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53" w:type="dxa"/>
        <w:tblInd w:w="-459" w:type="dxa"/>
        <w:tblLayout w:type="fixed"/>
        <w:tblLook w:val="04A0" w:firstRow="1" w:lastRow="0" w:firstColumn="1" w:lastColumn="0" w:noHBand="0" w:noVBand="1"/>
      </w:tblPr>
      <w:tblGrid>
        <w:gridCol w:w="32"/>
        <w:gridCol w:w="993"/>
        <w:gridCol w:w="5068"/>
        <w:gridCol w:w="1144"/>
        <w:gridCol w:w="2978"/>
        <w:gridCol w:w="38"/>
      </w:tblGrid>
      <w:tr w:rsidR="00CE011E" w:rsidRPr="00E012E6" w14:paraId="684EA05F" w14:textId="77777777" w:rsidTr="0063159F">
        <w:trPr>
          <w:gridBefore w:val="1"/>
          <w:wBefore w:w="33" w:type="dxa"/>
          <w:trHeight w:val="851"/>
        </w:trPr>
        <w:tc>
          <w:tcPr>
            <w:tcW w:w="993" w:type="dxa"/>
            <w:tcBorders>
              <w:bottom w:val="single" w:sz="12" w:space="0" w:color="auto"/>
            </w:tcBorders>
            <w:shd w:val="clear" w:color="auto" w:fill="auto"/>
          </w:tcPr>
          <w:p w14:paraId="31A38BED" w14:textId="0AA1C6C6" w:rsidR="00CE011E" w:rsidRPr="00E012E6" w:rsidRDefault="002453AB" w:rsidP="00C1538E">
            <w:pPr>
              <w:suppressLineNumbers/>
              <w:tabs>
                <w:tab w:val="left" w:pos="709"/>
              </w:tabs>
              <w:suppressAutoHyphens/>
              <w:kinsoku w:val="0"/>
              <w:overflowPunct w:val="0"/>
              <w:autoSpaceDE w:val="0"/>
              <w:autoSpaceDN w:val="0"/>
              <w:adjustRightInd w:val="0"/>
              <w:snapToGrid w:val="0"/>
              <w:rPr>
                <w:rFonts w:ascii="Calibri" w:eastAsia="Calibri" w:hAnsi="Calibri"/>
                <w:snapToGrid w:val="0"/>
                <w:kern w:val="22"/>
              </w:rPr>
            </w:pPr>
            <w:r w:rsidRPr="00E012E6">
              <w:rPr>
                <w:rFonts w:ascii="Calibri" w:eastAsia="Calibri" w:hAnsi="Calibri"/>
                <w:noProof/>
                <w:snapToGrid w:val="0"/>
                <w:kern w:val="22"/>
                <w:lang w:eastAsia="en-CA"/>
              </w:rPr>
              <w:drawing>
                <wp:inline distT="0" distB="0" distL="0" distR="0" wp14:anchorId="0FEBADED" wp14:editId="791A8D0B">
                  <wp:extent cx="476250" cy="40005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5070" w:type="dxa"/>
            <w:tcBorders>
              <w:bottom w:val="single" w:sz="12" w:space="0" w:color="auto"/>
            </w:tcBorders>
            <w:shd w:val="clear" w:color="auto" w:fill="auto"/>
          </w:tcPr>
          <w:p w14:paraId="6A3BDAD6" w14:textId="4752B719" w:rsidR="00CE011E" w:rsidRPr="00E012E6" w:rsidRDefault="00B40FCA" w:rsidP="00C1538E">
            <w:pPr>
              <w:suppressLineNumbers/>
              <w:tabs>
                <w:tab w:val="left" w:pos="709"/>
              </w:tabs>
              <w:suppressAutoHyphens/>
              <w:kinsoku w:val="0"/>
              <w:overflowPunct w:val="0"/>
              <w:autoSpaceDE w:val="0"/>
              <w:autoSpaceDN w:val="0"/>
              <w:adjustRightInd w:val="0"/>
              <w:snapToGrid w:val="0"/>
              <w:rPr>
                <w:rFonts w:ascii="Calibri" w:eastAsia="Calibri" w:hAnsi="Calibri"/>
                <w:snapToGrid w:val="0"/>
                <w:kern w:val="22"/>
              </w:rPr>
            </w:pPr>
            <w:r w:rsidRPr="00E012E6">
              <w:rPr>
                <w:noProof/>
                <w:kern w:val="22"/>
                <w:lang w:eastAsia="en-CA"/>
              </w:rPr>
              <w:drawing>
                <wp:anchor distT="0" distB="0" distL="114300" distR="114300" simplePos="0" relativeHeight="251659264" behindDoc="0" locked="0" layoutInCell="1" allowOverlap="1" wp14:anchorId="4B4706BC" wp14:editId="7238295D">
                  <wp:simplePos x="0" y="0"/>
                  <wp:positionH relativeFrom="column">
                    <wp:posOffset>1524</wp:posOffset>
                  </wp:positionH>
                  <wp:positionV relativeFrom="page">
                    <wp:posOffset>-81407</wp:posOffset>
                  </wp:positionV>
                  <wp:extent cx="926592" cy="577850"/>
                  <wp:effectExtent l="0" t="0" r="698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53046" cy="594347"/>
                          </a:xfrm>
                          <a:prstGeom prst="rect">
                            <a:avLst/>
                          </a:prstGeom>
                        </pic:spPr>
                      </pic:pic>
                    </a:graphicData>
                  </a:graphic>
                  <wp14:sizeRelH relativeFrom="margin">
                    <wp14:pctWidth>0</wp14:pctWidth>
                  </wp14:sizeRelH>
                  <wp14:sizeRelV relativeFrom="margin">
                    <wp14:pctHeight>0</wp14:pctHeight>
                  </wp14:sizeRelV>
                </wp:anchor>
              </w:drawing>
            </w:r>
          </w:p>
        </w:tc>
        <w:tc>
          <w:tcPr>
            <w:tcW w:w="4157" w:type="dxa"/>
            <w:gridSpan w:val="3"/>
            <w:tcBorders>
              <w:bottom w:val="single" w:sz="12" w:space="0" w:color="auto"/>
            </w:tcBorders>
            <w:shd w:val="clear" w:color="auto" w:fill="auto"/>
          </w:tcPr>
          <w:p w14:paraId="1547387C" w14:textId="77777777" w:rsidR="00CE011E" w:rsidRPr="00E012E6" w:rsidRDefault="00CE011E" w:rsidP="00C1538E">
            <w:pPr>
              <w:suppressLineNumbers/>
              <w:tabs>
                <w:tab w:val="left" w:pos="709"/>
              </w:tabs>
              <w:suppressAutoHyphens/>
              <w:kinsoku w:val="0"/>
              <w:overflowPunct w:val="0"/>
              <w:autoSpaceDE w:val="0"/>
              <w:autoSpaceDN w:val="0"/>
              <w:adjustRightInd w:val="0"/>
              <w:snapToGrid w:val="0"/>
              <w:jc w:val="right"/>
              <w:rPr>
                <w:rFonts w:ascii="Arial" w:eastAsia="Calibri" w:hAnsi="Arial" w:cs="Arial"/>
                <w:b/>
                <w:snapToGrid w:val="0"/>
                <w:kern w:val="22"/>
                <w:sz w:val="32"/>
                <w:szCs w:val="32"/>
              </w:rPr>
            </w:pPr>
            <w:r w:rsidRPr="00E012E6">
              <w:rPr>
                <w:rFonts w:ascii="Arial" w:eastAsia="Calibri" w:hAnsi="Arial" w:cs="Arial"/>
                <w:b/>
                <w:snapToGrid w:val="0"/>
                <w:kern w:val="22"/>
                <w:sz w:val="32"/>
                <w:szCs w:val="32"/>
              </w:rPr>
              <w:t>CBD</w:t>
            </w:r>
          </w:p>
        </w:tc>
      </w:tr>
      <w:tr w:rsidR="00407B50" w:rsidRPr="00E012E6" w14:paraId="734298F1" w14:textId="77777777" w:rsidTr="0063159F">
        <w:tblPrEx>
          <w:tblBorders>
            <w:bottom w:val="single" w:sz="36" w:space="0" w:color="000000"/>
          </w:tblBorders>
          <w:tblLook w:val="0000" w:firstRow="0" w:lastRow="0" w:firstColumn="0" w:lastColumn="0" w:noHBand="0" w:noVBand="0"/>
        </w:tblPrEx>
        <w:trPr>
          <w:gridAfter w:val="1"/>
          <w:wAfter w:w="38" w:type="dxa"/>
          <w:trHeight w:val="2236"/>
        </w:trPr>
        <w:tc>
          <w:tcPr>
            <w:tcW w:w="6092" w:type="dxa"/>
            <w:gridSpan w:val="3"/>
            <w:tcBorders>
              <w:top w:val="nil"/>
              <w:bottom w:val="single" w:sz="36" w:space="0" w:color="000000"/>
            </w:tcBorders>
          </w:tcPr>
          <w:p w14:paraId="2B6B469D" w14:textId="77777777" w:rsidR="00407B50" w:rsidRPr="00E012E6" w:rsidRDefault="00407B50" w:rsidP="00C1538E">
            <w:pPr>
              <w:suppressLineNumbers/>
              <w:tabs>
                <w:tab w:val="left" w:pos="709"/>
              </w:tabs>
              <w:suppressAutoHyphens/>
              <w:kinsoku w:val="0"/>
              <w:overflowPunct w:val="0"/>
              <w:autoSpaceDE w:val="0"/>
              <w:autoSpaceDN w:val="0"/>
              <w:adjustRightInd w:val="0"/>
              <w:snapToGrid w:val="0"/>
              <w:rPr>
                <w:snapToGrid w:val="0"/>
                <w:kern w:val="22"/>
              </w:rPr>
            </w:pPr>
          </w:p>
          <w:p w14:paraId="5CF86DCF" w14:textId="6D49DE6A" w:rsidR="00407B50" w:rsidRPr="00E012E6" w:rsidRDefault="002453AB" w:rsidP="00C1538E">
            <w:pPr>
              <w:suppressLineNumbers/>
              <w:tabs>
                <w:tab w:val="left" w:pos="709"/>
              </w:tabs>
              <w:suppressAutoHyphens/>
              <w:kinsoku w:val="0"/>
              <w:overflowPunct w:val="0"/>
              <w:autoSpaceDE w:val="0"/>
              <w:autoSpaceDN w:val="0"/>
              <w:adjustRightInd w:val="0"/>
              <w:snapToGrid w:val="0"/>
              <w:rPr>
                <w:snapToGrid w:val="0"/>
                <w:kern w:val="22"/>
              </w:rPr>
            </w:pPr>
            <w:r w:rsidRPr="00E012E6">
              <w:rPr>
                <w:noProof/>
                <w:snapToGrid w:val="0"/>
                <w:kern w:val="22"/>
                <w:lang w:eastAsia="en-CA"/>
              </w:rPr>
              <w:drawing>
                <wp:inline distT="0" distB="0" distL="0" distR="0" wp14:anchorId="37E1EE90" wp14:editId="0D5BB4C6">
                  <wp:extent cx="2882900" cy="1079500"/>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2900" cy="1079500"/>
                          </a:xfrm>
                          <a:prstGeom prst="rect">
                            <a:avLst/>
                          </a:prstGeom>
                          <a:noFill/>
                          <a:ln>
                            <a:noFill/>
                          </a:ln>
                        </pic:spPr>
                      </pic:pic>
                    </a:graphicData>
                  </a:graphic>
                </wp:inline>
              </w:drawing>
            </w:r>
          </w:p>
        </w:tc>
        <w:tc>
          <w:tcPr>
            <w:tcW w:w="1144" w:type="dxa"/>
            <w:tcBorders>
              <w:top w:val="nil"/>
              <w:bottom w:val="single" w:sz="36" w:space="0" w:color="000000"/>
            </w:tcBorders>
          </w:tcPr>
          <w:p w14:paraId="4199975C" w14:textId="77777777" w:rsidR="00407B50" w:rsidRPr="00E012E6" w:rsidRDefault="00407B50" w:rsidP="00C1538E">
            <w:pPr>
              <w:pStyle w:val="Header"/>
              <w:suppressLineNumbers/>
              <w:tabs>
                <w:tab w:val="clear" w:pos="4320"/>
                <w:tab w:val="clear" w:pos="8640"/>
                <w:tab w:val="left" w:pos="709"/>
              </w:tabs>
              <w:suppressAutoHyphens/>
              <w:kinsoku w:val="0"/>
              <w:overflowPunct w:val="0"/>
              <w:autoSpaceDE w:val="0"/>
              <w:autoSpaceDN w:val="0"/>
              <w:adjustRightInd w:val="0"/>
              <w:snapToGrid w:val="0"/>
              <w:rPr>
                <w:bCs/>
                <w:snapToGrid w:val="0"/>
                <w:kern w:val="22"/>
                <w:sz w:val="32"/>
                <w:szCs w:val="32"/>
              </w:rPr>
            </w:pPr>
          </w:p>
        </w:tc>
        <w:tc>
          <w:tcPr>
            <w:tcW w:w="2979" w:type="dxa"/>
            <w:tcBorders>
              <w:top w:val="nil"/>
              <w:bottom w:val="single" w:sz="36" w:space="0" w:color="000000"/>
            </w:tcBorders>
          </w:tcPr>
          <w:p w14:paraId="3C50733F" w14:textId="77777777" w:rsidR="00407B50" w:rsidRPr="00E012E6" w:rsidRDefault="00407B50" w:rsidP="00702D3B">
            <w:pPr>
              <w:suppressLineNumbers/>
              <w:tabs>
                <w:tab w:val="left" w:pos="709"/>
              </w:tabs>
              <w:suppressAutoHyphens/>
              <w:kinsoku w:val="0"/>
              <w:overflowPunct w:val="0"/>
              <w:autoSpaceDE w:val="0"/>
              <w:autoSpaceDN w:val="0"/>
              <w:adjustRightInd w:val="0"/>
              <w:snapToGrid w:val="0"/>
              <w:jc w:val="left"/>
              <w:rPr>
                <w:snapToGrid w:val="0"/>
                <w:kern w:val="22"/>
                <w:szCs w:val="22"/>
              </w:rPr>
            </w:pPr>
            <w:r w:rsidRPr="00E012E6">
              <w:rPr>
                <w:snapToGrid w:val="0"/>
                <w:kern w:val="22"/>
                <w:szCs w:val="22"/>
              </w:rPr>
              <w:t>Distr.</w:t>
            </w:r>
          </w:p>
          <w:p w14:paraId="75621505" w14:textId="77777777" w:rsidR="00407B50" w:rsidRPr="00E012E6" w:rsidRDefault="00407B50" w:rsidP="00702D3B">
            <w:pPr>
              <w:suppressLineNumbers/>
              <w:tabs>
                <w:tab w:val="left" w:pos="709"/>
              </w:tabs>
              <w:suppressAutoHyphens/>
              <w:kinsoku w:val="0"/>
              <w:overflowPunct w:val="0"/>
              <w:autoSpaceDE w:val="0"/>
              <w:autoSpaceDN w:val="0"/>
              <w:adjustRightInd w:val="0"/>
              <w:snapToGrid w:val="0"/>
              <w:jc w:val="left"/>
              <w:rPr>
                <w:snapToGrid w:val="0"/>
                <w:kern w:val="22"/>
                <w:szCs w:val="22"/>
              </w:rPr>
            </w:pPr>
            <w:r w:rsidRPr="00E012E6">
              <w:rPr>
                <w:snapToGrid w:val="0"/>
                <w:kern w:val="22"/>
                <w:szCs w:val="22"/>
              </w:rPr>
              <w:t>GENERAL</w:t>
            </w:r>
          </w:p>
          <w:p w14:paraId="4ECD588D" w14:textId="77777777" w:rsidR="00407B50" w:rsidRPr="00E012E6" w:rsidRDefault="00407B50" w:rsidP="00702D3B">
            <w:pPr>
              <w:suppressLineNumbers/>
              <w:tabs>
                <w:tab w:val="left" w:pos="709"/>
              </w:tabs>
              <w:suppressAutoHyphens/>
              <w:kinsoku w:val="0"/>
              <w:overflowPunct w:val="0"/>
              <w:autoSpaceDE w:val="0"/>
              <w:autoSpaceDN w:val="0"/>
              <w:adjustRightInd w:val="0"/>
              <w:snapToGrid w:val="0"/>
              <w:jc w:val="left"/>
              <w:rPr>
                <w:snapToGrid w:val="0"/>
                <w:kern w:val="22"/>
                <w:szCs w:val="22"/>
              </w:rPr>
            </w:pPr>
          </w:p>
          <w:p w14:paraId="36CAFD41" w14:textId="0D7E51EA" w:rsidR="00407B50" w:rsidRPr="00E012E6" w:rsidRDefault="00407B50" w:rsidP="00702D3B">
            <w:pPr>
              <w:suppressLineNumbers/>
              <w:tabs>
                <w:tab w:val="left" w:pos="709"/>
              </w:tabs>
              <w:suppressAutoHyphens/>
              <w:kinsoku w:val="0"/>
              <w:overflowPunct w:val="0"/>
              <w:autoSpaceDE w:val="0"/>
              <w:autoSpaceDN w:val="0"/>
              <w:adjustRightInd w:val="0"/>
              <w:snapToGrid w:val="0"/>
              <w:jc w:val="left"/>
              <w:rPr>
                <w:snapToGrid w:val="0"/>
                <w:kern w:val="22"/>
                <w:szCs w:val="22"/>
              </w:rPr>
            </w:pPr>
            <w:bookmarkStart w:id="0" w:name="_GoBack"/>
            <w:r w:rsidRPr="00E012E6">
              <w:rPr>
                <w:snapToGrid w:val="0"/>
                <w:kern w:val="22"/>
                <w:szCs w:val="22"/>
              </w:rPr>
              <w:t>CBD/CP/CC/1</w:t>
            </w:r>
            <w:r w:rsidR="008F157A" w:rsidRPr="00E012E6">
              <w:rPr>
                <w:snapToGrid w:val="0"/>
                <w:kern w:val="22"/>
                <w:szCs w:val="22"/>
              </w:rPr>
              <w:t>7</w:t>
            </w:r>
            <w:r w:rsidRPr="00E012E6">
              <w:rPr>
                <w:snapToGrid w:val="0"/>
                <w:kern w:val="22"/>
                <w:szCs w:val="22"/>
              </w:rPr>
              <w:t>/</w:t>
            </w:r>
            <w:r w:rsidR="008F157A" w:rsidRPr="00E012E6">
              <w:rPr>
                <w:snapToGrid w:val="0"/>
                <w:kern w:val="22"/>
                <w:szCs w:val="22"/>
              </w:rPr>
              <w:t>6</w:t>
            </w:r>
          </w:p>
          <w:bookmarkEnd w:id="0"/>
          <w:p w14:paraId="24626CE6" w14:textId="0D2F8FA6" w:rsidR="00407B50" w:rsidRPr="00E012E6" w:rsidRDefault="008F157A" w:rsidP="00702D3B">
            <w:pPr>
              <w:suppressLineNumbers/>
              <w:tabs>
                <w:tab w:val="left" w:pos="709"/>
              </w:tabs>
              <w:suppressAutoHyphens/>
              <w:kinsoku w:val="0"/>
              <w:overflowPunct w:val="0"/>
              <w:autoSpaceDE w:val="0"/>
              <w:autoSpaceDN w:val="0"/>
              <w:adjustRightInd w:val="0"/>
              <w:snapToGrid w:val="0"/>
              <w:jc w:val="left"/>
              <w:rPr>
                <w:snapToGrid w:val="0"/>
                <w:kern w:val="22"/>
                <w:szCs w:val="22"/>
              </w:rPr>
            </w:pPr>
            <w:r w:rsidRPr="00E012E6">
              <w:rPr>
                <w:snapToGrid w:val="0"/>
                <w:kern w:val="22"/>
                <w:szCs w:val="22"/>
              </w:rPr>
              <w:t>17 April 2020</w:t>
            </w:r>
          </w:p>
          <w:p w14:paraId="6EF87590" w14:textId="77777777" w:rsidR="00407B50" w:rsidRPr="00E012E6" w:rsidRDefault="00407B50" w:rsidP="00702D3B">
            <w:pPr>
              <w:suppressLineNumbers/>
              <w:tabs>
                <w:tab w:val="left" w:pos="709"/>
              </w:tabs>
              <w:suppressAutoHyphens/>
              <w:kinsoku w:val="0"/>
              <w:overflowPunct w:val="0"/>
              <w:autoSpaceDE w:val="0"/>
              <w:autoSpaceDN w:val="0"/>
              <w:adjustRightInd w:val="0"/>
              <w:snapToGrid w:val="0"/>
              <w:jc w:val="left"/>
              <w:rPr>
                <w:snapToGrid w:val="0"/>
                <w:kern w:val="22"/>
                <w:szCs w:val="22"/>
              </w:rPr>
            </w:pPr>
          </w:p>
          <w:p w14:paraId="4CC3167D" w14:textId="77777777" w:rsidR="00407B50" w:rsidRPr="00E012E6" w:rsidRDefault="00407B50" w:rsidP="00702D3B">
            <w:pPr>
              <w:suppressLineNumbers/>
              <w:tabs>
                <w:tab w:val="left" w:pos="709"/>
              </w:tabs>
              <w:suppressAutoHyphens/>
              <w:kinsoku w:val="0"/>
              <w:overflowPunct w:val="0"/>
              <w:autoSpaceDE w:val="0"/>
              <w:autoSpaceDN w:val="0"/>
              <w:adjustRightInd w:val="0"/>
              <w:snapToGrid w:val="0"/>
              <w:jc w:val="left"/>
              <w:rPr>
                <w:snapToGrid w:val="0"/>
                <w:kern w:val="22"/>
                <w:szCs w:val="22"/>
                <w:u w:val="single"/>
              </w:rPr>
            </w:pPr>
            <w:r w:rsidRPr="00E012E6">
              <w:rPr>
                <w:snapToGrid w:val="0"/>
                <w:kern w:val="22"/>
                <w:szCs w:val="22"/>
              </w:rPr>
              <w:t>ENGLISH</w:t>
            </w:r>
            <w:r w:rsidR="009841D9" w:rsidRPr="00E012E6">
              <w:rPr>
                <w:snapToGrid w:val="0"/>
                <w:kern w:val="22"/>
                <w:szCs w:val="22"/>
              </w:rPr>
              <w:t xml:space="preserve"> ONLY</w:t>
            </w:r>
          </w:p>
        </w:tc>
      </w:tr>
    </w:tbl>
    <w:p w14:paraId="5CF24617" w14:textId="51915620" w:rsidR="00F17550" w:rsidRPr="00406391" w:rsidRDefault="00BC4801" w:rsidP="00220403">
      <w:pPr>
        <w:pStyle w:val="Heading1"/>
        <w:suppressLineNumbers/>
        <w:tabs>
          <w:tab w:val="clear" w:pos="720"/>
        </w:tabs>
        <w:suppressAutoHyphens/>
        <w:kinsoku w:val="0"/>
        <w:overflowPunct w:val="0"/>
        <w:autoSpaceDE w:val="0"/>
        <w:autoSpaceDN w:val="0"/>
        <w:adjustRightInd w:val="0"/>
        <w:snapToGrid w:val="0"/>
        <w:rPr>
          <w:bCs/>
          <w:snapToGrid w:val="0"/>
          <w:kern w:val="22"/>
          <w:szCs w:val="22"/>
        </w:rPr>
      </w:pPr>
      <w:r w:rsidRPr="00406391">
        <w:rPr>
          <w:bCs/>
          <w:snapToGrid w:val="0"/>
          <w:kern w:val="22"/>
          <w:szCs w:val="22"/>
        </w:rPr>
        <w:t xml:space="preserve">Report of the Compliance Committee under the Cartagena Protocol on Biosafety on the work of its </w:t>
      </w:r>
      <w:r w:rsidR="00220403" w:rsidRPr="00406391">
        <w:rPr>
          <w:bCs/>
          <w:snapToGrid w:val="0"/>
          <w:kern w:val="22"/>
          <w:szCs w:val="22"/>
        </w:rPr>
        <w:t xml:space="preserve">seventeenth </w:t>
      </w:r>
      <w:r w:rsidRPr="00406391">
        <w:rPr>
          <w:bCs/>
          <w:snapToGrid w:val="0"/>
          <w:kern w:val="22"/>
          <w:szCs w:val="22"/>
        </w:rPr>
        <w:t>meeting</w:t>
      </w:r>
      <w:r w:rsidR="00F17550" w:rsidRPr="00406391">
        <w:rPr>
          <w:bCs/>
          <w:snapToGrid w:val="0"/>
          <w:kern w:val="22"/>
          <w:szCs w:val="22"/>
        </w:rPr>
        <w:br/>
      </w:r>
      <w:r w:rsidR="008F157A" w:rsidRPr="00406391">
        <w:rPr>
          <w:bCs/>
          <w:snapToGrid w:val="0"/>
          <w:kern w:val="22"/>
          <w:szCs w:val="22"/>
        </w:rPr>
        <w:t>Online</w:t>
      </w:r>
      <w:r w:rsidR="00F17550" w:rsidRPr="00406391">
        <w:rPr>
          <w:bCs/>
          <w:snapToGrid w:val="0"/>
          <w:kern w:val="22"/>
          <w:szCs w:val="22"/>
        </w:rPr>
        <w:t xml:space="preserve">, </w:t>
      </w:r>
      <w:r w:rsidR="008F157A" w:rsidRPr="00406391">
        <w:rPr>
          <w:bCs/>
          <w:snapToGrid w:val="0"/>
          <w:kern w:val="22"/>
          <w:szCs w:val="22"/>
        </w:rPr>
        <w:t xml:space="preserve">15-17 </w:t>
      </w:r>
      <w:r w:rsidR="00220403" w:rsidRPr="00406391">
        <w:rPr>
          <w:bCs/>
          <w:snapToGrid w:val="0"/>
          <w:kern w:val="22"/>
          <w:szCs w:val="22"/>
        </w:rPr>
        <w:t xml:space="preserve">April </w:t>
      </w:r>
      <w:r w:rsidR="008F157A" w:rsidRPr="00406391">
        <w:rPr>
          <w:bCs/>
          <w:snapToGrid w:val="0"/>
          <w:kern w:val="22"/>
          <w:szCs w:val="22"/>
        </w:rPr>
        <w:t>2020</w:t>
      </w:r>
    </w:p>
    <w:p w14:paraId="5577D9F7" w14:textId="77777777" w:rsidR="00BC4801" w:rsidRPr="00406391" w:rsidRDefault="00BC4801" w:rsidP="00C1538E">
      <w:pPr>
        <w:pStyle w:val="Heading1"/>
        <w:suppressLineNumbers/>
        <w:tabs>
          <w:tab w:val="clear" w:pos="720"/>
        </w:tabs>
        <w:suppressAutoHyphens/>
        <w:kinsoku w:val="0"/>
        <w:overflowPunct w:val="0"/>
        <w:autoSpaceDE w:val="0"/>
        <w:autoSpaceDN w:val="0"/>
        <w:adjustRightInd w:val="0"/>
        <w:snapToGrid w:val="0"/>
        <w:spacing w:before="120"/>
        <w:rPr>
          <w:bCs/>
          <w:snapToGrid w:val="0"/>
          <w:kern w:val="22"/>
          <w:szCs w:val="22"/>
        </w:rPr>
      </w:pPr>
      <w:r w:rsidRPr="00406391">
        <w:rPr>
          <w:bCs/>
          <w:snapToGrid w:val="0"/>
          <w:kern w:val="22"/>
          <w:szCs w:val="22"/>
        </w:rPr>
        <w:t>Introduction</w:t>
      </w:r>
    </w:p>
    <w:p w14:paraId="71F1AB00" w14:textId="6CDC64EC" w:rsidR="00BC4801" w:rsidRPr="003C4FDD" w:rsidRDefault="00BC4801" w:rsidP="003C4FDD">
      <w:pPr>
        <w:pStyle w:val="Para1"/>
        <w:suppressLineNumbers/>
        <w:tabs>
          <w:tab w:val="clear" w:pos="3763"/>
        </w:tabs>
        <w:suppressAutoHyphens/>
        <w:kinsoku w:val="0"/>
        <w:overflowPunct w:val="0"/>
        <w:autoSpaceDE w:val="0"/>
        <w:autoSpaceDN w:val="0"/>
        <w:adjustRightInd w:val="0"/>
        <w:snapToGrid w:val="0"/>
        <w:ind w:left="0"/>
        <w:rPr>
          <w:kern w:val="22"/>
          <w:szCs w:val="22"/>
        </w:rPr>
      </w:pPr>
      <w:r w:rsidRPr="003C4FDD">
        <w:rPr>
          <w:kern w:val="22"/>
          <w:szCs w:val="22"/>
        </w:rPr>
        <w:t xml:space="preserve">The </w:t>
      </w:r>
      <w:r w:rsidR="000B391C" w:rsidRPr="003C4FDD">
        <w:rPr>
          <w:kern w:val="22"/>
          <w:szCs w:val="22"/>
        </w:rPr>
        <w:t>seven</w:t>
      </w:r>
      <w:r w:rsidRPr="003C4FDD">
        <w:rPr>
          <w:kern w:val="22"/>
          <w:szCs w:val="22"/>
        </w:rPr>
        <w:t xml:space="preserve">teenth meeting of the Compliance Committee </w:t>
      </w:r>
      <w:r w:rsidR="00312C42" w:rsidRPr="003C4FDD">
        <w:rPr>
          <w:bCs/>
          <w:kern w:val="22"/>
          <w:szCs w:val="22"/>
        </w:rPr>
        <w:t>under the Cartagena Protocol on Biosafety</w:t>
      </w:r>
      <w:r w:rsidR="00312C42" w:rsidRPr="003C4FDD">
        <w:rPr>
          <w:kern w:val="22"/>
          <w:szCs w:val="22"/>
        </w:rPr>
        <w:t xml:space="preserve"> </w:t>
      </w:r>
      <w:r w:rsidRPr="003C4FDD">
        <w:rPr>
          <w:kern w:val="22"/>
          <w:szCs w:val="22"/>
        </w:rPr>
        <w:t xml:space="preserve">was held from </w:t>
      </w:r>
      <w:r w:rsidR="000B391C" w:rsidRPr="003C4FDD">
        <w:rPr>
          <w:kern w:val="22"/>
          <w:szCs w:val="22"/>
        </w:rPr>
        <w:t>15 to 17 April 2020.</w:t>
      </w:r>
    </w:p>
    <w:p w14:paraId="439152AA" w14:textId="005C9F7E" w:rsidR="00DE0732" w:rsidRPr="003C4FDD" w:rsidRDefault="00DE0732" w:rsidP="003C4FDD">
      <w:pPr>
        <w:pStyle w:val="Para1"/>
        <w:suppressLineNumbers/>
        <w:tabs>
          <w:tab w:val="clear" w:pos="3763"/>
        </w:tabs>
        <w:suppressAutoHyphens/>
        <w:ind w:left="0"/>
        <w:rPr>
          <w:kern w:val="22"/>
          <w:szCs w:val="22"/>
        </w:rPr>
      </w:pPr>
      <w:r w:rsidRPr="003C4FDD">
        <w:rPr>
          <w:kern w:val="22"/>
          <w:szCs w:val="22"/>
        </w:rPr>
        <w:t xml:space="preserve">A face-to-face meeting of the </w:t>
      </w:r>
      <w:r w:rsidR="0055373F" w:rsidRPr="003C4FDD">
        <w:rPr>
          <w:kern w:val="22"/>
          <w:szCs w:val="22"/>
        </w:rPr>
        <w:t>Compliance Committee</w:t>
      </w:r>
      <w:r w:rsidRPr="003C4FDD">
        <w:rPr>
          <w:kern w:val="22"/>
          <w:szCs w:val="22"/>
        </w:rPr>
        <w:t xml:space="preserve"> </w:t>
      </w:r>
      <w:r w:rsidR="000B391C" w:rsidRPr="003C4FDD">
        <w:rPr>
          <w:kern w:val="22"/>
          <w:szCs w:val="22"/>
        </w:rPr>
        <w:t>had been</w:t>
      </w:r>
      <w:r w:rsidRPr="003C4FDD">
        <w:rPr>
          <w:kern w:val="22"/>
          <w:szCs w:val="22"/>
        </w:rPr>
        <w:t xml:space="preserve"> scheduled to take place in Montreal</w:t>
      </w:r>
      <w:r w:rsidR="0001181E" w:rsidRPr="003C4FDD">
        <w:rPr>
          <w:kern w:val="22"/>
          <w:szCs w:val="22"/>
        </w:rPr>
        <w:t>, Canada,</w:t>
      </w:r>
      <w:r w:rsidRPr="003C4FDD">
        <w:rPr>
          <w:kern w:val="22"/>
          <w:szCs w:val="22"/>
        </w:rPr>
        <w:t xml:space="preserve"> at the offices of the Secretariat of the Convention on Biological Diversity. However, due</w:t>
      </w:r>
      <w:r w:rsidR="00076DF6" w:rsidRPr="003C4FDD">
        <w:rPr>
          <w:kern w:val="22"/>
          <w:szCs w:val="22"/>
        </w:rPr>
        <w:t xml:space="preserve"> </w:t>
      </w:r>
      <w:r w:rsidR="00674494" w:rsidRPr="003C4FDD">
        <w:rPr>
          <w:kern w:val="22"/>
          <w:szCs w:val="22"/>
        </w:rPr>
        <w:t xml:space="preserve">to </w:t>
      </w:r>
      <w:r w:rsidR="00076DF6" w:rsidRPr="003C4FDD">
        <w:rPr>
          <w:kern w:val="22"/>
          <w:szCs w:val="22"/>
        </w:rPr>
        <w:t xml:space="preserve">restrictions </w:t>
      </w:r>
      <w:r w:rsidR="00674494" w:rsidRPr="003C4FDD">
        <w:rPr>
          <w:kern w:val="22"/>
          <w:szCs w:val="22"/>
        </w:rPr>
        <w:t>related to</w:t>
      </w:r>
      <w:r w:rsidR="00076DF6" w:rsidRPr="003C4FDD">
        <w:rPr>
          <w:kern w:val="22"/>
          <w:szCs w:val="22"/>
        </w:rPr>
        <w:t xml:space="preserve"> </w:t>
      </w:r>
      <w:r w:rsidRPr="003C4FDD">
        <w:rPr>
          <w:kern w:val="22"/>
          <w:szCs w:val="22"/>
        </w:rPr>
        <w:t>the global</w:t>
      </w:r>
      <w:r w:rsidR="0055373F" w:rsidRPr="003C4FDD">
        <w:rPr>
          <w:kern w:val="22"/>
          <w:szCs w:val="22"/>
        </w:rPr>
        <w:t xml:space="preserve"> COVID-19</w:t>
      </w:r>
      <w:r w:rsidRPr="003C4FDD">
        <w:rPr>
          <w:kern w:val="22"/>
          <w:szCs w:val="22"/>
        </w:rPr>
        <w:t xml:space="preserve"> pandemic, the meeting was </w:t>
      </w:r>
      <w:r w:rsidR="00785081" w:rsidRPr="003C4FDD">
        <w:rPr>
          <w:kern w:val="22"/>
          <w:szCs w:val="22"/>
        </w:rPr>
        <w:t xml:space="preserve">held </w:t>
      </w:r>
      <w:r w:rsidR="00F3312F" w:rsidRPr="003C4FDD">
        <w:rPr>
          <w:kern w:val="22"/>
          <w:szCs w:val="22"/>
        </w:rPr>
        <w:t>online</w:t>
      </w:r>
      <w:r w:rsidR="00785081" w:rsidRPr="003C4FDD">
        <w:rPr>
          <w:kern w:val="22"/>
          <w:szCs w:val="22"/>
        </w:rPr>
        <w:t xml:space="preserve"> through a combination of live sessions and a discussion on the Compliance Committee Collaborative Portal on the Biosafety Clearing</w:t>
      </w:r>
      <w:r w:rsidR="00C67E3B" w:rsidRPr="003C4FDD">
        <w:rPr>
          <w:kern w:val="22"/>
          <w:szCs w:val="22"/>
        </w:rPr>
        <w:noBreakHyphen/>
      </w:r>
      <w:r w:rsidR="00785081" w:rsidRPr="003C4FDD">
        <w:rPr>
          <w:kern w:val="22"/>
          <w:szCs w:val="22"/>
        </w:rPr>
        <w:t>House</w:t>
      </w:r>
      <w:r w:rsidR="00DA2D1E" w:rsidRPr="003C4FDD">
        <w:rPr>
          <w:kern w:val="22"/>
          <w:szCs w:val="22"/>
        </w:rPr>
        <w:t xml:space="preserve"> (BCH)</w:t>
      </w:r>
      <w:r w:rsidRPr="003C4FDD">
        <w:rPr>
          <w:kern w:val="22"/>
          <w:szCs w:val="22"/>
        </w:rPr>
        <w:t xml:space="preserve">. The decision </w:t>
      </w:r>
      <w:r w:rsidR="006613B6" w:rsidRPr="003C4FDD">
        <w:rPr>
          <w:kern w:val="22"/>
          <w:szCs w:val="22"/>
        </w:rPr>
        <w:t>to proceed with the meeting in an online format</w:t>
      </w:r>
      <w:r w:rsidRPr="003C4FDD">
        <w:rPr>
          <w:kern w:val="22"/>
          <w:szCs w:val="22"/>
        </w:rPr>
        <w:t xml:space="preserve"> was made in consultation with the Bureau of the Conference of the Parties.</w:t>
      </w:r>
    </w:p>
    <w:p w14:paraId="5F3A09C5" w14:textId="4FD3DFF2" w:rsidR="00BC4801" w:rsidRPr="003C4FDD" w:rsidRDefault="00BC4801" w:rsidP="003C4FDD">
      <w:pPr>
        <w:pStyle w:val="Para1"/>
        <w:suppressLineNumbers/>
        <w:tabs>
          <w:tab w:val="clear" w:pos="3763"/>
        </w:tabs>
        <w:suppressAutoHyphens/>
        <w:kinsoku w:val="0"/>
        <w:overflowPunct w:val="0"/>
        <w:autoSpaceDE w:val="0"/>
        <w:autoSpaceDN w:val="0"/>
        <w:adjustRightInd w:val="0"/>
        <w:snapToGrid w:val="0"/>
        <w:ind w:left="0"/>
        <w:rPr>
          <w:kern w:val="22"/>
          <w:szCs w:val="22"/>
        </w:rPr>
      </w:pPr>
      <w:r w:rsidRPr="003C4FDD">
        <w:rPr>
          <w:kern w:val="22"/>
          <w:szCs w:val="22"/>
        </w:rPr>
        <w:t xml:space="preserve">The following members of the Committee </w:t>
      </w:r>
      <w:r w:rsidR="00E67506" w:rsidRPr="003C4FDD">
        <w:rPr>
          <w:kern w:val="22"/>
          <w:szCs w:val="22"/>
        </w:rPr>
        <w:t>participated in the meeting</w:t>
      </w:r>
      <w:r w:rsidRPr="003C4FDD">
        <w:rPr>
          <w:kern w:val="22"/>
          <w:szCs w:val="22"/>
        </w:rPr>
        <w:t>:</w:t>
      </w:r>
    </w:p>
    <w:p w14:paraId="5095C4A0" w14:textId="77777777" w:rsidR="00D26B7B" w:rsidRPr="003C4FDD" w:rsidRDefault="00D26B7B" w:rsidP="003C4FDD">
      <w:pPr>
        <w:pStyle w:val="Default"/>
        <w:suppressLineNumbers/>
        <w:suppressAutoHyphens/>
        <w:kinsoku w:val="0"/>
        <w:overflowPunct w:val="0"/>
        <w:snapToGrid w:val="0"/>
        <w:spacing w:before="120" w:after="120"/>
        <w:jc w:val="both"/>
        <w:rPr>
          <w:b/>
          <w:bCs/>
          <w:iCs/>
          <w:snapToGrid w:val="0"/>
          <w:color w:val="auto"/>
          <w:kern w:val="22"/>
          <w:sz w:val="22"/>
          <w:szCs w:val="22"/>
          <w:lang w:val="en-GB"/>
        </w:rPr>
        <w:sectPr w:rsidR="00D26B7B" w:rsidRPr="003C4FDD" w:rsidSect="00D26B7B">
          <w:headerReference w:type="even" r:id="rId14"/>
          <w:headerReference w:type="default" r:id="rId15"/>
          <w:pgSz w:w="12240" w:h="15840" w:code="1"/>
          <w:pgMar w:top="1021" w:right="1440" w:bottom="1134" w:left="1440" w:header="454" w:footer="720" w:gutter="0"/>
          <w:cols w:space="720"/>
          <w:titlePg/>
          <w:docGrid w:linePitch="299"/>
        </w:sectPr>
      </w:pPr>
    </w:p>
    <w:p w14:paraId="1CA503D8" w14:textId="57F05B27" w:rsidR="00BC4801" w:rsidRPr="003C4FDD" w:rsidRDefault="00BC4801" w:rsidP="003C4FDD">
      <w:pPr>
        <w:pStyle w:val="Default"/>
        <w:suppressLineNumbers/>
        <w:tabs>
          <w:tab w:val="left" w:pos="709"/>
        </w:tabs>
        <w:suppressAutoHyphens/>
        <w:kinsoku w:val="0"/>
        <w:overflowPunct w:val="0"/>
        <w:snapToGrid w:val="0"/>
        <w:spacing w:after="40"/>
        <w:ind w:left="720"/>
        <w:rPr>
          <w:i/>
          <w:snapToGrid w:val="0"/>
          <w:color w:val="auto"/>
          <w:kern w:val="22"/>
          <w:sz w:val="22"/>
          <w:szCs w:val="22"/>
          <w:lang w:val="en-GB"/>
        </w:rPr>
      </w:pPr>
      <w:r w:rsidRPr="003C4FDD">
        <w:rPr>
          <w:i/>
          <w:snapToGrid w:val="0"/>
          <w:color w:val="auto"/>
          <w:kern w:val="22"/>
          <w:sz w:val="22"/>
          <w:szCs w:val="22"/>
          <w:lang w:val="en-GB"/>
        </w:rPr>
        <w:t>Africa</w:t>
      </w:r>
    </w:p>
    <w:p w14:paraId="01914785" w14:textId="3D762F1D" w:rsidR="00BC4801" w:rsidRPr="003C4FDD" w:rsidRDefault="00BC4801" w:rsidP="003C4FDD">
      <w:pPr>
        <w:pStyle w:val="Default"/>
        <w:suppressLineNumbers/>
        <w:tabs>
          <w:tab w:val="left" w:pos="709"/>
        </w:tabs>
        <w:suppressAutoHyphens/>
        <w:kinsoku w:val="0"/>
        <w:overflowPunct w:val="0"/>
        <w:snapToGrid w:val="0"/>
        <w:ind w:left="720"/>
        <w:rPr>
          <w:snapToGrid w:val="0"/>
          <w:color w:val="auto"/>
          <w:kern w:val="22"/>
          <w:sz w:val="22"/>
          <w:szCs w:val="22"/>
          <w:lang w:val="en-GB"/>
        </w:rPr>
      </w:pPr>
      <w:r w:rsidRPr="003C4FDD">
        <w:rPr>
          <w:snapToGrid w:val="0"/>
          <w:color w:val="auto"/>
          <w:kern w:val="22"/>
          <w:sz w:val="22"/>
          <w:szCs w:val="22"/>
          <w:lang w:val="en-GB"/>
        </w:rPr>
        <w:t xml:space="preserve">Ms. </w:t>
      </w:r>
      <w:r w:rsidR="0055373F" w:rsidRPr="003C4FDD">
        <w:rPr>
          <w:noProof/>
          <w:snapToGrid w:val="0"/>
          <w:color w:val="auto"/>
          <w:kern w:val="22"/>
          <w:sz w:val="22"/>
          <w:szCs w:val="22"/>
          <w:lang w:val="en-GB"/>
        </w:rPr>
        <w:t>Mahaman Gado Zaki</w:t>
      </w:r>
    </w:p>
    <w:p w14:paraId="3D7168D2" w14:textId="77777777" w:rsidR="00BC4801" w:rsidRPr="003C4FDD" w:rsidRDefault="00BC4801" w:rsidP="003C4FDD">
      <w:pPr>
        <w:pStyle w:val="Default"/>
        <w:suppressLineNumbers/>
        <w:tabs>
          <w:tab w:val="left" w:pos="709"/>
        </w:tabs>
        <w:suppressAutoHyphens/>
        <w:kinsoku w:val="0"/>
        <w:overflowPunct w:val="0"/>
        <w:snapToGrid w:val="0"/>
        <w:ind w:left="720"/>
        <w:rPr>
          <w:snapToGrid w:val="0"/>
          <w:color w:val="auto"/>
          <w:kern w:val="22"/>
          <w:sz w:val="22"/>
          <w:szCs w:val="22"/>
          <w:lang w:val="en-GB"/>
        </w:rPr>
      </w:pPr>
      <w:r w:rsidRPr="003C4FDD">
        <w:rPr>
          <w:snapToGrid w:val="0"/>
          <w:color w:val="auto"/>
          <w:kern w:val="22"/>
          <w:sz w:val="22"/>
          <w:szCs w:val="22"/>
          <w:lang w:val="en-GB"/>
        </w:rPr>
        <w:t xml:space="preserve">Mr. </w:t>
      </w:r>
      <w:r w:rsidR="00D0633C" w:rsidRPr="003C4FDD">
        <w:rPr>
          <w:noProof/>
          <w:snapToGrid w:val="0"/>
          <w:color w:val="auto"/>
          <w:kern w:val="22"/>
          <w:sz w:val="22"/>
          <w:szCs w:val="22"/>
          <w:lang w:val="en-GB"/>
        </w:rPr>
        <w:t>Rigobert Ntep</w:t>
      </w:r>
    </w:p>
    <w:p w14:paraId="42CF2046" w14:textId="77777777" w:rsidR="00D0633C" w:rsidRPr="003C4FDD" w:rsidRDefault="00D0633C" w:rsidP="003C4FDD">
      <w:pPr>
        <w:pStyle w:val="Default"/>
        <w:suppressLineNumbers/>
        <w:tabs>
          <w:tab w:val="left" w:pos="709"/>
        </w:tabs>
        <w:suppressAutoHyphens/>
        <w:kinsoku w:val="0"/>
        <w:overflowPunct w:val="0"/>
        <w:snapToGrid w:val="0"/>
        <w:ind w:left="720"/>
        <w:rPr>
          <w:snapToGrid w:val="0"/>
          <w:color w:val="auto"/>
          <w:kern w:val="22"/>
          <w:sz w:val="22"/>
          <w:szCs w:val="22"/>
          <w:lang w:val="en-GB"/>
        </w:rPr>
      </w:pPr>
      <w:r w:rsidRPr="003C4FDD">
        <w:rPr>
          <w:snapToGrid w:val="0"/>
          <w:color w:val="auto"/>
          <w:kern w:val="22"/>
          <w:sz w:val="22"/>
          <w:szCs w:val="22"/>
          <w:lang w:val="en-GB"/>
        </w:rPr>
        <w:t xml:space="preserve">Mr. </w:t>
      </w:r>
      <w:r w:rsidRPr="003C4FDD">
        <w:rPr>
          <w:noProof/>
          <w:snapToGrid w:val="0"/>
          <w:color w:val="auto"/>
          <w:kern w:val="22"/>
          <w:sz w:val="22"/>
          <w:szCs w:val="22"/>
          <w:lang w:val="en-GB"/>
        </w:rPr>
        <w:t>Dorington O. Ogoyi</w:t>
      </w:r>
    </w:p>
    <w:p w14:paraId="1F15F686" w14:textId="77777777" w:rsidR="00BC4801" w:rsidRPr="003C4FDD" w:rsidRDefault="00BC4801" w:rsidP="003C4FDD">
      <w:pPr>
        <w:pStyle w:val="Default"/>
        <w:suppressLineNumbers/>
        <w:tabs>
          <w:tab w:val="left" w:pos="709"/>
        </w:tabs>
        <w:suppressAutoHyphens/>
        <w:kinsoku w:val="0"/>
        <w:overflowPunct w:val="0"/>
        <w:snapToGrid w:val="0"/>
        <w:ind w:left="720"/>
        <w:rPr>
          <w:snapToGrid w:val="0"/>
          <w:color w:val="auto"/>
          <w:kern w:val="22"/>
          <w:sz w:val="22"/>
          <w:szCs w:val="22"/>
          <w:lang w:val="en-GB"/>
        </w:rPr>
      </w:pPr>
    </w:p>
    <w:p w14:paraId="7C5C8024" w14:textId="0AAB5FF7" w:rsidR="00BC4801" w:rsidRPr="003C4FDD" w:rsidRDefault="00BC4801" w:rsidP="003C4FDD">
      <w:pPr>
        <w:pStyle w:val="Default"/>
        <w:suppressLineNumbers/>
        <w:tabs>
          <w:tab w:val="left" w:pos="709"/>
        </w:tabs>
        <w:suppressAutoHyphens/>
        <w:kinsoku w:val="0"/>
        <w:overflowPunct w:val="0"/>
        <w:snapToGrid w:val="0"/>
        <w:spacing w:after="40"/>
        <w:ind w:left="720"/>
        <w:rPr>
          <w:i/>
          <w:snapToGrid w:val="0"/>
          <w:color w:val="auto"/>
          <w:kern w:val="22"/>
          <w:sz w:val="22"/>
          <w:szCs w:val="22"/>
          <w:lang w:val="en-GB"/>
        </w:rPr>
      </w:pPr>
      <w:r w:rsidRPr="003C4FDD">
        <w:rPr>
          <w:i/>
          <w:snapToGrid w:val="0"/>
          <w:color w:val="auto"/>
          <w:kern w:val="22"/>
          <w:sz w:val="22"/>
          <w:szCs w:val="22"/>
          <w:lang w:val="en-GB"/>
        </w:rPr>
        <w:t>Asia and the Pacific</w:t>
      </w:r>
    </w:p>
    <w:p w14:paraId="03ACD5ED" w14:textId="2B441CDE" w:rsidR="00BC4801" w:rsidRPr="003C4FDD" w:rsidRDefault="00BC4801" w:rsidP="003C4FDD">
      <w:pPr>
        <w:pStyle w:val="Default"/>
        <w:suppressLineNumbers/>
        <w:tabs>
          <w:tab w:val="left" w:pos="709"/>
        </w:tabs>
        <w:suppressAutoHyphens/>
        <w:kinsoku w:val="0"/>
        <w:overflowPunct w:val="0"/>
        <w:snapToGrid w:val="0"/>
        <w:ind w:left="720"/>
        <w:rPr>
          <w:snapToGrid w:val="0"/>
          <w:color w:val="auto"/>
          <w:kern w:val="22"/>
          <w:sz w:val="22"/>
          <w:szCs w:val="22"/>
          <w:lang w:val="en-GB"/>
        </w:rPr>
      </w:pPr>
      <w:r w:rsidRPr="003C4FDD">
        <w:rPr>
          <w:snapToGrid w:val="0"/>
          <w:color w:val="auto"/>
          <w:kern w:val="22"/>
          <w:sz w:val="22"/>
          <w:szCs w:val="22"/>
          <w:lang w:val="en-GB"/>
        </w:rPr>
        <w:t xml:space="preserve">Mr. </w:t>
      </w:r>
      <w:r w:rsidR="0055373F" w:rsidRPr="003C4FDD">
        <w:rPr>
          <w:noProof/>
          <w:snapToGrid w:val="0"/>
          <w:color w:val="auto"/>
          <w:kern w:val="22"/>
          <w:sz w:val="22"/>
          <w:szCs w:val="22"/>
          <w:lang w:val="en-GB"/>
        </w:rPr>
        <w:t>Achmad Gusman Siswandi</w:t>
      </w:r>
    </w:p>
    <w:p w14:paraId="1897877E" w14:textId="77777777" w:rsidR="00BC4801" w:rsidRPr="003C4FDD" w:rsidRDefault="00BC4801" w:rsidP="003C4FDD">
      <w:pPr>
        <w:pStyle w:val="Default"/>
        <w:suppressLineNumbers/>
        <w:tabs>
          <w:tab w:val="left" w:pos="709"/>
        </w:tabs>
        <w:suppressAutoHyphens/>
        <w:kinsoku w:val="0"/>
        <w:overflowPunct w:val="0"/>
        <w:snapToGrid w:val="0"/>
        <w:ind w:left="720"/>
        <w:rPr>
          <w:snapToGrid w:val="0"/>
          <w:color w:val="auto"/>
          <w:kern w:val="22"/>
          <w:sz w:val="22"/>
          <w:szCs w:val="22"/>
          <w:lang w:val="en-GB"/>
        </w:rPr>
      </w:pPr>
    </w:p>
    <w:p w14:paraId="0835AE90" w14:textId="1D40E359" w:rsidR="00BC4801" w:rsidRPr="003C4FDD" w:rsidRDefault="00BC4801" w:rsidP="003C4FDD">
      <w:pPr>
        <w:pStyle w:val="Default"/>
        <w:suppressLineNumbers/>
        <w:tabs>
          <w:tab w:val="left" w:pos="709"/>
        </w:tabs>
        <w:suppressAutoHyphens/>
        <w:kinsoku w:val="0"/>
        <w:overflowPunct w:val="0"/>
        <w:snapToGrid w:val="0"/>
        <w:spacing w:after="40"/>
        <w:ind w:left="720"/>
        <w:rPr>
          <w:i/>
          <w:snapToGrid w:val="0"/>
          <w:color w:val="auto"/>
          <w:kern w:val="22"/>
          <w:sz w:val="22"/>
          <w:szCs w:val="22"/>
          <w:lang w:val="en-GB"/>
        </w:rPr>
      </w:pPr>
      <w:r w:rsidRPr="003C4FDD">
        <w:rPr>
          <w:i/>
          <w:snapToGrid w:val="0"/>
          <w:color w:val="auto"/>
          <w:kern w:val="22"/>
          <w:sz w:val="22"/>
          <w:szCs w:val="22"/>
          <w:lang w:val="en-GB"/>
        </w:rPr>
        <w:t>Central and Eastern Europe</w:t>
      </w:r>
    </w:p>
    <w:p w14:paraId="7587A03D" w14:textId="75E26CF4" w:rsidR="00BC4801" w:rsidRPr="003C4FDD" w:rsidRDefault="00BC4801" w:rsidP="003C4FDD">
      <w:pPr>
        <w:pStyle w:val="Default"/>
        <w:suppressLineNumbers/>
        <w:tabs>
          <w:tab w:val="left" w:pos="709"/>
        </w:tabs>
        <w:suppressAutoHyphens/>
        <w:kinsoku w:val="0"/>
        <w:overflowPunct w:val="0"/>
        <w:snapToGrid w:val="0"/>
        <w:ind w:left="720"/>
        <w:rPr>
          <w:snapToGrid w:val="0"/>
          <w:color w:val="auto"/>
          <w:kern w:val="22"/>
          <w:sz w:val="22"/>
          <w:szCs w:val="22"/>
          <w:lang w:val="en-GB"/>
        </w:rPr>
      </w:pPr>
      <w:r w:rsidRPr="003C4FDD">
        <w:rPr>
          <w:iCs/>
          <w:snapToGrid w:val="0"/>
          <w:color w:val="auto"/>
          <w:kern w:val="22"/>
          <w:sz w:val="22"/>
          <w:szCs w:val="22"/>
          <w:lang w:val="en-GB"/>
        </w:rPr>
        <w:t xml:space="preserve">Mr. </w:t>
      </w:r>
      <w:r w:rsidRPr="003C4FDD">
        <w:rPr>
          <w:iCs/>
          <w:noProof/>
          <w:snapToGrid w:val="0"/>
          <w:color w:val="auto"/>
          <w:kern w:val="22"/>
          <w:sz w:val="22"/>
          <w:szCs w:val="22"/>
          <w:lang w:val="en-GB"/>
        </w:rPr>
        <w:t>Martin Batic</w:t>
      </w:r>
    </w:p>
    <w:p w14:paraId="6F1B3393" w14:textId="77777777" w:rsidR="00BC4801" w:rsidRPr="003C4FDD" w:rsidRDefault="00D26B7B" w:rsidP="003C4FDD">
      <w:pPr>
        <w:pStyle w:val="Default"/>
        <w:suppressLineNumbers/>
        <w:tabs>
          <w:tab w:val="left" w:pos="709"/>
        </w:tabs>
        <w:suppressAutoHyphens/>
        <w:kinsoku w:val="0"/>
        <w:overflowPunct w:val="0"/>
        <w:snapToGrid w:val="0"/>
        <w:ind w:left="720"/>
        <w:rPr>
          <w:snapToGrid w:val="0"/>
          <w:color w:val="auto"/>
          <w:kern w:val="22"/>
          <w:sz w:val="22"/>
          <w:szCs w:val="22"/>
          <w:lang w:val="en-GB"/>
        </w:rPr>
      </w:pPr>
      <w:r w:rsidRPr="003C4FDD">
        <w:rPr>
          <w:snapToGrid w:val="0"/>
          <w:color w:val="auto"/>
          <w:kern w:val="22"/>
          <w:sz w:val="22"/>
          <w:szCs w:val="22"/>
          <w:lang w:val="en-GB"/>
        </w:rPr>
        <w:t>M</w:t>
      </w:r>
      <w:r w:rsidR="00BC4801" w:rsidRPr="003C4FDD">
        <w:rPr>
          <w:snapToGrid w:val="0"/>
          <w:color w:val="auto"/>
          <w:kern w:val="22"/>
          <w:sz w:val="22"/>
          <w:szCs w:val="22"/>
          <w:lang w:val="en-GB"/>
        </w:rPr>
        <w:t xml:space="preserve">s. </w:t>
      </w:r>
      <w:r w:rsidR="00BC4801" w:rsidRPr="003C4FDD">
        <w:rPr>
          <w:noProof/>
          <w:snapToGrid w:val="0"/>
          <w:color w:val="auto"/>
          <w:kern w:val="22"/>
          <w:sz w:val="22"/>
          <w:szCs w:val="22"/>
          <w:lang w:val="en-GB"/>
        </w:rPr>
        <w:t>Dubravka Stepic</w:t>
      </w:r>
    </w:p>
    <w:p w14:paraId="01969281" w14:textId="77777777" w:rsidR="00D0633C" w:rsidRPr="003C4FDD" w:rsidRDefault="00D0633C" w:rsidP="003C4FDD">
      <w:pPr>
        <w:pStyle w:val="Default"/>
        <w:suppressLineNumbers/>
        <w:tabs>
          <w:tab w:val="left" w:pos="709"/>
        </w:tabs>
        <w:suppressAutoHyphens/>
        <w:kinsoku w:val="0"/>
        <w:overflowPunct w:val="0"/>
        <w:snapToGrid w:val="0"/>
        <w:rPr>
          <w:iCs/>
          <w:snapToGrid w:val="0"/>
          <w:color w:val="auto"/>
          <w:kern w:val="22"/>
          <w:sz w:val="22"/>
          <w:szCs w:val="22"/>
          <w:lang w:val="en-GB"/>
        </w:rPr>
      </w:pPr>
    </w:p>
    <w:p w14:paraId="087F1B56" w14:textId="5D5E811B" w:rsidR="00BC4801" w:rsidRPr="003C4FDD" w:rsidRDefault="00BC4801" w:rsidP="003C4FDD">
      <w:pPr>
        <w:pStyle w:val="Default"/>
        <w:suppressLineNumbers/>
        <w:tabs>
          <w:tab w:val="left" w:pos="709"/>
        </w:tabs>
        <w:suppressAutoHyphens/>
        <w:kinsoku w:val="0"/>
        <w:overflowPunct w:val="0"/>
        <w:snapToGrid w:val="0"/>
        <w:spacing w:after="40"/>
        <w:rPr>
          <w:i/>
          <w:snapToGrid w:val="0"/>
          <w:color w:val="auto"/>
          <w:kern w:val="22"/>
          <w:sz w:val="22"/>
          <w:szCs w:val="22"/>
          <w:lang w:val="en-GB"/>
        </w:rPr>
      </w:pPr>
      <w:r w:rsidRPr="003C4FDD">
        <w:rPr>
          <w:i/>
          <w:snapToGrid w:val="0"/>
          <w:color w:val="auto"/>
          <w:kern w:val="22"/>
          <w:sz w:val="22"/>
          <w:szCs w:val="22"/>
          <w:lang w:val="en-GB"/>
        </w:rPr>
        <w:t>Latin America and the Caribbean</w:t>
      </w:r>
    </w:p>
    <w:p w14:paraId="22F1D926" w14:textId="02BE7DCE" w:rsidR="0055373F" w:rsidRPr="003C4FDD" w:rsidRDefault="0055373F" w:rsidP="003C4FDD">
      <w:pPr>
        <w:pStyle w:val="Default"/>
        <w:suppressLineNumbers/>
        <w:tabs>
          <w:tab w:val="left" w:pos="709"/>
        </w:tabs>
        <w:suppressAutoHyphens/>
        <w:kinsoku w:val="0"/>
        <w:overflowPunct w:val="0"/>
        <w:snapToGrid w:val="0"/>
        <w:rPr>
          <w:snapToGrid w:val="0"/>
          <w:color w:val="auto"/>
          <w:kern w:val="22"/>
          <w:sz w:val="22"/>
          <w:szCs w:val="22"/>
          <w:lang w:val="en-GB"/>
        </w:rPr>
      </w:pPr>
      <w:r w:rsidRPr="003C4FDD">
        <w:rPr>
          <w:snapToGrid w:val="0"/>
          <w:color w:val="auto"/>
          <w:kern w:val="22"/>
          <w:sz w:val="22"/>
          <w:szCs w:val="22"/>
          <w:lang w:val="en-GB"/>
        </w:rPr>
        <w:t xml:space="preserve">Ms. </w:t>
      </w:r>
      <w:r w:rsidRPr="003C4FDD">
        <w:rPr>
          <w:noProof/>
          <w:snapToGrid w:val="0"/>
          <w:color w:val="auto"/>
          <w:kern w:val="22"/>
          <w:sz w:val="22"/>
          <w:szCs w:val="22"/>
          <w:lang w:val="en-GB"/>
        </w:rPr>
        <w:t>Georgina M. Catacora-Vargas</w:t>
      </w:r>
    </w:p>
    <w:p w14:paraId="0F4855C3" w14:textId="77777777" w:rsidR="00BC4801" w:rsidRPr="003C4FDD" w:rsidRDefault="00BC4801" w:rsidP="003C4FDD">
      <w:pPr>
        <w:pStyle w:val="Default"/>
        <w:suppressLineNumbers/>
        <w:tabs>
          <w:tab w:val="left" w:pos="709"/>
        </w:tabs>
        <w:suppressAutoHyphens/>
        <w:kinsoku w:val="0"/>
        <w:overflowPunct w:val="0"/>
        <w:snapToGrid w:val="0"/>
        <w:rPr>
          <w:snapToGrid w:val="0"/>
          <w:color w:val="auto"/>
          <w:kern w:val="22"/>
          <w:sz w:val="22"/>
          <w:szCs w:val="22"/>
          <w:lang w:val="en-GB"/>
        </w:rPr>
      </w:pPr>
      <w:r w:rsidRPr="003C4FDD">
        <w:rPr>
          <w:snapToGrid w:val="0"/>
          <w:color w:val="auto"/>
          <w:kern w:val="22"/>
          <w:sz w:val="22"/>
          <w:szCs w:val="22"/>
          <w:lang w:val="en-GB"/>
        </w:rPr>
        <w:t xml:space="preserve">Ms. </w:t>
      </w:r>
      <w:r w:rsidRPr="003C4FDD">
        <w:rPr>
          <w:noProof/>
          <w:snapToGrid w:val="0"/>
          <w:color w:val="auto"/>
          <w:kern w:val="22"/>
          <w:sz w:val="22"/>
          <w:szCs w:val="22"/>
          <w:lang w:val="en-GB"/>
        </w:rPr>
        <w:t>Jimena Nieto Carrasco</w:t>
      </w:r>
    </w:p>
    <w:p w14:paraId="650EDC90" w14:textId="0A3CF44B" w:rsidR="00D0633C" w:rsidRPr="003C4FDD" w:rsidRDefault="0055373F" w:rsidP="003C4FDD">
      <w:pPr>
        <w:pStyle w:val="Default"/>
        <w:suppressLineNumbers/>
        <w:tabs>
          <w:tab w:val="left" w:pos="709"/>
        </w:tabs>
        <w:suppressAutoHyphens/>
        <w:kinsoku w:val="0"/>
        <w:overflowPunct w:val="0"/>
        <w:snapToGrid w:val="0"/>
        <w:rPr>
          <w:snapToGrid w:val="0"/>
          <w:color w:val="auto"/>
          <w:kern w:val="22"/>
          <w:sz w:val="22"/>
          <w:szCs w:val="22"/>
          <w:lang w:val="en-GB"/>
        </w:rPr>
      </w:pPr>
      <w:r w:rsidRPr="003C4FDD">
        <w:rPr>
          <w:snapToGrid w:val="0"/>
          <w:color w:val="auto"/>
          <w:kern w:val="22"/>
          <w:sz w:val="22"/>
          <w:szCs w:val="22"/>
          <w:lang w:val="en-GB"/>
        </w:rPr>
        <w:t xml:space="preserve">Mr. </w:t>
      </w:r>
      <w:r w:rsidRPr="003C4FDD">
        <w:rPr>
          <w:noProof/>
          <w:snapToGrid w:val="0"/>
          <w:color w:val="auto"/>
          <w:kern w:val="22"/>
          <w:sz w:val="22"/>
          <w:szCs w:val="22"/>
          <w:lang w:val="en-GB"/>
        </w:rPr>
        <w:t>Malachy Dottin</w:t>
      </w:r>
    </w:p>
    <w:p w14:paraId="063063C9" w14:textId="77777777" w:rsidR="00BC4801" w:rsidRPr="003C4FDD" w:rsidRDefault="00BC4801" w:rsidP="003C4FDD">
      <w:pPr>
        <w:pStyle w:val="Default"/>
        <w:suppressLineNumbers/>
        <w:tabs>
          <w:tab w:val="left" w:pos="709"/>
        </w:tabs>
        <w:suppressAutoHyphens/>
        <w:kinsoku w:val="0"/>
        <w:overflowPunct w:val="0"/>
        <w:snapToGrid w:val="0"/>
        <w:rPr>
          <w:snapToGrid w:val="0"/>
          <w:color w:val="auto"/>
          <w:kern w:val="22"/>
          <w:sz w:val="22"/>
          <w:szCs w:val="22"/>
          <w:lang w:val="en-GB"/>
        </w:rPr>
      </w:pPr>
    </w:p>
    <w:p w14:paraId="0970BB30" w14:textId="77777777" w:rsidR="00BC4801" w:rsidRPr="003C4FDD" w:rsidRDefault="00BC4801" w:rsidP="003C4FDD">
      <w:pPr>
        <w:pStyle w:val="Default"/>
        <w:suppressLineNumbers/>
        <w:tabs>
          <w:tab w:val="left" w:pos="709"/>
        </w:tabs>
        <w:suppressAutoHyphens/>
        <w:kinsoku w:val="0"/>
        <w:overflowPunct w:val="0"/>
        <w:snapToGrid w:val="0"/>
        <w:rPr>
          <w:snapToGrid w:val="0"/>
          <w:color w:val="auto"/>
          <w:kern w:val="22"/>
          <w:sz w:val="22"/>
          <w:szCs w:val="22"/>
          <w:lang w:val="en-GB"/>
        </w:rPr>
      </w:pPr>
    </w:p>
    <w:p w14:paraId="44C9D783" w14:textId="0D8BD65B" w:rsidR="00BC4801" w:rsidRPr="003C4FDD" w:rsidRDefault="00BC4801" w:rsidP="003C4FDD">
      <w:pPr>
        <w:pStyle w:val="Default"/>
        <w:suppressLineNumbers/>
        <w:tabs>
          <w:tab w:val="left" w:pos="709"/>
        </w:tabs>
        <w:suppressAutoHyphens/>
        <w:kinsoku w:val="0"/>
        <w:overflowPunct w:val="0"/>
        <w:snapToGrid w:val="0"/>
        <w:spacing w:after="40"/>
        <w:rPr>
          <w:i/>
          <w:snapToGrid w:val="0"/>
          <w:color w:val="auto"/>
          <w:kern w:val="22"/>
          <w:sz w:val="22"/>
          <w:szCs w:val="22"/>
          <w:lang w:val="en-GB"/>
        </w:rPr>
      </w:pPr>
      <w:r w:rsidRPr="003C4FDD">
        <w:rPr>
          <w:i/>
          <w:snapToGrid w:val="0"/>
          <w:color w:val="auto"/>
          <w:kern w:val="22"/>
          <w:sz w:val="22"/>
          <w:szCs w:val="22"/>
          <w:lang w:val="en-GB"/>
        </w:rPr>
        <w:t>Western Europe and Others</w:t>
      </w:r>
    </w:p>
    <w:p w14:paraId="34898C5A" w14:textId="77777777" w:rsidR="00D0633C" w:rsidRPr="003C4FDD" w:rsidRDefault="00D0633C" w:rsidP="003C4FDD">
      <w:pPr>
        <w:pStyle w:val="Default"/>
        <w:suppressLineNumbers/>
        <w:tabs>
          <w:tab w:val="left" w:pos="709"/>
        </w:tabs>
        <w:suppressAutoHyphens/>
        <w:kinsoku w:val="0"/>
        <w:overflowPunct w:val="0"/>
        <w:snapToGrid w:val="0"/>
        <w:rPr>
          <w:snapToGrid w:val="0"/>
          <w:color w:val="auto"/>
          <w:kern w:val="22"/>
          <w:sz w:val="22"/>
          <w:szCs w:val="22"/>
          <w:lang w:val="en-GB"/>
        </w:rPr>
      </w:pPr>
      <w:r w:rsidRPr="003C4FDD">
        <w:rPr>
          <w:snapToGrid w:val="0"/>
          <w:color w:val="auto"/>
          <w:kern w:val="22"/>
          <w:sz w:val="22"/>
          <w:szCs w:val="22"/>
          <w:lang w:val="en-GB"/>
        </w:rPr>
        <w:t xml:space="preserve">Mr. </w:t>
      </w:r>
      <w:r w:rsidRPr="003C4FDD">
        <w:rPr>
          <w:noProof/>
          <w:snapToGrid w:val="0"/>
          <w:color w:val="auto"/>
          <w:kern w:val="22"/>
          <w:sz w:val="22"/>
          <w:szCs w:val="22"/>
          <w:lang w:val="en-GB"/>
        </w:rPr>
        <w:t>Andreas Heissenberger</w:t>
      </w:r>
    </w:p>
    <w:p w14:paraId="1BDA38E8" w14:textId="77777777" w:rsidR="00D26B7B" w:rsidRPr="003C4FDD" w:rsidRDefault="00D0633C" w:rsidP="003C4FDD">
      <w:pPr>
        <w:pStyle w:val="Default"/>
        <w:suppressLineNumbers/>
        <w:tabs>
          <w:tab w:val="left" w:pos="709"/>
        </w:tabs>
        <w:suppressAutoHyphens/>
        <w:kinsoku w:val="0"/>
        <w:overflowPunct w:val="0"/>
        <w:snapToGrid w:val="0"/>
        <w:rPr>
          <w:snapToGrid w:val="0"/>
          <w:color w:val="auto"/>
          <w:kern w:val="22"/>
          <w:sz w:val="22"/>
          <w:szCs w:val="22"/>
          <w:lang w:val="en-GB"/>
        </w:rPr>
      </w:pPr>
      <w:r w:rsidRPr="003C4FDD">
        <w:rPr>
          <w:snapToGrid w:val="0"/>
          <w:color w:val="auto"/>
          <w:kern w:val="22"/>
          <w:sz w:val="22"/>
          <w:szCs w:val="22"/>
          <w:lang w:val="en-GB"/>
        </w:rPr>
        <w:t xml:space="preserve">Mr. </w:t>
      </w:r>
      <w:r w:rsidRPr="003C4FDD">
        <w:rPr>
          <w:noProof/>
          <w:snapToGrid w:val="0"/>
          <w:color w:val="auto"/>
          <w:kern w:val="22"/>
          <w:sz w:val="22"/>
          <w:szCs w:val="22"/>
          <w:lang w:val="en-GB"/>
        </w:rPr>
        <w:t>Casper Linnestad</w:t>
      </w:r>
    </w:p>
    <w:p w14:paraId="5F749EE9" w14:textId="346A0972" w:rsidR="0055373F" w:rsidRPr="003C4FDD" w:rsidRDefault="0055373F" w:rsidP="003C4FDD">
      <w:pPr>
        <w:pStyle w:val="Default"/>
        <w:suppressLineNumbers/>
        <w:tabs>
          <w:tab w:val="left" w:pos="709"/>
        </w:tabs>
        <w:suppressAutoHyphens/>
        <w:kinsoku w:val="0"/>
        <w:overflowPunct w:val="0"/>
        <w:snapToGrid w:val="0"/>
        <w:rPr>
          <w:snapToGrid w:val="0"/>
          <w:color w:val="auto"/>
          <w:kern w:val="22"/>
          <w:sz w:val="22"/>
          <w:szCs w:val="22"/>
          <w:lang w:val="en-GB"/>
        </w:rPr>
      </w:pPr>
      <w:r w:rsidRPr="003C4FDD">
        <w:rPr>
          <w:snapToGrid w:val="0"/>
          <w:color w:val="auto"/>
          <w:kern w:val="22"/>
          <w:sz w:val="22"/>
          <w:szCs w:val="22"/>
          <w:lang w:val="en-GB"/>
        </w:rPr>
        <w:t xml:space="preserve">Mr. </w:t>
      </w:r>
      <w:r w:rsidRPr="003C4FDD">
        <w:rPr>
          <w:noProof/>
          <w:snapToGrid w:val="0"/>
          <w:color w:val="auto"/>
          <w:kern w:val="22"/>
          <w:sz w:val="22"/>
          <w:szCs w:val="22"/>
          <w:lang w:val="en-GB"/>
        </w:rPr>
        <w:t>Michelangelo Lombardo</w:t>
      </w:r>
    </w:p>
    <w:p w14:paraId="1DC5D873" w14:textId="77777777" w:rsidR="00D26B7B" w:rsidRPr="003C4FDD" w:rsidRDefault="00D26B7B" w:rsidP="003C4FDD">
      <w:pPr>
        <w:pStyle w:val="Heading1"/>
        <w:suppressLineNumbers/>
        <w:tabs>
          <w:tab w:val="clear" w:pos="720"/>
          <w:tab w:val="left" w:pos="709"/>
        </w:tabs>
        <w:suppressAutoHyphens/>
        <w:kinsoku w:val="0"/>
        <w:overflowPunct w:val="0"/>
        <w:autoSpaceDE w:val="0"/>
        <w:autoSpaceDN w:val="0"/>
        <w:adjustRightInd w:val="0"/>
        <w:snapToGrid w:val="0"/>
        <w:spacing w:before="120"/>
        <w:rPr>
          <w:b w:val="0"/>
          <w:snapToGrid w:val="0"/>
          <w:kern w:val="22"/>
          <w:szCs w:val="22"/>
        </w:rPr>
      </w:pPr>
    </w:p>
    <w:p w14:paraId="4A0D8825" w14:textId="77777777" w:rsidR="00D26B7B" w:rsidRPr="003C4FDD" w:rsidRDefault="00D26B7B" w:rsidP="003C4FDD">
      <w:pPr>
        <w:suppressLineNumbers/>
        <w:tabs>
          <w:tab w:val="left" w:pos="709"/>
        </w:tabs>
        <w:suppressAutoHyphens/>
        <w:kinsoku w:val="0"/>
        <w:overflowPunct w:val="0"/>
        <w:autoSpaceDE w:val="0"/>
        <w:autoSpaceDN w:val="0"/>
        <w:adjustRightInd w:val="0"/>
        <w:snapToGrid w:val="0"/>
        <w:spacing w:before="120" w:after="120"/>
        <w:rPr>
          <w:snapToGrid w:val="0"/>
          <w:kern w:val="22"/>
          <w:szCs w:val="22"/>
        </w:rPr>
        <w:sectPr w:rsidR="00D26B7B" w:rsidRPr="003C4FDD" w:rsidSect="00D26B7B">
          <w:type w:val="continuous"/>
          <w:pgSz w:w="12240" w:h="15840" w:code="1"/>
          <w:pgMar w:top="1021" w:right="1440" w:bottom="1134" w:left="1440" w:header="454" w:footer="720" w:gutter="0"/>
          <w:cols w:num="2" w:space="720"/>
          <w:docGrid w:linePitch="299"/>
        </w:sectPr>
      </w:pPr>
    </w:p>
    <w:p w14:paraId="042CE184" w14:textId="77777777" w:rsidR="00BC4801" w:rsidRPr="003C4FDD" w:rsidRDefault="00026148" w:rsidP="006F11E1">
      <w:pPr>
        <w:pStyle w:val="Heading1"/>
        <w:suppressLineNumbers/>
        <w:tabs>
          <w:tab w:val="clear" w:pos="720"/>
          <w:tab w:val="left" w:pos="990"/>
        </w:tabs>
        <w:suppressAutoHyphens/>
        <w:kinsoku w:val="0"/>
        <w:overflowPunct w:val="0"/>
        <w:autoSpaceDE w:val="0"/>
        <w:autoSpaceDN w:val="0"/>
        <w:adjustRightInd w:val="0"/>
        <w:snapToGrid w:val="0"/>
        <w:spacing w:before="0" w:after="0"/>
        <w:rPr>
          <w:bCs/>
          <w:snapToGrid w:val="0"/>
          <w:kern w:val="22"/>
          <w:szCs w:val="22"/>
        </w:rPr>
      </w:pPr>
      <w:r w:rsidRPr="003C4FDD">
        <w:rPr>
          <w:bCs/>
          <w:snapToGrid w:val="0"/>
          <w:kern w:val="22"/>
          <w:szCs w:val="22"/>
        </w:rPr>
        <w:t xml:space="preserve">Item </w:t>
      </w:r>
      <w:r w:rsidR="00BC4801" w:rsidRPr="003C4FDD">
        <w:rPr>
          <w:bCs/>
          <w:snapToGrid w:val="0"/>
          <w:kern w:val="22"/>
          <w:szCs w:val="22"/>
        </w:rPr>
        <w:t>1.</w:t>
      </w:r>
      <w:r w:rsidR="00BC4801" w:rsidRPr="003C4FDD">
        <w:rPr>
          <w:bCs/>
          <w:snapToGrid w:val="0"/>
          <w:kern w:val="22"/>
          <w:szCs w:val="22"/>
        </w:rPr>
        <w:tab/>
        <w:t>Opening of the meeting</w:t>
      </w:r>
    </w:p>
    <w:p w14:paraId="48D431E9" w14:textId="36D77C5E" w:rsidR="00BC4801" w:rsidRPr="003C4FDD" w:rsidRDefault="009740A4" w:rsidP="003C4FDD">
      <w:pPr>
        <w:pStyle w:val="Para1"/>
        <w:suppressLineNumbers/>
        <w:tabs>
          <w:tab w:val="clear" w:pos="3763"/>
        </w:tabs>
        <w:suppressAutoHyphens/>
        <w:kinsoku w:val="0"/>
        <w:overflowPunct w:val="0"/>
        <w:autoSpaceDE w:val="0"/>
        <w:autoSpaceDN w:val="0"/>
        <w:adjustRightInd w:val="0"/>
        <w:snapToGrid w:val="0"/>
        <w:ind w:left="0"/>
        <w:rPr>
          <w:kern w:val="22"/>
          <w:szCs w:val="22"/>
        </w:rPr>
      </w:pPr>
      <w:r w:rsidRPr="003C4FDD">
        <w:rPr>
          <w:kern w:val="22"/>
          <w:szCs w:val="22"/>
        </w:rPr>
        <w:t xml:space="preserve">The </w:t>
      </w:r>
      <w:r w:rsidR="00BC4801" w:rsidRPr="003C4FDD">
        <w:rPr>
          <w:kern w:val="22"/>
          <w:szCs w:val="22"/>
        </w:rPr>
        <w:t>Chair of the Co</w:t>
      </w:r>
      <w:r w:rsidR="00032C79" w:rsidRPr="003C4FDD">
        <w:rPr>
          <w:kern w:val="22"/>
          <w:szCs w:val="22"/>
        </w:rPr>
        <w:t xml:space="preserve">mmittee, </w:t>
      </w:r>
      <w:r w:rsidRPr="003C4FDD">
        <w:rPr>
          <w:kern w:val="22"/>
          <w:szCs w:val="22"/>
        </w:rPr>
        <w:t xml:space="preserve">Mr. </w:t>
      </w:r>
      <w:r w:rsidRPr="003C4FDD">
        <w:rPr>
          <w:noProof/>
          <w:kern w:val="22"/>
          <w:szCs w:val="22"/>
        </w:rPr>
        <w:t>Rigobert Ntep</w:t>
      </w:r>
      <w:r w:rsidRPr="003C4FDD">
        <w:rPr>
          <w:kern w:val="22"/>
          <w:szCs w:val="22"/>
        </w:rPr>
        <w:t xml:space="preserve">, </w:t>
      </w:r>
      <w:r w:rsidR="00032C79" w:rsidRPr="003C4FDD">
        <w:rPr>
          <w:kern w:val="22"/>
          <w:szCs w:val="22"/>
        </w:rPr>
        <w:t>opened the meeting at 8</w:t>
      </w:r>
      <w:r w:rsidR="00BC4801" w:rsidRPr="003C4FDD">
        <w:rPr>
          <w:kern w:val="22"/>
          <w:szCs w:val="22"/>
        </w:rPr>
        <w:t xml:space="preserve"> a.m. </w:t>
      </w:r>
      <w:r w:rsidR="00032C79" w:rsidRPr="003C4FDD">
        <w:rPr>
          <w:kern w:val="22"/>
          <w:szCs w:val="22"/>
        </w:rPr>
        <w:t xml:space="preserve">EDT (GMT-4) </w:t>
      </w:r>
      <w:r w:rsidR="00D26B7B" w:rsidRPr="003C4FDD">
        <w:rPr>
          <w:kern w:val="22"/>
          <w:szCs w:val="22"/>
        </w:rPr>
        <w:t>on</w:t>
      </w:r>
      <w:r w:rsidR="00032C79" w:rsidRPr="003C4FDD">
        <w:rPr>
          <w:kern w:val="22"/>
          <w:szCs w:val="22"/>
        </w:rPr>
        <w:t xml:space="preserve"> 15 April 2020. H</w:t>
      </w:r>
      <w:r w:rsidR="00BC4801" w:rsidRPr="003C4FDD">
        <w:rPr>
          <w:kern w:val="22"/>
          <w:szCs w:val="22"/>
        </w:rPr>
        <w:t>e welcomed the participants and thanked the Secretariat for facilitating the organization of the meeting.</w:t>
      </w:r>
    </w:p>
    <w:p w14:paraId="0F8B90E3" w14:textId="243BAAD4" w:rsidR="00BC4801" w:rsidRPr="003C4FDD" w:rsidRDefault="007559B7" w:rsidP="003C4FDD">
      <w:pPr>
        <w:pStyle w:val="Para1"/>
        <w:suppressLineNumbers/>
        <w:tabs>
          <w:tab w:val="clear" w:pos="3763"/>
        </w:tabs>
        <w:suppressAutoHyphens/>
        <w:kinsoku w:val="0"/>
        <w:overflowPunct w:val="0"/>
        <w:autoSpaceDE w:val="0"/>
        <w:autoSpaceDN w:val="0"/>
        <w:adjustRightInd w:val="0"/>
        <w:snapToGrid w:val="0"/>
        <w:ind w:left="0"/>
        <w:rPr>
          <w:kern w:val="22"/>
          <w:szCs w:val="22"/>
        </w:rPr>
      </w:pPr>
      <w:r w:rsidRPr="003C4FDD">
        <w:rPr>
          <w:kern w:val="22"/>
          <w:szCs w:val="22"/>
        </w:rPr>
        <w:t>T</w:t>
      </w:r>
      <w:r w:rsidR="00DE0732" w:rsidRPr="003C4FDD">
        <w:rPr>
          <w:kern w:val="22"/>
          <w:szCs w:val="22"/>
        </w:rPr>
        <w:t>he Acting Executive Secretary of the Convention on Biological Diversity</w:t>
      </w:r>
      <w:r w:rsidRPr="003C4FDD">
        <w:rPr>
          <w:kern w:val="22"/>
          <w:szCs w:val="22"/>
        </w:rPr>
        <w:t>,</w:t>
      </w:r>
      <w:r w:rsidR="00032C79" w:rsidRPr="003C4FDD">
        <w:rPr>
          <w:kern w:val="22"/>
          <w:szCs w:val="22"/>
        </w:rPr>
        <w:t xml:space="preserve"> </w:t>
      </w:r>
      <w:r w:rsidRPr="003C4FDD">
        <w:rPr>
          <w:kern w:val="22"/>
          <w:szCs w:val="22"/>
        </w:rPr>
        <w:t xml:space="preserve">Ms. Elizabeth </w:t>
      </w:r>
      <w:proofErr w:type="spellStart"/>
      <w:r w:rsidRPr="003C4FDD">
        <w:rPr>
          <w:kern w:val="22"/>
          <w:szCs w:val="22"/>
        </w:rPr>
        <w:t>Maruma</w:t>
      </w:r>
      <w:proofErr w:type="spellEnd"/>
      <w:r w:rsidRPr="003C4FDD">
        <w:rPr>
          <w:kern w:val="22"/>
          <w:szCs w:val="22"/>
        </w:rPr>
        <w:t xml:space="preserve"> </w:t>
      </w:r>
      <w:proofErr w:type="spellStart"/>
      <w:r w:rsidRPr="003C4FDD">
        <w:rPr>
          <w:kern w:val="22"/>
          <w:szCs w:val="22"/>
        </w:rPr>
        <w:t>Mrema</w:t>
      </w:r>
      <w:proofErr w:type="spellEnd"/>
      <w:r w:rsidRPr="003C4FDD">
        <w:rPr>
          <w:kern w:val="22"/>
          <w:szCs w:val="22"/>
        </w:rPr>
        <w:t xml:space="preserve">, </w:t>
      </w:r>
      <w:r w:rsidR="00032C79" w:rsidRPr="003C4FDD">
        <w:rPr>
          <w:kern w:val="22"/>
          <w:szCs w:val="22"/>
        </w:rPr>
        <w:t xml:space="preserve">made some opening remarks. </w:t>
      </w:r>
      <w:r w:rsidR="00745B76" w:rsidRPr="003C4FDD">
        <w:rPr>
          <w:kern w:val="22"/>
          <w:szCs w:val="22"/>
        </w:rPr>
        <w:t>Recognizing</w:t>
      </w:r>
      <w:r w:rsidR="00A95C7A" w:rsidRPr="003C4FDD">
        <w:rPr>
          <w:kern w:val="22"/>
          <w:szCs w:val="22"/>
        </w:rPr>
        <w:t xml:space="preserve"> the challenging </w:t>
      </w:r>
      <w:r w:rsidR="00153236" w:rsidRPr="003C4FDD">
        <w:rPr>
          <w:kern w:val="22"/>
          <w:szCs w:val="22"/>
        </w:rPr>
        <w:t>nature of the current circumstances</w:t>
      </w:r>
      <w:r w:rsidR="00A95C7A" w:rsidRPr="003C4FDD">
        <w:rPr>
          <w:kern w:val="22"/>
          <w:szCs w:val="22"/>
        </w:rPr>
        <w:t>, both at the professional and personal levels</w:t>
      </w:r>
      <w:r w:rsidR="00875530" w:rsidRPr="003C4FDD">
        <w:rPr>
          <w:kern w:val="22"/>
          <w:szCs w:val="22"/>
        </w:rPr>
        <w:t>,</w:t>
      </w:r>
      <w:r w:rsidR="00A95C7A" w:rsidRPr="003C4FDD">
        <w:rPr>
          <w:kern w:val="22"/>
          <w:szCs w:val="22"/>
        </w:rPr>
        <w:t xml:space="preserve"> </w:t>
      </w:r>
      <w:r w:rsidR="00875530" w:rsidRPr="003C4FDD">
        <w:rPr>
          <w:kern w:val="22"/>
          <w:szCs w:val="22"/>
        </w:rPr>
        <w:t>s</w:t>
      </w:r>
      <w:r w:rsidR="00CE244A" w:rsidRPr="003C4FDD">
        <w:rPr>
          <w:kern w:val="22"/>
          <w:szCs w:val="22"/>
        </w:rPr>
        <w:t>he thanked members for adapting their schedules in order to actively participate in the online meeting</w:t>
      </w:r>
      <w:r w:rsidR="00E95BE7" w:rsidRPr="003C4FDD">
        <w:rPr>
          <w:kern w:val="22"/>
          <w:szCs w:val="22"/>
        </w:rPr>
        <w:t xml:space="preserve"> and to enable the Committee to proceed with its work</w:t>
      </w:r>
      <w:r w:rsidR="00F91CFA" w:rsidRPr="003C4FDD">
        <w:rPr>
          <w:kern w:val="22"/>
          <w:szCs w:val="22"/>
        </w:rPr>
        <w:t>.</w:t>
      </w:r>
    </w:p>
    <w:p w14:paraId="1A23041C" w14:textId="4FA924EF" w:rsidR="000A240F" w:rsidRPr="003C4FDD" w:rsidRDefault="000A240F" w:rsidP="006F11E1">
      <w:pPr>
        <w:pStyle w:val="Heading1"/>
        <w:suppressLineNumbers/>
        <w:tabs>
          <w:tab w:val="clear" w:pos="720"/>
          <w:tab w:val="left" w:pos="990"/>
        </w:tabs>
        <w:suppressAutoHyphens/>
        <w:kinsoku w:val="0"/>
        <w:overflowPunct w:val="0"/>
        <w:autoSpaceDE w:val="0"/>
        <w:autoSpaceDN w:val="0"/>
        <w:adjustRightInd w:val="0"/>
        <w:snapToGrid w:val="0"/>
        <w:spacing w:before="0" w:after="0"/>
        <w:rPr>
          <w:bCs/>
          <w:snapToGrid w:val="0"/>
          <w:kern w:val="22"/>
          <w:szCs w:val="22"/>
        </w:rPr>
      </w:pPr>
      <w:r w:rsidRPr="003C4FDD">
        <w:rPr>
          <w:bCs/>
          <w:snapToGrid w:val="0"/>
          <w:kern w:val="22"/>
          <w:szCs w:val="22"/>
        </w:rPr>
        <w:lastRenderedPageBreak/>
        <w:t>Item 2.</w:t>
      </w:r>
      <w:r w:rsidRPr="003C4FDD">
        <w:rPr>
          <w:bCs/>
          <w:snapToGrid w:val="0"/>
          <w:kern w:val="22"/>
          <w:szCs w:val="22"/>
        </w:rPr>
        <w:tab/>
        <w:t>Organizational matters</w:t>
      </w:r>
    </w:p>
    <w:p w14:paraId="63DB8FF3" w14:textId="54EF4824" w:rsidR="00892B36" w:rsidRPr="003C4FDD" w:rsidRDefault="00892B36" w:rsidP="003C4FDD">
      <w:pPr>
        <w:pStyle w:val="Para1"/>
        <w:suppressLineNumbers/>
        <w:tabs>
          <w:tab w:val="clear" w:pos="3763"/>
        </w:tabs>
        <w:suppressAutoHyphens/>
        <w:kinsoku w:val="0"/>
        <w:overflowPunct w:val="0"/>
        <w:autoSpaceDE w:val="0"/>
        <w:autoSpaceDN w:val="0"/>
        <w:adjustRightInd w:val="0"/>
        <w:snapToGrid w:val="0"/>
        <w:ind w:left="0"/>
        <w:rPr>
          <w:b/>
          <w:bCs/>
          <w:i/>
          <w:iCs/>
          <w:kern w:val="22"/>
          <w:szCs w:val="22"/>
        </w:rPr>
      </w:pPr>
      <w:r w:rsidRPr="003C4FDD">
        <w:rPr>
          <w:kern w:val="22"/>
          <w:szCs w:val="22"/>
        </w:rPr>
        <w:t>A representative of the Secretariat confirmed that, with 12 members present, there was a quorum for the meeting to proceed in accordance with rule 16 of the rules of procedure for meetings of the Committee.</w:t>
      </w:r>
      <w:r w:rsidRPr="003C4FDD">
        <w:rPr>
          <w:rStyle w:val="FootnoteReference"/>
          <w:kern w:val="22"/>
          <w:sz w:val="22"/>
          <w:szCs w:val="22"/>
          <w:u w:val="none"/>
          <w:vertAlign w:val="superscript"/>
        </w:rPr>
        <w:footnoteReference w:id="1"/>
      </w:r>
    </w:p>
    <w:p w14:paraId="09362A7F" w14:textId="6E8A8707" w:rsidR="00690848" w:rsidRPr="003C4FDD" w:rsidRDefault="00690848" w:rsidP="003C4FDD">
      <w:pPr>
        <w:pStyle w:val="Para1"/>
        <w:suppressLineNumbers/>
        <w:tabs>
          <w:tab w:val="clear" w:pos="3763"/>
        </w:tabs>
        <w:suppressAutoHyphens/>
        <w:ind w:left="0"/>
        <w:rPr>
          <w:kern w:val="22"/>
          <w:szCs w:val="22"/>
        </w:rPr>
      </w:pPr>
      <w:r w:rsidRPr="003C4FDD">
        <w:rPr>
          <w:kern w:val="22"/>
          <w:szCs w:val="22"/>
        </w:rPr>
        <w:t xml:space="preserve">A representative of the Secretariat </w:t>
      </w:r>
      <w:r w:rsidR="00C253D8" w:rsidRPr="003C4FDD">
        <w:rPr>
          <w:kern w:val="22"/>
          <w:szCs w:val="22"/>
        </w:rPr>
        <w:t xml:space="preserve">recalled </w:t>
      </w:r>
      <w:r w:rsidR="004161AD" w:rsidRPr="003C4FDD">
        <w:rPr>
          <w:kern w:val="22"/>
          <w:szCs w:val="22"/>
        </w:rPr>
        <w:t>r</w:t>
      </w:r>
      <w:r w:rsidR="00C253D8" w:rsidRPr="003C4FDD">
        <w:rPr>
          <w:kern w:val="22"/>
          <w:szCs w:val="22"/>
        </w:rPr>
        <w:t xml:space="preserve">ule 15 of the </w:t>
      </w:r>
      <w:r w:rsidR="004161AD" w:rsidRPr="003C4FDD">
        <w:rPr>
          <w:kern w:val="22"/>
          <w:szCs w:val="22"/>
        </w:rPr>
        <w:t>r</w:t>
      </w:r>
      <w:r w:rsidR="00C253D8" w:rsidRPr="003C4FDD">
        <w:rPr>
          <w:kern w:val="22"/>
          <w:szCs w:val="22"/>
        </w:rPr>
        <w:t xml:space="preserve">ules of </w:t>
      </w:r>
      <w:r w:rsidR="004161AD" w:rsidRPr="003C4FDD">
        <w:rPr>
          <w:kern w:val="22"/>
          <w:szCs w:val="22"/>
        </w:rPr>
        <w:t>p</w:t>
      </w:r>
      <w:r w:rsidR="00C253D8" w:rsidRPr="003C4FDD">
        <w:rPr>
          <w:kern w:val="22"/>
          <w:szCs w:val="22"/>
        </w:rPr>
        <w:t xml:space="preserve">rocedure for the meetings of the Committee </w:t>
      </w:r>
      <w:r w:rsidR="004161AD" w:rsidRPr="003C4FDD">
        <w:rPr>
          <w:kern w:val="22"/>
          <w:szCs w:val="22"/>
        </w:rPr>
        <w:t>(decision BS-</w:t>
      </w:r>
      <w:r w:rsidR="00DB4CEA" w:rsidRPr="003C4FDD">
        <w:rPr>
          <w:kern w:val="22"/>
          <w:szCs w:val="22"/>
        </w:rPr>
        <w:t>II</w:t>
      </w:r>
      <w:r w:rsidR="004161AD" w:rsidRPr="003C4FDD">
        <w:rPr>
          <w:kern w:val="22"/>
          <w:szCs w:val="22"/>
        </w:rPr>
        <w:t>/</w:t>
      </w:r>
      <w:r w:rsidR="00B75A96" w:rsidRPr="003C4FDD">
        <w:rPr>
          <w:kern w:val="22"/>
          <w:szCs w:val="22"/>
        </w:rPr>
        <w:t xml:space="preserve">1, </w:t>
      </w:r>
      <w:r w:rsidR="00AF2B0C" w:rsidRPr="003C4FDD">
        <w:rPr>
          <w:kern w:val="22"/>
          <w:szCs w:val="22"/>
        </w:rPr>
        <w:t>a</w:t>
      </w:r>
      <w:r w:rsidR="00B75A96" w:rsidRPr="003C4FDD">
        <w:rPr>
          <w:kern w:val="22"/>
          <w:szCs w:val="22"/>
        </w:rPr>
        <w:t xml:space="preserve">nnex) </w:t>
      </w:r>
      <w:r w:rsidR="00C253D8" w:rsidRPr="003C4FDD">
        <w:rPr>
          <w:kern w:val="22"/>
          <w:szCs w:val="22"/>
        </w:rPr>
        <w:t xml:space="preserve">and </w:t>
      </w:r>
      <w:r w:rsidR="00287B19" w:rsidRPr="003C4FDD">
        <w:rPr>
          <w:kern w:val="22"/>
          <w:szCs w:val="22"/>
        </w:rPr>
        <w:t xml:space="preserve">indicated </w:t>
      </w:r>
      <w:r w:rsidR="00E1501C" w:rsidRPr="003C4FDD">
        <w:rPr>
          <w:kern w:val="22"/>
          <w:szCs w:val="22"/>
        </w:rPr>
        <w:t>that</w:t>
      </w:r>
      <w:r w:rsidR="00214696" w:rsidRPr="003C4FDD">
        <w:rPr>
          <w:kern w:val="22"/>
          <w:szCs w:val="22"/>
        </w:rPr>
        <w:t>,</w:t>
      </w:r>
      <w:r w:rsidR="00E1501C" w:rsidRPr="003C4FDD">
        <w:rPr>
          <w:kern w:val="22"/>
          <w:szCs w:val="22"/>
        </w:rPr>
        <w:t xml:space="preserve"> i</w:t>
      </w:r>
      <w:r w:rsidRPr="003C4FDD">
        <w:rPr>
          <w:kern w:val="22"/>
          <w:szCs w:val="22"/>
        </w:rPr>
        <w:t xml:space="preserve">n view of the </w:t>
      </w:r>
      <w:r w:rsidR="00A01846" w:rsidRPr="003C4FDD">
        <w:rPr>
          <w:kern w:val="22"/>
          <w:szCs w:val="22"/>
        </w:rPr>
        <w:t>COVID</w:t>
      </w:r>
      <w:r w:rsidR="00CA4238" w:rsidRPr="003C4FDD">
        <w:rPr>
          <w:kern w:val="22"/>
          <w:szCs w:val="22"/>
        </w:rPr>
        <w:t>-19</w:t>
      </w:r>
      <w:r w:rsidRPr="003C4FDD">
        <w:rPr>
          <w:kern w:val="22"/>
          <w:szCs w:val="22"/>
        </w:rPr>
        <w:t xml:space="preserve"> pandemic, the Secretariat ha</w:t>
      </w:r>
      <w:r w:rsidR="00E1501C" w:rsidRPr="003C4FDD">
        <w:rPr>
          <w:kern w:val="22"/>
          <w:szCs w:val="22"/>
        </w:rPr>
        <w:t>d</w:t>
      </w:r>
      <w:r w:rsidRPr="003C4FDD">
        <w:rPr>
          <w:kern w:val="22"/>
          <w:szCs w:val="22"/>
        </w:rPr>
        <w:t xml:space="preserve"> sought </w:t>
      </w:r>
      <w:r w:rsidR="00E84063" w:rsidRPr="003C4FDD">
        <w:rPr>
          <w:kern w:val="22"/>
          <w:szCs w:val="22"/>
        </w:rPr>
        <w:t>alternative</w:t>
      </w:r>
      <w:r w:rsidRPr="003C4FDD">
        <w:rPr>
          <w:kern w:val="22"/>
          <w:szCs w:val="22"/>
        </w:rPr>
        <w:t xml:space="preserve"> means that </w:t>
      </w:r>
      <w:r w:rsidR="00E1501C" w:rsidRPr="003C4FDD">
        <w:rPr>
          <w:kern w:val="22"/>
          <w:szCs w:val="22"/>
        </w:rPr>
        <w:t xml:space="preserve">would </w:t>
      </w:r>
      <w:r w:rsidRPr="003C4FDD">
        <w:rPr>
          <w:kern w:val="22"/>
          <w:szCs w:val="22"/>
        </w:rPr>
        <w:t>allow the Committee to meet in a way that most resemble</w:t>
      </w:r>
      <w:r w:rsidR="00996FF9" w:rsidRPr="003C4FDD">
        <w:rPr>
          <w:kern w:val="22"/>
          <w:szCs w:val="22"/>
        </w:rPr>
        <w:t>d</w:t>
      </w:r>
      <w:r w:rsidRPr="003C4FDD">
        <w:rPr>
          <w:kern w:val="22"/>
          <w:szCs w:val="22"/>
        </w:rPr>
        <w:t xml:space="preserve"> a face-to-face meeting.</w:t>
      </w:r>
      <w:r w:rsidR="00E1501C" w:rsidRPr="003C4FDD">
        <w:rPr>
          <w:kern w:val="22"/>
          <w:szCs w:val="22"/>
        </w:rPr>
        <w:t xml:space="preserve"> </w:t>
      </w:r>
      <w:r w:rsidR="007479D2" w:rsidRPr="003C4FDD">
        <w:rPr>
          <w:kern w:val="22"/>
          <w:szCs w:val="22"/>
        </w:rPr>
        <w:t xml:space="preserve">He </w:t>
      </w:r>
      <w:r w:rsidR="00287B19" w:rsidRPr="003C4FDD">
        <w:rPr>
          <w:kern w:val="22"/>
          <w:szCs w:val="22"/>
        </w:rPr>
        <w:t xml:space="preserve">explained </w:t>
      </w:r>
      <w:r w:rsidR="007479D2" w:rsidRPr="003C4FDD">
        <w:rPr>
          <w:kern w:val="22"/>
          <w:szCs w:val="22"/>
        </w:rPr>
        <w:t xml:space="preserve">that </w:t>
      </w:r>
      <w:r w:rsidR="00561484" w:rsidRPr="003C4FDD">
        <w:rPr>
          <w:kern w:val="22"/>
          <w:szCs w:val="22"/>
        </w:rPr>
        <w:t xml:space="preserve">the </w:t>
      </w:r>
      <w:r w:rsidRPr="003C4FDD">
        <w:rPr>
          <w:noProof/>
          <w:kern w:val="22"/>
          <w:szCs w:val="22"/>
        </w:rPr>
        <w:t>GoToWebinar</w:t>
      </w:r>
      <w:r w:rsidRPr="003C4FDD">
        <w:rPr>
          <w:kern w:val="22"/>
          <w:szCs w:val="22"/>
        </w:rPr>
        <w:t xml:space="preserve"> </w:t>
      </w:r>
      <w:r w:rsidR="00561484" w:rsidRPr="003C4FDD">
        <w:rPr>
          <w:kern w:val="22"/>
          <w:szCs w:val="22"/>
        </w:rPr>
        <w:t xml:space="preserve">platform used for the live sessions of the meeting would </w:t>
      </w:r>
      <w:r w:rsidRPr="003C4FDD">
        <w:rPr>
          <w:kern w:val="22"/>
          <w:szCs w:val="22"/>
        </w:rPr>
        <w:t xml:space="preserve">allow the members to engage directly with one another and contribute to the discussions in a way </w:t>
      </w:r>
      <w:proofErr w:type="gramStart"/>
      <w:r w:rsidR="00236D52" w:rsidRPr="003C4FDD">
        <w:rPr>
          <w:kern w:val="22"/>
          <w:szCs w:val="22"/>
        </w:rPr>
        <w:t>similar to</w:t>
      </w:r>
      <w:proofErr w:type="gramEnd"/>
      <w:r w:rsidR="00236D52" w:rsidRPr="003C4FDD">
        <w:rPr>
          <w:kern w:val="22"/>
          <w:szCs w:val="22"/>
        </w:rPr>
        <w:t xml:space="preserve"> that of</w:t>
      </w:r>
      <w:r w:rsidR="00C07F2D" w:rsidRPr="003C4FDD">
        <w:rPr>
          <w:kern w:val="22"/>
          <w:szCs w:val="22"/>
        </w:rPr>
        <w:t xml:space="preserve"> a</w:t>
      </w:r>
      <w:r w:rsidRPr="003C4FDD">
        <w:rPr>
          <w:kern w:val="22"/>
          <w:szCs w:val="22"/>
        </w:rPr>
        <w:t xml:space="preserve"> face-to-face </w:t>
      </w:r>
      <w:r w:rsidR="00C07F2D" w:rsidRPr="003C4FDD">
        <w:rPr>
          <w:kern w:val="22"/>
          <w:szCs w:val="22"/>
        </w:rPr>
        <w:t>setting</w:t>
      </w:r>
      <w:r w:rsidRPr="003C4FDD">
        <w:rPr>
          <w:kern w:val="22"/>
          <w:szCs w:val="22"/>
        </w:rPr>
        <w:t xml:space="preserve">. </w:t>
      </w:r>
      <w:r w:rsidR="00132D97" w:rsidRPr="003C4FDD">
        <w:rPr>
          <w:kern w:val="22"/>
          <w:szCs w:val="22"/>
        </w:rPr>
        <w:t>He noted that t</w:t>
      </w:r>
      <w:r w:rsidRPr="003C4FDD">
        <w:rPr>
          <w:kern w:val="22"/>
          <w:szCs w:val="22"/>
        </w:rPr>
        <w:t xml:space="preserve">he proposed organization of work </w:t>
      </w:r>
      <w:r w:rsidR="00D43498" w:rsidRPr="003C4FDD">
        <w:rPr>
          <w:kern w:val="22"/>
          <w:szCs w:val="22"/>
        </w:rPr>
        <w:t xml:space="preserve">would </w:t>
      </w:r>
      <w:r w:rsidR="004F1AEB" w:rsidRPr="003C4FDD">
        <w:rPr>
          <w:kern w:val="22"/>
          <w:szCs w:val="22"/>
        </w:rPr>
        <w:t xml:space="preserve">enable the Committee to consider </w:t>
      </w:r>
      <w:proofErr w:type="gramStart"/>
      <w:r w:rsidR="004F1AEB" w:rsidRPr="003C4FDD">
        <w:rPr>
          <w:kern w:val="22"/>
          <w:szCs w:val="22"/>
        </w:rPr>
        <w:t>all of</w:t>
      </w:r>
      <w:proofErr w:type="gramEnd"/>
      <w:r w:rsidR="004F1AEB" w:rsidRPr="003C4FDD">
        <w:rPr>
          <w:kern w:val="22"/>
          <w:szCs w:val="22"/>
        </w:rPr>
        <w:t xml:space="preserve"> the items on the agenda during the live sessions.</w:t>
      </w:r>
    </w:p>
    <w:p w14:paraId="26FABAFE" w14:textId="6CA667C6" w:rsidR="00134C53" w:rsidRPr="003C4FDD" w:rsidRDefault="00456866" w:rsidP="003C4FDD">
      <w:pPr>
        <w:pStyle w:val="Para1"/>
        <w:suppressLineNumbers/>
        <w:tabs>
          <w:tab w:val="clear" w:pos="3763"/>
        </w:tabs>
        <w:suppressAutoHyphens/>
        <w:ind w:left="0"/>
        <w:rPr>
          <w:kern w:val="22"/>
          <w:szCs w:val="22"/>
        </w:rPr>
      </w:pPr>
      <w:r w:rsidRPr="003C4FDD">
        <w:rPr>
          <w:kern w:val="22"/>
          <w:szCs w:val="22"/>
        </w:rPr>
        <w:t>The</w:t>
      </w:r>
      <w:r w:rsidR="002154EF" w:rsidRPr="003C4FDD">
        <w:rPr>
          <w:kern w:val="22"/>
          <w:szCs w:val="22"/>
        </w:rPr>
        <w:t xml:space="preserve"> Committee</w:t>
      </w:r>
      <w:r w:rsidR="00663291" w:rsidRPr="003C4FDD">
        <w:rPr>
          <w:kern w:val="22"/>
          <w:szCs w:val="22"/>
        </w:rPr>
        <w:t xml:space="preserve"> agreed</w:t>
      </w:r>
      <w:r w:rsidR="002154EF" w:rsidRPr="003C4FDD">
        <w:rPr>
          <w:kern w:val="22"/>
          <w:szCs w:val="22"/>
        </w:rPr>
        <w:t xml:space="preserve"> that</w:t>
      </w:r>
      <w:r w:rsidR="007739CD" w:rsidRPr="003C4FDD">
        <w:rPr>
          <w:kern w:val="22"/>
          <w:szCs w:val="22"/>
        </w:rPr>
        <w:t>,</w:t>
      </w:r>
      <w:r w:rsidR="002154EF" w:rsidRPr="003C4FDD">
        <w:rPr>
          <w:kern w:val="22"/>
          <w:szCs w:val="22"/>
        </w:rPr>
        <w:t xml:space="preserve"> in </w:t>
      </w:r>
      <w:r w:rsidR="007739CD" w:rsidRPr="003C4FDD">
        <w:rPr>
          <w:kern w:val="22"/>
          <w:szCs w:val="22"/>
        </w:rPr>
        <w:t xml:space="preserve">the </w:t>
      </w:r>
      <w:r w:rsidR="00613897" w:rsidRPr="003C4FDD">
        <w:rPr>
          <w:kern w:val="22"/>
          <w:szCs w:val="22"/>
        </w:rPr>
        <w:t>l</w:t>
      </w:r>
      <w:r w:rsidR="00377E1B" w:rsidRPr="003C4FDD">
        <w:rPr>
          <w:kern w:val="22"/>
          <w:szCs w:val="22"/>
        </w:rPr>
        <w:t>ight of the exceptional circumstances</w:t>
      </w:r>
      <w:r w:rsidR="002154EF" w:rsidRPr="003C4FDD">
        <w:rPr>
          <w:kern w:val="22"/>
          <w:szCs w:val="22"/>
        </w:rPr>
        <w:t>, the</w:t>
      </w:r>
      <w:r w:rsidR="002636E6" w:rsidRPr="003C4FDD">
        <w:rPr>
          <w:kern w:val="22"/>
          <w:szCs w:val="22"/>
        </w:rPr>
        <w:t xml:space="preserve"> suggested approach </w:t>
      </w:r>
      <w:r w:rsidR="00085CA8" w:rsidRPr="003C4FDD">
        <w:rPr>
          <w:kern w:val="22"/>
          <w:szCs w:val="22"/>
        </w:rPr>
        <w:t xml:space="preserve">was </w:t>
      </w:r>
      <w:r w:rsidR="00FA796B" w:rsidRPr="003C4FDD">
        <w:rPr>
          <w:kern w:val="22"/>
          <w:szCs w:val="22"/>
        </w:rPr>
        <w:t>suitable</w:t>
      </w:r>
      <w:r w:rsidR="00085CA8" w:rsidRPr="003C4FDD">
        <w:rPr>
          <w:kern w:val="22"/>
          <w:szCs w:val="22"/>
        </w:rPr>
        <w:t xml:space="preserve"> and </w:t>
      </w:r>
      <w:r w:rsidR="002636E6" w:rsidRPr="003C4FDD">
        <w:rPr>
          <w:kern w:val="22"/>
          <w:szCs w:val="22"/>
        </w:rPr>
        <w:t xml:space="preserve">would allow </w:t>
      </w:r>
      <w:r w:rsidR="00690848" w:rsidRPr="003C4FDD">
        <w:rPr>
          <w:kern w:val="22"/>
          <w:szCs w:val="22"/>
        </w:rPr>
        <w:t xml:space="preserve">the Committee to adopt </w:t>
      </w:r>
      <w:r w:rsidR="002636E6" w:rsidRPr="003C4FDD">
        <w:rPr>
          <w:kern w:val="22"/>
          <w:szCs w:val="22"/>
        </w:rPr>
        <w:t>its</w:t>
      </w:r>
      <w:r w:rsidR="00690848" w:rsidRPr="003C4FDD">
        <w:rPr>
          <w:kern w:val="22"/>
          <w:szCs w:val="22"/>
        </w:rPr>
        <w:t xml:space="preserve"> report, including recommendations to the Conference of the Parties serving as the meeting of the Parties</w:t>
      </w:r>
      <w:r w:rsidR="00214696" w:rsidRPr="003C4FDD">
        <w:rPr>
          <w:kern w:val="22"/>
          <w:szCs w:val="22"/>
        </w:rPr>
        <w:t xml:space="preserve"> to the Cartagena Protocol</w:t>
      </w:r>
      <w:r w:rsidR="00690848" w:rsidRPr="003C4FDD">
        <w:rPr>
          <w:kern w:val="22"/>
          <w:szCs w:val="22"/>
        </w:rPr>
        <w:t>.</w:t>
      </w:r>
    </w:p>
    <w:p w14:paraId="4C617179" w14:textId="77777777" w:rsidR="000A240F" w:rsidRPr="003C4FDD" w:rsidRDefault="000A240F" w:rsidP="006F11E1">
      <w:pPr>
        <w:pStyle w:val="Heading2"/>
        <w:suppressLineNumbers/>
        <w:tabs>
          <w:tab w:val="clear" w:pos="720"/>
          <w:tab w:val="left" w:pos="450"/>
          <w:tab w:val="left" w:pos="709"/>
        </w:tabs>
        <w:suppressAutoHyphens/>
        <w:kinsoku w:val="0"/>
        <w:overflowPunct w:val="0"/>
        <w:autoSpaceDE w:val="0"/>
        <w:autoSpaceDN w:val="0"/>
        <w:adjustRightInd w:val="0"/>
        <w:snapToGrid w:val="0"/>
        <w:spacing w:before="0" w:after="0"/>
        <w:rPr>
          <w:i w:val="0"/>
          <w:snapToGrid w:val="0"/>
          <w:kern w:val="22"/>
          <w:szCs w:val="22"/>
        </w:rPr>
      </w:pPr>
      <w:r w:rsidRPr="003C4FDD">
        <w:rPr>
          <w:i w:val="0"/>
          <w:snapToGrid w:val="0"/>
          <w:kern w:val="22"/>
          <w:szCs w:val="22"/>
        </w:rPr>
        <w:t>2.1.</w:t>
      </w:r>
      <w:r w:rsidRPr="003C4FDD">
        <w:rPr>
          <w:i w:val="0"/>
          <w:snapToGrid w:val="0"/>
          <w:kern w:val="22"/>
          <w:szCs w:val="22"/>
        </w:rPr>
        <w:tab/>
        <w:t>Adoption of the agenda</w:t>
      </w:r>
    </w:p>
    <w:p w14:paraId="384B187A" w14:textId="6BBDB783" w:rsidR="00032C79" w:rsidRPr="003C4FDD" w:rsidRDefault="000A240F" w:rsidP="003C4FDD">
      <w:pPr>
        <w:pStyle w:val="Para1"/>
        <w:suppressLineNumbers/>
        <w:tabs>
          <w:tab w:val="clear" w:pos="3763"/>
        </w:tabs>
        <w:suppressAutoHyphens/>
        <w:kinsoku w:val="0"/>
        <w:overflowPunct w:val="0"/>
        <w:autoSpaceDE w:val="0"/>
        <w:autoSpaceDN w:val="0"/>
        <w:adjustRightInd w:val="0"/>
        <w:snapToGrid w:val="0"/>
        <w:ind w:left="0"/>
        <w:rPr>
          <w:kern w:val="22"/>
          <w:szCs w:val="22"/>
        </w:rPr>
      </w:pPr>
      <w:r w:rsidRPr="003C4FDD">
        <w:rPr>
          <w:kern w:val="22"/>
          <w:szCs w:val="22"/>
        </w:rPr>
        <w:t>On the basis of the provisional agenda (</w:t>
      </w:r>
      <w:hyperlink r:id="rId16" w:history="1">
        <w:r w:rsidR="00032C79" w:rsidRPr="003C4FDD">
          <w:rPr>
            <w:rStyle w:val="Hyperlink"/>
            <w:kern w:val="22"/>
            <w:szCs w:val="22"/>
          </w:rPr>
          <w:t>CBD/CP/CC/17</w:t>
        </w:r>
        <w:r w:rsidRPr="003C4FDD">
          <w:rPr>
            <w:rStyle w:val="Hyperlink"/>
            <w:kern w:val="22"/>
            <w:szCs w:val="22"/>
          </w:rPr>
          <w:t>/1</w:t>
        </w:r>
      </w:hyperlink>
      <w:r w:rsidRPr="003C4FDD">
        <w:rPr>
          <w:kern w:val="22"/>
          <w:szCs w:val="22"/>
        </w:rPr>
        <w:t>) prepared by the Secretariat, the Committee adopted the following agenda</w:t>
      </w:r>
      <w:r w:rsidR="001C4C8F" w:rsidRPr="003C4FDD">
        <w:rPr>
          <w:kern w:val="22"/>
          <w:szCs w:val="22"/>
        </w:rPr>
        <w:t>:</w:t>
      </w:r>
    </w:p>
    <w:p w14:paraId="33F6D4C4" w14:textId="77777777" w:rsidR="00032C79" w:rsidRPr="003C4FDD" w:rsidRDefault="00032C79" w:rsidP="00EF60B2">
      <w:pPr>
        <w:numPr>
          <w:ilvl w:val="0"/>
          <w:numId w:val="6"/>
        </w:numPr>
        <w:suppressLineNumbers/>
        <w:suppressAutoHyphens/>
        <w:kinsoku w:val="0"/>
        <w:overflowPunct w:val="0"/>
        <w:autoSpaceDE w:val="0"/>
        <w:autoSpaceDN w:val="0"/>
        <w:spacing w:after="40"/>
        <w:ind w:left="1077" w:hanging="357"/>
        <w:rPr>
          <w:snapToGrid w:val="0"/>
          <w:kern w:val="22"/>
          <w:szCs w:val="22"/>
        </w:rPr>
      </w:pPr>
      <w:r w:rsidRPr="003C4FDD">
        <w:rPr>
          <w:snapToGrid w:val="0"/>
          <w:kern w:val="22"/>
          <w:szCs w:val="22"/>
        </w:rPr>
        <w:t>Opening of the meeting.</w:t>
      </w:r>
    </w:p>
    <w:p w14:paraId="1F4D31E1" w14:textId="77777777" w:rsidR="00032C79" w:rsidRPr="003C4FDD" w:rsidRDefault="00032C79" w:rsidP="00EF60B2">
      <w:pPr>
        <w:numPr>
          <w:ilvl w:val="0"/>
          <w:numId w:val="6"/>
        </w:numPr>
        <w:suppressLineNumbers/>
        <w:suppressAutoHyphens/>
        <w:kinsoku w:val="0"/>
        <w:overflowPunct w:val="0"/>
        <w:autoSpaceDE w:val="0"/>
        <w:autoSpaceDN w:val="0"/>
        <w:spacing w:after="40"/>
        <w:ind w:left="1077" w:hanging="357"/>
        <w:rPr>
          <w:snapToGrid w:val="0"/>
          <w:kern w:val="22"/>
          <w:szCs w:val="22"/>
        </w:rPr>
      </w:pPr>
      <w:r w:rsidRPr="003C4FDD">
        <w:rPr>
          <w:snapToGrid w:val="0"/>
          <w:kern w:val="22"/>
          <w:szCs w:val="22"/>
        </w:rPr>
        <w:t>Organizational matters:</w:t>
      </w:r>
    </w:p>
    <w:p w14:paraId="6F7F53EF" w14:textId="77777777" w:rsidR="00032C79" w:rsidRPr="003C4FDD" w:rsidRDefault="00032C79" w:rsidP="00EF60B2">
      <w:pPr>
        <w:suppressLineNumbers/>
        <w:suppressAutoHyphens/>
        <w:kinsoku w:val="0"/>
        <w:overflowPunct w:val="0"/>
        <w:autoSpaceDE w:val="0"/>
        <w:autoSpaceDN w:val="0"/>
        <w:ind w:left="1559" w:hanging="425"/>
        <w:rPr>
          <w:snapToGrid w:val="0"/>
          <w:kern w:val="22"/>
          <w:szCs w:val="22"/>
        </w:rPr>
      </w:pPr>
      <w:r w:rsidRPr="003C4FDD">
        <w:rPr>
          <w:snapToGrid w:val="0"/>
          <w:kern w:val="22"/>
          <w:szCs w:val="22"/>
        </w:rPr>
        <w:t>2.1.</w:t>
      </w:r>
      <w:r w:rsidRPr="003C4FDD">
        <w:rPr>
          <w:snapToGrid w:val="0"/>
          <w:kern w:val="22"/>
          <w:szCs w:val="22"/>
        </w:rPr>
        <w:tab/>
        <w:t>Adoption of the agenda;</w:t>
      </w:r>
    </w:p>
    <w:p w14:paraId="02C3F7CE" w14:textId="77777777" w:rsidR="00032C79" w:rsidRPr="003C4FDD" w:rsidRDefault="00032C79" w:rsidP="00EF60B2">
      <w:pPr>
        <w:suppressLineNumbers/>
        <w:suppressAutoHyphens/>
        <w:kinsoku w:val="0"/>
        <w:overflowPunct w:val="0"/>
        <w:autoSpaceDE w:val="0"/>
        <w:autoSpaceDN w:val="0"/>
        <w:spacing w:after="40"/>
        <w:ind w:left="1559" w:hanging="425"/>
        <w:rPr>
          <w:snapToGrid w:val="0"/>
          <w:kern w:val="22"/>
          <w:szCs w:val="22"/>
        </w:rPr>
      </w:pPr>
      <w:r w:rsidRPr="003C4FDD">
        <w:rPr>
          <w:snapToGrid w:val="0"/>
          <w:kern w:val="22"/>
          <w:szCs w:val="22"/>
        </w:rPr>
        <w:t>2.2.</w:t>
      </w:r>
      <w:r w:rsidRPr="003C4FDD">
        <w:rPr>
          <w:snapToGrid w:val="0"/>
          <w:kern w:val="22"/>
          <w:szCs w:val="22"/>
        </w:rPr>
        <w:tab/>
        <w:t>Organization of work.</w:t>
      </w:r>
    </w:p>
    <w:p w14:paraId="3306569B" w14:textId="77777777" w:rsidR="00032C79" w:rsidRPr="003C4FDD" w:rsidRDefault="00032C79" w:rsidP="00EF60B2">
      <w:pPr>
        <w:numPr>
          <w:ilvl w:val="0"/>
          <w:numId w:val="6"/>
        </w:numPr>
        <w:suppressLineNumbers/>
        <w:suppressAutoHyphens/>
        <w:kinsoku w:val="0"/>
        <w:overflowPunct w:val="0"/>
        <w:autoSpaceDE w:val="0"/>
        <w:autoSpaceDN w:val="0"/>
        <w:spacing w:after="40"/>
        <w:ind w:left="1077" w:hanging="357"/>
        <w:rPr>
          <w:snapToGrid w:val="0"/>
          <w:kern w:val="22"/>
          <w:szCs w:val="22"/>
        </w:rPr>
      </w:pPr>
      <w:r w:rsidRPr="003C4FDD">
        <w:rPr>
          <w:snapToGrid w:val="0"/>
          <w:kern w:val="22"/>
          <w:szCs w:val="22"/>
        </w:rPr>
        <w:t>Compliance with the obligation to submit national reports.</w:t>
      </w:r>
    </w:p>
    <w:p w14:paraId="153537B4" w14:textId="77777777" w:rsidR="00032C79" w:rsidRPr="003C4FDD" w:rsidRDefault="00032C79" w:rsidP="00EF60B2">
      <w:pPr>
        <w:numPr>
          <w:ilvl w:val="0"/>
          <w:numId w:val="6"/>
        </w:numPr>
        <w:suppressLineNumbers/>
        <w:suppressAutoHyphens/>
        <w:kinsoku w:val="0"/>
        <w:overflowPunct w:val="0"/>
        <w:autoSpaceDE w:val="0"/>
        <w:autoSpaceDN w:val="0"/>
        <w:spacing w:after="40"/>
        <w:ind w:left="1077" w:hanging="357"/>
        <w:rPr>
          <w:snapToGrid w:val="0"/>
          <w:kern w:val="22"/>
          <w:szCs w:val="22"/>
        </w:rPr>
      </w:pPr>
      <w:r w:rsidRPr="003C4FDD">
        <w:rPr>
          <w:snapToGrid w:val="0"/>
          <w:kern w:val="22"/>
          <w:szCs w:val="22"/>
        </w:rPr>
        <w:t>Input to the fourth assessment and review of the Cartagena Protocol and the final evaluation of the Strategic Plan for the Cartagena Protocol on Biosafety for the period 2011-2020.</w:t>
      </w:r>
    </w:p>
    <w:p w14:paraId="35A6B222" w14:textId="77777777" w:rsidR="00032C79" w:rsidRPr="003C4FDD" w:rsidRDefault="00032C79" w:rsidP="00EF60B2">
      <w:pPr>
        <w:numPr>
          <w:ilvl w:val="0"/>
          <w:numId w:val="6"/>
        </w:numPr>
        <w:suppressLineNumbers/>
        <w:suppressAutoHyphens/>
        <w:kinsoku w:val="0"/>
        <w:overflowPunct w:val="0"/>
        <w:autoSpaceDE w:val="0"/>
        <w:autoSpaceDN w:val="0"/>
        <w:spacing w:after="40"/>
        <w:ind w:left="1077" w:hanging="357"/>
        <w:rPr>
          <w:snapToGrid w:val="0"/>
          <w:kern w:val="22"/>
          <w:szCs w:val="22"/>
        </w:rPr>
      </w:pPr>
      <w:r w:rsidRPr="003C4FDD">
        <w:rPr>
          <w:snapToGrid w:val="0"/>
          <w:kern w:val="22"/>
          <w:szCs w:val="22"/>
        </w:rPr>
        <w:t>General issues of compliance.</w:t>
      </w:r>
    </w:p>
    <w:p w14:paraId="570C8F9A" w14:textId="77777777" w:rsidR="00032C79" w:rsidRPr="003C4FDD" w:rsidRDefault="00032C79" w:rsidP="00EF60B2">
      <w:pPr>
        <w:numPr>
          <w:ilvl w:val="0"/>
          <w:numId w:val="6"/>
        </w:numPr>
        <w:suppressLineNumbers/>
        <w:suppressAutoHyphens/>
        <w:kinsoku w:val="0"/>
        <w:overflowPunct w:val="0"/>
        <w:autoSpaceDE w:val="0"/>
        <w:autoSpaceDN w:val="0"/>
        <w:spacing w:after="40"/>
        <w:ind w:left="1077" w:hanging="357"/>
        <w:rPr>
          <w:snapToGrid w:val="0"/>
          <w:kern w:val="22"/>
          <w:szCs w:val="22"/>
        </w:rPr>
      </w:pPr>
      <w:r w:rsidRPr="003C4FDD">
        <w:rPr>
          <w:snapToGrid w:val="0"/>
          <w:kern w:val="22"/>
          <w:szCs w:val="22"/>
        </w:rPr>
        <w:t>Individual cases of non-compliance.</w:t>
      </w:r>
    </w:p>
    <w:p w14:paraId="17EDEB34" w14:textId="77777777" w:rsidR="00032C79" w:rsidRPr="003C4FDD" w:rsidRDefault="00032C79" w:rsidP="00EF60B2">
      <w:pPr>
        <w:numPr>
          <w:ilvl w:val="0"/>
          <w:numId w:val="6"/>
        </w:numPr>
        <w:suppressLineNumbers/>
        <w:suppressAutoHyphens/>
        <w:kinsoku w:val="0"/>
        <w:overflowPunct w:val="0"/>
        <w:autoSpaceDE w:val="0"/>
        <w:autoSpaceDN w:val="0"/>
        <w:spacing w:after="40"/>
        <w:ind w:left="1077" w:hanging="357"/>
        <w:rPr>
          <w:snapToGrid w:val="0"/>
          <w:kern w:val="22"/>
          <w:szCs w:val="22"/>
        </w:rPr>
      </w:pPr>
      <w:r w:rsidRPr="003C4FDD">
        <w:rPr>
          <w:snapToGrid w:val="0"/>
          <w:kern w:val="22"/>
          <w:szCs w:val="22"/>
        </w:rPr>
        <w:t>Update on the development of the post-2020 global biodiversity framework and related processes.</w:t>
      </w:r>
    </w:p>
    <w:p w14:paraId="1D64DEB8" w14:textId="77777777" w:rsidR="00032C79" w:rsidRPr="003C4FDD" w:rsidRDefault="00032C79" w:rsidP="00EF60B2">
      <w:pPr>
        <w:numPr>
          <w:ilvl w:val="0"/>
          <w:numId w:val="6"/>
        </w:numPr>
        <w:suppressLineNumbers/>
        <w:suppressAutoHyphens/>
        <w:kinsoku w:val="0"/>
        <w:overflowPunct w:val="0"/>
        <w:autoSpaceDE w:val="0"/>
        <w:autoSpaceDN w:val="0"/>
        <w:spacing w:after="40"/>
        <w:ind w:left="1077" w:hanging="357"/>
        <w:rPr>
          <w:snapToGrid w:val="0"/>
          <w:kern w:val="22"/>
          <w:szCs w:val="22"/>
        </w:rPr>
      </w:pPr>
      <w:r w:rsidRPr="003C4FDD">
        <w:rPr>
          <w:snapToGrid w:val="0"/>
          <w:kern w:val="22"/>
          <w:szCs w:val="22"/>
        </w:rPr>
        <w:t>Report and recommendations of the Compliance Committee to the Conference of the Parties serving as the meeting of the Parties to the Cartagena Protocol at its tenth meeting.</w:t>
      </w:r>
    </w:p>
    <w:p w14:paraId="41C0EE7E" w14:textId="77777777" w:rsidR="00032C79" w:rsidRPr="003C4FDD" w:rsidRDefault="00032C79" w:rsidP="00EF60B2">
      <w:pPr>
        <w:numPr>
          <w:ilvl w:val="0"/>
          <w:numId w:val="6"/>
        </w:numPr>
        <w:suppressLineNumbers/>
        <w:suppressAutoHyphens/>
        <w:kinsoku w:val="0"/>
        <w:overflowPunct w:val="0"/>
        <w:autoSpaceDE w:val="0"/>
        <w:autoSpaceDN w:val="0"/>
        <w:spacing w:after="40"/>
        <w:ind w:left="1077" w:hanging="357"/>
        <w:rPr>
          <w:snapToGrid w:val="0"/>
          <w:kern w:val="22"/>
          <w:szCs w:val="22"/>
        </w:rPr>
      </w:pPr>
      <w:r w:rsidRPr="003C4FDD">
        <w:rPr>
          <w:snapToGrid w:val="0"/>
          <w:kern w:val="22"/>
          <w:szCs w:val="22"/>
        </w:rPr>
        <w:t>Other matters.</w:t>
      </w:r>
    </w:p>
    <w:p w14:paraId="218A33B6" w14:textId="77777777" w:rsidR="00032C79" w:rsidRPr="003C4FDD" w:rsidRDefault="00032C79" w:rsidP="00EF60B2">
      <w:pPr>
        <w:numPr>
          <w:ilvl w:val="0"/>
          <w:numId w:val="6"/>
        </w:numPr>
        <w:suppressLineNumbers/>
        <w:suppressAutoHyphens/>
        <w:kinsoku w:val="0"/>
        <w:overflowPunct w:val="0"/>
        <w:autoSpaceDE w:val="0"/>
        <w:autoSpaceDN w:val="0"/>
        <w:spacing w:after="40"/>
        <w:ind w:left="1077" w:hanging="357"/>
        <w:rPr>
          <w:snapToGrid w:val="0"/>
          <w:kern w:val="22"/>
          <w:szCs w:val="22"/>
        </w:rPr>
      </w:pPr>
      <w:r w:rsidRPr="003C4FDD">
        <w:rPr>
          <w:snapToGrid w:val="0"/>
          <w:kern w:val="22"/>
          <w:szCs w:val="22"/>
        </w:rPr>
        <w:t>Adoption of the report.</w:t>
      </w:r>
    </w:p>
    <w:p w14:paraId="69F8232B" w14:textId="536B1738" w:rsidR="005E086A" w:rsidRPr="003C4FDD" w:rsidRDefault="00032C79" w:rsidP="00EF60B2">
      <w:pPr>
        <w:numPr>
          <w:ilvl w:val="0"/>
          <w:numId w:val="6"/>
        </w:numPr>
        <w:suppressLineNumbers/>
        <w:suppressAutoHyphens/>
        <w:kinsoku w:val="0"/>
        <w:overflowPunct w:val="0"/>
        <w:autoSpaceDE w:val="0"/>
        <w:autoSpaceDN w:val="0"/>
        <w:spacing w:after="40"/>
        <w:ind w:left="1077" w:hanging="357"/>
        <w:rPr>
          <w:snapToGrid w:val="0"/>
          <w:kern w:val="22"/>
          <w:szCs w:val="22"/>
        </w:rPr>
      </w:pPr>
      <w:r w:rsidRPr="003C4FDD">
        <w:rPr>
          <w:snapToGrid w:val="0"/>
          <w:kern w:val="22"/>
          <w:szCs w:val="22"/>
        </w:rPr>
        <w:t>Closure of the meeting.</w:t>
      </w:r>
    </w:p>
    <w:p w14:paraId="6F6A2A8B" w14:textId="77777777" w:rsidR="00BC4801" w:rsidRPr="003C4FDD" w:rsidRDefault="00BC4801" w:rsidP="00EF60B2">
      <w:pPr>
        <w:pStyle w:val="Heading2"/>
        <w:suppressLineNumbers/>
        <w:tabs>
          <w:tab w:val="clear" w:pos="720"/>
          <w:tab w:val="left" w:pos="709"/>
        </w:tabs>
        <w:suppressAutoHyphens/>
        <w:kinsoku w:val="0"/>
        <w:overflowPunct w:val="0"/>
        <w:autoSpaceDE w:val="0"/>
        <w:autoSpaceDN w:val="0"/>
        <w:adjustRightInd w:val="0"/>
        <w:snapToGrid w:val="0"/>
        <w:spacing w:before="0" w:after="0"/>
        <w:rPr>
          <w:i w:val="0"/>
          <w:snapToGrid w:val="0"/>
          <w:kern w:val="22"/>
          <w:szCs w:val="22"/>
        </w:rPr>
      </w:pPr>
      <w:r w:rsidRPr="003C4FDD">
        <w:rPr>
          <w:i w:val="0"/>
          <w:snapToGrid w:val="0"/>
          <w:kern w:val="22"/>
          <w:szCs w:val="22"/>
        </w:rPr>
        <w:t>2.2.</w:t>
      </w:r>
      <w:r w:rsidRPr="003C4FDD">
        <w:rPr>
          <w:i w:val="0"/>
          <w:snapToGrid w:val="0"/>
          <w:kern w:val="22"/>
          <w:szCs w:val="22"/>
        </w:rPr>
        <w:tab/>
        <w:t>Organization of work</w:t>
      </w:r>
    </w:p>
    <w:p w14:paraId="56EF1559" w14:textId="1128B8EA" w:rsidR="000A240F" w:rsidRPr="003C4FDD" w:rsidRDefault="000A240F" w:rsidP="003C4FDD">
      <w:pPr>
        <w:pStyle w:val="Para1"/>
        <w:suppressLineNumbers/>
        <w:tabs>
          <w:tab w:val="clear" w:pos="3763"/>
        </w:tabs>
        <w:suppressAutoHyphens/>
        <w:ind w:left="0"/>
        <w:rPr>
          <w:kern w:val="22"/>
          <w:szCs w:val="22"/>
        </w:rPr>
      </w:pPr>
      <w:r w:rsidRPr="003C4FDD">
        <w:rPr>
          <w:kern w:val="22"/>
          <w:szCs w:val="22"/>
        </w:rPr>
        <w:t>The Committee agreed on the organization of work proposed by the Secretariat, as specified in annex</w:t>
      </w:r>
      <w:r w:rsidR="00A46066" w:rsidRPr="003C4FDD">
        <w:rPr>
          <w:kern w:val="22"/>
          <w:szCs w:val="22"/>
        </w:rPr>
        <w:t> </w:t>
      </w:r>
      <w:r w:rsidRPr="003C4FDD">
        <w:rPr>
          <w:kern w:val="22"/>
          <w:szCs w:val="22"/>
        </w:rPr>
        <w:t xml:space="preserve">I </w:t>
      </w:r>
      <w:r w:rsidR="00AC2046" w:rsidRPr="003C4FDD">
        <w:rPr>
          <w:kern w:val="22"/>
          <w:szCs w:val="22"/>
        </w:rPr>
        <w:t>of</w:t>
      </w:r>
      <w:r w:rsidRPr="003C4FDD">
        <w:rPr>
          <w:kern w:val="22"/>
          <w:szCs w:val="22"/>
        </w:rPr>
        <w:t xml:space="preserve"> the</w:t>
      </w:r>
      <w:r w:rsidR="00303A3F" w:rsidRPr="003C4FDD">
        <w:rPr>
          <w:kern w:val="22"/>
          <w:szCs w:val="22"/>
        </w:rPr>
        <w:t xml:space="preserve"> revised</w:t>
      </w:r>
      <w:r w:rsidRPr="003C4FDD">
        <w:rPr>
          <w:kern w:val="22"/>
          <w:szCs w:val="22"/>
        </w:rPr>
        <w:t xml:space="preserve"> annotations to the provisional agenda (</w:t>
      </w:r>
      <w:hyperlink r:id="rId17" w:history="1">
        <w:r w:rsidR="00032C79" w:rsidRPr="003C4FDD">
          <w:rPr>
            <w:rStyle w:val="Hyperlink"/>
            <w:kern w:val="22"/>
            <w:szCs w:val="22"/>
          </w:rPr>
          <w:t>CBD/CP/CC/17</w:t>
        </w:r>
        <w:r w:rsidRPr="003C4FDD">
          <w:rPr>
            <w:rStyle w:val="Hyperlink"/>
            <w:kern w:val="22"/>
            <w:szCs w:val="22"/>
          </w:rPr>
          <w:t>/1/Add.1</w:t>
        </w:r>
        <w:r w:rsidR="00CA54D0" w:rsidRPr="003C4FDD">
          <w:rPr>
            <w:rStyle w:val="Hyperlink"/>
            <w:kern w:val="22"/>
            <w:szCs w:val="22"/>
          </w:rPr>
          <w:t>/Rev.1</w:t>
        </w:r>
      </w:hyperlink>
      <w:r w:rsidRPr="003C4FDD">
        <w:rPr>
          <w:kern w:val="22"/>
          <w:szCs w:val="22"/>
        </w:rPr>
        <w:t>).</w:t>
      </w:r>
      <w:r w:rsidR="00DE0732" w:rsidRPr="003C4FDD">
        <w:rPr>
          <w:kern w:val="22"/>
          <w:szCs w:val="22"/>
        </w:rPr>
        <w:t xml:space="preserve"> It was noted that the revised organization of work </w:t>
      </w:r>
      <w:r w:rsidR="00092F8F" w:rsidRPr="003C4FDD">
        <w:rPr>
          <w:kern w:val="22"/>
          <w:szCs w:val="22"/>
        </w:rPr>
        <w:t xml:space="preserve">indicated </w:t>
      </w:r>
      <w:r w:rsidR="00DE0732" w:rsidRPr="003C4FDD">
        <w:rPr>
          <w:kern w:val="22"/>
          <w:szCs w:val="22"/>
        </w:rPr>
        <w:t xml:space="preserve">a combination of live virtual meeting sessions and </w:t>
      </w:r>
      <w:r w:rsidR="00CA54D0" w:rsidRPr="003C4FDD">
        <w:rPr>
          <w:kern w:val="22"/>
          <w:szCs w:val="22"/>
        </w:rPr>
        <w:t>a discussion through the Committee’s Collaborative Portal</w:t>
      </w:r>
      <w:r w:rsidR="00D46788" w:rsidRPr="003C4FDD">
        <w:rPr>
          <w:kern w:val="22"/>
          <w:szCs w:val="22"/>
        </w:rPr>
        <w:t>,</w:t>
      </w:r>
      <w:r w:rsidR="00CA54D0" w:rsidRPr="003C4FDD">
        <w:rPr>
          <w:kern w:val="22"/>
          <w:szCs w:val="22"/>
        </w:rPr>
        <w:t xml:space="preserve"> hosted </w:t>
      </w:r>
      <w:r w:rsidR="00DE0732" w:rsidRPr="003C4FDD">
        <w:rPr>
          <w:kern w:val="22"/>
          <w:szCs w:val="22"/>
        </w:rPr>
        <w:t xml:space="preserve">on the </w:t>
      </w:r>
      <w:r w:rsidR="003732F0" w:rsidRPr="003C4FDD">
        <w:rPr>
          <w:kern w:val="22"/>
          <w:szCs w:val="22"/>
        </w:rPr>
        <w:t>BCH</w:t>
      </w:r>
      <w:r w:rsidR="00DE0732" w:rsidRPr="003C4FDD">
        <w:rPr>
          <w:kern w:val="22"/>
          <w:szCs w:val="22"/>
        </w:rPr>
        <w:t xml:space="preserve"> and accessible only to members of the </w:t>
      </w:r>
      <w:r w:rsidR="00CA54D0" w:rsidRPr="003C4FDD">
        <w:rPr>
          <w:kern w:val="22"/>
          <w:szCs w:val="22"/>
        </w:rPr>
        <w:t>Committee</w:t>
      </w:r>
      <w:r w:rsidR="00DE0732" w:rsidRPr="003C4FDD">
        <w:rPr>
          <w:kern w:val="22"/>
          <w:szCs w:val="22"/>
        </w:rPr>
        <w:t>.</w:t>
      </w:r>
    </w:p>
    <w:p w14:paraId="2D12E51A" w14:textId="049DB83C" w:rsidR="00BC4801" w:rsidRPr="003C4FDD" w:rsidRDefault="00BC4801" w:rsidP="00EF60B2">
      <w:pPr>
        <w:pStyle w:val="Heading1longmultiline"/>
        <w:suppressLineNumbers/>
        <w:tabs>
          <w:tab w:val="clear" w:pos="720"/>
        </w:tabs>
        <w:suppressAutoHyphens/>
        <w:kinsoku w:val="0"/>
        <w:overflowPunct w:val="0"/>
        <w:autoSpaceDE w:val="0"/>
        <w:autoSpaceDN w:val="0"/>
        <w:adjustRightInd w:val="0"/>
        <w:snapToGrid w:val="0"/>
        <w:spacing w:before="0" w:after="0"/>
        <w:ind w:left="1712" w:hanging="992"/>
        <w:rPr>
          <w:bCs/>
          <w:snapToGrid w:val="0"/>
          <w:spacing w:val="-4"/>
          <w:kern w:val="22"/>
          <w:szCs w:val="22"/>
        </w:rPr>
      </w:pPr>
      <w:r w:rsidRPr="003C4FDD">
        <w:rPr>
          <w:bCs/>
          <w:snapToGrid w:val="0"/>
          <w:spacing w:val="-4"/>
          <w:kern w:val="22"/>
          <w:szCs w:val="22"/>
        </w:rPr>
        <w:t>Item 3.</w:t>
      </w:r>
      <w:r w:rsidRPr="003C4FDD">
        <w:rPr>
          <w:bCs/>
          <w:snapToGrid w:val="0"/>
          <w:spacing w:val="-4"/>
          <w:kern w:val="22"/>
          <w:szCs w:val="22"/>
        </w:rPr>
        <w:tab/>
      </w:r>
      <w:r w:rsidR="00F829AE" w:rsidRPr="003C4FDD">
        <w:rPr>
          <w:bCs/>
          <w:snapToGrid w:val="0"/>
          <w:spacing w:val="-4"/>
          <w:kern w:val="22"/>
          <w:szCs w:val="22"/>
        </w:rPr>
        <w:t xml:space="preserve">Compliance with the obligation to submit </w:t>
      </w:r>
      <w:r w:rsidR="00E308A9" w:rsidRPr="003C4FDD">
        <w:rPr>
          <w:bCs/>
          <w:snapToGrid w:val="0"/>
          <w:spacing w:val="-4"/>
          <w:kern w:val="22"/>
          <w:szCs w:val="22"/>
        </w:rPr>
        <w:t>national reports</w:t>
      </w:r>
    </w:p>
    <w:p w14:paraId="1E682962" w14:textId="784A92F5" w:rsidR="003864C1" w:rsidRPr="003C4FDD" w:rsidRDefault="00DC2898" w:rsidP="003C4FDD">
      <w:pPr>
        <w:pStyle w:val="Para1"/>
        <w:suppressLineNumbers/>
        <w:tabs>
          <w:tab w:val="clear" w:pos="3763"/>
        </w:tabs>
        <w:suppressAutoHyphens/>
        <w:kinsoku w:val="0"/>
        <w:overflowPunct w:val="0"/>
        <w:autoSpaceDE w:val="0"/>
        <w:autoSpaceDN w:val="0"/>
        <w:adjustRightInd w:val="0"/>
        <w:snapToGrid w:val="0"/>
        <w:ind w:left="0"/>
        <w:rPr>
          <w:kern w:val="22"/>
          <w:szCs w:val="22"/>
        </w:rPr>
      </w:pPr>
      <w:r w:rsidRPr="003C4FDD">
        <w:rPr>
          <w:kern w:val="22"/>
          <w:szCs w:val="22"/>
        </w:rPr>
        <w:t xml:space="preserve">Introducing the item, </w:t>
      </w:r>
      <w:r w:rsidR="00EB1F38" w:rsidRPr="003C4FDD">
        <w:rPr>
          <w:kern w:val="22"/>
          <w:szCs w:val="22"/>
        </w:rPr>
        <w:t>a</w:t>
      </w:r>
      <w:r w:rsidRPr="003C4FDD">
        <w:rPr>
          <w:kern w:val="22"/>
          <w:szCs w:val="22"/>
        </w:rPr>
        <w:t xml:space="preserve"> representative of the Secretariat </w:t>
      </w:r>
      <w:r w:rsidR="00FE3F1F" w:rsidRPr="003C4FDD">
        <w:rPr>
          <w:kern w:val="22"/>
          <w:szCs w:val="22"/>
        </w:rPr>
        <w:t xml:space="preserve">provided an update </w:t>
      </w:r>
      <w:r w:rsidR="00CF3396" w:rsidRPr="003C4FDD">
        <w:rPr>
          <w:kern w:val="22"/>
          <w:szCs w:val="22"/>
        </w:rPr>
        <w:t>of</w:t>
      </w:r>
      <w:r w:rsidR="00FE3F1F" w:rsidRPr="003C4FDD">
        <w:rPr>
          <w:kern w:val="22"/>
          <w:szCs w:val="22"/>
        </w:rPr>
        <w:t xml:space="preserve"> the information in document </w:t>
      </w:r>
      <w:hyperlink r:id="rId18" w:history="1">
        <w:r w:rsidR="00FE3F1F" w:rsidRPr="003C4FDD">
          <w:rPr>
            <w:rStyle w:val="Hyperlink"/>
            <w:kern w:val="22"/>
            <w:szCs w:val="22"/>
          </w:rPr>
          <w:t>CBD/CP/CC/17/2</w:t>
        </w:r>
      </w:hyperlink>
      <w:r w:rsidR="00FE3F1F" w:rsidRPr="003C4FDD">
        <w:rPr>
          <w:kern w:val="22"/>
          <w:szCs w:val="22"/>
        </w:rPr>
        <w:t>. He r</w:t>
      </w:r>
      <w:r w:rsidRPr="003C4FDD">
        <w:rPr>
          <w:kern w:val="22"/>
          <w:szCs w:val="22"/>
        </w:rPr>
        <w:t>ecalled that</w:t>
      </w:r>
      <w:r w:rsidR="00CA54D0" w:rsidRPr="003C4FDD">
        <w:rPr>
          <w:kern w:val="22"/>
          <w:szCs w:val="22"/>
        </w:rPr>
        <w:t>,</w:t>
      </w:r>
      <w:r w:rsidRPr="003C4FDD">
        <w:rPr>
          <w:kern w:val="22"/>
          <w:szCs w:val="22"/>
        </w:rPr>
        <w:t xml:space="preserve"> </w:t>
      </w:r>
      <w:r w:rsidR="00CA54D0" w:rsidRPr="003C4FDD">
        <w:rPr>
          <w:kern w:val="22"/>
          <w:szCs w:val="22"/>
        </w:rPr>
        <w:t>through notification 2019-19, dated 13 February 2019, Parties had been invited to submit their fourth national report by 1 October 2019</w:t>
      </w:r>
      <w:r w:rsidRPr="003C4FDD">
        <w:rPr>
          <w:kern w:val="22"/>
          <w:szCs w:val="22"/>
        </w:rPr>
        <w:t xml:space="preserve">. </w:t>
      </w:r>
      <w:r w:rsidR="00FE3F1F" w:rsidRPr="003C4FDD">
        <w:rPr>
          <w:kern w:val="22"/>
          <w:szCs w:val="22"/>
        </w:rPr>
        <w:t>He</w:t>
      </w:r>
      <w:r w:rsidR="0027075C" w:rsidRPr="003C4FDD">
        <w:rPr>
          <w:kern w:val="22"/>
          <w:szCs w:val="22"/>
        </w:rPr>
        <w:t xml:space="preserve"> e</w:t>
      </w:r>
      <w:r w:rsidRPr="003C4FDD">
        <w:rPr>
          <w:kern w:val="22"/>
          <w:szCs w:val="22"/>
        </w:rPr>
        <w:t>xplained that</w:t>
      </w:r>
      <w:r w:rsidR="00CA54D0" w:rsidRPr="003C4FDD">
        <w:rPr>
          <w:kern w:val="22"/>
          <w:szCs w:val="22"/>
        </w:rPr>
        <w:t xml:space="preserve"> </w:t>
      </w:r>
      <w:r w:rsidR="005D17B8" w:rsidRPr="003C4FDD">
        <w:rPr>
          <w:kern w:val="22"/>
          <w:szCs w:val="22"/>
        </w:rPr>
        <w:t>101</w:t>
      </w:r>
      <w:r w:rsidRPr="003C4FDD">
        <w:rPr>
          <w:kern w:val="22"/>
          <w:szCs w:val="22"/>
        </w:rPr>
        <w:t xml:space="preserve"> </w:t>
      </w:r>
      <w:r w:rsidR="00673F19" w:rsidRPr="003C4FDD">
        <w:rPr>
          <w:kern w:val="22"/>
          <w:szCs w:val="22"/>
        </w:rPr>
        <w:t xml:space="preserve">reports had </w:t>
      </w:r>
      <w:r w:rsidR="00640F08" w:rsidRPr="003C4FDD">
        <w:rPr>
          <w:kern w:val="22"/>
          <w:szCs w:val="22"/>
        </w:rPr>
        <w:t xml:space="preserve">now </w:t>
      </w:r>
      <w:r w:rsidR="00673F19" w:rsidRPr="003C4FDD">
        <w:rPr>
          <w:kern w:val="22"/>
          <w:szCs w:val="22"/>
        </w:rPr>
        <w:t xml:space="preserve">been published on the BCH. He also informed the Committee that </w:t>
      </w:r>
      <w:r w:rsidR="001426F3" w:rsidRPr="003C4FDD">
        <w:rPr>
          <w:kern w:val="22"/>
          <w:szCs w:val="22"/>
        </w:rPr>
        <w:t>seven</w:t>
      </w:r>
      <w:r w:rsidR="00673F19" w:rsidRPr="003C4FDD">
        <w:rPr>
          <w:kern w:val="22"/>
          <w:szCs w:val="22"/>
        </w:rPr>
        <w:t xml:space="preserve"> additional Parties </w:t>
      </w:r>
      <w:r w:rsidR="00673F19" w:rsidRPr="003C4FDD">
        <w:rPr>
          <w:kern w:val="22"/>
          <w:szCs w:val="22"/>
        </w:rPr>
        <w:lastRenderedPageBreak/>
        <w:t xml:space="preserve">had submitted their report </w:t>
      </w:r>
      <w:r w:rsidR="00170682" w:rsidRPr="003C4FDD">
        <w:rPr>
          <w:kern w:val="22"/>
          <w:szCs w:val="22"/>
        </w:rPr>
        <w:t xml:space="preserve">offline </w:t>
      </w:r>
      <w:r w:rsidR="00673F19" w:rsidRPr="003C4FDD">
        <w:rPr>
          <w:kern w:val="22"/>
          <w:szCs w:val="22"/>
        </w:rPr>
        <w:t xml:space="preserve">and </w:t>
      </w:r>
      <w:r w:rsidR="00B0780F" w:rsidRPr="003C4FDD">
        <w:rPr>
          <w:kern w:val="22"/>
          <w:szCs w:val="22"/>
        </w:rPr>
        <w:t xml:space="preserve">that </w:t>
      </w:r>
      <w:r w:rsidR="00673F19" w:rsidRPr="003C4FDD">
        <w:rPr>
          <w:kern w:val="22"/>
          <w:szCs w:val="22"/>
        </w:rPr>
        <w:t>the Secreta</w:t>
      </w:r>
      <w:r w:rsidR="00D11B58" w:rsidRPr="003C4FDD">
        <w:rPr>
          <w:kern w:val="22"/>
          <w:szCs w:val="22"/>
        </w:rPr>
        <w:t>riat was</w:t>
      </w:r>
      <w:r w:rsidR="00673F19" w:rsidRPr="003C4FDD">
        <w:rPr>
          <w:kern w:val="22"/>
          <w:szCs w:val="22"/>
        </w:rPr>
        <w:t xml:space="preserve"> in contact with th</w:t>
      </w:r>
      <w:r w:rsidR="001426F3" w:rsidRPr="003C4FDD">
        <w:rPr>
          <w:kern w:val="22"/>
          <w:szCs w:val="22"/>
        </w:rPr>
        <w:t>o</w:t>
      </w:r>
      <w:r w:rsidR="00673F19" w:rsidRPr="003C4FDD">
        <w:rPr>
          <w:kern w:val="22"/>
          <w:szCs w:val="22"/>
        </w:rPr>
        <w:t>se Parties to complete, as necessary, missing information in th</w:t>
      </w:r>
      <w:r w:rsidR="001426F3" w:rsidRPr="003C4FDD">
        <w:rPr>
          <w:kern w:val="22"/>
          <w:szCs w:val="22"/>
        </w:rPr>
        <w:t>o</w:t>
      </w:r>
      <w:r w:rsidR="00673F19" w:rsidRPr="003C4FDD">
        <w:rPr>
          <w:kern w:val="22"/>
          <w:szCs w:val="22"/>
        </w:rPr>
        <w:t xml:space="preserve">se reports to facilitate their publication </w:t>
      </w:r>
      <w:r w:rsidR="00A84C26" w:rsidRPr="003C4FDD">
        <w:rPr>
          <w:kern w:val="22"/>
          <w:szCs w:val="22"/>
        </w:rPr>
        <w:t>on</w:t>
      </w:r>
      <w:r w:rsidR="00673F19" w:rsidRPr="003C4FDD">
        <w:rPr>
          <w:kern w:val="22"/>
          <w:szCs w:val="22"/>
        </w:rPr>
        <w:t xml:space="preserve"> the BCH. </w:t>
      </w:r>
      <w:r w:rsidR="00323F97" w:rsidRPr="003C4FDD">
        <w:rPr>
          <w:kern w:val="22"/>
          <w:szCs w:val="22"/>
        </w:rPr>
        <w:t xml:space="preserve">He also </w:t>
      </w:r>
      <w:r w:rsidR="00AA1F5E" w:rsidRPr="003C4FDD">
        <w:rPr>
          <w:kern w:val="22"/>
          <w:szCs w:val="22"/>
        </w:rPr>
        <w:t>provided an update on the</w:t>
      </w:r>
      <w:r w:rsidR="00323F97" w:rsidRPr="003C4FDD">
        <w:rPr>
          <w:kern w:val="22"/>
          <w:szCs w:val="22"/>
        </w:rPr>
        <w:t xml:space="preserve"> information received from </w:t>
      </w:r>
      <w:r w:rsidR="004B5425" w:rsidRPr="003C4FDD">
        <w:rPr>
          <w:kern w:val="22"/>
          <w:szCs w:val="22"/>
        </w:rPr>
        <w:t>the United Nations Environment Programme (</w:t>
      </w:r>
      <w:r w:rsidR="00323F97" w:rsidRPr="003C4FDD">
        <w:rPr>
          <w:kern w:val="22"/>
          <w:szCs w:val="22"/>
        </w:rPr>
        <w:t>UNEP</w:t>
      </w:r>
      <w:r w:rsidR="004B5425" w:rsidRPr="003C4FDD">
        <w:rPr>
          <w:kern w:val="22"/>
          <w:szCs w:val="22"/>
        </w:rPr>
        <w:t>)</w:t>
      </w:r>
      <w:r w:rsidR="00323F97" w:rsidRPr="003C4FDD">
        <w:rPr>
          <w:kern w:val="22"/>
          <w:szCs w:val="22"/>
        </w:rPr>
        <w:t xml:space="preserve"> concerning the project </w:t>
      </w:r>
      <w:r w:rsidR="00EC6E5E" w:rsidRPr="003C4FDD">
        <w:rPr>
          <w:kern w:val="22"/>
          <w:szCs w:val="22"/>
        </w:rPr>
        <w:t>to support Parties in the preparation of their fourth national report</w:t>
      </w:r>
      <w:r w:rsidR="0099259E" w:rsidRPr="003C4FDD">
        <w:rPr>
          <w:kern w:val="22"/>
          <w:szCs w:val="22"/>
        </w:rPr>
        <w:t xml:space="preserve">. </w:t>
      </w:r>
      <w:r w:rsidR="006253C8" w:rsidRPr="003C4FDD">
        <w:rPr>
          <w:kern w:val="22"/>
          <w:szCs w:val="22"/>
        </w:rPr>
        <w:t>He explained that</w:t>
      </w:r>
      <w:r w:rsidR="00503A60" w:rsidRPr="003C4FDD">
        <w:rPr>
          <w:kern w:val="22"/>
          <w:szCs w:val="22"/>
        </w:rPr>
        <w:t>,</w:t>
      </w:r>
      <w:r w:rsidR="006253C8" w:rsidRPr="003C4FDD">
        <w:rPr>
          <w:kern w:val="22"/>
          <w:szCs w:val="22"/>
        </w:rPr>
        <w:t xml:space="preserve"> </w:t>
      </w:r>
      <w:r w:rsidR="00503A60" w:rsidRPr="003C4FDD">
        <w:rPr>
          <w:kern w:val="22"/>
          <w:szCs w:val="22"/>
        </w:rPr>
        <w:t xml:space="preserve">according to </w:t>
      </w:r>
      <w:r w:rsidR="006253C8" w:rsidRPr="003C4FDD">
        <w:rPr>
          <w:kern w:val="22"/>
          <w:szCs w:val="22"/>
        </w:rPr>
        <w:t>UNEP</w:t>
      </w:r>
      <w:r w:rsidR="00503A60" w:rsidRPr="003C4FDD">
        <w:rPr>
          <w:kern w:val="22"/>
          <w:szCs w:val="22"/>
        </w:rPr>
        <w:t>,</w:t>
      </w:r>
      <w:r w:rsidR="006253C8" w:rsidRPr="003C4FDD">
        <w:rPr>
          <w:kern w:val="22"/>
          <w:szCs w:val="22"/>
        </w:rPr>
        <w:t xml:space="preserve"> two medium-sized project proposals had been submitted for approval to the Global Environment Facility</w:t>
      </w:r>
      <w:r w:rsidR="00DE0885" w:rsidRPr="003C4FDD">
        <w:rPr>
          <w:kern w:val="22"/>
          <w:szCs w:val="22"/>
        </w:rPr>
        <w:t xml:space="preserve"> (GEF)</w:t>
      </w:r>
      <w:r w:rsidR="006253C8" w:rsidRPr="003C4FDD">
        <w:rPr>
          <w:kern w:val="22"/>
          <w:szCs w:val="22"/>
        </w:rPr>
        <w:t xml:space="preserve"> in the week preceding the meeting.</w:t>
      </w:r>
    </w:p>
    <w:p w14:paraId="48EBF441" w14:textId="5FF4C91C" w:rsidR="00DC2898" w:rsidRPr="003C4FDD" w:rsidRDefault="001E7E05" w:rsidP="003C4FDD">
      <w:pPr>
        <w:pStyle w:val="Para1"/>
        <w:suppressLineNumbers/>
        <w:tabs>
          <w:tab w:val="clear" w:pos="3763"/>
        </w:tabs>
        <w:suppressAutoHyphens/>
        <w:kinsoku w:val="0"/>
        <w:overflowPunct w:val="0"/>
        <w:autoSpaceDE w:val="0"/>
        <w:autoSpaceDN w:val="0"/>
        <w:adjustRightInd w:val="0"/>
        <w:snapToGrid w:val="0"/>
        <w:ind w:left="0"/>
        <w:rPr>
          <w:kern w:val="22"/>
          <w:szCs w:val="22"/>
        </w:rPr>
      </w:pPr>
      <w:r w:rsidRPr="003C4FDD">
        <w:rPr>
          <w:kern w:val="22"/>
          <w:szCs w:val="22"/>
        </w:rPr>
        <w:t>In addition</w:t>
      </w:r>
      <w:r w:rsidR="00673F19" w:rsidRPr="003C4FDD">
        <w:rPr>
          <w:kern w:val="22"/>
          <w:szCs w:val="22"/>
        </w:rPr>
        <w:t xml:space="preserve">, </w:t>
      </w:r>
      <w:r w:rsidR="00170682" w:rsidRPr="003C4FDD">
        <w:rPr>
          <w:kern w:val="22"/>
          <w:szCs w:val="22"/>
        </w:rPr>
        <w:t>the</w:t>
      </w:r>
      <w:r w:rsidR="008B0118" w:rsidRPr="003C4FDD">
        <w:rPr>
          <w:kern w:val="22"/>
          <w:szCs w:val="22"/>
        </w:rPr>
        <w:t xml:space="preserve"> representative of the Secretariat</w:t>
      </w:r>
      <w:r w:rsidR="00673F19" w:rsidRPr="003C4FDD">
        <w:rPr>
          <w:kern w:val="22"/>
          <w:szCs w:val="22"/>
        </w:rPr>
        <w:t xml:space="preserve"> </w:t>
      </w:r>
      <w:r w:rsidR="00D11B58" w:rsidRPr="003C4FDD">
        <w:rPr>
          <w:kern w:val="22"/>
          <w:szCs w:val="22"/>
        </w:rPr>
        <w:t xml:space="preserve">informed the Committee </w:t>
      </w:r>
      <w:r w:rsidR="00673F19" w:rsidRPr="003C4FDD">
        <w:rPr>
          <w:kern w:val="22"/>
          <w:szCs w:val="22"/>
        </w:rPr>
        <w:t xml:space="preserve">that </w:t>
      </w:r>
      <w:r w:rsidR="00557239" w:rsidRPr="003C4FDD">
        <w:rPr>
          <w:kern w:val="22"/>
          <w:szCs w:val="22"/>
        </w:rPr>
        <w:t xml:space="preserve">Angola had submitted its </w:t>
      </w:r>
      <w:r w:rsidR="00673F19" w:rsidRPr="003C4FDD">
        <w:rPr>
          <w:kern w:val="22"/>
          <w:szCs w:val="22"/>
        </w:rPr>
        <w:t>third national report, bringing the total number of third national reports to 158.</w:t>
      </w:r>
    </w:p>
    <w:p w14:paraId="72905607" w14:textId="4CD42265" w:rsidR="006F0C35" w:rsidRPr="003C4FDD" w:rsidRDefault="00FD7263" w:rsidP="003C4FDD">
      <w:pPr>
        <w:pStyle w:val="Para1"/>
        <w:suppressLineNumbers/>
        <w:tabs>
          <w:tab w:val="clear" w:pos="3763"/>
        </w:tabs>
        <w:suppressAutoHyphens/>
        <w:kinsoku w:val="0"/>
        <w:overflowPunct w:val="0"/>
        <w:autoSpaceDE w:val="0"/>
        <w:autoSpaceDN w:val="0"/>
        <w:adjustRightInd w:val="0"/>
        <w:snapToGrid w:val="0"/>
        <w:ind w:left="0"/>
        <w:rPr>
          <w:kern w:val="22"/>
          <w:szCs w:val="22"/>
        </w:rPr>
      </w:pPr>
      <w:r w:rsidRPr="003C4FDD">
        <w:rPr>
          <w:kern w:val="22"/>
          <w:szCs w:val="22"/>
        </w:rPr>
        <w:t xml:space="preserve">The Committee </w:t>
      </w:r>
      <w:r w:rsidR="009D733D" w:rsidRPr="003C4FDD">
        <w:rPr>
          <w:kern w:val="22"/>
          <w:szCs w:val="22"/>
        </w:rPr>
        <w:t xml:space="preserve">welcomed the documentation </w:t>
      </w:r>
      <w:r w:rsidR="00170682" w:rsidRPr="003C4FDD">
        <w:rPr>
          <w:kern w:val="22"/>
          <w:szCs w:val="22"/>
        </w:rPr>
        <w:t xml:space="preserve">prepared </w:t>
      </w:r>
      <w:r w:rsidR="00704BF9" w:rsidRPr="003C4FDD">
        <w:rPr>
          <w:kern w:val="22"/>
          <w:szCs w:val="22"/>
        </w:rPr>
        <w:t>for this item</w:t>
      </w:r>
      <w:r w:rsidR="004869EA" w:rsidRPr="003C4FDD">
        <w:rPr>
          <w:kern w:val="22"/>
          <w:szCs w:val="22"/>
        </w:rPr>
        <w:t>,</w:t>
      </w:r>
      <w:r w:rsidR="00704BF9" w:rsidRPr="003C4FDD">
        <w:rPr>
          <w:kern w:val="22"/>
          <w:szCs w:val="22"/>
        </w:rPr>
        <w:t xml:space="preserve"> including the regional breakdowns of the submission rates of the current and past national reports. </w:t>
      </w:r>
      <w:r w:rsidR="00152E2F" w:rsidRPr="003C4FDD">
        <w:rPr>
          <w:kern w:val="22"/>
          <w:szCs w:val="22"/>
        </w:rPr>
        <w:t xml:space="preserve">The Committee expressed its disappointment over the low number of fourth national reports that had been submitted </w:t>
      </w:r>
      <w:r w:rsidR="00DE34B6" w:rsidRPr="003C4FDD">
        <w:rPr>
          <w:kern w:val="22"/>
          <w:szCs w:val="22"/>
        </w:rPr>
        <w:t xml:space="preserve">and noted that the submission rate was lower than </w:t>
      </w:r>
      <w:r w:rsidR="009A3F08" w:rsidRPr="003C4FDD">
        <w:rPr>
          <w:kern w:val="22"/>
          <w:szCs w:val="22"/>
        </w:rPr>
        <w:t>at a similar point in time following the deadline</w:t>
      </w:r>
      <w:r w:rsidR="00476D25" w:rsidRPr="003C4FDD">
        <w:rPr>
          <w:kern w:val="22"/>
          <w:szCs w:val="22"/>
        </w:rPr>
        <w:t>s</w:t>
      </w:r>
      <w:r w:rsidR="009A3F08" w:rsidRPr="003C4FDD">
        <w:rPr>
          <w:kern w:val="22"/>
          <w:szCs w:val="22"/>
        </w:rPr>
        <w:t xml:space="preserve"> for submission of the second and third national reports. </w:t>
      </w:r>
      <w:r w:rsidR="00645DE1" w:rsidRPr="003C4FDD">
        <w:rPr>
          <w:kern w:val="22"/>
          <w:szCs w:val="22"/>
        </w:rPr>
        <w:t xml:space="preserve">The Committee noted with concern </w:t>
      </w:r>
      <w:r w:rsidR="00541623" w:rsidRPr="003C4FDD">
        <w:rPr>
          <w:kern w:val="22"/>
          <w:szCs w:val="22"/>
        </w:rPr>
        <w:t xml:space="preserve">that </w:t>
      </w:r>
      <w:r w:rsidR="00C656A5" w:rsidRPr="003C4FDD">
        <w:rPr>
          <w:kern w:val="22"/>
          <w:szCs w:val="22"/>
        </w:rPr>
        <w:t xml:space="preserve">11 </w:t>
      </w:r>
      <w:r w:rsidR="00541623" w:rsidRPr="003C4FDD">
        <w:rPr>
          <w:kern w:val="22"/>
          <w:szCs w:val="22"/>
        </w:rPr>
        <w:t>Parties</w:t>
      </w:r>
      <w:r w:rsidR="00AE566C" w:rsidRPr="003C4FDD">
        <w:rPr>
          <w:rStyle w:val="FootnoteReference"/>
          <w:kern w:val="22"/>
          <w:sz w:val="22"/>
          <w:szCs w:val="22"/>
          <w:u w:val="none"/>
          <w:vertAlign w:val="superscript"/>
        </w:rPr>
        <w:footnoteReference w:id="2"/>
      </w:r>
      <w:r w:rsidR="00541623" w:rsidRPr="003C4FDD">
        <w:rPr>
          <w:kern w:val="22"/>
          <w:szCs w:val="22"/>
        </w:rPr>
        <w:t xml:space="preserve"> that had not submitted their fourth national report had also not submitted their third national report.</w:t>
      </w:r>
    </w:p>
    <w:p w14:paraId="60B93E03" w14:textId="013853C3" w:rsidR="0057729F" w:rsidRPr="003C4FDD" w:rsidRDefault="005B0B8D" w:rsidP="003C4FDD">
      <w:pPr>
        <w:pStyle w:val="Para1"/>
        <w:suppressLineNumbers/>
        <w:tabs>
          <w:tab w:val="clear" w:pos="3763"/>
        </w:tabs>
        <w:suppressAutoHyphens/>
        <w:kinsoku w:val="0"/>
        <w:overflowPunct w:val="0"/>
        <w:autoSpaceDE w:val="0"/>
        <w:autoSpaceDN w:val="0"/>
        <w:adjustRightInd w:val="0"/>
        <w:snapToGrid w:val="0"/>
        <w:ind w:left="0"/>
        <w:rPr>
          <w:kern w:val="22"/>
          <w:szCs w:val="22"/>
        </w:rPr>
      </w:pPr>
      <w:r w:rsidRPr="003C4FDD">
        <w:rPr>
          <w:kern w:val="22"/>
          <w:szCs w:val="22"/>
        </w:rPr>
        <w:t xml:space="preserve">The Committee considered </w:t>
      </w:r>
      <w:proofErr w:type="gramStart"/>
      <w:r w:rsidRPr="003C4FDD">
        <w:rPr>
          <w:kern w:val="22"/>
          <w:szCs w:val="22"/>
        </w:rPr>
        <w:t>a number of</w:t>
      </w:r>
      <w:proofErr w:type="gramEnd"/>
      <w:r w:rsidRPr="003C4FDD">
        <w:rPr>
          <w:kern w:val="22"/>
          <w:szCs w:val="22"/>
        </w:rPr>
        <w:t xml:space="preserve"> possible factors that might have contributed to the low </w:t>
      </w:r>
      <w:r w:rsidR="0038699A" w:rsidRPr="003C4FDD">
        <w:rPr>
          <w:kern w:val="22"/>
          <w:szCs w:val="22"/>
        </w:rPr>
        <w:t xml:space="preserve">number of </w:t>
      </w:r>
      <w:r w:rsidR="00B23A7C" w:rsidRPr="003C4FDD">
        <w:rPr>
          <w:kern w:val="22"/>
          <w:szCs w:val="22"/>
        </w:rPr>
        <w:t>fourth national reports</w:t>
      </w:r>
      <w:r w:rsidR="0038699A" w:rsidRPr="003C4FDD">
        <w:rPr>
          <w:kern w:val="22"/>
          <w:szCs w:val="22"/>
        </w:rPr>
        <w:t xml:space="preserve"> submitted</w:t>
      </w:r>
      <w:r w:rsidR="00B23A7C" w:rsidRPr="003C4FDD">
        <w:rPr>
          <w:kern w:val="22"/>
          <w:szCs w:val="22"/>
        </w:rPr>
        <w:t xml:space="preserve">, including </w:t>
      </w:r>
      <w:r w:rsidR="007B784D" w:rsidRPr="003C4FDD">
        <w:rPr>
          <w:kern w:val="22"/>
          <w:szCs w:val="22"/>
        </w:rPr>
        <w:t>delayed</w:t>
      </w:r>
      <w:r w:rsidR="00B23A7C" w:rsidRPr="003C4FDD">
        <w:rPr>
          <w:kern w:val="22"/>
          <w:szCs w:val="22"/>
        </w:rPr>
        <w:t xml:space="preserve"> access to f</w:t>
      </w:r>
      <w:r w:rsidR="007B784D" w:rsidRPr="003C4FDD">
        <w:rPr>
          <w:kern w:val="22"/>
          <w:szCs w:val="22"/>
        </w:rPr>
        <w:t>inancial support</w:t>
      </w:r>
      <w:r w:rsidR="00B23A7C" w:rsidRPr="003C4FDD">
        <w:rPr>
          <w:kern w:val="22"/>
          <w:szCs w:val="22"/>
        </w:rPr>
        <w:t xml:space="preserve">, </w:t>
      </w:r>
      <w:r w:rsidR="00080676" w:rsidRPr="003C4FDD">
        <w:rPr>
          <w:kern w:val="22"/>
          <w:szCs w:val="22"/>
        </w:rPr>
        <w:t xml:space="preserve">lack of dedicated human resources </w:t>
      </w:r>
      <w:r w:rsidR="005E3940" w:rsidRPr="003C4FDD">
        <w:rPr>
          <w:kern w:val="22"/>
          <w:szCs w:val="22"/>
        </w:rPr>
        <w:t xml:space="preserve">at the national level, </w:t>
      </w:r>
      <w:r w:rsidR="00EA0CF8" w:rsidRPr="003C4FDD">
        <w:rPr>
          <w:kern w:val="22"/>
          <w:szCs w:val="22"/>
        </w:rPr>
        <w:t xml:space="preserve">as well as a lack of </w:t>
      </w:r>
      <w:r w:rsidR="002B3609" w:rsidRPr="003C4FDD">
        <w:rPr>
          <w:kern w:val="22"/>
          <w:szCs w:val="22"/>
        </w:rPr>
        <w:t>priority</w:t>
      </w:r>
      <w:r w:rsidR="00EA0CF8" w:rsidRPr="003C4FDD">
        <w:rPr>
          <w:kern w:val="22"/>
          <w:szCs w:val="22"/>
        </w:rPr>
        <w:t xml:space="preserve"> for</w:t>
      </w:r>
      <w:r w:rsidR="002B3609" w:rsidRPr="003C4FDD">
        <w:rPr>
          <w:kern w:val="22"/>
          <w:szCs w:val="22"/>
        </w:rPr>
        <w:t xml:space="preserve"> and awareness</w:t>
      </w:r>
      <w:r w:rsidR="00EA0CF8" w:rsidRPr="003C4FDD">
        <w:rPr>
          <w:kern w:val="22"/>
          <w:szCs w:val="22"/>
        </w:rPr>
        <w:t xml:space="preserve"> of biosafety issues.</w:t>
      </w:r>
    </w:p>
    <w:p w14:paraId="1F064B57" w14:textId="2A3D97B4" w:rsidR="00AA141E" w:rsidRPr="003C4FDD" w:rsidRDefault="0012549F" w:rsidP="003C4FDD">
      <w:pPr>
        <w:pStyle w:val="Para1"/>
        <w:suppressLineNumbers/>
        <w:tabs>
          <w:tab w:val="clear" w:pos="3763"/>
        </w:tabs>
        <w:suppressAutoHyphens/>
        <w:kinsoku w:val="0"/>
        <w:overflowPunct w:val="0"/>
        <w:autoSpaceDE w:val="0"/>
        <w:autoSpaceDN w:val="0"/>
        <w:adjustRightInd w:val="0"/>
        <w:snapToGrid w:val="0"/>
        <w:ind w:left="0"/>
        <w:rPr>
          <w:kern w:val="22"/>
          <w:szCs w:val="22"/>
        </w:rPr>
      </w:pPr>
      <w:r w:rsidRPr="003C4FDD">
        <w:rPr>
          <w:kern w:val="22"/>
          <w:szCs w:val="22"/>
        </w:rPr>
        <w:t xml:space="preserve">The Committee </w:t>
      </w:r>
      <w:r w:rsidR="0057729F" w:rsidRPr="003C4FDD">
        <w:rPr>
          <w:kern w:val="22"/>
          <w:szCs w:val="22"/>
        </w:rPr>
        <w:t>noted</w:t>
      </w:r>
      <w:r w:rsidR="00D027C2" w:rsidRPr="003C4FDD">
        <w:rPr>
          <w:kern w:val="22"/>
          <w:szCs w:val="22"/>
        </w:rPr>
        <w:t xml:space="preserve"> that</w:t>
      </w:r>
      <w:r w:rsidR="00A302F7" w:rsidRPr="003C4FDD">
        <w:rPr>
          <w:kern w:val="22"/>
          <w:szCs w:val="22"/>
        </w:rPr>
        <w:t xml:space="preserve"> improvements </w:t>
      </w:r>
      <w:r w:rsidR="00C51E38" w:rsidRPr="003C4FDD">
        <w:rPr>
          <w:kern w:val="22"/>
          <w:szCs w:val="22"/>
        </w:rPr>
        <w:t xml:space="preserve">made </w:t>
      </w:r>
      <w:r w:rsidR="00A302F7" w:rsidRPr="003C4FDD">
        <w:rPr>
          <w:kern w:val="22"/>
          <w:szCs w:val="22"/>
        </w:rPr>
        <w:t>to</w:t>
      </w:r>
      <w:r w:rsidR="00D027C2" w:rsidRPr="003C4FDD">
        <w:rPr>
          <w:kern w:val="22"/>
          <w:szCs w:val="22"/>
        </w:rPr>
        <w:t xml:space="preserve"> the </w:t>
      </w:r>
      <w:r w:rsidR="00412468" w:rsidRPr="003C4FDD">
        <w:rPr>
          <w:kern w:val="22"/>
          <w:szCs w:val="22"/>
        </w:rPr>
        <w:t xml:space="preserve">format </w:t>
      </w:r>
      <w:r w:rsidR="00D027C2" w:rsidRPr="003C4FDD">
        <w:rPr>
          <w:kern w:val="22"/>
          <w:szCs w:val="22"/>
        </w:rPr>
        <w:t>for the fourth national reports</w:t>
      </w:r>
      <w:r w:rsidR="00A97B7B" w:rsidRPr="003C4FDD">
        <w:rPr>
          <w:kern w:val="22"/>
          <w:szCs w:val="22"/>
        </w:rPr>
        <w:t xml:space="preserve"> </w:t>
      </w:r>
      <w:r w:rsidR="00CF53FB" w:rsidRPr="003C4FDD">
        <w:rPr>
          <w:kern w:val="22"/>
          <w:szCs w:val="22"/>
        </w:rPr>
        <w:t xml:space="preserve">might </w:t>
      </w:r>
      <w:r w:rsidR="00517049" w:rsidRPr="003C4FDD">
        <w:rPr>
          <w:kern w:val="22"/>
          <w:szCs w:val="22"/>
        </w:rPr>
        <w:t xml:space="preserve">have </w:t>
      </w:r>
      <w:r w:rsidR="00A97B7B" w:rsidRPr="003C4FDD">
        <w:rPr>
          <w:kern w:val="22"/>
          <w:szCs w:val="22"/>
        </w:rPr>
        <w:t xml:space="preserve">facilitated </w:t>
      </w:r>
      <w:r w:rsidR="00C51E38" w:rsidRPr="003C4FDD">
        <w:rPr>
          <w:kern w:val="22"/>
          <w:szCs w:val="22"/>
        </w:rPr>
        <w:t xml:space="preserve">the </w:t>
      </w:r>
      <w:r w:rsidR="00C267E5" w:rsidRPr="003C4FDD">
        <w:rPr>
          <w:kern w:val="22"/>
          <w:szCs w:val="22"/>
        </w:rPr>
        <w:t>preparation of the national reports</w:t>
      </w:r>
      <w:r w:rsidR="00C51E38" w:rsidRPr="003C4FDD">
        <w:rPr>
          <w:kern w:val="22"/>
          <w:szCs w:val="22"/>
        </w:rPr>
        <w:t xml:space="preserve">, but </w:t>
      </w:r>
      <w:r w:rsidR="00FE7F0A" w:rsidRPr="003C4FDD">
        <w:rPr>
          <w:kern w:val="22"/>
          <w:szCs w:val="22"/>
        </w:rPr>
        <w:t xml:space="preserve">it </w:t>
      </w:r>
      <w:r w:rsidR="00F72E9E" w:rsidRPr="003C4FDD">
        <w:rPr>
          <w:kern w:val="22"/>
          <w:szCs w:val="22"/>
        </w:rPr>
        <w:t>recognized that th</w:t>
      </w:r>
      <w:r w:rsidR="00CF53FB" w:rsidRPr="003C4FDD">
        <w:rPr>
          <w:kern w:val="22"/>
          <w:szCs w:val="22"/>
        </w:rPr>
        <w:t>at</w:t>
      </w:r>
      <w:r w:rsidR="00F72E9E" w:rsidRPr="003C4FDD">
        <w:rPr>
          <w:kern w:val="22"/>
          <w:szCs w:val="22"/>
        </w:rPr>
        <w:t xml:space="preserve"> </w:t>
      </w:r>
      <w:r w:rsidR="00A97B7B" w:rsidRPr="003C4FDD">
        <w:rPr>
          <w:kern w:val="22"/>
          <w:szCs w:val="22"/>
        </w:rPr>
        <w:t>had not led</w:t>
      </w:r>
      <w:r w:rsidR="00F72E9E" w:rsidRPr="003C4FDD">
        <w:rPr>
          <w:kern w:val="22"/>
          <w:szCs w:val="22"/>
        </w:rPr>
        <w:t xml:space="preserve"> to</w:t>
      </w:r>
      <w:r w:rsidR="00C267E5" w:rsidRPr="003C4FDD">
        <w:rPr>
          <w:kern w:val="22"/>
          <w:szCs w:val="22"/>
        </w:rPr>
        <w:t xml:space="preserve"> the submission of</w:t>
      </w:r>
      <w:r w:rsidR="00F72E9E" w:rsidRPr="003C4FDD">
        <w:rPr>
          <w:kern w:val="22"/>
          <w:szCs w:val="22"/>
        </w:rPr>
        <w:t xml:space="preserve"> a higher</w:t>
      </w:r>
      <w:r w:rsidR="00C51E38" w:rsidRPr="003C4FDD">
        <w:rPr>
          <w:kern w:val="22"/>
          <w:szCs w:val="22"/>
        </w:rPr>
        <w:t xml:space="preserve"> number of fourth national reports</w:t>
      </w:r>
      <w:r w:rsidR="00C267E5" w:rsidRPr="003C4FDD">
        <w:rPr>
          <w:kern w:val="22"/>
          <w:szCs w:val="22"/>
        </w:rPr>
        <w:t xml:space="preserve"> by the reporting deadline</w:t>
      </w:r>
      <w:r w:rsidR="009671AD" w:rsidRPr="003C4FDD">
        <w:rPr>
          <w:kern w:val="22"/>
          <w:szCs w:val="22"/>
        </w:rPr>
        <w:t>.</w:t>
      </w:r>
    </w:p>
    <w:p w14:paraId="0974C7C4" w14:textId="27CD8EA5" w:rsidR="00421420" w:rsidRPr="003C4FDD" w:rsidRDefault="000D5A0A" w:rsidP="003C4FDD">
      <w:pPr>
        <w:pStyle w:val="Para1"/>
        <w:suppressLineNumbers/>
        <w:tabs>
          <w:tab w:val="clear" w:pos="3763"/>
        </w:tabs>
        <w:suppressAutoHyphens/>
        <w:kinsoku w:val="0"/>
        <w:overflowPunct w:val="0"/>
        <w:autoSpaceDE w:val="0"/>
        <w:autoSpaceDN w:val="0"/>
        <w:adjustRightInd w:val="0"/>
        <w:snapToGrid w:val="0"/>
        <w:ind w:left="0"/>
        <w:rPr>
          <w:kern w:val="22"/>
          <w:szCs w:val="22"/>
        </w:rPr>
      </w:pPr>
      <w:proofErr w:type="gramStart"/>
      <w:r w:rsidRPr="003C4FDD">
        <w:rPr>
          <w:kern w:val="22"/>
          <w:szCs w:val="22"/>
        </w:rPr>
        <w:t>With regard to</w:t>
      </w:r>
      <w:proofErr w:type="gramEnd"/>
      <w:r w:rsidRPr="003C4FDD">
        <w:rPr>
          <w:kern w:val="22"/>
          <w:szCs w:val="22"/>
        </w:rPr>
        <w:t xml:space="preserve"> </w:t>
      </w:r>
      <w:r w:rsidR="00FB6CF9" w:rsidRPr="003C4FDD">
        <w:rPr>
          <w:kern w:val="22"/>
          <w:szCs w:val="22"/>
        </w:rPr>
        <w:t xml:space="preserve">access </w:t>
      </w:r>
      <w:r w:rsidR="000C5752" w:rsidRPr="003C4FDD">
        <w:rPr>
          <w:kern w:val="22"/>
          <w:szCs w:val="22"/>
        </w:rPr>
        <w:t xml:space="preserve">to </w:t>
      </w:r>
      <w:r w:rsidRPr="003C4FDD">
        <w:rPr>
          <w:kern w:val="22"/>
          <w:szCs w:val="22"/>
        </w:rPr>
        <w:t xml:space="preserve">funding to support the preparation of national reports, </w:t>
      </w:r>
      <w:r w:rsidR="00453BDC" w:rsidRPr="003C4FDD">
        <w:rPr>
          <w:kern w:val="22"/>
          <w:szCs w:val="22"/>
        </w:rPr>
        <w:t>t</w:t>
      </w:r>
      <w:r w:rsidR="004B7AE5" w:rsidRPr="003C4FDD">
        <w:rPr>
          <w:kern w:val="22"/>
          <w:szCs w:val="22"/>
        </w:rPr>
        <w:t xml:space="preserve">he Committee </w:t>
      </w:r>
      <w:r w:rsidR="00421420" w:rsidRPr="003C4FDD">
        <w:rPr>
          <w:kern w:val="22"/>
          <w:szCs w:val="22"/>
        </w:rPr>
        <w:t xml:space="preserve">stressed the importance of the </w:t>
      </w:r>
      <w:r w:rsidR="004819BE" w:rsidRPr="003C4FDD">
        <w:rPr>
          <w:kern w:val="22"/>
          <w:szCs w:val="22"/>
        </w:rPr>
        <w:t xml:space="preserve">timely </w:t>
      </w:r>
      <w:r w:rsidR="00421420" w:rsidRPr="003C4FDD">
        <w:rPr>
          <w:kern w:val="22"/>
          <w:szCs w:val="22"/>
        </w:rPr>
        <w:t>availability of sufficient resources</w:t>
      </w:r>
      <w:r w:rsidR="00783AE6" w:rsidRPr="003C4FDD">
        <w:rPr>
          <w:kern w:val="22"/>
          <w:szCs w:val="22"/>
        </w:rPr>
        <w:t xml:space="preserve">. </w:t>
      </w:r>
      <w:r w:rsidR="00CF0404" w:rsidRPr="003C4FDD">
        <w:rPr>
          <w:kern w:val="22"/>
          <w:szCs w:val="22"/>
        </w:rPr>
        <w:t>In th</w:t>
      </w:r>
      <w:r w:rsidR="00835E3C" w:rsidRPr="003C4FDD">
        <w:rPr>
          <w:kern w:val="22"/>
          <w:szCs w:val="22"/>
        </w:rPr>
        <w:t>at</w:t>
      </w:r>
      <w:r w:rsidR="00CF0404" w:rsidRPr="003C4FDD">
        <w:rPr>
          <w:kern w:val="22"/>
          <w:szCs w:val="22"/>
        </w:rPr>
        <w:t xml:space="preserve"> context, the Committee considered the delay </w:t>
      </w:r>
      <w:r w:rsidR="00CB4F01" w:rsidRPr="003C4FDD">
        <w:rPr>
          <w:kern w:val="22"/>
          <w:szCs w:val="22"/>
        </w:rPr>
        <w:t xml:space="preserve">that </w:t>
      </w:r>
      <w:r w:rsidR="00CF0404" w:rsidRPr="003C4FDD">
        <w:rPr>
          <w:kern w:val="22"/>
          <w:szCs w:val="22"/>
        </w:rPr>
        <w:t>eligible Parties face</w:t>
      </w:r>
      <w:r w:rsidR="0076463B" w:rsidRPr="003C4FDD">
        <w:rPr>
          <w:kern w:val="22"/>
          <w:szCs w:val="22"/>
        </w:rPr>
        <w:t>d</w:t>
      </w:r>
      <w:r w:rsidR="00CF0404" w:rsidRPr="003C4FDD">
        <w:rPr>
          <w:kern w:val="22"/>
          <w:szCs w:val="22"/>
        </w:rPr>
        <w:t xml:space="preserve"> in accessing GEF funding for the preparation of their fourth national report. </w:t>
      </w:r>
      <w:r w:rsidR="00783AE6" w:rsidRPr="003C4FDD">
        <w:rPr>
          <w:kern w:val="22"/>
          <w:szCs w:val="22"/>
        </w:rPr>
        <w:t>The Committee noted that t</w:t>
      </w:r>
      <w:r w:rsidR="009D7DC0" w:rsidRPr="003C4FDD">
        <w:rPr>
          <w:kern w:val="22"/>
          <w:szCs w:val="22"/>
        </w:rPr>
        <w:t xml:space="preserve">he approach </w:t>
      </w:r>
      <w:r w:rsidR="000D3658" w:rsidRPr="003C4FDD">
        <w:rPr>
          <w:kern w:val="22"/>
          <w:szCs w:val="22"/>
        </w:rPr>
        <w:t xml:space="preserve">to collect as many letters of commitment as possible before submitting the projects </w:t>
      </w:r>
      <w:r w:rsidR="006C53AD" w:rsidRPr="003C4FDD">
        <w:rPr>
          <w:kern w:val="22"/>
          <w:szCs w:val="22"/>
        </w:rPr>
        <w:t xml:space="preserve">for GEF approval </w:t>
      </w:r>
      <w:r w:rsidR="000D3658" w:rsidRPr="003C4FDD">
        <w:rPr>
          <w:kern w:val="22"/>
          <w:szCs w:val="22"/>
        </w:rPr>
        <w:t xml:space="preserve">had </w:t>
      </w:r>
      <w:r w:rsidR="002B69F1" w:rsidRPr="003C4FDD">
        <w:rPr>
          <w:kern w:val="22"/>
          <w:szCs w:val="22"/>
        </w:rPr>
        <w:t>created significant delays in accessing funding</w:t>
      </w:r>
      <w:r w:rsidR="00CB3CAE" w:rsidRPr="003C4FDD">
        <w:rPr>
          <w:kern w:val="22"/>
          <w:szCs w:val="22"/>
        </w:rPr>
        <w:t xml:space="preserve">, </w:t>
      </w:r>
      <w:proofErr w:type="gramStart"/>
      <w:r w:rsidR="00CB3CAE" w:rsidRPr="003C4FDD">
        <w:rPr>
          <w:kern w:val="22"/>
          <w:szCs w:val="22"/>
        </w:rPr>
        <w:t>in particular</w:t>
      </w:r>
      <w:r w:rsidR="002B69F1" w:rsidRPr="003C4FDD">
        <w:rPr>
          <w:kern w:val="22"/>
          <w:szCs w:val="22"/>
        </w:rPr>
        <w:t xml:space="preserve"> for</w:t>
      </w:r>
      <w:proofErr w:type="gramEnd"/>
      <w:r w:rsidR="002B69F1" w:rsidRPr="003C4FDD">
        <w:rPr>
          <w:kern w:val="22"/>
          <w:szCs w:val="22"/>
        </w:rPr>
        <w:t xml:space="preserve"> those Parties that had submitted their </w:t>
      </w:r>
      <w:r w:rsidR="000D3658" w:rsidRPr="003C4FDD">
        <w:rPr>
          <w:kern w:val="22"/>
          <w:szCs w:val="22"/>
        </w:rPr>
        <w:t>letter of commitment in a timely manner</w:t>
      </w:r>
      <w:r w:rsidR="000C2832" w:rsidRPr="003C4FDD">
        <w:rPr>
          <w:kern w:val="22"/>
          <w:szCs w:val="22"/>
        </w:rPr>
        <w:t>.</w:t>
      </w:r>
      <w:r w:rsidR="00CC3A93" w:rsidRPr="003C4FDD">
        <w:rPr>
          <w:kern w:val="22"/>
          <w:szCs w:val="22"/>
        </w:rPr>
        <w:t xml:space="preserve"> The Committee also considered </w:t>
      </w:r>
      <w:r w:rsidR="009F67D7" w:rsidRPr="003C4FDD">
        <w:rPr>
          <w:kern w:val="22"/>
          <w:szCs w:val="22"/>
        </w:rPr>
        <w:t>the availability of funding from other sources for the implementation of the Protocol, including for national reporting</w:t>
      </w:r>
      <w:r w:rsidR="00065551" w:rsidRPr="003C4FDD">
        <w:rPr>
          <w:kern w:val="22"/>
          <w:szCs w:val="22"/>
        </w:rPr>
        <w:t xml:space="preserve">, and </w:t>
      </w:r>
      <w:r w:rsidR="00CC3A93" w:rsidRPr="003C4FDD">
        <w:rPr>
          <w:kern w:val="22"/>
          <w:szCs w:val="22"/>
        </w:rPr>
        <w:t xml:space="preserve">the importance of </w:t>
      </w:r>
      <w:r w:rsidR="00215BAC" w:rsidRPr="003C4FDD">
        <w:rPr>
          <w:kern w:val="22"/>
          <w:szCs w:val="22"/>
        </w:rPr>
        <w:t xml:space="preserve">prioritizing biosafety in </w:t>
      </w:r>
      <w:r w:rsidR="00CC3A93" w:rsidRPr="003C4FDD">
        <w:rPr>
          <w:kern w:val="22"/>
          <w:szCs w:val="22"/>
        </w:rPr>
        <w:t>national budget allocations</w:t>
      </w:r>
      <w:r w:rsidR="00065551" w:rsidRPr="003C4FDD">
        <w:rPr>
          <w:kern w:val="22"/>
          <w:szCs w:val="22"/>
        </w:rPr>
        <w:t>.</w:t>
      </w:r>
    </w:p>
    <w:p w14:paraId="024E1499" w14:textId="21973C80" w:rsidR="000E0865" w:rsidRPr="003C4FDD" w:rsidRDefault="002A61AB" w:rsidP="003C4FDD">
      <w:pPr>
        <w:pStyle w:val="Para1"/>
        <w:suppressLineNumbers/>
        <w:tabs>
          <w:tab w:val="clear" w:pos="3763"/>
        </w:tabs>
        <w:suppressAutoHyphens/>
        <w:kinsoku w:val="0"/>
        <w:overflowPunct w:val="0"/>
        <w:autoSpaceDE w:val="0"/>
        <w:autoSpaceDN w:val="0"/>
        <w:adjustRightInd w:val="0"/>
        <w:snapToGrid w:val="0"/>
        <w:ind w:left="0"/>
        <w:rPr>
          <w:kern w:val="22"/>
          <w:szCs w:val="22"/>
        </w:rPr>
      </w:pPr>
      <w:r w:rsidRPr="003C4FDD">
        <w:rPr>
          <w:kern w:val="22"/>
          <w:szCs w:val="22"/>
        </w:rPr>
        <w:t>The Committee acknowledged that</w:t>
      </w:r>
      <w:r w:rsidR="00AD002F" w:rsidRPr="003C4FDD">
        <w:rPr>
          <w:kern w:val="22"/>
          <w:szCs w:val="22"/>
        </w:rPr>
        <w:t xml:space="preserve"> </w:t>
      </w:r>
      <w:r w:rsidR="005A42FE" w:rsidRPr="003C4FDD">
        <w:rPr>
          <w:kern w:val="22"/>
          <w:szCs w:val="22"/>
        </w:rPr>
        <w:t>a</w:t>
      </w:r>
      <w:r w:rsidR="00AD002F" w:rsidRPr="003C4FDD">
        <w:rPr>
          <w:kern w:val="22"/>
          <w:szCs w:val="22"/>
        </w:rPr>
        <w:t xml:space="preserve"> lack of </w:t>
      </w:r>
      <w:r w:rsidR="005A42FE" w:rsidRPr="003C4FDD">
        <w:rPr>
          <w:kern w:val="22"/>
          <w:szCs w:val="22"/>
        </w:rPr>
        <w:t>priority accorded to</w:t>
      </w:r>
      <w:r w:rsidR="00AD002F" w:rsidRPr="003C4FDD">
        <w:rPr>
          <w:kern w:val="22"/>
          <w:szCs w:val="22"/>
        </w:rPr>
        <w:t xml:space="preserve"> and awareness o</w:t>
      </w:r>
      <w:r w:rsidR="008764A4" w:rsidRPr="003C4FDD">
        <w:rPr>
          <w:kern w:val="22"/>
          <w:szCs w:val="22"/>
        </w:rPr>
        <w:t>f</w:t>
      </w:r>
      <w:r w:rsidR="00AD002F" w:rsidRPr="003C4FDD">
        <w:rPr>
          <w:kern w:val="22"/>
          <w:szCs w:val="22"/>
        </w:rPr>
        <w:t xml:space="preserve"> biosafety </w:t>
      </w:r>
      <w:r w:rsidR="000341D9" w:rsidRPr="003C4FDD">
        <w:rPr>
          <w:kern w:val="22"/>
          <w:szCs w:val="22"/>
        </w:rPr>
        <w:t>were also</w:t>
      </w:r>
      <w:r w:rsidRPr="003C4FDD">
        <w:rPr>
          <w:kern w:val="22"/>
          <w:szCs w:val="22"/>
        </w:rPr>
        <w:t xml:space="preserve"> </w:t>
      </w:r>
      <w:r w:rsidR="000341D9" w:rsidRPr="003C4FDD">
        <w:rPr>
          <w:kern w:val="22"/>
          <w:szCs w:val="22"/>
        </w:rPr>
        <w:t xml:space="preserve">important </w:t>
      </w:r>
      <w:r w:rsidRPr="003C4FDD">
        <w:rPr>
          <w:kern w:val="22"/>
          <w:szCs w:val="22"/>
        </w:rPr>
        <w:t>underlying factor</w:t>
      </w:r>
      <w:r w:rsidR="000341D9" w:rsidRPr="003C4FDD">
        <w:rPr>
          <w:kern w:val="22"/>
          <w:szCs w:val="22"/>
        </w:rPr>
        <w:t>s</w:t>
      </w:r>
      <w:r w:rsidRPr="003C4FDD">
        <w:rPr>
          <w:kern w:val="22"/>
          <w:szCs w:val="22"/>
        </w:rPr>
        <w:t xml:space="preserve"> </w:t>
      </w:r>
      <w:r w:rsidR="008D2253" w:rsidRPr="003C4FDD">
        <w:rPr>
          <w:kern w:val="22"/>
          <w:szCs w:val="22"/>
        </w:rPr>
        <w:t xml:space="preserve">in </w:t>
      </w:r>
      <w:r w:rsidRPr="003C4FDD">
        <w:rPr>
          <w:kern w:val="22"/>
          <w:szCs w:val="22"/>
        </w:rPr>
        <w:t xml:space="preserve">the </w:t>
      </w:r>
      <w:r w:rsidR="004F04A7" w:rsidRPr="003C4FDD">
        <w:rPr>
          <w:kern w:val="22"/>
          <w:szCs w:val="22"/>
        </w:rPr>
        <w:t xml:space="preserve">low </w:t>
      </w:r>
      <w:r w:rsidR="00DE0973" w:rsidRPr="003C4FDD">
        <w:rPr>
          <w:kern w:val="22"/>
          <w:szCs w:val="22"/>
        </w:rPr>
        <w:t>number of</w:t>
      </w:r>
      <w:r w:rsidR="004F04A7" w:rsidRPr="003C4FDD">
        <w:rPr>
          <w:kern w:val="22"/>
          <w:szCs w:val="22"/>
        </w:rPr>
        <w:t xml:space="preserve"> fourth national reports</w:t>
      </w:r>
      <w:r w:rsidR="00DE0973" w:rsidRPr="003C4FDD">
        <w:rPr>
          <w:kern w:val="22"/>
          <w:szCs w:val="22"/>
        </w:rPr>
        <w:t xml:space="preserve"> submitted</w:t>
      </w:r>
      <w:r w:rsidR="002976C4" w:rsidRPr="003C4FDD">
        <w:rPr>
          <w:kern w:val="22"/>
          <w:szCs w:val="22"/>
        </w:rPr>
        <w:t>.</w:t>
      </w:r>
      <w:r w:rsidR="004F04A7" w:rsidRPr="003C4FDD">
        <w:rPr>
          <w:kern w:val="22"/>
          <w:szCs w:val="22"/>
        </w:rPr>
        <w:t xml:space="preserve"> </w:t>
      </w:r>
      <w:r w:rsidR="00605799" w:rsidRPr="003C4FDD">
        <w:rPr>
          <w:kern w:val="22"/>
          <w:szCs w:val="22"/>
        </w:rPr>
        <w:t xml:space="preserve">The Committee noted that its past </w:t>
      </w:r>
      <w:r w:rsidR="0078528E" w:rsidRPr="003C4FDD">
        <w:rPr>
          <w:kern w:val="22"/>
          <w:szCs w:val="22"/>
        </w:rPr>
        <w:t xml:space="preserve">activities </w:t>
      </w:r>
      <w:r w:rsidR="00F77090" w:rsidRPr="003C4FDD">
        <w:rPr>
          <w:kern w:val="22"/>
          <w:szCs w:val="22"/>
        </w:rPr>
        <w:t>to address</w:t>
      </w:r>
      <w:r w:rsidR="0078528E" w:rsidRPr="003C4FDD">
        <w:rPr>
          <w:kern w:val="22"/>
          <w:szCs w:val="22"/>
        </w:rPr>
        <w:t xml:space="preserve"> non-compliance with the obligation to submit national reports </w:t>
      </w:r>
      <w:r w:rsidR="006A556B" w:rsidRPr="003C4FDD">
        <w:rPr>
          <w:kern w:val="22"/>
          <w:szCs w:val="22"/>
        </w:rPr>
        <w:t xml:space="preserve">had been very useful in </w:t>
      </w:r>
      <w:r w:rsidR="0006408C" w:rsidRPr="003C4FDD">
        <w:rPr>
          <w:kern w:val="22"/>
          <w:szCs w:val="22"/>
        </w:rPr>
        <w:t>drawing the necessary attention to the issue</w:t>
      </w:r>
      <w:r w:rsidR="000A5D63" w:rsidRPr="003C4FDD">
        <w:rPr>
          <w:kern w:val="22"/>
          <w:szCs w:val="22"/>
        </w:rPr>
        <w:t>, which had ultimately led to</w:t>
      </w:r>
      <w:r w:rsidR="0006408C" w:rsidRPr="003C4FDD">
        <w:rPr>
          <w:kern w:val="22"/>
          <w:szCs w:val="22"/>
        </w:rPr>
        <w:t xml:space="preserve"> </w:t>
      </w:r>
      <w:r w:rsidR="00551815" w:rsidRPr="003C4FDD">
        <w:rPr>
          <w:kern w:val="22"/>
          <w:szCs w:val="22"/>
        </w:rPr>
        <w:t xml:space="preserve">the resolution of </w:t>
      </w:r>
      <w:proofErr w:type="gramStart"/>
      <w:r w:rsidR="0006408C" w:rsidRPr="003C4FDD">
        <w:rPr>
          <w:kern w:val="22"/>
          <w:szCs w:val="22"/>
        </w:rPr>
        <w:t>a number of</w:t>
      </w:r>
      <w:proofErr w:type="gramEnd"/>
      <w:r w:rsidR="0006408C" w:rsidRPr="003C4FDD">
        <w:rPr>
          <w:kern w:val="22"/>
          <w:szCs w:val="22"/>
        </w:rPr>
        <w:t xml:space="preserve"> persistent cases of non-compliance. </w:t>
      </w:r>
      <w:r w:rsidR="0093305E" w:rsidRPr="003C4FDD">
        <w:rPr>
          <w:kern w:val="22"/>
          <w:szCs w:val="22"/>
        </w:rPr>
        <w:t xml:space="preserve">The Committee recalled that its </w:t>
      </w:r>
      <w:r w:rsidR="006966BF" w:rsidRPr="003C4FDD">
        <w:rPr>
          <w:kern w:val="22"/>
          <w:szCs w:val="22"/>
        </w:rPr>
        <w:t xml:space="preserve">incremental follow-up with </w:t>
      </w:r>
      <w:r w:rsidR="0098131E" w:rsidRPr="003C4FDD">
        <w:rPr>
          <w:kern w:val="22"/>
          <w:szCs w:val="22"/>
        </w:rPr>
        <w:t xml:space="preserve">individual </w:t>
      </w:r>
      <w:r w:rsidR="0093305E" w:rsidRPr="003C4FDD">
        <w:rPr>
          <w:kern w:val="22"/>
          <w:szCs w:val="22"/>
        </w:rPr>
        <w:t xml:space="preserve">Parties as well as the </w:t>
      </w:r>
      <w:r w:rsidR="007303A3" w:rsidRPr="003C4FDD">
        <w:rPr>
          <w:kern w:val="22"/>
          <w:szCs w:val="22"/>
        </w:rPr>
        <w:t>identification</w:t>
      </w:r>
      <w:r w:rsidR="0093305E" w:rsidRPr="003C4FDD">
        <w:rPr>
          <w:kern w:val="22"/>
          <w:szCs w:val="22"/>
        </w:rPr>
        <w:t xml:space="preserve"> of the Parties in </w:t>
      </w:r>
      <w:r w:rsidR="0098131E" w:rsidRPr="003C4FDD">
        <w:rPr>
          <w:kern w:val="22"/>
          <w:szCs w:val="22"/>
        </w:rPr>
        <w:t xml:space="preserve">non-compliance in </w:t>
      </w:r>
      <w:r w:rsidR="00814D06" w:rsidRPr="003C4FDD">
        <w:rPr>
          <w:kern w:val="22"/>
          <w:szCs w:val="22"/>
        </w:rPr>
        <w:t xml:space="preserve">its recommendations and in the </w:t>
      </w:r>
      <w:r w:rsidR="009F22F2" w:rsidRPr="003C4FDD">
        <w:rPr>
          <w:kern w:val="22"/>
          <w:szCs w:val="22"/>
        </w:rPr>
        <w:t xml:space="preserve">relevant </w:t>
      </w:r>
      <w:r w:rsidR="00814D06" w:rsidRPr="003C4FDD">
        <w:rPr>
          <w:kern w:val="22"/>
          <w:szCs w:val="22"/>
        </w:rPr>
        <w:t xml:space="preserve">decisions by the </w:t>
      </w:r>
      <w:r w:rsidR="000933BF" w:rsidRPr="003C4FDD">
        <w:rPr>
          <w:kern w:val="22"/>
          <w:szCs w:val="22"/>
        </w:rPr>
        <w:t>Conference of the Parties serving as the meeting of the Parties to the Cartagena Protocol</w:t>
      </w:r>
      <w:r w:rsidR="0093305E" w:rsidRPr="003C4FDD">
        <w:rPr>
          <w:kern w:val="22"/>
          <w:szCs w:val="22"/>
        </w:rPr>
        <w:t xml:space="preserve"> had contributed to the </w:t>
      </w:r>
      <w:r w:rsidR="006966BF" w:rsidRPr="003C4FDD">
        <w:rPr>
          <w:kern w:val="22"/>
          <w:szCs w:val="22"/>
        </w:rPr>
        <w:t>positive</w:t>
      </w:r>
      <w:r w:rsidR="0093305E" w:rsidRPr="003C4FDD">
        <w:rPr>
          <w:kern w:val="22"/>
          <w:szCs w:val="22"/>
        </w:rPr>
        <w:t xml:space="preserve"> results achieved</w:t>
      </w:r>
      <w:r w:rsidR="009C6A70" w:rsidRPr="003C4FDD">
        <w:rPr>
          <w:kern w:val="22"/>
          <w:szCs w:val="22"/>
        </w:rPr>
        <w:t xml:space="preserve"> in previous reporting cycles</w:t>
      </w:r>
      <w:r w:rsidR="0093305E" w:rsidRPr="003C4FDD">
        <w:rPr>
          <w:kern w:val="22"/>
          <w:szCs w:val="22"/>
        </w:rPr>
        <w:t xml:space="preserve">. </w:t>
      </w:r>
      <w:r w:rsidR="00217243" w:rsidRPr="003C4FDD">
        <w:rPr>
          <w:kern w:val="22"/>
          <w:szCs w:val="22"/>
        </w:rPr>
        <w:t>The Committee recognized</w:t>
      </w:r>
      <w:r w:rsidR="006072AA" w:rsidRPr="003C4FDD">
        <w:rPr>
          <w:kern w:val="22"/>
          <w:szCs w:val="22"/>
        </w:rPr>
        <w:t>,</w:t>
      </w:r>
      <w:r w:rsidR="00217243" w:rsidRPr="003C4FDD">
        <w:rPr>
          <w:kern w:val="22"/>
          <w:szCs w:val="22"/>
        </w:rPr>
        <w:t xml:space="preserve"> however</w:t>
      </w:r>
      <w:r w:rsidR="006072AA" w:rsidRPr="003C4FDD">
        <w:rPr>
          <w:kern w:val="22"/>
          <w:szCs w:val="22"/>
        </w:rPr>
        <w:t>,</w:t>
      </w:r>
      <w:r w:rsidR="00217243" w:rsidRPr="003C4FDD">
        <w:rPr>
          <w:kern w:val="22"/>
          <w:szCs w:val="22"/>
        </w:rPr>
        <w:t xml:space="preserve"> that th</w:t>
      </w:r>
      <w:r w:rsidR="006072AA" w:rsidRPr="003C4FDD">
        <w:rPr>
          <w:kern w:val="22"/>
          <w:szCs w:val="22"/>
        </w:rPr>
        <w:t>o</w:t>
      </w:r>
      <w:r w:rsidR="00217243" w:rsidRPr="003C4FDD">
        <w:rPr>
          <w:kern w:val="22"/>
          <w:szCs w:val="22"/>
        </w:rPr>
        <w:t xml:space="preserve">se steps </w:t>
      </w:r>
      <w:r w:rsidR="006357EA" w:rsidRPr="003C4FDD">
        <w:rPr>
          <w:kern w:val="22"/>
          <w:szCs w:val="22"/>
        </w:rPr>
        <w:t xml:space="preserve">had </w:t>
      </w:r>
      <w:r w:rsidR="003E5CB4" w:rsidRPr="003C4FDD">
        <w:rPr>
          <w:kern w:val="22"/>
          <w:szCs w:val="22"/>
        </w:rPr>
        <w:t xml:space="preserve">had </w:t>
      </w:r>
      <w:r w:rsidR="006357EA" w:rsidRPr="003C4FDD">
        <w:rPr>
          <w:kern w:val="22"/>
          <w:szCs w:val="22"/>
        </w:rPr>
        <w:t xml:space="preserve">a limited impact on </w:t>
      </w:r>
      <w:r w:rsidR="00A2670E" w:rsidRPr="003C4FDD">
        <w:rPr>
          <w:kern w:val="22"/>
          <w:szCs w:val="22"/>
        </w:rPr>
        <w:t xml:space="preserve">the </w:t>
      </w:r>
      <w:r w:rsidR="005C091E" w:rsidRPr="003C4FDD">
        <w:rPr>
          <w:kern w:val="22"/>
          <w:szCs w:val="22"/>
        </w:rPr>
        <w:t xml:space="preserve">timeliness of the </w:t>
      </w:r>
      <w:r w:rsidR="00A2670E" w:rsidRPr="003C4FDD">
        <w:rPr>
          <w:kern w:val="22"/>
          <w:szCs w:val="22"/>
        </w:rPr>
        <w:t xml:space="preserve">submission of the </w:t>
      </w:r>
      <w:r w:rsidR="006357EA" w:rsidRPr="003C4FDD">
        <w:rPr>
          <w:kern w:val="22"/>
          <w:szCs w:val="22"/>
        </w:rPr>
        <w:t>national reports.</w:t>
      </w:r>
    </w:p>
    <w:p w14:paraId="1A082926" w14:textId="63230DFA" w:rsidR="00B92D01" w:rsidRPr="003C4FDD" w:rsidRDefault="00D2172F" w:rsidP="003C4FDD">
      <w:pPr>
        <w:pStyle w:val="Para1"/>
        <w:suppressLineNumbers/>
        <w:tabs>
          <w:tab w:val="clear" w:pos="3763"/>
        </w:tabs>
        <w:suppressAutoHyphens/>
        <w:kinsoku w:val="0"/>
        <w:overflowPunct w:val="0"/>
        <w:autoSpaceDE w:val="0"/>
        <w:autoSpaceDN w:val="0"/>
        <w:adjustRightInd w:val="0"/>
        <w:snapToGrid w:val="0"/>
        <w:ind w:left="0"/>
        <w:rPr>
          <w:kern w:val="22"/>
          <w:szCs w:val="22"/>
        </w:rPr>
      </w:pPr>
      <w:r w:rsidRPr="003C4FDD">
        <w:rPr>
          <w:kern w:val="22"/>
          <w:szCs w:val="22"/>
        </w:rPr>
        <w:t xml:space="preserve">The Committee </w:t>
      </w:r>
      <w:r w:rsidR="004B7AE5" w:rsidRPr="003C4FDD">
        <w:rPr>
          <w:kern w:val="22"/>
          <w:szCs w:val="22"/>
        </w:rPr>
        <w:t>recalled that the Conference of the Parties serving as the meeting of t</w:t>
      </w:r>
      <w:r w:rsidR="00E26499" w:rsidRPr="003C4FDD">
        <w:rPr>
          <w:kern w:val="22"/>
          <w:szCs w:val="22"/>
        </w:rPr>
        <w:t>he Parties to the Protocol</w:t>
      </w:r>
      <w:r w:rsidR="00CA73A5" w:rsidRPr="003C4FDD">
        <w:rPr>
          <w:kern w:val="22"/>
          <w:szCs w:val="22"/>
        </w:rPr>
        <w:t>, in its decision CP-9/</w:t>
      </w:r>
      <w:r w:rsidR="00E72E0E" w:rsidRPr="003C4FDD">
        <w:rPr>
          <w:kern w:val="22"/>
          <w:szCs w:val="22"/>
        </w:rPr>
        <w:t>5</w:t>
      </w:r>
      <w:r w:rsidR="00FC4091" w:rsidRPr="003C4FDD">
        <w:rPr>
          <w:kern w:val="22"/>
          <w:szCs w:val="22"/>
        </w:rPr>
        <w:t>,</w:t>
      </w:r>
      <w:r w:rsidR="00E72E0E" w:rsidRPr="003C4FDD">
        <w:rPr>
          <w:kern w:val="22"/>
          <w:szCs w:val="22"/>
        </w:rPr>
        <w:t xml:space="preserve"> had decided to have a synchronized reporting cycle</w:t>
      </w:r>
      <w:r w:rsidR="004B7AE5" w:rsidRPr="003C4FDD">
        <w:rPr>
          <w:kern w:val="22"/>
          <w:szCs w:val="22"/>
        </w:rPr>
        <w:t xml:space="preserve"> </w:t>
      </w:r>
      <w:r w:rsidR="00FC4091" w:rsidRPr="003C4FDD">
        <w:rPr>
          <w:kern w:val="22"/>
          <w:szCs w:val="22"/>
        </w:rPr>
        <w:t xml:space="preserve">for the Convention and its Protocols </w:t>
      </w:r>
      <w:r w:rsidR="004B7AE5" w:rsidRPr="003C4FDD">
        <w:rPr>
          <w:kern w:val="22"/>
          <w:szCs w:val="22"/>
        </w:rPr>
        <w:t xml:space="preserve">for the next round of national reports, beginning in 2023. </w:t>
      </w:r>
      <w:r w:rsidR="00852691" w:rsidRPr="003C4FDD">
        <w:rPr>
          <w:kern w:val="22"/>
          <w:szCs w:val="22"/>
        </w:rPr>
        <w:t xml:space="preserve">The Committee recognized that the synchronized reporting cycle might </w:t>
      </w:r>
      <w:r w:rsidR="002A266B" w:rsidRPr="003C4FDD">
        <w:rPr>
          <w:kern w:val="22"/>
          <w:szCs w:val="22"/>
        </w:rPr>
        <w:t>contribute to raising awareness o</w:t>
      </w:r>
      <w:r w:rsidR="00A66FD5" w:rsidRPr="003C4FDD">
        <w:rPr>
          <w:kern w:val="22"/>
          <w:szCs w:val="22"/>
        </w:rPr>
        <w:t>f</w:t>
      </w:r>
      <w:r w:rsidR="002A266B" w:rsidRPr="003C4FDD">
        <w:rPr>
          <w:kern w:val="22"/>
          <w:szCs w:val="22"/>
        </w:rPr>
        <w:t xml:space="preserve"> biosafety at the national level</w:t>
      </w:r>
      <w:r w:rsidR="00DB5EE9" w:rsidRPr="003C4FDD">
        <w:rPr>
          <w:kern w:val="22"/>
          <w:szCs w:val="22"/>
        </w:rPr>
        <w:t xml:space="preserve"> and that th</w:t>
      </w:r>
      <w:r w:rsidR="007449FD" w:rsidRPr="003C4FDD">
        <w:rPr>
          <w:kern w:val="22"/>
          <w:szCs w:val="22"/>
        </w:rPr>
        <w:t>at</w:t>
      </w:r>
      <w:r w:rsidR="00DB5EE9" w:rsidRPr="003C4FDD">
        <w:rPr>
          <w:kern w:val="22"/>
          <w:szCs w:val="22"/>
        </w:rPr>
        <w:t xml:space="preserve"> might </w:t>
      </w:r>
      <w:r w:rsidR="005A2CBB" w:rsidRPr="003C4FDD">
        <w:rPr>
          <w:kern w:val="22"/>
          <w:szCs w:val="22"/>
        </w:rPr>
        <w:t>encourage timely</w:t>
      </w:r>
      <w:r w:rsidR="00DB5EE9" w:rsidRPr="003C4FDD">
        <w:rPr>
          <w:kern w:val="22"/>
          <w:szCs w:val="22"/>
        </w:rPr>
        <w:t xml:space="preserve"> reporting under the Protocol</w:t>
      </w:r>
      <w:r w:rsidR="001D1ED5" w:rsidRPr="003C4FDD">
        <w:rPr>
          <w:kern w:val="22"/>
          <w:szCs w:val="22"/>
        </w:rPr>
        <w:t xml:space="preserve">. </w:t>
      </w:r>
      <w:r w:rsidR="00E41C1D" w:rsidRPr="003C4FDD">
        <w:rPr>
          <w:kern w:val="22"/>
          <w:szCs w:val="22"/>
        </w:rPr>
        <w:t xml:space="preserve">The Committee noted that the early </w:t>
      </w:r>
      <w:r w:rsidR="00E41C1D" w:rsidRPr="003C4FDD">
        <w:rPr>
          <w:kern w:val="22"/>
          <w:szCs w:val="22"/>
        </w:rPr>
        <w:lastRenderedPageBreak/>
        <w:t>availability of funding would be even more important if synch</w:t>
      </w:r>
      <w:r w:rsidR="00B1237D" w:rsidRPr="003C4FDD">
        <w:rPr>
          <w:kern w:val="22"/>
          <w:szCs w:val="22"/>
        </w:rPr>
        <w:t>roni</w:t>
      </w:r>
      <w:r w:rsidR="00036D96" w:rsidRPr="003C4FDD">
        <w:rPr>
          <w:kern w:val="22"/>
          <w:szCs w:val="22"/>
        </w:rPr>
        <w:t>z</w:t>
      </w:r>
      <w:r w:rsidR="00B1237D" w:rsidRPr="003C4FDD">
        <w:rPr>
          <w:kern w:val="22"/>
          <w:szCs w:val="22"/>
        </w:rPr>
        <w:t xml:space="preserve">ed reporting </w:t>
      </w:r>
      <w:r w:rsidR="00036D96" w:rsidRPr="003C4FDD">
        <w:rPr>
          <w:kern w:val="22"/>
          <w:szCs w:val="22"/>
        </w:rPr>
        <w:t xml:space="preserve">were to </w:t>
      </w:r>
      <w:r w:rsidR="00B1237D" w:rsidRPr="003C4FDD">
        <w:rPr>
          <w:kern w:val="22"/>
          <w:szCs w:val="22"/>
        </w:rPr>
        <w:t>lead to an earlier submission deadline</w:t>
      </w:r>
      <w:r w:rsidR="00A604E8" w:rsidRPr="003C4FDD">
        <w:rPr>
          <w:kern w:val="22"/>
          <w:szCs w:val="22"/>
        </w:rPr>
        <w:t xml:space="preserve"> for the fifth national report</w:t>
      </w:r>
      <w:r w:rsidR="00B1237D" w:rsidRPr="003C4FDD">
        <w:rPr>
          <w:kern w:val="22"/>
          <w:szCs w:val="22"/>
        </w:rPr>
        <w:t xml:space="preserve">. </w:t>
      </w:r>
      <w:r w:rsidR="000A796E" w:rsidRPr="003C4FDD">
        <w:rPr>
          <w:kern w:val="22"/>
          <w:szCs w:val="22"/>
        </w:rPr>
        <w:t>The Committee was of the view that the synchroni</w:t>
      </w:r>
      <w:r w:rsidR="00036D96" w:rsidRPr="003C4FDD">
        <w:rPr>
          <w:kern w:val="22"/>
          <w:szCs w:val="22"/>
        </w:rPr>
        <w:t>z</w:t>
      </w:r>
      <w:r w:rsidR="000A796E" w:rsidRPr="003C4FDD">
        <w:rPr>
          <w:kern w:val="22"/>
          <w:szCs w:val="22"/>
        </w:rPr>
        <w:t>ed reporting cycle could have a positive effect on the reporting rate, but</w:t>
      </w:r>
      <w:r w:rsidR="000C5C9E" w:rsidRPr="003C4FDD">
        <w:rPr>
          <w:kern w:val="22"/>
          <w:szCs w:val="22"/>
        </w:rPr>
        <w:t xml:space="preserve"> noted that the synchroni</w:t>
      </w:r>
      <w:r w:rsidR="00036D96" w:rsidRPr="003C4FDD">
        <w:rPr>
          <w:kern w:val="22"/>
          <w:szCs w:val="22"/>
        </w:rPr>
        <w:t>z</w:t>
      </w:r>
      <w:r w:rsidR="000C5C9E" w:rsidRPr="003C4FDD">
        <w:rPr>
          <w:kern w:val="22"/>
          <w:szCs w:val="22"/>
        </w:rPr>
        <w:t xml:space="preserve">ed reporting </w:t>
      </w:r>
      <w:r w:rsidR="004D4BE8" w:rsidRPr="003C4FDD">
        <w:rPr>
          <w:kern w:val="22"/>
          <w:szCs w:val="22"/>
        </w:rPr>
        <w:t xml:space="preserve">cycle </w:t>
      </w:r>
      <w:r w:rsidR="000C5C9E" w:rsidRPr="003C4FDD">
        <w:rPr>
          <w:kern w:val="22"/>
          <w:szCs w:val="22"/>
        </w:rPr>
        <w:t xml:space="preserve">might have different effects on different Parties, depending </w:t>
      </w:r>
      <w:r w:rsidR="003F6264" w:rsidRPr="003C4FDD">
        <w:rPr>
          <w:kern w:val="22"/>
          <w:szCs w:val="22"/>
        </w:rPr>
        <w:t>on the division of responsibilities for the Convention and the Protocol among institutions</w:t>
      </w:r>
      <w:r w:rsidR="00DD0F80" w:rsidRPr="003C4FDD">
        <w:rPr>
          <w:kern w:val="22"/>
          <w:szCs w:val="22"/>
        </w:rPr>
        <w:t xml:space="preserve"> </w:t>
      </w:r>
      <w:r w:rsidR="009866AD" w:rsidRPr="003C4FDD">
        <w:rPr>
          <w:kern w:val="22"/>
          <w:szCs w:val="22"/>
        </w:rPr>
        <w:t xml:space="preserve">at the national level </w:t>
      </w:r>
      <w:r w:rsidR="00DD0F80" w:rsidRPr="003C4FDD">
        <w:rPr>
          <w:kern w:val="22"/>
          <w:szCs w:val="22"/>
        </w:rPr>
        <w:t xml:space="preserve">and that earmarked funding </w:t>
      </w:r>
      <w:r w:rsidR="002E73E8" w:rsidRPr="003C4FDD">
        <w:rPr>
          <w:kern w:val="22"/>
          <w:szCs w:val="22"/>
        </w:rPr>
        <w:t xml:space="preserve">for reporting under the Protocol </w:t>
      </w:r>
      <w:r w:rsidR="00DD0F80" w:rsidRPr="003C4FDD">
        <w:rPr>
          <w:kern w:val="22"/>
          <w:szCs w:val="22"/>
        </w:rPr>
        <w:t>would be important</w:t>
      </w:r>
      <w:r w:rsidR="003F6264" w:rsidRPr="003C4FDD">
        <w:rPr>
          <w:kern w:val="22"/>
          <w:szCs w:val="22"/>
        </w:rPr>
        <w:t>.</w:t>
      </w:r>
    </w:p>
    <w:p w14:paraId="002F1896" w14:textId="52DC14F9" w:rsidR="00497ADA" w:rsidRPr="003C4FDD" w:rsidRDefault="00497ADA" w:rsidP="003C4FDD">
      <w:pPr>
        <w:pStyle w:val="Para1"/>
        <w:suppressLineNumbers/>
        <w:tabs>
          <w:tab w:val="clear" w:pos="3763"/>
        </w:tabs>
        <w:suppressAutoHyphens/>
        <w:ind w:left="0"/>
        <w:rPr>
          <w:kern w:val="22"/>
          <w:szCs w:val="22"/>
        </w:rPr>
      </w:pPr>
      <w:r w:rsidRPr="003C4FDD">
        <w:rPr>
          <w:kern w:val="22"/>
          <w:szCs w:val="22"/>
        </w:rPr>
        <w:t xml:space="preserve">The Committee </w:t>
      </w:r>
      <w:r w:rsidR="00F763E6" w:rsidRPr="003C4FDD">
        <w:rPr>
          <w:kern w:val="22"/>
          <w:szCs w:val="22"/>
        </w:rPr>
        <w:t>requested</w:t>
      </w:r>
      <w:r w:rsidRPr="003C4FDD">
        <w:rPr>
          <w:kern w:val="22"/>
          <w:szCs w:val="22"/>
        </w:rPr>
        <w:t xml:space="preserve"> the Secretariat </w:t>
      </w:r>
      <w:r w:rsidR="004E3C69" w:rsidRPr="003C4FDD">
        <w:rPr>
          <w:kern w:val="22"/>
          <w:szCs w:val="22"/>
        </w:rPr>
        <w:t>to continue following</w:t>
      </w:r>
      <w:r w:rsidR="00D0645C" w:rsidRPr="003C4FDD">
        <w:rPr>
          <w:kern w:val="22"/>
          <w:szCs w:val="22"/>
        </w:rPr>
        <w:t xml:space="preserve"> </w:t>
      </w:r>
      <w:r w:rsidRPr="003C4FDD">
        <w:rPr>
          <w:kern w:val="22"/>
          <w:szCs w:val="22"/>
        </w:rPr>
        <w:t>up with Parties that ha</w:t>
      </w:r>
      <w:r w:rsidR="00FC60E5" w:rsidRPr="003C4FDD">
        <w:rPr>
          <w:kern w:val="22"/>
          <w:szCs w:val="22"/>
        </w:rPr>
        <w:t>d</w:t>
      </w:r>
      <w:r w:rsidRPr="003C4FDD">
        <w:rPr>
          <w:kern w:val="22"/>
          <w:szCs w:val="22"/>
        </w:rPr>
        <w:t xml:space="preserve"> not yet submitted their fourth national report.</w:t>
      </w:r>
    </w:p>
    <w:p w14:paraId="29CED111" w14:textId="3053C285" w:rsidR="00497ADA" w:rsidRPr="003C4FDD" w:rsidRDefault="00497ADA" w:rsidP="003C4FDD">
      <w:pPr>
        <w:pStyle w:val="Para1"/>
        <w:suppressLineNumbers/>
        <w:tabs>
          <w:tab w:val="clear" w:pos="3763"/>
        </w:tabs>
        <w:suppressAutoHyphens/>
        <w:ind w:left="0"/>
        <w:rPr>
          <w:kern w:val="22"/>
          <w:szCs w:val="22"/>
        </w:rPr>
      </w:pPr>
      <w:r w:rsidRPr="003C4FDD">
        <w:rPr>
          <w:kern w:val="22"/>
          <w:szCs w:val="22"/>
        </w:rPr>
        <w:t>The Committee request</w:t>
      </w:r>
      <w:r w:rsidR="00F763E6" w:rsidRPr="003C4FDD">
        <w:rPr>
          <w:kern w:val="22"/>
          <w:szCs w:val="22"/>
        </w:rPr>
        <w:t>ed</w:t>
      </w:r>
      <w:r w:rsidRPr="003C4FDD">
        <w:rPr>
          <w:kern w:val="22"/>
          <w:szCs w:val="22"/>
        </w:rPr>
        <w:t xml:space="preserve"> the Executive Secretary to send a letter to Parties that ha</w:t>
      </w:r>
      <w:r w:rsidR="00FC60E5" w:rsidRPr="003C4FDD">
        <w:rPr>
          <w:kern w:val="22"/>
          <w:szCs w:val="22"/>
        </w:rPr>
        <w:t>d</w:t>
      </w:r>
      <w:r w:rsidRPr="003C4FDD">
        <w:rPr>
          <w:kern w:val="22"/>
          <w:szCs w:val="22"/>
        </w:rPr>
        <w:t xml:space="preserve"> submitted </w:t>
      </w:r>
      <w:r w:rsidR="0094303D" w:rsidRPr="003C4FDD">
        <w:rPr>
          <w:kern w:val="22"/>
          <w:szCs w:val="22"/>
        </w:rPr>
        <w:t xml:space="preserve">neither </w:t>
      </w:r>
      <w:r w:rsidR="00D8473F" w:rsidRPr="003C4FDD">
        <w:rPr>
          <w:kern w:val="22"/>
          <w:szCs w:val="22"/>
        </w:rPr>
        <w:t xml:space="preserve">a third </w:t>
      </w:r>
      <w:r w:rsidR="0094303D" w:rsidRPr="003C4FDD">
        <w:rPr>
          <w:kern w:val="22"/>
          <w:szCs w:val="22"/>
        </w:rPr>
        <w:t xml:space="preserve">nor a </w:t>
      </w:r>
      <w:r w:rsidR="00D8473F" w:rsidRPr="003C4FDD">
        <w:rPr>
          <w:kern w:val="22"/>
          <w:szCs w:val="22"/>
        </w:rPr>
        <w:t>fourth national report</w:t>
      </w:r>
      <w:r w:rsidRPr="003C4FDD">
        <w:rPr>
          <w:kern w:val="22"/>
          <w:szCs w:val="22"/>
        </w:rPr>
        <w:t>, reminding th</w:t>
      </w:r>
      <w:r w:rsidR="00544159" w:rsidRPr="003C4FDD">
        <w:rPr>
          <w:kern w:val="22"/>
          <w:szCs w:val="22"/>
        </w:rPr>
        <w:t>o</w:t>
      </w:r>
      <w:r w:rsidRPr="003C4FDD">
        <w:rPr>
          <w:kern w:val="22"/>
          <w:szCs w:val="22"/>
        </w:rPr>
        <w:t xml:space="preserve">se Parties of their obligation to submit their </w:t>
      </w:r>
      <w:r w:rsidR="00E553E6" w:rsidRPr="003C4FDD">
        <w:rPr>
          <w:kern w:val="22"/>
          <w:szCs w:val="22"/>
        </w:rPr>
        <w:t xml:space="preserve">fourth </w:t>
      </w:r>
      <w:r w:rsidRPr="003C4FDD">
        <w:rPr>
          <w:kern w:val="22"/>
          <w:szCs w:val="22"/>
        </w:rPr>
        <w:t>national report as a matter of urgency.</w:t>
      </w:r>
    </w:p>
    <w:p w14:paraId="7E3730D8" w14:textId="39F3FFFC" w:rsidR="00497ADA" w:rsidRPr="003C4FDD" w:rsidRDefault="00497ADA" w:rsidP="003C4FDD">
      <w:pPr>
        <w:pStyle w:val="Para1"/>
        <w:suppressLineNumbers/>
        <w:tabs>
          <w:tab w:val="clear" w:pos="3763"/>
        </w:tabs>
        <w:suppressAutoHyphens/>
        <w:ind w:left="0"/>
        <w:rPr>
          <w:kern w:val="22"/>
          <w:szCs w:val="22"/>
        </w:rPr>
      </w:pPr>
      <w:r w:rsidRPr="003C4FDD">
        <w:rPr>
          <w:kern w:val="22"/>
          <w:szCs w:val="22"/>
        </w:rPr>
        <w:t xml:space="preserve">The Committee </w:t>
      </w:r>
      <w:r w:rsidR="009F088A" w:rsidRPr="003C4FDD">
        <w:rPr>
          <w:kern w:val="22"/>
          <w:szCs w:val="22"/>
        </w:rPr>
        <w:t xml:space="preserve">encouraged </w:t>
      </w:r>
      <w:r w:rsidR="008666A0" w:rsidRPr="003C4FDD">
        <w:rPr>
          <w:kern w:val="22"/>
          <w:szCs w:val="22"/>
        </w:rPr>
        <w:t xml:space="preserve">its members </w:t>
      </w:r>
      <w:r w:rsidR="009F088A" w:rsidRPr="003C4FDD">
        <w:rPr>
          <w:kern w:val="22"/>
          <w:szCs w:val="22"/>
        </w:rPr>
        <w:t>to liaise</w:t>
      </w:r>
      <w:r w:rsidR="00B3042E" w:rsidRPr="003C4FDD">
        <w:rPr>
          <w:kern w:val="22"/>
          <w:szCs w:val="22"/>
        </w:rPr>
        <w:t xml:space="preserve"> </w:t>
      </w:r>
      <w:r w:rsidR="009F088A" w:rsidRPr="003C4FDD">
        <w:rPr>
          <w:kern w:val="22"/>
          <w:szCs w:val="22"/>
        </w:rPr>
        <w:t xml:space="preserve">with </w:t>
      </w:r>
      <w:r w:rsidR="00EF4F77" w:rsidRPr="003C4FDD">
        <w:rPr>
          <w:kern w:val="22"/>
          <w:szCs w:val="22"/>
        </w:rPr>
        <w:t xml:space="preserve">those </w:t>
      </w:r>
      <w:r w:rsidR="009F088A" w:rsidRPr="003C4FDD">
        <w:rPr>
          <w:kern w:val="22"/>
          <w:szCs w:val="22"/>
        </w:rPr>
        <w:t xml:space="preserve">Parties </w:t>
      </w:r>
      <w:r w:rsidR="00F063E9" w:rsidRPr="003C4FDD">
        <w:rPr>
          <w:kern w:val="22"/>
          <w:szCs w:val="22"/>
        </w:rPr>
        <w:t xml:space="preserve">in their region </w:t>
      </w:r>
      <w:r w:rsidR="00006B8E" w:rsidRPr="003C4FDD">
        <w:rPr>
          <w:kern w:val="22"/>
          <w:szCs w:val="22"/>
        </w:rPr>
        <w:t>that ha</w:t>
      </w:r>
      <w:r w:rsidR="00FC60E5" w:rsidRPr="003C4FDD">
        <w:rPr>
          <w:kern w:val="22"/>
          <w:szCs w:val="22"/>
        </w:rPr>
        <w:t>d</w:t>
      </w:r>
      <w:r w:rsidR="00006B8E" w:rsidRPr="003C4FDD">
        <w:rPr>
          <w:kern w:val="22"/>
          <w:szCs w:val="22"/>
        </w:rPr>
        <w:t xml:space="preserve"> submitted </w:t>
      </w:r>
      <w:r w:rsidR="0094303D" w:rsidRPr="003C4FDD">
        <w:rPr>
          <w:kern w:val="22"/>
          <w:szCs w:val="22"/>
        </w:rPr>
        <w:t xml:space="preserve">neither </w:t>
      </w:r>
      <w:r w:rsidR="00006B8E" w:rsidRPr="003C4FDD">
        <w:rPr>
          <w:kern w:val="22"/>
          <w:szCs w:val="22"/>
        </w:rPr>
        <w:t xml:space="preserve">a third </w:t>
      </w:r>
      <w:r w:rsidR="0094303D" w:rsidRPr="003C4FDD">
        <w:rPr>
          <w:kern w:val="22"/>
          <w:szCs w:val="22"/>
        </w:rPr>
        <w:t xml:space="preserve">nor a </w:t>
      </w:r>
      <w:r w:rsidR="00006B8E" w:rsidRPr="003C4FDD">
        <w:rPr>
          <w:kern w:val="22"/>
          <w:szCs w:val="22"/>
        </w:rPr>
        <w:t>fourth national report</w:t>
      </w:r>
      <w:r w:rsidR="00B3042E" w:rsidRPr="003C4FDD">
        <w:rPr>
          <w:kern w:val="22"/>
          <w:szCs w:val="22"/>
        </w:rPr>
        <w:t xml:space="preserve"> </w:t>
      </w:r>
      <w:r w:rsidR="008666A0" w:rsidRPr="003C4FDD">
        <w:rPr>
          <w:kern w:val="22"/>
          <w:szCs w:val="22"/>
        </w:rPr>
        <w:t xml:space="preserve">with a view to </w:t>
      </w:r>
      <w:proofErr w:type="gramStart"/>
      <w:r w:rsidR="008666A0" w:rsidRPr="003C4FDD">
        <w:rPr>
          <w:kern w:val="22"/>
          <w:szCs w:val="22"/>
        </w:rPr>
        <w:t xml:space="preserve">offering assistance </w:t>
      </w:r>
      <w:r w:rsidR="00FE0996" w:rsidRPr="003C4FDD">
        <w:rPr>
          <w:kern w:val="22"/>
          <w:szCs w:val="22"/>
        </w:rPr>
        <w:t>to</w:t>
      </w:r>
      <w:proofErr w:type="gramEnd"/>
      <w:r w:rsidR="00FE0996" w:rsidRPr="003C4FDD">
        <w:rPr>
          <w:kern w:val="22"/>
          <w:szCs w:val="22"/>
        </w:rPr>
        <w:t xml:space="preserve"> th</w:t>
      </w:r>
      <w:r w:rsidR="00A5649A" w:rsidRPr="003C4FDD">
        <w:rPr>
          <w:kern w:val="22"/>
          <w:szCs w:val="22"/>
        </w:rPr>
        <w:t>o</w:t>
      </w:r>
      <w:r w:rsidR="00FE0996" w:rsidRPr="003C4FDD">
        <w:rPr>
          <w:kern w:val="22"/>
          <w:szCs w:val="22"/>
        </w:rPr>
        <w:t>se Parties in preparing their fourth national report.</w:t>
      </w:r>
    </w:p>
    <w:p w14:paraId="0259E933" w14:textId="18A9AB77" w:rsidR="00BC4801" w:rsidRPr="003C4FDD" w:rsidRDefault="00BC4801" w:rsidP="003C4FDD">
      <w:pPr>
        <w:pStyle w:val="Para1"/>
        <w:suppressLineNumbers/>
        <w:tabs>
          <w:tab w:val="clear" w:pos="3763"/>
        </w:tabs>
        <w:suppressAutoHyphens/>
        <w:kinsoku w:val="0"/>
        <w:overflowPunct w:val="0"/>
        <w:autoSpaceDE w:val="0"/>
        <w:autoSpaceDN w:val="0"/>
        <w:adjustRightInd w:val="0"/>
        <w:snapToGrid w:val="0"/>
        <w:ind w:left="0"/>
        <w:rPr>
          <w:kern w:val="22"/>
          <w:szCs w:val="22"/>
        </w:rPr>
      </w:pPr>
      <w:r w:rsidRPr="003C4FDD">
        <w:rPr>
          <w:kern w:val="22"/>
          <w:szCs w:val="22"/>
        </w:rPr>
        <w:t>The Committee decided</w:t>
      </w:r>
      <w:r w:rsidR="00E308A9" w:rsidRPr="003C4FDD">
        <w:rPr>
          <w:kern w:val="22"/>
          <w:szCs w:val="22"/>
        </w:rPr>
        <w:t xml:space="preserve"> to recommend that, at its </w:t>
      </w:r>
      <w:r w:rsidR="004B7AE5" w:rsidRPr="003C4FDD">
        <w:rPr>
          <w:kern w:val="22"/>
          <w:szCs w:val="22"/>
        </w:rPr>
        <w:t>ten</w:t>
      </w:r>
      <w:r w:rsidR="00E308A9" w:rsidRPr="003C4FDD">
        <w:rPr>
          <w:kern w:val="22"/>
          <w:szCs w:val="22"/>
        </w:rPr>
        <w:t>th</w:t>
      </w:r>
      <w:r w:rsidRPr="003C4FDD">
        <w:rPr>
          <w:kern w:val="22"/>
          <w:szCs w:val="22"/>
        </w:rPr>
        <w:t xml:space="preserve"> meeting, the Conference of the Parties serving as the meeting of the Parties:</w:t>
      </w:r>
    </w:p>
    <w:p w14:paraId="2D69E32C" w14:textId="4EA398CD" w:rsidR="004B7AE5" w:rsidRPr="003C4FDD" w:rsidRDefault="004B7AE5" w:rsidP="00EF60B2">
      <w:pPr>
        <w:pStyle w:val="Para10"/>
        <w:numPr>
          <w:ilvl w:val="1"/>
          <w:numId w:val="3"/>
        </w:numPr>
        <w:suppressLineNumbers/>
        <w:tabs>
          <w:tab w:val="clear" w:pos="1440"/>
        </w:tabs>
        <w:suppressAutoHyphens/>
        <w:spacing w:after="120"/>
        <w:rPr>
          <w:snapToGrid w:val="0"/>
          <w:kern w:val="22"/>
          <w:szCs w:val="22"/>
        </w:rPr>
      </w:pPr>
      <w:r w:rsidRPr="003C4FDD">
        <w:rPr>
          <w:snapToGrid w:val="0"/>
          <w:kern w:val="22"/>
          <w:szCs w:val="22"/>
        </w:rPr>
        <w:t>Welcome</w:t>
      </w:r>
      <w:r w:rsidR="006D133D" w:rsidRPr="003C4FDD">
        <w:rPr>
          <w:snapToGrid w:val="0"/>
          <w:kern w:val="22"/>
          <w:szCs w:val="22"/>
        </w:rPr>
        <w:t xml:space="preserve"> the 10</w:t>
      </w:r>
      <w:r w:rsidR="00194796" w:rsidRPr="003C4FDD">
        <w:rPr>
          <w:snapToGrid w:val="0"/>
          <w:kern w:val="22"/>
          <w:szCs w:val="22"/>
        </w:rPr>
        <w:t>1</w:t>
      </w:r>
      <w:r w:rsidRPr="003C4FDD">
        <w:rPr>
          <w:snapToGrid w:val="0"/>
          <w:kern w:val="22"/>
          <w:szCs w:val="22"/>
        </w:rPr>
        <w:t xml:space="preserve"> complete fourth national reports submitted;</w:t>
      </w:r>
      <w:r w:rsidRPr="003C4FDD">
        <w:rPr>
          <w:rStyle w:val="FootnoteReference"/>
          <w:rFonts w:eastAsiaTheme="majorEastAsia"/>
          <w:snapToGrid w:val="0"/>
          <w:kern w:val="22"/>
          <w:sz w:val="22"/>
          <w:szCs w:val="22"/>
          <w:u w:val="none"/>
          <w:vertAlign w:val="superscript"/>
        </w:rPr>
        <w:footnoteReference w:id="3"/>
      </w:r>
    </w:p>
    <w:p w14:paraId="523CE1DB" w14:textId="072B29F8" w:rsidR="004B7AE5" w:rsidRPr="003C4FDD" w:rsidRDefault="004B7AE5" w:rsidP="00EF60B2">
      <w:pPr>
        <w:pStyle w:val="Para10"/>
        <w:numPr>
          <w:ilvl w:val="1"/>
          <w:numId w:val="3"/>
        </w:numPr>
        <w:suppressLineNumbers/>
        <w:tabs>
          <w:tab w:val="clear" w:pos="1440"/>
        </w:tabs>
        <w:suppressAutoHyphens/>
        <w:spacing w:after="120"/>
        <w:rPr>
          <w:snapToGrid w:val="0"/>
          <w:kern w:val="22"/>
          <w:szCs w:val="22"/>
        </w:rPr>
      </w:pPr>
      <w:r w:rsidRPr="003C4FDD">
        <w:rPr>
          <w:snapToGrid w:val="0"/>
          <w:kern w:val="22"/>
          <w:szCs w:val="22"/>
        </w:rPr>
        <w:t xml:space="preserve">Express concern about the low </w:t>
      </w:r>
      <w:r w:rsidR="0084354C" w:rsidRPr="003C4FDD">
        <w:rPr>
          <w:snapToGrid w:val="0"/>
          <w:kern w:val="22"/>
          <w:szCs w:val="22"/>
        </w:rPr>
        <w:t>number of</w:t>
      </w:r>
      <w:r w:rsidRPr="003C4FDD">
        <w:rPr>
          <w:snapToGrid w:val="0"/>
          <w:kern w:val="22"/>
          <w:szCs w:val="22"/>
        </w:rPr>
        <w:t xml:space="preserve"> fourth national reports</w:t>
      </w:r>
      <w:r w:rsidR="0084354C" w:rsidRPr="003C4FDD">
        <w:rPr>
          <w:snapToGrid w:val="0"/>
          <w:kern w:val="22"/>
          <w:szCs w:val="22"/>
        </w:rPr>
        <w:t xml:space="preserve"> submitted</w:t>
      </w:r>
      <w:r w:rsidRPr="003C4FDD">
        <w:rPr>
          <w:snapToGrid w:val="0"/>
          <w:kern w:val="22"/>
          <w:szCs w:val="22"/>
        </w:rPr>
        <w:t>;</w:t>
      </w:r>
    </w:p>
    <w:p w14:paraId="04B1645B" w14:textId="1C13193D" w:rsidR="004B7AE5" w:rsidRPr="003C4FDD" w:rsidRDefault="004B7AE5" w:rsidP="00EF60B2">
      <w:pPr>
        <w:pStyle w:val="Para10"/>
        <w:numPr>
          <w:ilvl w:val="1"/>
          <w:numId w:val="3"/>
        </w:numPr>
        <w:suppressLineNumbers/>
        <w:tabs>
          <w:tab w:val="clear" w:pos="1440"/>
        </w:tabs>
        <w:suppressAutoHyphens/>
        <w:spacing w:after="120"/>
        <w:rPr>
          <w:snapToGrid w:val="0"/>
          <w:kern w:val="22"/>
          <w:szCs w:val="22"/>
        </w:rPr>
      </w:pPr>
      <w:r w:rsidRPr="003C4FDD">
        <w:rPr>
          <w:snapToGrid w:val="0"/>
          <w:kern w:val="22"/>
          <w:szCs w:val="22"/>
        </w:rPr>
        <w:t xml:space="preserve">Also express concern about delays in the project </w:t>
      </w:r>
      <w:r w:rsidR="006A252E" w:rsidRPr="003C4FDD">
        <w:rPr>
          <w:snapToGrid w:val="0"/>
          <w:kern w:val="22"/>
          <w:szCs w:val="22"/>
        </w:rPr>
        <w:t xml:space="preserve">to be submitted to </w:t>
      </w:r>
      <w:r w:rsidR="00F34344" w:rsidRPr="003C4FDD">
        <w:rPr>
          <w:snapToGrid w:val="0"/>
          <w:kern w:val="22"/>
          <w:szCs w:val="22"/>
        </w:rPr>
        <w:t>GEF</w:t>
      </w:r>
      <w:r w:rsidRPr="003C4FDD">
        <w:rPr>
          <w:snapToGrid w:val="0"/>
          <w:kern w:val="22"/>
          <w:szCs w:val="22"/>
        </w:rPr>
        <w:t xml:space="preserve"> to support </w:t>
      </w:r>
      <w:r w:rsidR="006A252E" w:rsidRPr="003C4FDD">
        <w:rPr>
          <w:snapToGrid w:val="0"/>
          <w:kern w:val="22"/>
          <w:szCs w:val="22"/>
        </w:rPr>
        <w:t xml:space="preserve">eligible Parties in </w:t>
      </w:r>
      <w:r w:rsidRPr="003C4FDD">
        <w:rPr>
          <w:snapToGrid w:val="0"/>
          <w:kern w:val="22"/>
          <w:szCs w:val="22"/>
        </w:rPr>
        <w:t>the preparation of</w:t>
      </w:r>
      <w:r w:rsidR="00E30CE9" w:rsidRPr="003C4FDD">
        <w:rPr>
          <w:snapToGrid w:val="0"/>
          <w:kern w:val="22"/>
          <w:szCs w:val="22"/>
        </w:rPr>
        <w:t xml:space="preserve"> their</w:t>
      </w:r>
      <w:r w:rsidRPr="003C4FDD">
        <w:rPr>
          <w:snapToGrid w:val="0"/>
          <w:kern w:val="22"/>
          <w:szCs w:val="22"/>
        </w:rPr>
        <w:t xml:space="preserve"> fourth national reports, noting that such funding was not available </w:t>
      </w:r>
      <w:r w:rsidR="00073CA2" w:rsidRPr="003C4FDD">
        <w:rPr>
          <w:snapToGrid w:val="0"/>
          <w:kern w:val="22"/>
          <w:szCs w:val="22"/>
        </w:rPr>
        <w:t>before</w:t>
      </w:r>
      <w:r w:rsidR="00CB63B0" w:rsidRPr="003C4FDD">
        <w:rPr>
          <w:snapToGrid w:val="0"/>
          <w:kern w:val="22"/>
          <w:szCs w:val="22"/>
        </w:rPr>
        <w:t xml:space="preserve"> the</w:t>
      </w:r>
      <w:r w:rsidRPr="003C4FDD">
        <w:rPr>
          <w:snapToGrid w:val="0"/>
          <w:kern w:val="22"/>
          <w:szCs w:val="22"/>
        </w:rPr>
        <w:t xml:space="preserve"> deadline for the submission of fourth national reports, which </w:t>
      </w:r>
      <w:r w:rsidR="00577C1E" w:rsidRPr="003C4FDD">
        <w:rPr>
          <w:snapToGrid w:val="0"/>
          <w:kern w:val="22"/>
          <w:szCs w:val="22"/>
        </w:rPr>
        <w:t>is one of the factors that may have affected the submission rate</w:t>
      </w:r>
      <w:r w:rsidR="00BA17D8" w:rsidRPr="003C4FDD">
        <w:rPr>
          <w:snapToGrid w:val="0"/>
          <w:kern w:val="22"/>
          <w:szCs w:val="22"/>
        </w:rPr>
        <w:t>;</w:t>
      </w:r>
    </w:p>
    <w:p w14:paraId="2463A9B6" w14:textId="23BBEE96" w:rsidR="004B7AE5" w:rsidRPr="003C4FDD" w:rsidRDefault="004B7AE5" w:rsidP="00EF60B2">
      <w:pPr>
        <w:pStyle w:val="Para10"/>
        <w:numPr>
          <w:ilvl w:val="1"/>
          <w:numId w:val="3"/>
        </w:numPr>
        <w:suppressLineNumbers/>
        <w:tabs>
          <w:tab w:val="clear" w:pos="1440"/>
        </w:tabs>
        <w:suppressAutoHyphens/>
        <w:spacing w:after="120"/>
        <w:rPr>
          <w:snapToGrid w:val="0"/>
          <w:kern w:val="22"/>
          <w:szCs w:val="22"/>
        </w:rPr>
      </w:pPr>
      <w:r w:rsidRPr="003C4FDD">
        <w:rPr>
          <w:snapToGrid w:val="0"/>
          <w:kern w:val="22"/>
          <w:szCs w:val="22"/>
        </w:rPr>
        <w:t>Urge Parties that have not yet submitted their fourth national report to do so as soon as possible;</w:t>
      </w:r>
      <w:r w:rsidRPr="003C4FDD">
        <w:rPr>
          <w:rStyle w:val="FootnoteReference"/>
          <w:rFonts w:eastAsiaTheme="majorEastAsia"/>
          <w:snapToGrid w:val="0"/>
          <w:kern w:val="22"/>
          <w:sz w:val="22"/>
          <w:szCs w:val="22"/>
          <w:u w:val="none"/>
          <w:vertAlign w:val="superscript"/>
        </w:rPr>
        <w:footnoteReference w:id="4"/>
      </w:r>
    </w:p>
    <w:p w14:paraId="1E727CDE" w14:textId="7BBCB785" w:rsidR="004B7AE5" w:rsidRPr="003C4FDD" w:rsidRDefault="004B7AE5" w:rsidP="00EF60B2">
      <w:pPr>
        <w:pStyle w:val="Para10"/>
        <w:numPr>
          <w:ilvl w:val="1"/>
          <w:numId w:val="3"/>
        </w:numPr>
        <w:suppressLineNumbers/>
        <w:tabs>
          <w:tab w:val="clear" w:pos="1440"/>
        </w:tabs>
        <w:suppressAutoHyphens/>
        <w:spacing w:after="120"/>
        <w:rPr>
          <w:snapToGrid w:val="0"/>
          <w:kern w:val="22"/>
          <w:szCs w:val="22"/>
        </w:rPr>
      </w:pPr>
      <w:r w:rsidRPr="003C4FDD">
        <w:rPr>
          <w:snapToGrid w:val="0"/>
          <w:kern w:val="22"/>
          <w:szCs w:val="22"/>
        </w:rPr>
        <w:t>Note with concern that, of the Parties that have not yet submitted their fourth national report, some Parties have also not submitted their third national report</w:t>
      </w:r>
      <w:r w:rsidR="006D133D" w:rsidRPr="003C4FDD">
        <w:rPr>
          <w:snapToGrid w:val="0"/>
          <w:kern w:val="22"/>
          <w:szCs w:val="22"/>
        </w:rPr>
        <w:t>;</w:t>
      </w:r>
      <w:r w:rsidRPr="003C4FDD">
        <w:rPr>
          <w:rStyle w:val="FootnoteReference"/>
          <w:rFonts w:eastAsiaTheme="majorEastAsia"/>
          <w:snapToGrid w:val="0"/>
          <w:kern w:val="22"/>
          <w:sz w:val="22"/>
          <w:szCs w:val="22"/>
          <w:u w:val="none"/>
          <w:vertAlign w:val="superscript"/>
        </w:rPr>
        <w:footnoteReference w:id="5"/>
      </w:r>
    </w:p>
    <w:p w14:paraId="292D0AA5" w14:textId="77777777" w:rsidR="004B7AE5" w:rsidRPr="003C4FDD" w:rsidRDefault="004B7AE5" w:rsidP="00EF60B2">
      <w:pPr>
        <w:pStyle w:val="Para10"/>
        <w:numPr>
          <w:ilvl w:val="1"/>
          <w:numId w:val="3"/>
        </w:numPr>
        <w:suppressLineNumbers/>
        <w:tabs>
          <w:tab w:val="clear" w:pos="1440"/>
        </w:tabs>
        <w:suppressAutoHyphens/>
        <w:spacing w:after="120"/>
        <w:rPr>
          <w:snapToGrid w:val="0"/>
          <w:kern w:val="22"/>
          <w:szCs w:val="22"/>
        </w:rPr>
      </w:pPr>
      <w:r w:rsidRPr="003C4FDD">
        <w:rPr>
          <w:snapToGrid w:val="0"/>
          <w:kern w:val="22"/>
          <w:szCs w:val="22"/>
        </w:rPr>
        <w:t>Urge Parties that have submitted an incomplete fourth national report to provide the missing information as soon as possible;</w:t>
      </w:r>
    </w:p>
    <w:p w14:paraId="3FFE260C" w14:textId="5DD15821" w:rsidR="004B7AE5" w:rsidRPr="003C4FDD" w:rsidRDefault="004B7AE5" w:rsidP="00EF60B2">
      <w:pPr>
        <w:pStyle w:val="Para10"/>
        <w:numPr>
          <w:ilvl w:val="1"/>
          <w:numId w:val="3"/>
        </w:numPr>
        <w:suppressLineNumbers/>
        <w:tabs>
          <w:tab w:val="clear" w:pos="1440"/>
        </w:tabs>
        <w:suppressAutoHyphens/>
        <w:spacing w:after="120"/>
        <w:rPr>
          <w:snapToGrid w:val="0"/>
          <w:spacing w:val="-2"/>
          <w:kern w:val="22"/>
          <w:szCs w:val="22"/>
        </w:rPr>
      </w:pPr>
      <w:bookmarkStart w:id="1" w:name="_Hlk34743170"/>
      <w:r w:rsidRPr="003C4FDD">
        <w:rPr>
          <w:snapToGrid w:val="0"/>
          <w:spacing w:val="-2"/>
          <w:kern w:val="22"/>
          <w:szCs w:val="22"/>
        </w:rPr>
        <w:t xml:space="preserve">Recommend that the Conference of the Parties, in adopting its guidance to the financial mechanism with respect to support for the implementation of the Protocol, invite </w:t>
      </w:r>
      <w:r w:rsidR="00F34344" w:rsidRPr="003C4FDD">
        <w:rPr>
          <w:snapToGrid w:val="0"/>
          <w:spacing w:val="-2"/>
          <w:kern w:val="22"/>
          <w:szCs w:val="22"/>
        </w:rPr>
        <w:t>GEF</w:t>
      </w:r>
      <w:r w:rsidRPr="003C4FDD">
        <w:rPr>
          <w:snapToGrid w:val="0"/>
          <w:spacing w:val="-2"/>
          <w:kern w:val="22"/>
          <w:szCs w:val="22"/>
        </w:rPr>
        <w:t xml:space="preserve"> to </w:t>
      </w:r>
      <w:r w:rsidR="007F3239" w:rsidRPr="003C4FDD">
        <w:rPr>
          <w:snapToGrid w:val="0"/>
          <w:spacing w:val="-2"/>
          <w:kern w:val="22"/>
          <w:szCs w:val="22"/>
        </w:rPr>
        <w:t>make</w:t>
      </w:r>
      <w:r w:rsidRPr="003C4FDD">
        <w:rPr>
          <w:snapToGrid w:val="0"/>
          <w:spacing w:val="-2"/>
          <w:kern w:val="22"/>
          <w:szCs w:val="22"/>
        </w:rPr>
        <w:t xml:space="preserve"> funds available </w:t>
      </w:r>
      <w:r w:rsidR="00264E3A" w:rsidRPr="003C4FDD">
        <w:rPr>
          <w:snapToGrid w:val="0"/>
          <w:spacing w:val="-2"/>
          <w:kern w:val="22"/>
          <w:szCs w:val="22"/>
        </w:rPr>
        <w:t xml:space="preserve">in a timely manner </w:t>
      </w:r>
      <w:r w:rsidRPr="003C4FDD">
        <w:rPr>
          <w:snapToGrid w:val="0"/>
          <w:spacing w:val="-2"/>
          <w:kern w:val="22"/>
          <w:szCs w:val="22"/>
        </w:rPr>
        <w:t xml:space="preserve">to support eligible Parties in </w:t>
      </w:r>
      <w:r w:rsidR="005B5097" w:rsidRPr="003C4FDD">
        <w:rPr>
          <w:snapToGrid w:val="0"/>
          <w:spacing w:val="-2"/>
          <w:kern w:val="22"/>
          <w:szCs w:val="22"/>
        </w:rPr>
        <w:t>preparing and submitting their</w:t>
      </w:r>
      <w:r w:rsidRPr="003C4FDD">
        <w:rPr>
          <w:snapToGrid w:val="0"/>
          <w:spacing w:val="-2"/>
          <w:kern w:val="22"/>
          <w:szCs w:val="22"/>
        </w:rPr>
        <w:t xml:space="preserve"> fifth national reports.</w:t>
      </w:r>
      <w:bookmarkEnd w:id="1"/>
    </w:p>
    <w:p w14:paraId="64BD81E2" w14:textId="054FE459" w:rsidR="00BC4801" w:rsidRPr="003C4FDD" w:rsidRDefault="00BC4801" w:rsidP="00DA04BD">
      <w:pPr>
        <w:pStyle w:val="Heading1"/>
        <w:keepLines/>
        <w:suppressLineNumbers/>
        <w:tabs>
          <w:tab w:val="clear" w:pos="720"/>
        </w:tabs>
        <w:suppressAutoHyphens/>
        <w:kinsoku w:val="0"/>
        <w:overflowPunct w:val="0"/>
        <w:autoSpaceDE w:val="0"/>
        <w:autoSpaceDN w:val="0"/>
        <w:adjustRightInd w:val="0"/>
        <w:snapToGrid w:val="0"/>
        <w:spacing w:before="0" w:after="0"/>
        <w:ind w:left="1559" w:hanging="992"/>
        <w:jc w:val="left"/>
        <w:rPr>
          <w:bCs/>
          <w:snapToGrid w:val="0"/>
          <w:kern w:val="22"/>
          <w:szCs w:val="22"/>
        </w:rPr>
      </w:pPr>
      <w:r w:rsidRPr="003C4FDD">
        <w:rPr>
          <w:bCs/>
          <w:snapToGrid w:val="0"/>
          <w:kern w:val="22"/>
          <w:szCs w:val="22"/>
        </w:rPr>
        <w:lastRenderedPageBreak/>
        <w:t>Item 4.</w:t>
      </w:r>
      <w:r w:rsidRPr="003C4FDD">
        <w:rPr>
          <w:bCs/>
          <w:snapToGrid w:val="0"/>
          <w:kern w:val="22"/>
          <w:szCs w:val="22"/>
        </w:rPr>
        <w:tab/>
      </w:r>
      <w:r w:rsidR="006C7FB2" w:rsidRPr="003C4FDD">
        <w:rPr>
          <w:bCs/>
          <w:snapToGrid w:val="0"/>
          <w:kern w:val="22"/>
          <w:szCs w:val="22"/>
        </w:rPr>
        <w:t xml:space="preserve">Input </w:t>
      </w:r>
      <w:r w:rsidR="008E7ED8" w:rsidRPr="003C4FDD">
        <w:rPr>
          <w:bCs/>
          <w:snapToGrid w:val="0"/>
          <w:kern w:val="22"/>
          <w:szCs w:val="22"/>
        </w:rPr>
        <w:t xml:space="preserve">to the </w:t>
      </w:r>
      <w:r w:rsidR="006C7FB2" w:rsidRPr="003C4FDD">
        <w:rPr>
          <w:bCs/>
          <w:snapToGrid w:val="0"/>
          <w:kern w:val="22"/>
          <w:szCs w:val="22"/>
        </w:rPr>
        <w:t xml:space="preserve">fourth </w:t>
      </w:r>
      <w:r w:rsidR="008F028B" w:rsidRPr="003C4FDD">
        <w:rPr>
          <w:bCs/>
          <w:snapToGrid w:val="0"/>
          <w:kern w:val="22"/>
          <w:szCs w:val="22"/>
        </w:rPr>
        <w:t>a</w:t>
      </w:r>
      <w:r w:rsidR="00E308A9" w:rsidRPr="003C4FDD">
        <w:rPr>
          <w:bCs/>
          <w:snapToGrid w:val="0"/>
          <w:kern w:val="22"/>
          <w:szCs w:val="22"/>
        </w:rPr>
        <w:t xml:space="preserve">ssessment </w:t>
      </w:r>
      <w:r w:rsidR="006C7FB2" w:rsidRPr="003C4FDD">
        <w:rPr>
          <w:bCs/>
          <w:snapToGrid w:val="0"/>
          <w:kern w:val="22"/>
          <w:szCs w:val="22"/>
        </w:rPr>
        <w:t xml:space="preserve">and review </w:t>
      </w:r>
      <w:r w:rsidR="004B7AE5" w:rsidRPr="003C4FDD">
        <w:rPr>
          <w:bCs/>
          <w:snapToGrid w:val="0"/>
          <w:kern w:val="22"/>
          <w:szCs w:val="22"/>
        </w:rPr>
        <w:t>of the Cartagena Protocol and final evaluation of the Strategic Plan for the Cartagena Protocol for the period 2011-2020</w:t>
      </w:r>
    </w:p>
    <w:p w14:paraId="0767AB19" w14:textId="63754F21" w:rsidR="004B7AE5" w:rsidRPr="003C4FDD" w:rsidRDefault="006D0E4A" w:rsidP="003C4FDD">
      <w:pPr>
        <w:pStyle w:val="Para1"/>
        <w:suppressLineNumbers/>
        <w:tabs>
          <w:tab w:val="clear" w:pos="3763"/>
        </w:tabs>
        <w:suppressAutoHyphens/>
        <w:kinsoku w:val="0"/>
        <w:overflowPunct w:val="0"/>
        <w:autoSpaceDE w:val="0"/>
        <w:autoSpaceDN w:val="0"/>
        <w:adjustRightInd w:val="0"/>
        <w:snapToGrid w:val="0"/>
        <w:ind w:left="0"/>
        <w:rPr>
          <w:kern w:val="22"/>
          <w:szCs w:val="22"/>
        </w:rPr>
      </w:pPr>
      <w:r w:rsidRPr="003C4FDD">
        <w:rPr>
          <w:kern w:val="22"/>
          <w:szCs w:val="22"/>
        </w:rPr>
        <w:t>A</w:t>
      </w:r>
      <w:r w:rsidR="00A13012" w:rsidRPr="003C4FDD">
        <w:rPr>
          <w:kern w:val="22"/>
          <w:szCs w:val="22"/>
        </w:rPr>
        <w:t xml:space="preserve"> representative of the</w:t>
      </w:r>
      <w:r w:rsidR="00A13012" w:rsidRPr="003C4FDD" w:rsidDel="00A13012">
        <w:rPr>
          <w:kern w:val="22"/>
          <w:szCs w:val="22"/>
        </w:rPr>
        <w:t xml:space="preserve"> </w:t>
      </w:r>
      <w:r w:rsidR="00BC4801" w:rsidRPr="003C4FDD">
        <w:rPr>
          <w:kern w:val="22"/>
          <w:szCs w:val="22"/>
        </w:rPr>
        <w:t>Secretariat</w:t>
      </w:r>
      <w:r w:rsidR="00681937" w:rsidRPr="003C4FDD">
        <w:rPr>
          <w:kern w:val="22"/>
          <w:szCs w:val="22"/>
        </w:rPr>
        <w:t xml:space="preserve"> recalled decision </w:t>
      </w:r>
      <w:hyperlink r:id="rId19" w:history="1">
        <w:r w:rsidR="004B7AE5" w:rsidRPr="003C4FDD">
          <w:rPr>
            <w:rStyle w:val="Hyperlink"/>
            <w:kern w:val="22"/>
            <w:szCs w:val="22"/>
          </w:rPr>
          <w:t>CP-9/6</w:t>
        </w:r>
      </w:hyperlink>
      <w:r w:rsidR="004B7AE5" w:rsidRPr="003C4FDD">
        <w:rPr>
          <w:kern w:val="22"/>
          <w:szCs w:val="22"/>
        </w:rPr>
        <w:t xml:space="preserve">, </w:t>
      </w:r>
      <w:r w:rsidR="008901FB" w:rsidRPr="003C4FDD">
        <w:rPr>
          <w:kern w:val="22"/>
          <w:szCs w:val="22"/>
        </w:rPr>
        <w:t>whereby</w:t>
      </w:r>
      <w:r w:rsidR="004B7AE5" w:rsidRPr="003C4FDD">
        <w:rPr>
          <w:kern w:val="22"/>
          <w:szCs w:val="22"/>
        </w:rPr>
        <w:t xml:space="preserve"> the </w:t>
      </w:r>
      <w:r w:rsidR="00B2693E" w:rsidRPr="003C4FDD">
        <w:rPr>
          <w:kern w:val="22"/>
          <w:szCs w:val="22"/>
        </w:rPr>
        <w:t xml:space="preserve">Conference of the Parties serving as the </w:t>
      </w:r>
      <w:r w:rsidR="004B7AE5" w:rsidRPr="003C4FDD">
        <w:rPr>
          <w:kern w:val="22"/>
          <w:szCs w:val="22"/>
        </w:rPr>
        <w:t>meeting of the Parties</w:t>
      </w:r>
      <w:r w:rsidR="00B2693E" w:rsidRPr="003C4FDD">
        <w:rPr>
          <w:kern w:val="22"/>
          <w:szCs w:val="22"/>
        </w:rPr>
        <w:t xml:space="preserve"> to the Protocol</w:t>
      </w:r>
      <w:r w:rsidR="004B7AE5" w:rsidRPr="003C4FDD">
        <w:rPr>
          <w:kern w:val="22"/>
          <w:szCs w:val="22"/>
        </w:rPr>
        <w:t xml:space="preserve"> </w:t>
      </w:r>
      <w:r w:rsidR="004A46B6" w:rsidRPr="003C4FDD">
        <w:rPr>
          <w:kern w:val="22"/>
          <w:szCs w:val="22"/>
        </w:rPr>
        <w:t xml:space="preserve">had </w:t>
      </w:r>
      <w:r w:rsidR="004B7AE5" w:rsidRPr="003C4FDD">
        <w:rPr>
          <w:kern w:val="22"/>
          <w:szCs w:val="22"/>
        </w:rPr>
        <w:t>decided that the fourth assessment and review of the Protocol would be combined with the final evaluation of the Strategic Plan.</w:t>
      </w:r>
      <w:r w:rsidR="000F11C9" w:rsidRPr="003C4FDD">
        <w:rPr>
          <w:kern w:val="22"/>
          <w:szCs w:val="22"/>
        </w:rPr>
        <w:t xml:space="preserve"> </w:t>
      </w:r>
      <w:r w:rsidR="000F7B00" w:rsidRPr="003C4FDD">
        <w:rPr>
          <w:kern w:val="22"/>
          <w:szCs w:val="22"/>
        </w:rPr>
        <w:t>He</w:t>
      </w:r>
      <w:r w:rsidR="00681937" w:rsidRPr="003C4FDD">
        <w:rPr>
          <w:kern w:val="22"/>
          <w:szCs w:val="22"/>
        </w:rPr>
        <w:t xml:space="preserve"> </w:t>
      </w:r>
      <w:r w:rsidR="004B7AE5" w:rsidRPr="003C4FDD">
        <w:rPr>
          <w:kern w:val="22"/>
          <w:szCs w:val="22"/>
        </w:rPr>
        <w:t xml:space="preserve">also recalled that the Liaison Group and the Compliance Committee </w:t>
      </w:r>
      <w:r w:rsidR="000C3E96" w:rsidRPr="003C4FDD">
        <w:rPr>
          <w:kern w:val="22"/>
          <w:szCs w:val="22"/>
        </w:rPr>
        <w:t xml:space="preserve">had been </w:t>
      </w:r>
      <w:r w:rsidR="004B7AE5" w:rsidRPr="003C4FDD">
        <w:rPr>
          <w:kern w:val="22"/>
          <w:szCs w:val="22"/>
        </w:rPr>
        <w:t>requested to contribute to the fourth assessment and review of the Protocol and the final evaluation of the Strategic Plan and to submit their conclusions for consideration by the Subsidiary Body on Implementation at its third meeting.</w:t>
      </w:r>
    </w:p>
    <w:p w14:paraId="649CA73E" w14:textId="3C32AEA6" w:rsidR="004B7AE5" w:rsidRPr="003C4FDD" w:rsidRDefault="004B7AE5" w:rsidP="003C4FDD">
      <w:pPr>
        <w:pStyle w:val="Para1"/>
        <w:suppressLineNumbers/>
        <w:tabs>
          <w:tab w:val="clear" w:pos="3763"/>
        </w:tabs>
        <w:suppressAutoHyphens/>
        <w:kinsoku w:val="0"/>
        <w:overflowPunct w:val="0"/>
        <w:autoSpaceDE w:val="0"/>
        <w:autoSpaceDN w:val="0"/>
        <w:adjustRightInd w:val="0"/>
        <w:snapToGrid w:val="0"/>
        <w:ind w:left="0"/>
        <w:rPr>
          <w:kern w:val="22"/>
          <w:szCs w:val="22"/>
        </w:rPr>
      </w:pPr>
      <w:r w:rsidRPr="003C4FDD">
        <w:rPr>
          <w:kern w:val="22"/>
          <w:szCs w:val="22"/>
        </w:rPr>
        <w:t>He further recalled that the Compliance Committee at its sixteenth meeting had decided that the scope of its input to the fourth assessment and review of the Protocol and the final evaluation of the Strategic Plan would focus on operational objective 3.1 of the Strategic Plan, related to compliance, and on the experience the Committee had gained in implementing its supportive role of assisting Parties in complying with their obligations.</w:t>
      </w:r>
    </w:p>
    <w:p w14:paraId="20BADD47" w14:textId="102DDDEE" w:rsidR="00EF07B0" w:rsidRPr="003C4FDD" w:rsidRDefault="004B7AE5" w:rsidP="003C4FDD">
      <w:pPr>
        <w:pStyle w:val="Para1"/>
        <w:suppressLineNumbers/>
        <w:tabs>
          <w:tab w:val="clear" w:pos="3763"/>
        </w:tabs>
        <w:suppressAutoHyphens/>
        <w:kinsoku w:val="0"/>
        <w:overflowPunct w:val="0"/>
        <w:autoSpaceDE w:val="0"/>
        <w:autoSpaceDN w:val="0"/>
        <w:adjustRightInd w:val="0"/>
        <w:snapToGrid w:val="0"/>
        <w:ind w:left="0"/>
        <w:rPr>
          <w:kern w:val="22"/>
          <w:szCs w:val="22"/>
        </w:rPr>
      </w:pPr>
      <w:r w:rsidRPr="003C4FDD">
        <w:rPr>
          <w:kern w:val="22"/>
          <w:szCs w:val="22"/>
        </w:rPr>
        <w:t xml:space="preserve">Accordingly, he </w:t>
      </w:r>
      <w:r w:rsidR="00681937" w:rsidRPr="003C4FDD">
        <w:rPr>
          <w:kern w:val="22"/>
          <w:szCs w:val="22"/>
        </w:rPr>
        <w:t xml:space="preserve">drew the attention of the Committee to the note by the Executive Secretary </w:t>
      </w:r>
      <w:r w:rsidR="005B4B08" w:rsidRPr="003C4FDD">
        <w:rPr>
          <w:kern w:val="22"/>
          <w:szCs w:val="22"/>
        </w:rPr>
        <w:t>prepare</w:t>
      </w:r>
      <w:r w:rsidR="00022B59" w:rsidRPr="003C4FDD">
        <w:rPr>
          <w:kern w:val="22"/>
          <w:szCs w:val="22"/>
        </w:rPr>
        <w:t>d</w:t>
      </w:r>
      <w:r w:rsidR="005B4B08" w:rsidRPr="003C4FDD">
        <w:rPr>
          <w:kern w:val="22"/>
          <w:szCs w:val="22"/>
        </w:rPr>
        <w:t xml:space="preserve"> for this agenda item </w:t>
      </w:r>
      <w:r w:rsidR="00681937" w:rsidRPr="003C4FDD">
        <w:rPr>
          <w:kern w:val="22"/>
          <w:szCs w:val="22"/>
        </w:rPr>
        <w:t>(</w:t>
      </w:r>
      <w:hyperlink r:id="rId20" w:history="1">
        <w:r w:rsidRPr="003C4FDD">
          <w:rPr>
            <w:rStyle w:val="Hyperlink"/>
            <w:kern w:val="22"/>
            <w:szCs w:val="22"/>
          </w:rPr>
          <w:t>CBD/CP/CC/17</w:t>
        </w:r>
        <w:r w:rsidR="00681937" w:rsidRPr="003C4FDD">
          <w:rPr>
            <w:rStyle w:val="Hyperlink"/>
            <w:kern w:val="22"/>
            <w:szCs w:val="22"/>
          </w:rPr>
          <w:t>/3</w:t>
        </w:r>
      </w:hyperlink>
      <w:r w:rsidR="00681937" w:rsidRPr="003C4FDD">
        <w:rPr>
          <w:kern w:val="22"/>
          <w:szCs w:val="22"/>
        </w:rPr>
        <w:t>)</w:t>
      </w:r>
      <w:r w:rsidR="00391B7C" w:rsidRPr="003C4FDD">
        <w:rPr>
          <w:kern w:val="22"/>
          <w:szCs w:val="22"/>
        </w:rPr>
        <w:t>, which contained relevant information for the consideration by the Committee in th</w:t>
      </w:r>
      <w:r w:rsidR="00662FF3" w:rsidRPr="003C4FDD">
        <w:rPr>
          <w:kern w:val="22"/>
          <w:szCs w:val="22"/>
        </w:rPr>
        <w:t>at</w:t>
      </w:r>
      <w:r w:rsidR="00391B7C" w:rsidRPr="003C4FDD">
        <w:rPr>
          <w:kern w:val="22"/>
          <w:szCs w:val="22"/>
        </w:rPr>
        <w:t xml:space="preserve"> regard</w:t>
      </w:r>
      <w:r w:rsidR="00681937" w:rsidRPr="003C4FDD">
        <w:rPr>
          <w:kern w:val="22"/>
          <w:szCs w:val="22"/>
        </w:rPr>
        <w:t xml:space="preserve">. </w:t>
      </w:r>
      <w:r w:rsidR="008D1E05" w:rsidRPr="003C4FDD">
        <w:rPr>
          <w:kern w:val="22"/>
          <w:szCs w:val="22"/>
        </w:rPr>
        <w:t xml:space="preserve">He explained that the note had been developed </w:t>
      </w:r>
      <w:proofErr w:type="gramStart"/>
      <w:r w:rsidR="008D1E05" w:rsidRPr="003C4FDD">
        <w:rPr>
          <w:kern w:val="22"/>
          <w:szCs w:val="22"/>
        </w:rPr>
        <w:t>on the basis of</w:t>
      </w:r>
      <w:proofErr w:type="gramEnd"/>
      <w:r w:rsidR="008D1E05" w:rsidRPr="003C4FDD">
        <w:rPr>
          <w:kern w:val="22"/>
          <w:szCs w:val="22"/>
        </w:rPr>
        <w:t xml:space="preserve"> the analysis for the fourth assessment and review of the Protocol and the final evaluation of the Strategic Plan</w:t>
      </w:r>
      <w:r w:rsidR="00D956E2" w:rsidRPr="003C4FDD">
        <w:rPr>
          <w:kern w:val="22"/>
          <w:szCs w:val="22"/>
        </w:rPr>
        <w:t xml:space="preserve">, which </w:t>
      </w:r>
      <w:r w:rsidR="00461B9A" w:rsidRPr="003C4FDD">
        <w:rPr>
          <w:kern w:val="22"/>
          <w:szCs w:val="22"/>
        </w:rPr>
        <w:t>had been issued</w:t>
      </w:r>
      <w:r w:rsidR="00D956E2" w:rsidRPr="003C4FDD">
        <w:rPr>
          <w:kern w:val="22"/>
          <w:szCs w:val="22"/>
        </w:rPr>
        <w:t xml:space="preserve"> as CBD/CP/CC/17/INF</w:t>
      </w:r>
      <w:r w:rsidR="008166A2" w:rsidRPr="003C4FDD">
        <w:rPr>
          <w:kern w:val="22"/>
          <w:szCs w:val="22"/>
        </w:rPr>
        <w:t>/</w:t>
      </w:r>
      <w:r w:rsidR="00D956E2" w:rsidRPr="003C4FDD">
        <w:rPr>
          <w:kern w:val="22"/>
          <w:szCs w:val="22"/>
        </w:rPr>
        <w:t>1</w:t>
      </w:r>
      <w:r w:rsidR="00E501C9" w:rsidRPr="003C4FDD">
        <w:rPr>
          <w:kern w:val="22"/>
          <w:szCs w:val="22"/>
        </w:rPr>
        <w:t>.</w:t>
      </w:r>
    </w:p>
    <w:p w14:paraId="2E6DE94D" w14:textId="4E87796C" w:rsidR="00B9202C" w:rsidRPr="003C4FDD" w:rsidRDefault="003D52FA" w:rsidP="003C4FDD">
      <w:pPr>
        <w:pStyle w:val="Para1"/>
        <w:suppressLineNumbers/>
        <w:tabs>
          <w:tab w:val="clear" w:pos="3763"/>
        </w:tabs>
        <w:suppressAutoHyphens/>
        <w:ind w:left="0"/>
        <w:rPr>
          <w:kern w:val="22"/>
          <w:szCs w:val="22"/>
        </w:rPr>
      </w:pPr>
      <w:r w:rsidRPr="003C4FDD">
        <w:rPr>
          <w:kern w:val="22"/>
          <w:szCs w:val="22"/>
        </w:rPr>
        <w:t xml:space="preserve">The Committee reviewed the information presented in the </w:t>
      </w:r>
      <w:r w:rsidR="00B52C0A" w:rsidRPr="003C4FDD">
        <w:rPr>
          <w:kern w:val="22"/>
          <w:szCs w:val="22"/>
        </w:rPr>
        <w:t xml:space="preserve">working </w:t>
      </w:r>
      <w:r w:rsidR="007C1F94" w:rsidRPr="003C4FDD">
        <w:rPr>
          <w:kern w:val="22"/>
          <w:szCs w:val="22"/>
        </w:rPr>
        <w:t>document</w:t>
      </w:r>
      <w:r w:rsidR="00DD4967" w:rsidRPr="003C4FDD">
        <w:rPr>
          <w:kern w:val="22"/>
          <w:szCs w:val="22"/>
        </w:rPr>
        <w:t>, including the summary of progress made towards</w:t>
      </w:r>
      <w:r w:rsidR="00BC15A2" w:rsidRPr="003C4FDD">
        <w:rPr>
          <w:kern w:val="22"/>
          <w:szCs w:val="22"/>
        </w:rPr>
        <w:t xml:space="preserve"> the indicators related to o</w:t>
      </w:r>
      <w:r w:rsidR="00DD4967" w:rsidRPr="003C4FDD">
        <w:rPr>
          <w:kern w:val="22"/>
          <w:szCs w:val="22"/>
        </w:rPr>
        <w:t>perational objective 3.1 of the Strategic Plan for the Cartagena Protocol</w:t>
      </w:r>
      <w:r w:rsidR="002A4917" w:rsidRPr="003C4FDD">
        <w:rPr>
          <w:kern w:val="22"/>
          <w:szCs w:val="22"/>
        </w:rPr>
        <w:t>.</w:t>
      </w:r>
      <w:r w:rsidR="00733004" w:rsidRPr="003C4FDD">
        <w:rPr>
          <w:kern w:val="22"/>
          <w:szCs w:val="22"/>
        </w:rPr>
        <w:t xml:space="preserve"> It noted considerable variations </w:t>
      </w:r>
      <w:r w:rsidR="00940599" w:rsidRPr="003C4FDD">
        <w:rPr>
          <w:kern w:val="22"/>
          <w:szCs w:val="22"/>
        </w:rPr>
        <w:t>in</w:t>
      </w:r>
      <w:r w:rsidR="00733004" w:rsidRPr="003C4FDD">
        <w:rPr>
          <w:kern w:val="22"/>
          <w:szCs w:val="22"/>
        </w:rPr>
        <w:t xml:space="preserve"> progress on indicators related to Parties’ compliance with key obligations under the Protocol</w:t>
      </w:r>
      <w:r w:rsidR="00EA5C74" w:rsidRPr="003C4FDD">
        <w:rPr>
          <w:kern w:val="22"/>
          <w:szCs w:val="22"/>
        </w:rPr>
        <w:t xml:space="preserve">. It </w:t>
      </w:r>
      <w:r w:rsidR="00855A85" w:rsidRPr="003C4FDD">
        <w:rPr>
          <w:kern w:val="22"/>
          <w:szCs w:val="22"/>
        </w:rPr>
        <w:t>recognized t</w:t>
      </w:r>
      <w:r w:rsidR="0024490C" w:rsidRPr="003C4FDD">
        <w:rPr>
          <w:kern w:val="22"/>
          <w:szCs w:val="22"/>
        </w:rPr>
        <w:t xml:space="preserve">he progress made by Parties in </w:t>
      </w:r>
      <w:r w:rsidR="00EA5C74" w:rsidRPr="003C4FDD">
        <w:rPr>
          <w:kern w:val="22"/>
          <w:szCs w:val="22"/>
        </w:rPr>
        <w:t xml:space="preserve">making certain information available to the </w:t>
      </w:r>
      <w:r w:rsidR="004356F6" w:rsidRPr="003C4FDD">
        <w:rPr>
          <w:kern w:val="22"/>
          <w:szCs w:val="22"/>
        </w:rPr>
        <w:t>BCH</w:t>
      </w:r>
      <w:r w:rsidR="00602C8C" w:rsidRPr="003C4FDD">
        <w:rPr>
          <w:kern w:val="22"/>
          <w:szCs w:val="22"/>
        </w:rPr>
        <w:t xml:space="preserve"> (for example on decisions </w:t>
      </w:r>
      <w:r w:rsidR="00615671" w:rsidRPr="003C4FDD">
        <w:rPr>
          <w:kern w:val="22"/>
          <w:szCs w:val="22"/>
        </w:rPr>
        <w:t xml:space="preserve">regarding </w:t>
      </w:r>
      <w:r w:rsidR="00602C8C" w:rsidRPr="003C4FDD">
        <w:rPr>
          <w:kern w:val="22"/>
          <w:szCs w:val="22"/>
        </w:rPr>
        <w:t>the import</w:t>
      </w:r>
      <w:r w:rsidR="00E50EEE" w:rsidRPr="003C4FDD">
        <w:rPr>
          <w:kern w:val="22"/>
          <w:szCs w:val="22"/>
        </w:rPr>
        <w:t xml:space="preserve">ation of living modified organisms (LMOs) </w:t>
      </w:r>
      <w:r w:rsidR="00602C8C" w:rsidRPr="003C4FDD">
        <w:rPr>
          <w:kern w:val="22"/>
          <w:szCs w:val="22"/>
        </w:rPr>
        <w:t>for intentional introduction into the environment</w:t>
      </w:r>
      <w:r w:rsidR="00E50EEE" w:rsidRPr="003C4FDD">
        <w:rPr>
          <w:kern w:val="22"/>
          <w:szCs w:val="22"/>
        </w:rPr>
        <w:t>)</w:t>
      </w:r>
      <w:r w:rsidR="00EA5C74" w:rsidRPr="003C4FDD">
        <w:rPr>
          <w:kern w:val="22"/>
          <w:szCs w:val="22"/>
        </w:rPr>
        <w:t xml:space="preserve">, and </w:t>
      </w:r>
      <w:r w:rsidR="00594F28" w:rsidRPr="003C4FDD">
        <w:rPr>
          <w:kern w:val="22"/>
          <w:szCs w:val="22"/>
        </w:rPr>
        <w:t>in</w:t>
      </w:r>
      <w:r w:rsidR="00EA5C74" w:rsidRPr="003C4FDD">
        <w:rPr>
          <w:kern w:val="22"/>
          <w:szCs w:val="22"/>
        </w:rPr>
        <w:t xml:space="preserve"> designati</w:t>
      </w:r>
      <w:r w:rsidR="00594F28" w:rsidRPr="003C4FDD">
        <w:rPr>
          <w:kern w:val="22"/>
          <w:szCs w:val="22"/>
        </w:rPr>
        <w:t>ng</w:t>
      </w:r>
      <w:r w:rsidR="00EA5C74" w:rsidRPr="003C4FDD">
        <w:rPr>
          <w:kern w:val="22"/>
          <w:szCs w:val="22"/>
        </w:rPr>
        <w:t xml:space="preserve"> national focal points and competent national authorities. </w:t>
      </w:r>
      <w:r w:rsidR="00A26A7F" w:rsidRPr="003C4FDD">
        <w:rPr>
          <w:kern w:val="22"/>
          <w:szCs w:val="22"/>
        </w:rPr>
        <w:t>It</w:t>
      </w:r>
      <w:r w:rsidR="00490514" w:rsidRPr="003C4FDD">
        <w:rPr>
          <w:kern w:val="22"/>
          <w:szCs w:val="22"/>
        </w:rPr>
        <w:t xml:space="preserve"> also </w:t>
      </w:r>
      <w:r w:rsidR="00EB5A35" w:rsidRPr="003C4FDD">
        <w:rPr>
          <w:kern w:val="22"/>
          <w:szCs w:val="22"/>
        </w:rPr>
        <w:t>recognized</w:t>
      </w:r>
      <w:r w:rsidR="00AB3C9F" w:rsidRPr="003C4FDD">
        <w:rPr>
          <w:kern w:val="22"/>
          <w:szCs w:val="22"/>
        </w:rPr>
        <w:t>,</w:t>
      </w:r>
      <w:r w:rsidR="00EB5A35" w:rsidRPr="003C4FDD">
        <w:rPr>
          <w:kern w:val="22"/>
          <w:szCs w:val="22"/>
        </w:rPr>
        <w:t xml:space="preserve"> </w:t>
      </w:r>
      <w:r w:rsidR="00594F28" w:rsidRPr="003C4FDD">
        <w:rPr>
          <w:kern w:val="22"/>
          <w:szCs w:val="22"/>
        </w:rPr>
        <w:t xml:space="preserve">however, </w:t>
      </w:r>
      <w:r w:rsidR="00EB5A35" w:rsidRPr="003C4FDD">
        <w:rPr>
          <w:kern w:val="22"/>
          <w:szCs w:val="22"/>
        </w:rPr>
        <w:t xml:space="preserve">that limited progress had been reported in other areas, for example in relation to </w:t>
      </w:r>
      <w:r w:rsidR="00810D73" w:rsidRPr="003C4FDD">
        <w:rPr>
          <w:kern w:val="22"/>
          <w:szCs w:val="22"/>
        </w:rPr>
        <w:t>compliance with the</w:t>
      </w:r>
      <w:r w:rsidR="00EB5A35" w:rsidRPr="003C4FDD">
        <w:rPr>
          <w:kern w:val="22"/>
          <w:szCs w:val="22"/>
        </w:rPr>
        <w:t xml:space="preserve"> obligation to take the necessary </w:t>
      </w:r>
      <w:r w:rsidR="00810D73" w:rsidRPr="003C4FDD">
        <w:rPr>
          <w:kern w:val="22"/>
          <w:szCs w:val="22"/>
        </w:rPr>
        <w:t>legal, administrative and other measures to implement the Protocol, and in relation to the obligation to submit a national report in a timely manner.</w:t>
      </w:r>
      <w:r w:rsidR="00B9202C" w:rsidRPr="003C4FDD">
        <w:rPr>
          <w:kern w:val="22"/>
          <w:szCs w:val="22"/>
        </w:rPr>
        <w:t xml:space="preserve"> </w:t>
      </w:r>
      <w:r w:rsidR="00F244C8" w:rsidRPr="003C4FDD">
        <w:rPr>
          <w:kern w:val="22"/>
          <w:szCs w:val="22"/>
        </w:rPr>
        <w:t xml:space="preserve">The Committee </w:t>
      </w:r>
      <w:r w:rsidR="00C15802" w:rsidRPr="003C4FDD">
        <w:rPr>
          <w:kern w:val="22"/>
          <w:szCs w:val="22"/>
        </w:rPr>
        <w:t>discussed the need for Parties to have in place</w:t>
      </w:r>
      <w:r w:rsidR="00F244C8" w:rsidRPr="003C4FDD">
        <w:rPr>
          <w:kern w:val="22"/>
          <w:szCs w:val="22"/>
        </w:rPr>
        <w:t xml:space="preserve"> monitoring and enforcement systems for the implementation of the Protocol</w:t>
      </w:r>
      <w:r w:rsidR="00F476C3" w:rsidRPr="003C4FDD">
        <w:rPr>
          <w:kern w:val="22"/>
          <w:szCs w:val="22"/>
        </w:rPr>
        <w:t xml:space="preserve"> and that further efforts in th</w:t>
      </w:r>
      <w:r w:rsidR="00F90D74" w:rsidRPr="003C4FDD">
        <w:rPr>
          <w:kern w:val="22"/>
          <w:szCs w:val="22"/>
        </w:rPr>
        <w:t>at</w:t>
      </w:r>
      <w:r w:rsidR="00F476C3" w:rsidRPr="003C4FDD">
        <w:rPr>
          <w:kern w:val="22"/>
          <w:szCs w:val="22"/>
        </w:rPr>
        <w:t xml:space="preserve"> regard </w:t>
      </w:r>
      <w:r w:rsidR="00096141" w:rsidRPr="003C4FDD">
        <w:rPr>
          <w:kern w:val="22"/>
          <w:szCs w:val="22"/>
        </w:rPr>
        <w:t>may be</w:t>
      </w:r>
      <w:r w:rsidR="00F476C3" w:rsidRPr="003C4FDD">
        <w:rPr>
          <w:kern w:val="22"/>
          <w:szCs w:val="22"/>
        </w:rPr>
        <w:t xml:space="preserve"> needed</w:t>
      </w:r>
      <w:r w:rsidR="00F244C8" w:rsidRPr="003C4FDD">
        <w:rPr>
          <w:kern w:val="22"/>
          <w:szCs w:val="22"/>
        </w:rPr>
        <w:t>.</w:t>
      </w:r>
    </w:p>
    <w:p w14:paraId="40109000" w14:textId="1E9351FA" w:rsidR="00B6063E" w:rsidRPr="003C4FDD" w:rsidRDefault="00B6063E" w:rsidP="003C4FDD">
      <w:pPr>
        <w:pStyle w:val="Para1"/>
        <w:suppressLineNumbers/>
        <w:tabs>
          <w:tab w:val="clear" w:pos="3763"/>
        </w:tabs>
        <w:suppressAutoHyphens/>
        <w:kinsoku w:val="0"/>
        <w:overflowPunct w:val="0"/>
        <w:autoSpaceDE w:val="0"/>
        <w:autoSpaceDN w:val="0"/>
        <w:adjustRightInd w:val="0"/>
        <w:snapToGrid w:val="0"/>
        <w:ind w:left="0"/>
        <w:rPr>
          <w:kern w:val="22"/>
          <w:szCs w:val="22"/>
        </w:rPr>
      </w:pPr>
      <w:r w:rsidRPr="003C4FDD">
        <w:rPr>
          <w:kern w:val="22"/>
          <w:szCs w:val="22"/>
        </w:rPr>
        <w:t xml:space="preserve">The Committee recognized that the Strategic Plan had enabled the Committee to review in a systematic way the progress </w:t>
      </w:r>
      <w:r w:rsidR="00444EAC" w:rsidRPr="003C4FDD">
        <w:rPr>
          <w:kern w:val="22"/>
          <w:szCs w:val="22"/>
        </w:rPr>
        <w:t xml:space="preserve">that </w:t>
      </w:r>
      <w:r w:rsidRPr="003C4FDD">
        <w:rPr>
          <w:kern w:val="22"/>
          <w:szCs w:val="22"/>
        </w:rPr>
        <w:t>Parties ha</w:t>
      </w:r>
      <w:r w:rsidR="00444EAC" w:rsidRPr="003C4FDD">
        <w:rPr>
          <w:kern w:val="22"/>
          <w:szCs w:val="22"/>
        </w:rPr>
        <w:t>d</w:t>
      </w:r>
      <w:r w:rsidRPr="003C4FDD">
        <w:rPr>
          <w:kern w:val="22"/>
          <w:szCs w:val="22"/>
        </w:rPr>
        <w:t xml:space="preserve"> made on </w:t>
      </w:r>
      <w:proofErr w:type="gramStart"/>
      <w:r w:rsidRPr="003C4FDD">
        <w:rPr>
          <w:kern w:val="22"/>
          <w:szCs w:val="22"/>
        </w:rPr>
        <w:t>a number of</w:t>
      </w:r>
      <w:proofErr w:type="gramEnd"/>
      <w:r w:rsidRPr="003C4FDD">
        <w:rPr>
          <w:kern w:val="22"/>
          <w:szCs w:val="22"/>
        </w:rPr>
        <w:t xml:space="preserve"> key obligations under the Protocol and to consider the Committee’s role in supporting Parties in th</w:t>
      </w:r>
      <w:r w:rsidR="00444EAC" w:rsidRPr="003C4FDD">
        <w:rPr>
          <w:kern w:val="22"/>
          <w:szCs w:val="22"/>
        </w:rPr>
        <w:t>at</w:t>
      </w:r>
      <w:r w:rsidRPr="003C4FDD">
        <w:rPr>
          <w:kern w:val="22"/>
          <w:szCs w:val="22"/>
        </w:rPr>
        <w:t xml:space="preserve"> regard.</w:t>
      </w:r>
    </w:p>
    <w:p w14:paraId="349AE9A1" w14:textId="6FAAA2C0" w:rsidR="00D36C3F" w:rsidRPr="003C4FDD" w:rsidRDefault="00D36C3F" w:rsidP="003C4FDD">
      <w:pPr>
        <w:pStyle w:val="Para1"/>
        <w:suppressLineNumbers/>
        <w:tabs>
          <w:tab w:val="clear" w:pos="3763"/>
        </w:tabs>
        <w:suppressAutoHyphens/>
        <w:kinsoku w:val="0"/>
        <w:overflowPunct w:val="0"/>
        <w:autoSpaceDE w:val="0"/>
        <w:autoSpaceDN w:val="0"/>
        <w:adjustRightInd w:val="0"/>
        <w:snapToGrid w:val="0"/>
        <w:ind w:left="0"/>
        <w:rPr>
          <w:kern w:val="22"/>
          <w:szCs w:val="22"/>
        </w:rPr>
      </w:pPr>
      <w:r w:rsidRPr="003C4FDD">
        <w:rPr>
          <w:kern w:val="22"/>
          <w:szCs w:val="22"/>
        </w:rPr>
        <w:t xml:space="preserve">The Committee recognized that its work had contributed to the progress made towards achieving operational objective 3.1. The Committee </w:t>
      </w:r>
      <w:r w:rsidR="00B410CC" w:rsidRPr="003C4FDD">
        <w:rPr>
          <w:kern w:val="22"/>
          <w:szCs w:val="22"/>
        </w:rPr>
        <w:t>noted that it</w:t>
      </w:r>
      <w:r w:rsidR="0080413C" w:rsidRPr="003C4FDD">
        <w:rPr>
          <w:kern w:val="22"/>
          <w:szCs w:val="22"/>
        </w:rPr>
        <w:t>s activities had</w:t>
      </w:r>
      <w:r w:rsidRPr="003C4FDD">
        <w:rPr>
          <w:kern w:val="22"/>
          <w:szCs w:val="22"/>
        </w:rPr>
        <w:t xml:space="preserve"> focused mainly on a number of key obligations under the Protocol, in particular on: (a) compliance with the obligation to submit national reports; (b) the obligation to adopt the measures necessary for the implementation of the Protocol; (c) the obligation to designate focal points; and (d) the obligation to make mandatory information available to the BCH. The Committee </w:t>
      </w:r>
      <w:r w:rsidR="00A042A9" w:rsidRPr="003C4FDD">
        <w:rPr>
          <w:kern w:val="22"/>
          <w:szCs w:val="22"/>
        </w:rPr>
        <w:t xml:space="preserve">recalled that </w:t>
      </w:r>
      <w:r w:rsidR="00BA0B66" w:rsidRPr="003C4FDD">
        <w:rPr>
          <w:kern w:val="22"/>
          <w:szCs w:val="22"/>
        </w:rPr>
        <w:t>since the adoption of decision BS-V/1,</w:t>
      </w:r>
      <w:r w:rsidR="00BA0B66" w:rsidRPr="003C4FDD">
        <w:rPr>
          <w:rStyle w:val="FootnoteReference"/>
          <w:kern w:val="22"/>
          <w:sz w:val="22"/>
          <w:szCs w:val="22"/>
          <w:u w:val="none"/>
          <w:vertAlign w:val="superscript"/>
        </w:rPr>
        <w:footnoteReference w:id="6"/>
      </w:r>
      <w:r w:rsidR="00BA0B66" w:rsidRPr="003C4FDD">
        <w:rPr>
          <w:kern w:val="22"/>
          <w:szCs w:val="22"/>
        </w:rPr>
        <w:t xml:space="preserve"> </w:t>
      </w:r>
      <w:r w:rsidR="00A042A9" w:rsidRPr="003C4FDD">
        <w:rPr>
          <w:kern w:val="22"/>
          <w:szCs w:val="22"/>
        </w:rPr>
        <w:t>it had</w:t>
      </w:r>
      <w:r w:rsidRPr="003C4FDD">
        <w:rPr>
          <w:kern w:val="22"/>
          <w:szCs w:val="22"/>
        </w:rPr>
        <w:t xml:space="preserve"> taken incremental measures to address compliance </w:t>
      </w:r>
      <w:r w:rsidR="00E01CD1" w:rsidRPr="003C4FDD">
        <w:rPr>
          <w:kern w:val="22"/>
          <w:szCs w:val="22"/>
        </w:rPr>
        <w:t>in these areas</w:t>
      </w:r>
      <w:r w:rsidRPr="003C4FDD">
        <w:rPr>
          <w:kern w:val="22"/>
          <w:szCs w:val="22"/>
        </w:rPr>
        <w:t xml:space="preserve">, and </w:t>
      </w:r>
      <w:r w:rsidR="00E01CD1" w:rsidRPr="003C4FDD">
        <w:rPr>
          <w:kern w:val="22"/>
          <w:szCs w:val="22"/>
        </w:rPr>
        <w:t xml:space="preserve">that </w:t>
      </w:r>
      <w:r w:rsidRPr="003C4FDD">
        <w:rPr>
          <w:kern w:val="22"/>
          <w:szCs w:val="22"/>
        </w:rPr>
        <w:t>the Committee’s role in contributing to progress reported by Parties ha</w:t>
      </w:r>
      <w:r w:rsidR="00FC7EE6" w:rsidRPr="003C4FDD">
        <w:rPr>
          <w:kern w:val="22"/>
          <w:szCs w:val="22"/>
        </w:rPr>
        <w:t>d</w:t>
      </w:r>
      <w:r w:rsidRPr="003C4FDD">
        <w:rPr>
          <w:kern w:val="22"/>
          <w:szCs w:val="22"/>
        </w:rPr>
        <w:t xml:space="preserve"> been welcomed by the Conference of the Parties serving as the meeting of the </w:t>
      </w:r>
      <w:r w:rsidRPr="003C4FDD">
        <w:rPr>
          <w:kern w:val="22"/>
          <w:szCs w:val="22"/>
        </w:rPr>
        <w:lastRenderedPageBreak/>
        <w:t>Parties to the Protocol. The Committee noted the importance of communicating the background of its recommendations to the Conference of the Parties serving as the meeting of the Parties to the Protocol.</w:t>
      </w:r>
    </w:p>
    <w:p w14:paraId="3DF2E01A" w14:textId="3EC5246D" w:rsidR="00FF390B" w:rsidRPr="003C4FDD" w:rsidRDefault="00FF390B" w:rsidP="003C4FDD">
      <w:pPr>
        <w:pStyle w:val="Para1"/>
        <w:suppressLineNumbers/>
        <w:tabs>
          <w:tab w:val="clear" w:pos="3763"/>
        </w:tabs>
        <w:suppressAutoHyphens/>
        <w:kinsoku w:val="0"/>
        <w:overflowPunct w:val="0"/>
        <w:autoSpaceDE w:val="0"/>
        <w:autoSpaceDN w:val="0"/>
        <w:adjustRightInd w:val="0"/>
        <w:snapToGrid w:val="0"/>
        <w:ind w:left="0"/>
        <w:rPr>
          <w:kern w:val="22"/>
          <w:szCs w:val="22"/>
        </w:rPr>
      </w:pPr>
      <w:r w:rsidRPr="003C4FDD">
        <w:rPr>
          <w:kern w:val="22"/>
          <w:szCs w:val="22"/>
        </w:rPr>
        <w:t xml:space="preserve">The Committee noted with regret that although the availability of financial resources for the implementation of the Protocol was an ongoing challenge for many Parties, the Committee’s recommendations to </w:t>
      </w:r>
      <w:r w:rsidR="0081547E" w:rsidRPr="003C4FDD">
        <w:rPr>
          <w:kern w:val="22"/>
          <w:szCs w:val="22"/>
        </w:rPr>
        <w:t>invite</w:t>
      </w:r>
      <w:r w:rsidRPr="003C4FDD">
        <w:rPr>
          <w:kern w:val="22"/>
          <w:szCs w:val="22"/>
        </w:rPr>
        <w:t xml:space="preserve"> Parties and</w:t>
      </w:r>
      <w:r w:rsidR="006431D2" w:rsidRPr="003C4FDD">
        <w:rPr>
          <w:kern w:val="22"/>
          <w:szCs w:val="22"/>
        </w:rPr>
        <w:t xml:space="preserve"> </w:t>
      </w:r>
      <w:r w:rsidRPr="003C4FDD">
        <w:rPr>
          <w:kern w:val="22"/>
          <w:szCs w:val="22"/>
        </w:rPr>
        <w:t>donors to provide funding to support Parties in addressing their compliance issues ha</w:t>
      </w:r>
      <w:r w:rsidR="005D17EC" w:rsidRPr="003C4FDD">
        <w:rPr>
          <w:kern w:val="22"/>
          <w:szCs w:val="22"/>
        </w:rPr>
        <w:t>d</w:t>
      </w:r>
      <w:r w:rsidRPr="003C4FDD">
        <w:rPr>
          <w:kern w:val="22"/>
          <w:szCs w:val="22"/>
        </w:rPr>
        <w:t xml:space="preserve"> not resulted in the availability of funding for this purpose.</w:t>
      </w:r>
      <w:r w:rsidR="006D49B1" w:rsidRPr="003C4FDD">
        <w:rPr>
          <w:kern w:val="22"/>
          <w:szCs w:val="22"/>
        </w:rPr>
        <w:t xml:space="preserve"> </w:t>
      </w:r>
      <w:r w:rsidR="00F26EB0" w:rsidRPr="003C4FDD">
        <w:rPr>
          <w:kern w:val="22"/>
          <w:szCs w:val="22"/>
        </w:rPr>
        <w:t xml:space="preserve">The Committee also </w:t>
      </w:r>
      <w:r w:rsidR="007232B2" w:rsidRPr="003C4FDD">
        <w:rPr>
          <w:kern w:val="22"/>
          <w:szCs w:val="22"/>
        </w:rPr>
        <w:t>recognized</w:t>
      </w:r>
      <w:r w:rsidR="00F26EB0" w:rsidRPr="003C4FDD">
        <w:rPr>
          <w:kern w:val="22"/>
          <w:szCs w:val="22"/>
        </w:rPr>
        <w:t xml:space="preserve"> that there may be other challenges that Parties face in complying with their obligations under the Protocol</w:t>
      </w:r>
      <w:r w:rsidR="00E913E3" w:rsidRPr="003C4FDD">
        <w:rPr>
          <w:kern w:val="22"/>
          <w:szCs w:val="22"/>
        </w:rPr>
        <w:t xml:space="preserve"> and that there </w:t>
      </w:r>
      <w:r w:rsidR="00EF1BB4" w:rsidRPr="003C4FDD">
        <w:rPr>
          <w:kern w:val="22"/>
          <w:szCs w:val="22"/>
        </w:rPr>
        <w:t>wa</w:t>
      </w:r>
      <w:r w:rsidR="00E913E3" w:rsidRPr="003C4FDD">
        <w:rPr>
          <w:kern w:val="22"/>
          <w:szCs w:val="22"/>
        </w:rPr>
        <w:t xml:space="preserve">s a need to </w:t>
      </w:r>
      <w:r w:rsidR="009A36DA" w:rsidRPr="003C4FDD">
        <w:rPr>
          <w:kern w:val="22"/>
          <w:szCs w:val="22"/>
        </w:rPr>
        <w:t>analyse th</w:t>
      </w:r>
      <w:r w:rsidR="00EF1BB4" w:rsidRPr="003C4FDD">
        <w:rPr>
          <w:kern w:val="22"/>
          <w:szCs w:val="22"/>
        </w:rPr>
        <w:t>o</w:t>
      </w:r>
      <w:r w:rsidR="009A36DA" w:rsidRPr="003C4FDD">
        <w:rPr>
          <w:kern w:val="22"/>
          <w:szCs w:val="22"/>
        </w:rPr>
        <w:t>se challenges, following the conclusion of the fourth assessment and review of the Protocol and the final evaluation of the Strategic Plan for the Cartagena Protocol</w:t>
      </w:r>
      <w:r w:rsidR="00666E87" w:rsidRPr="003C4FDD">
        <w:rPr>
          <w:kern w:val="22"/>
          <w:szCs w:val="22"/>
        </w:rPr>
        <w:t>.</w:t>
      </w:r>
      <w:r w:rsidR="009A36DA" w:rsidRPr="003C4FDD">
        <w:rPr>
          <w:kern w:val="22"/>
          <w:szCs w:val="22"/>
        </w:rPr>
        <w:t xml:space="preserve"> The Committee </w:t>
      </w:r>
      <w:r w:rsidR="00287ABA" w:rsidRPr="003C4FDD">
        <w:rPr>
          <w:kern w:val="22"/>
          <w:szCs w:val="22"/>
        </w:rPr>
        <w:t xml:space="preserve">recalled </w:t>
      </w:r>
      <w:r w:rsidR="009D4D2C" w:rsidRPr="003C4FDD">
        <w:rPr>
          <w:kern w:val="22"/>
          <w:szCs w:val="22"/>
        </w:rPr>
        <w:t xml:space="preserve">its past </w:t>
      </w:r>
      <w:r w:rsidR="00B94279" w:rsidRPr="003C4FDD">
        <w:rPr>
          <w:kern w:val="22"/>
          <w:szCs w:val="22"/>
        </w:rPr>
        <w:t>discussions</w:t>
      </w:r>
      <w:r w:rsidR="009E4E40" w:rsidRPr="003C4FDD">
        <w:rPr>
          <w:kern w:val="22"/>
          <w:szCs w:val="22"/>
        </w:rPr>
        <w:t xml:space="preserve"> in th</w:t>
      </w:r>
      <w:r w:rsidR="00073938" w:rsidRPr="003C4FDD">
        <w:rPr>
          <w:kern w:val="22"/>
          <w:szCs w:val="22"/>
        </w:rPr>
        <w:t>at</w:t>
      </w:r>
      <w:r w:rsidR="009E4E40" w:rsidRPr="003C4FDD">
        <w:rPr>
          <w:kern w:val="22"/>
          <w:szCs w:val="22"/>
        </w:rPr>
        <w:t xml:space="preserve"> regard</w:t>
      </w:r>
      <w:r w:rsidR="00B94279" w:rsidRPr="003C4FDD">
        <w:rPr>
          <w:kern w:val="22"/>
          <w:szCs w:val="22"/>
        </w:rPr>
        <w:t xml:space="preserve">, </w:t>
      </w:r>
      <w:proofErr w:type="gramStart"/>
      <w:r w:rsidR="00B94279" w:rsidRPr="003C4FDD">
        <w:rPr>
          <w:kern w:val="22"/>
          <w:szCs w:val="22"/>
        </w:rPr>
        <w:t>in particular</w:t>
      </w:r>
      <w:r w:rsidR="005E7BCF" w:rsidRPr="003C4FDD">
        <w:rPr>
          <w:kern w:val="22"/>
          <w:szCs w:val="22"/>
        </w:rPr>
        <w:t xml:space="preserve"> concerning</w:t>
      </w:r>
      <w:proofErr w:type="gramEnd"/>
      <w:r w:rsidR="005E7BCF" w:rsidRPr="003C4FDD">
        <w:rPr>
          <w:kern w:val="22"/>
          <w:szCs w:val="22"/>
        </w:rPr>
        <w:t xml:space="preserve"> a previous</w:t>
      </w:r>
      <w:r w:rsidR="00B94279" w:rsidRPr="003C4FDD">
        <w:rPr>
          <w:kern w:val="22"/>
          <w:szCs w:val="22"/>
        </w:rPr>
        <w:t xml:space="preserve"> survey</w:t>
      </w:r>
      <w:r w:rsidR="00A1703C" w:rsidRPr="003C4FDD">
        <w:rPr>
          <w:kern w:val="22"/>
          <w:szCs w:val="22"/>
        </w:rPr>
        <w:t>, conducted in 2018,</w:t>
      </w:r>
      <w:r w:rsidR="008F15F1" w:rsidRPr="003C4FDD">
        <w:rPr>
          <w:kern w:val="22"/>
          <w:szCs w:val="22"/>
        </w:rPr>
        <w:t xml:space="preserve"> on challenges Parties face</w:t>
      </w:r>
      <w:r w:rsidR="00A82180" w:rsidRPr="003C4FDD">
        <w:rPr>
          <w:kern w:val="22"/>
          <w:szCs w:val="22"/>
        </w:rPr>
        <w:t>d</w:t>
      </w:r>
      <w:r w:rsidR="008F15F1" w:rsidRPr="003C4FDD">
        <w:rPr>
          <w:kern w:val="22"/>
          <w:szCs w:val="22"/>
        </w:rPr>
        <w:t xml:space="preserve"> in taking the necessary legal, administrative and other measures </w:t>
      </w:r>
      <w:r w:rsidR="00E030FC" w:rsidRPr="003C4FDD">
        <w:rPr>
          <w:kern w:val="22"/>
          <w:szCs w:val="22"/>
        </w:rPr>
        <w:t>to</w:t>
      </w:r>
      <w:r w:rsidR="008F15F1" w:rsidRPr="003C4FDD">
        <w:rPr>
          <w:kern w:val="22"/>
          <w:szCs w:val="22"/>
        </w:rPr>
        <w:t xml:space="preserve"> implement the Protocol</w:t>
      </w:r>
      <w:r w:rsidR="009E4E40" w:rsidRPr="003C4FDD">
        <w:rPr>
          <w:kern w:val="22"/>
          <w:szCs w:val="22"/>
        </w:rPr>
        <w:t>.</w:t>
      </w:r>
      <w:r w:rsidR="005705C9" w:rsidRPr="003C4FDD">
        <w:rPr>
          <w:rStyle w:val="FootnoteReference"/>
          <w:kern w:val="22"/>
          <w:sz w:val="22"/>
          <w:szCs w:val="22"/>
          <w:u w:val="none"/>
          <w:vertAlign w:val="superscript"/>
        </w:rPr>
        <w:footnoteReference w:id="7"/>
      </w:r>
    </w:p>
    <w:p w14:paraId="30271A63" w14:textId="7E5B731B" w:rsidR="00735CDE" w:rsidRPr="003C4FDD" w:rsidRDefault="00BD3FF2" w:rsidP="003C4FDD">
      <w:pPr>
        <w:pStyle w:val="Para1"/>
        <w:suppressLineNumbers/>
        <w:tabs>
          <w:tab w:val="clear" w:pos="3763"/>
        </w:tabs>
        <w:suppressAutoHyphens/>
        <w:ind w:left="0"/>
        <w:rPr>
          <w:kern w:val="22"/>
          <w:szCs w:val="22"/>
        </w:rPr>
      </w:pPr>
      <w:r w:rsidRPr="003C4FDD">
        <w:rPr>
          <w:kern w:val="22"/>
          <w:szCs w:val="22"/>
        </w:rPr>
        <w:t xml:space="preserve">The Committee </w:t>
      </w:r>
      <w:r w:rsidR="001F13CE" w:rsidRPr="003C4FDD">
        <w:rPr>
          <w:kern w:val="22"/>
          <w:szCs w:val="22"/>
        </w:rPr>
        <w:t>recognized</w:t>
      </w:r>
      <w:r w:rsidR="002C3C99" w:rsidRPr="003C4FDD">
        <w:rPr>
          <w:kern w:val="22"/>
          <w:szCs w:val="22"/>
        </w:rPr>
        <w:t xml:space="preserve"> that lack of priority </w:t>
      </w:r>
      <w:r w:rsidR="009F5C7B" w:rsidRPr="003C4FDD">
        <w:rPr>
          <w:kern w:val="22"/>
          <w:szCs w:val="22"/>
        </w:rPr>
        <w:t>accorded to</w:t>
      </w:r>
      <w:r w:rsidR="002C3C99" w:rsidRPr="003C4FDD">
        <w:rPr>
          <w:kern w:val="22"/>
          <w:szCs w:val="22"/>
        </w:rPr>
        <w:t xml:space="preserve"> biosafety </w:t>
      </w:r>
      <w:r w:rsidR="009F5C7B" w:rsidRPr="003C4FDD">
        <w:rPr>
          <w:kern w:val="22"/>
          <w:szCs w:val="22"/>
        </w:rPr>
        <w:t>is</w:t>
      </w:r>
      <w:r w:rsidR="002C3C99" w:rsidRPr="003C4FDD">
        <w:rPr>
          <w:kern w:val="22"/>
          <w:szCs w:val="22"/>
        </w:rPr>
        <w:t xml:space="preserve"> an important </w:t>
      </w:r>
      <w:r w:rsidR="009F5C7B" w:rsidRPr="003C4FDD">
        <w:rPr>
          <w:kern w:val="22"/>
          <w:szCs w:val="22"/>
        </w:rPr>
        <w:t>challenge.</w:t>
      </w:r>
      <w:r w:rsidR="002C3C99" w:rsidRPr="003C4FDD">
        <w:rPr>
          <w:kern w:val="22"/>
          <w:szCs w:val="22"/>
        </w:rPr>
        <w:t xml:space="preserve"> </w:t>
      </w:r>
      <w:r w:rsidR="00AC659C" w:rsidRPr="003C4FDD">
        <w:rPr>
          <w:kern w:val="22"/>
          <w:szCs w:val="22"/>
        </w:rPr>
        <w:t xml:space="preserve">In this context, </w:t>
      </w:r>
      <w:r w:rsidR="001C37F5" w:rsidRPr="003C4FDD">
        <w:rPr>
          <w:kern w:val="22"/>
          <w:szCs w:val="22"/>
        </w:rPr>
        <w:t xml:space="preserve">the Committee </w:t>
      </w:r>
      <w:r w:rsidR="009064AC" w:rsidRPr="003C4FDD">
        <w:rPr>
          <w:kern w:val="22"/>
          <w:szCs w:val="22"/>
        </w:rPr>
        <w:t>recalled decision CP-9/7 and reiterated</w:t>
      </w:r>
      <w:r w:rsidR="001C37F5" w:rsidRPr="003C4FDD">
        <w:rPr>
          <w:kern w:val="22"/>
          <w:szCs w:val="22"/>
        </w:rPr>
        <w:t xml:space="preserve"> the importance of </w:t>
      </w:r>
      <w:r w:rsidR="00181E1B" w:rsidRPr="003C4FDD">
        <w:rPr>
          <w:kern w:val="22"/>
          <w:szCs w:val="22"/>
        </w:rPr>
        <w:t>addressing</w:t>
      </w:r>
      <w:r w:rsidR="00735CDE" w:rsidRPr="003C4FDD">
        <w:rPr>
          <w:kern w:val="22"/>
          <w:szCs w:val="22"/>
        </w:rPr>
        <w:t xml:space="preserve"> biosafety in the post-2020 global biodiversity framework</w:t>
      </w:r>
      <w:r w:rsidR="002A2C38" w:rsidRPr="003C4FDD">
        <w:rPr>
          <w:kern w:val="22"/>
          <w:szCs w:val="22"/>
        </w:rPr>
        <w:t xml:space="preserve"> and suggested that th</w:t>
      </w:r>
      <w:r w:rsidR="00355F2A" w:rsidRPr="003C4FDD">
        <w:rPr>
          <w:kern w:val="22"/>
          <w:szCs w:val="22"/>
        </w:rPr>
        <w:t>at</w:t>
      </w:r>
      <w:r w:rsidR="002A2C38" w:rsidRPr="003C4FDD">
        <w:rPr>
          <w:kern w:val="22"/>
          <w:szCs w:val="22"/>
        </w:rPr>
        <w:t xml:space="preserve"> could contribute to mainstreaming biosafety and to raising awareness on biosafety</w:t>
      </w:r>
      <w:r w:rsidR="00735CDE" w:rsidRPr="003C4FDD">
        <w:rPr>
          <w:kern w:val="22"/>
          <w:szCs w:val="22"/>
        </w:rPr>
        <w:t xml:space="preserve">. </w:t>
      </w:r>
      <w:r w:rsidR="00AC659C" w:rsidRPr="003C4FDD">
        <w:rPr>
          <w:kern w:val="22"/>
          <w:szCs w:val="22"/>
        </w:rPr>
        <w:t>The Committee</w:t>
      </w:r>
      <w:r w:rsidR="004A4937" w:rsidRPr="003C4FDD">
        <w:rPr>
          <w:kern w:val="22"/>
          <w:szCs w:val="22"/>
        </w:rPr>
        <w:t xml:space="preserve"> was also of the view</w:t>
      </w:r>
      <w:r w:rsidR="00AC659C" w:rsidRPr="003C4FDD">
        <w:rPr>
          <w:kern w:val="22"/>
          <w:szCs w:val="22"/>
        </w:rPr>
        <w:t xml:space="preserve"> that a reference to the </w:t>
      </w:r>
      <w:r w:rsidR="009B1AF4" w:rsidRPr="003C4FDD">
        <w:rPr>
          <w:kern w:val="22"/>
          <w:szCs w:val="22"/>
        </w:rPr>
        <w:t>i</w:t>
      </w:r>
      <w:r w:rsidR="00AC659C" w:rsidRPr="003C4FDD">
        <w:rPr>
          <w:kern w:val="22"/>
          <w:szCs w:val="22"/>
        </w:rPr>
        <w:t xml:space="preserve">mplementation </w:t>
      </w:r>
      <w:r w:rsidR="009B1AF4" w:rsidRPr="003C4FDD">
        <w:rPr>
          <w:kern w:val="22"/>
          <w:szCs w:val="22"/>
        </w:rPr>
        <w:t>p</w:t>
      </w:r>
      <w:r w:rsidR="00AC659C" w:rsidRPr="003C4FDD">
        <w:rPr>
          <w:kern w:val="22"/>
          <w:szCs w:val="22"/>
        </w:rPr>
        <w:t xml:space="preserve">lan for the Cartagena Protocol and the </w:t>
      </w:r>
      <w:r w:rsidR="00315E99" w:rsidRPr="003C4FDD">
        <w:rPr>
          <w:kern w:val="22"/>
          <w:szCs w:val="22"/>
        </w:rPr>
        <w:t>c</w:t>
      </w:r>
      <w:r w:rsidR="00AC659C" w:rsidRPr="003C4FDD">
        <w:rPr>
          <w:kern w:val="22"/>
          <w:szCs w:val="22"/>
        </w:rPr>
        <w:t>apacity-</w:t>
      </w:r>
      <w:r w:rsidR="00315E99" w:rsidRPr="003C4FDD">
        <w:rPr>
          <w:kern w:val="22"/>
          <w:szCs w:val="22"/>
        </w:rPr>
        <w:t>b</w:t>
      </w:r>
      <w:r w:rsidR="00AC659C" w:rsidRPr="003C4FDD">
        <w:rPr>
          <w:kern w:val="22"/>
          <w:szCs w:val="22"/>
        </w:rPr>
        <w:t xml:space="preserve">uilding </w:t>
      </w:r>
      <w:r w:rsidR="00315E99" w:rsidRPr="003C4FDD">
        <w:rPr>
          <w:kern w:val="22"/>
          <w:szCs w:val="22"/>
        </w:rPr>
        <w:t>a</w:t>
      </w:r>
      <w:r w:rsidR="00AC659C" w:rsidRPr="003C4FDD">
        <w:rPr>
          <w:kern w:val="22"/>
          <w:szCs w:val="22"/>
        </w:rPr>
        <w:t xml:space="preserve">ction </w:t>
      </w:r>
      <w:r w:rsidR="00315E99" w:rsidRPr="003C4FDD">
        <w:rPr>
          <w:kern w:val="22"/>
          <w:szCs w:val="22"/>
        </w:rPr>
        <w:t>p</w:t>
      </w:r>
      <w:r w:rsidR="00AC659C" w:rsidRPr="003C4FDD">
        <w:rPr>
          <w:kern w:val="22"/>
          <w:szCs w:val="22"/>
        </w:rPr>
        <w:t>lan should be included in the post-2020 global biodiversity framework</w:t>
      </w:r>
      <w:r w:rsidR="002017C8" w:rsidRPr="003C4FDD">
        <w:rPr>
          <w:kern w:val="22"/>
          <w:szCs w:val="22"/>
        </w:rPr>
        <w:t>, recogni</w:t>
      </w:r>
      <w:r w:rsidR="009B1AF4" w:rsidRPr="003C4FDD">
        <w:rPr>
          <w:kern w:val="22"/>
          <w:szCs w:val="22"/>
        </w:rPr>
        <w:t>z</w:t>
      </w:r>
      <w:r w:rsidR="002017C8" w:rsidRPr="003C4FDD">
        <w:rPr>
          <w:kern w:val="22"/>
          <w:szCs w:val="22"/>
        </w:rPr>
        <w:t>ing that the</w:t>
      </w:r>
      <w:r w:rsidR="00C74A5E" w:rsidRPr="003C4FDD">
        <w:rPr>
          <w:kern w:val="22"/>
          <w:szCs w:val="22"/>
        </w:rPr>
        <w:t xml:space="preserve"> </w:t>
      </w:r>
      <w:r w:rsidR="001C37F5" w:rsidRPr="003C4FDD">
        <w:rPr>
          <w:kern w:val="22"/>
          <w:szCs w:val="22"/>
        </w:rPr>
        <w:t xml:space="preserve">Protocol </w:t>
      </w:r>
      <w:r w:rsidR="009B1AF4" w:rsidRPr="003C4FDD">
        <w:rPr>
          <w:kern w:val="22"/>
          <w:szCs w:val="22"/>
        </w:rPr>
        <w:t xml:space="preserve">could </w:t>
      </w:r>
      <w:r w:rsidR="001C37F5" w:rsidRPr="003C4FDD">
        <w:rPr>
          <w:kern w:val="22"/>
          <w:szCs w:val="22"/>
        </w:rPr>
        <w:t>be relevant to the achievement of the three objectives of the Convention on Biological Diversity</w:t>
      </w:r>
      <w:r w:rsidR="00B27920" w:rsidRPr="003C4FDD">
        <w:rPr>
          <w:kern w:val="22"/>
          <w:szCs w:val="22"/>
        </w:rPr>
        <w:t>.</w:t>
      </w:r>
    </w:p>
    <w:p w14:paraId="77973A10" w14:textId="7C56A774" w:rsidR="00FE3570" w:rsidRPr="003C4FDD" w:rsidRDefault="00FE3570" w:rsidP="003C4FDD">
      <w:pPr>
        <w:pStyle w:val="Para1"/>
        <w:suppressLineNumbers/>
        <w:tabs>
          <w:tab w:val="clear" w:pos="3763"/>
        </w:tabs>
        <w:suppressAutoHyphens/>
        <w:ind w:left="0"/>
        <w:rPr>
          <w:kern w:val="22"/>
          <w:szCs w:val="22"/>
        </w:rPr>
      </w:pPr>
      <w:r w:rsidRPr="003C4FDD">
        <w:rPr>
          <w:kern w:val="22"/>
          <w:szCs w:val="22"/>
        </w:rPr>
        <w:t>The Committee noted that the analysis for the fourth assessment and review of the Protocol and the final evaluation of the Strategic Plan was based on a limited number of national reports received by 15</w:t>
      </w:r>
      <w:r w:rsidR="000603E3" w:rsidRPr="003C4FDD">
        <w:rPr>
          <w:kern w:val="22"/>
          <w:szCs w:val="22"/>
        </w:rPr>
        <w:t> </w:t>
      </w:r>
      <w:r w:rsidRPr="003C4FDD">
        <w:rPr>
          <w:kern w:val="22"/>
          <w:szCs w:val="22"/>
        </w:rPr>
        <w:t>January 2020 and that an update to the analysis might be necessary at a later stage.</w:t>
      </w:r>
    </w:p>
    <w:p w14:paraId="45FCD264" w14:textId="1CD2D564" w:rsidR="007A0690" w:rsidRPr="003C4FDD" w:rsidRDefault="008644A4" w:rsidP="003C4FDD">
      <w:pPr>
        <w:pStyle w:val="Para1"/>
        <w:suppressLineNumbers/>
        <w:tabs>
          <w:tab w:val="clear" w:pos="3763"/>
        </w:tabs>
        <w:suppressAutoHyphens/>
        <w:kinsoku w:val="0"/>
        <w:overflowPunct w:val="0"/>
        <w:autoSpaceDE w:val="0"/>
        <w:autoSpaceDN w:val="0"/>
        <w:adjustRightInd w:val="0"/>
        <w:snapToGrid w:val="0"/>
        <w:ind w:left="0"/>
        <w:rPr>
          <w:kern w:val="22"/>
          <w:szCs w:val="22"/>
        </w:rPr>
      </w:pPr>
      <w:r w:rsidRPr="003C4FDD">
        <w:rPr>
          <w:kern w:val="22"/>
          <w:szCs w:val="22"/>
        </w:rPr>
        <w:t xml:space="preserve">The Committee </w:t>
      </w:r>
      <w:r w:rsidR="00EF07B0" w:rsidRPr="003C4FDD">
        <w:rPr>
          <w:kern w:val="22"/>
          <w:szCs w:val="22"/>
        </w:rPr>
        <w:t xml:space="preserve">requested the Executive Secretary to </w:t>
      </w:r>
      <w:r w:rsidR="002A4917" w:rsidRPr="003C4FDD">
        <w:rPr>
          <w:kern w:val="22"/>
          <w:szCs w:val="22"/>
        </w:rPr>
        <w:t xml:space="preserve">transmit its conclusions </w:t>
      </w:r>
      <w:r w:rsidR="00C37010" w:rsidRPr="003C4FDD">
        <w:rPr>
          <w:kern w:val="22"/>
          <w:szCs w:val="22"/>
        </w:rPr>
        <w:t xml:space="preserve">in paragraphs 26 to </w:t>
      </w:r>
      <w:r w:rsidR="00FE3570" w:rsidRPr="003C4FDD">
        <w:rPr>
          <w:kern w:val="22"/>
          <w:szCs w:val="22"/>
        </w:rPr>
        <w:t xml:space="preserve">31 </w:t>
      </w:r>
      <w:r w:rsidR="00476E5A" w:rsidRPr="003C4FDD">
        <w:rPr>
          <w:kern w:val="22"/>
          <w:szCs w:val="22"/>
        </w:rPr>
        <w:t xml:space="preserve">to the Subsidiary Body on Implementation </w:t>
      </w:r>
      <w:r w:rsidR="002A4917" w:rsidRPr="003C4FDD">
        <w:rPr>
          <w:kern w:val="22"/>
          <w:szCs w:val="22"/>
        </w:rPr>
        <w:t>for consideration at its third meeting.</w:t>
      </w:r>
    </w:p>
    <w:p w14:paraId="0F201B86" w14:textId="61DDBB84" w:rsidR="00BC4801" w:rsidRPr="003C4FDD" w:rsidRDefault="00BC4801" w:rsidP="003C4FDD">
      <w:pPr>
        <w:pStyle w:val="Para1"/>
        <w:suppressLineNumbers/>
        <w:tabs>
          <w:tab w:val="clear" w:pos="3763"/>
        </w:tabs>
        <w:suppressAutoHyphens/>
        <w:kinsoku w:val="0"/>
        <w:overflowPunct w:val="0"/>
        <w:autoSpaceDE w:val="0"/>
        <w:autoSpaceDN w:val="0"/>
        <w:adjustRightInd w:val="0"/>
        <w:snapToGrid w:val="0"/>
        <w:ind w:left="0"/>
        <w:rPr>
          <w:kern w:val="22"/>
          <w:szCs w:val="22"/>
        </w:rPr>
      </w:pPr>
      <w:r w:rsidRPr="003C4FDD">
        <w:rPr>
          <w:kern w:val="22"/>
          <w:szCs w:val="22"/>
        </w:rPr>
        <w:t>The Committee decided to recommend that, at its</w:t>
      </w:r>
      <w:r w:rsidR="002A4917" w:rsidRPr="003C4FDD">
        <w:rPr>
          <w:kern w:val="22"/>
          <w:szCs w:val="22"/>
        </w:rPr>
        <w:t xml:space="preserve"> ten</w:t>
      </w:r>
      <w:r w:rsidR="00E308A9" w:rsidRPr="003C4FDD">
        <w:rPr>
          <w:kern w:val="22"/>
          <w:szCs w:val="22"/>
        </w:rPr>
        <w:t>th</w:t>
      </w:r>
      <w:r w:rsidRPr="003C4FDD">
        <w:rPr>
          <w:kern w:val="22"/>
          <w:szCs w:val="22"/>
        </w:rPr>
        <w:t xml:space="preserve"> meeting, the Conference of the Parties serving as the meeting of the Parties</w:t>
      </w:r>
      <w:r w:rsidR="000603E3" w:rsidRPr="003C4FDD">
        <w:rPr>
          <w:kern w:val="22"/>
          <w:szCs w:val="22"/>
        </w:rPr>
        <w:t xml:space="preserve"> to the Protocol</w:t>
      </w:r>
      <w:r w:rsidRPr="003C4FDD">
        <w:rPr>
          <w:kern w:val="22"/>
          <w:szCs w:val="22"/>
        </w:rPr>
        <w:t>:</w:t>
      </w:r>
    </w:p>
    <w:p w14:paraId="5EFB5FB8" w14:textId="77777777" w:rsidR="002A4917" w:rsidRPr="003C4FDD" w:rsidRDefault="002A4917" w:rsidP="00DA04BD">
      <w:pPr>
        <w:pStyle w:val="ListParagraph"/>
        <w:numPr>
          <w:ilvl w:val="1"/>
          <w:numId w:val="3"/>
        </w:numPr>
        <w:suppressLineNumbers/>
        <w:tabs>
          <w:tab w:val="clear" w:pos="1440"/>
        </w:tabs>
        <w:suppressAutoHyphens/>
        <w:snapToGrid w:val="0"/>
        <w:spacing w:after="120"/>
        <w:jc w:val="both"/>
        <w:rPr>
          <w:snapToGrid w:val="0"/>
          <w:kern w:val="22"/>
          <w:sz w:val="22"/>
          <w:szCs w:val="22"/>
          <w:lang w:val="en-GB"/>
        </w:rPr>
      </w:pPr>
      <w:r w:rsidRPr="003C4FDD">
        <w:rPr>
          <w:snapToGrid w:val="0"/>
          <w:kern w:val="22"/>
          <w:sz w:val="22"/>
          <w:szCs w:val="22"/>
          <w:lang w:val="en-GB"/>
        </w:rPr>
        <w:t>Welcome progress made by Parties in complying with their obligations under the Protocol, including the obligations concerning: (</w:t>
      </w:r>
      <w:proofErr w:type="spellStart"/>
      <w:r w:rsidRPr="003C4FDD">
        <w:rPr>
          <w:snapToGrid w:val="0"/>
          <w:kern w:val="22"/>
          <w:sz w:val="22"/>
          <w:szCs w:val="22"/>
          <w:lang w:val="en-GB"/>
        </w:rPr>
        <w:t>i</w:t>
      </w:r>
      <w:proofErr w:type="spellEnd"/>
      <w:r w:rsidRPr="003C4FDD">
        <w:rPr>
          <w:snapToGrid w:val="0"/>
          <w:kern w:val="22"/>
          <w:sz w:val="22"/>
          <w:szCs w:val="22"/>
          <w:lang w:val="en-GB"/>
        </w:rPr>
        <w:t>) making certain information available to the Biosafety Clearing</w:t>
      </w:r>
      <w:r w:rsidRPr="003C4FDD">
        <w:rPr>
          <w:snapToGrid w:val="0"/>
          <w:kern w:val="22"/>
          <w:sz w:val="22"/>
          <w:szCs w:val="22"/>
          <w:lang w:val="en-GB"/>
        </w:rPr>
        <w:noBreakHyphen/>
        <w:t>House, and; (ii) the designation of national focal points and competent national authorities;</w:t>
      </w:r>
    </w:p>
    <w:p w14:paraId="6C93F453" w14:textId="77777777" w:rsidR="002A4917" w:rsidRPr="003C4FDD" w:rsidRDefault="002A4917" w:rsidP="00DA04BD">
      <w:pPr>
        <w:pStyle w:val="ListParagraph"/>
        <w:numPr>
          <w:ilvl w:val="1"/>
          <w:numId w:val="3"/>
        </w:numPr>
        <w:suppressLineNumbers/>
        <w:tabs>
          <w:tab w:val="clear" w:pos="1440"/>
        </w:tabs>
        <w:suppressAutoHyphens/>
        <w:snapToGrid w:val="0"/>
        <w:spacing w:after="120"/>
        <w:jc w:val="both"/>
        <w:rPr>
          <w:snapToGrid w:val="0"/>
          <w:spacing w:val="-4"/>
          <w:kern w:val="22"/>
          <w:sz w:val="22"/>
          <w:szCs w:val="22"/>
          <w:lang w:val="en-GB"/>
        </w:rPr>
      </w:pPr>
      <w:r w:rsidRPr="003C4FDD">
        <w:rPr>
          <w:snapToGrid w:val="0"/>
          <w:spacing w:val="-4"/>
          <w:kern w:val="22"/>
          <w:sz w:val="22"/>
          <w:szCs w:val="22"/>
          <w:lang w:val="en-GB"/>
        </w:rPr>
        <w:t>Note with concern that a large number of Parties are not in full compliance with key obligations under the Protocol, including: (</w:t>
      </w:r>
      <w:proofErr w:type="spellStart"/>
      <w:r w:rsidRPr="003C4FDD">
        <w:rPr>
          <w:snapToGrid w:val="0"/>
          <w:spacing w:val="-4"/>
          <w:kern w:val="22"/>
          <w:sz w:val="22"/>
          <w:szCs w:val="22"/>
          <w:lang w:val="en-GB"/>
        </w:rPr>
        <w:t>i</w:t>
      </w:r>
      <w:proofErr w:type="spellEnd"/>
      <w:r w:rsidRPr="003C4FDD">
        <w:rPr>
          <w:snapToGrid w:val="0"/>
          <w:spacing w:val="-4"/>
          <w:kern w:val="22"/>
          <w:sz w:val="22"/>
          <w:szCs w:val="22"/>
          <w:lang w:val="en-GB"/>
        </w:rPr>
        <w:t>) the obligation to take the necessary legal, administrative and other measures to implement the Protocol, and (ii) the obligation to submit a national report in a timely manner;</w:t>
      </w:r>
    </w:p>
    <w:p w14:paraId="76A941D2" w14:textId="23631643" w:rsidR="00AD12CF" w:rsidRPr="003C4FDD" w:rsidRDefault="00AD12CF" w:rsidP="00DA04BD">
      <w:pPr>
        <w:pStyle w:val="ListParagraph"/>
        <w:numPr>
          <w:ilvl w:val="1"/>
          <w:numId w:val="3"/>
        </w:numPr>
        <w:suppressLineNumbers/>
        <w:tabs>
          <w:tab w:val="clear" w:pos="1440"/>
        </w:tabs>
        <w:suppressAutoHyphens/>
        <w:spacing w:after="120"/>
        <w:jc w:val="both"/>
        <w:rPr>
          <w:snapToGrid w:val="0"/>
          <w:kern w:val="22"/>
          <w:sz w:val="22"/>
          <w:szCs w:val="22"/>
          <w:lang w:val="en-GB"/>
        </w:rPr>
      </w:pPr>
      <w:r w:rsidRPr="003C4FDD">
        <w:rPr>
          <w:snapToGrid w:val="0"/>
          <w:kern w:val="22"/>
          <w:sz w:val="22"/>
          <w:szCs w:val="22"/>
          <w:lang w:val="en-GB"/>
        </w:rPr>
        <w:t xml:space="preserve">Recognize the need for Parties to have in place monitoring and enforcement systems for the implementation of the </w:t>
      </w:r>
      <w:r w:rsidR="006757A1" w:rsidRPr="003C4FDD">
        <w:rPr>
          <w:snapToGrid w:val="0"/>
          <w:kern w:val="22"/>
          <w:sz w:val="22"/>
          <w:szCs w:val="22"/>
          <w:lang w:val="en-GB"/>
        </w:rPr>
        <w:t>Protocol</w:t>
      </w:r>
      <w:r w:rsidRPr="003C4FDD">
        <w:rPr>
          <w:snapToGrid w:val="0"/>
          <w:kern w:val="22"/>
          <w:sz w:val="22"/>
          <w:szCs w:val="22"/>
          <w:lang w:val="en-GB"/>
        </w:rPr>
        <w:t>;</w:t>
      </w:r>
    </w:p>
    <w:p w14:paraId="0311163B" w14:textId="0FEC5F18" w:rsidR="002A4917" w:rsidRPr="003C4FDD" w:rsidRDefault="002A4917" w:rsidP="00DA04BD">
      <w:pPr>
        <w:pStyle w:val="ListParagraph"/>
        <w:numPr>
          <w:ilvl w:val="1"/>
          <w:numId w:val="3"/>
        </w:numPr>
        <w:suppressLineNumbers/>
        <w:tabs>
          <w:tab w:val="clear" w:pos="1440"/>
        </w:tabs>
        <w:suppressAutoHyphens/>
        <w:snapToGrid w:val="0"/>
        <w:spacing w:after="120"/>
        <w:jc w:val="both"/>
        <w:rPr>
          <w:snapToGrid w:val="0"/>
          <w:kern w:val="22"/>
          <w:sz w:val="22"/>
          <w:szCs w:val="22"/>
          <w:lang w:val="en-GB"/>
        </w:rPr>
      </w:pPr>
      <w:r w:rsidRPr="003C4FDD">
        <w:rPr>
          <w:snapToGrid w:val="0"/>
          <w:kern w:val="22"/>
          <w:sz w:val="22"/>
          <w:szCs w:val="22"/>
          <w:lang w:val="en-GB"/>
        </w:rPr>
        <w:t>Urge Parties that have not yet completely done so to put in place legal, administrative and other measures to implement their obligations under the Protocol;</w:t>
      </w:r>
    </w:p>
    <w:p w14:paraId="418E957F" w14:textId="1069934C" w:rsidR="002A4917" w:rsidRPr="003C4FDD" w:rsidRDefault="002A4917" w:rsidP="00DA04BD">
      <w:pPr>
        <w:pStyle w:val="ListParagraph"/>
        <w:numPr>
          <w:ilvl w:val="1"/>
          <w:numId w:val="3"/>
        </w:numPr>
        <w:suppressLineNumbers/>
        <w:tabs>
          <w:tab w:val="clear" w:pos="1440"/>
        </w:tabs>
        <w:suppressAutoHyphens/>
        <w:snapToGrid w:val="0"/>
        <w:spacing w:after="120"/>
        <w:jc w:val="both"/>
        <w:rPr>
          <w:snapToGrid w:val="0"/>
          <w:kern w:val="22"/>
          <w:sz w:val="22"/>
          <w:szCs w:val="22"/>
          <w:lang w:val="en-GB"/>
        </w:rPr>
      </w:pPr>
      <w:r w:rsidRPr="003C4FDD">
        <w:rPr>
          <w:snapToGrid w:val="0"/>
          <w:kern w:val="22"/>
          <w:sz w:val="22"/>
          <w:szCs w:val="22"/>
          <w:lang w:val="en-GB"/>
        </w:rPr>
        <w:t>Also urge Parties that have not yet completely done so to make all required information available to the BCH and keep their records up-to-date, focusing in particular on information related to: (</w:t>
      </w:r>
      <w:proofErr w:type="spellStart"/>
      <w:r w:rsidRPr="003C4FDD">
        <w:rPr>
          <w:snapToGrid w:val="0"/>
          <w:kern w:val="22"/>
          <w:sz w:val="22"/>
          <w:szCs w:val="22"/>
          <w:lang w:val="en-GB"/>
        </w:rPr>
        <w:t>i</w:t>
      </w:r>
      <w:proofErr w:type="spellEnd"/>
      <w:r w:rsidRPr="003C4FDD">
        <w:rPr>
          <w:snapToGrid w:val="0"/>
          <w:kern w:val="22"/>
          <w:sz w:val="22"/>
          <w:szCs w:val="22"/>
          <w:lang w:val="en-GB"/>
        </w:rPr>
        <w:t xml:space="preserve">) national legislation, regulation and guidelines; (ii) summaries of risk assessments; (iii) final decisions regarding the importation or release of living modified organisms; (iv) national focal points, national points of contact and competent national authorities; </w:t>
      </w:r>
      <w:r w:rsidR="00970CFF" w:rsidRPr="003C4FDD">
        <w:rPr>
          <w:snapToGrid w:val="0"/>
          <w:kern w:val="22"/>
          <w:sz w:val="22"/>
          <w:szCs w:val="22"/>
          <w:lang w:val="en-GB"/>
        </w:rPr>
        <w:t xml:space="preserve">(v) </w:t>
      </w:r>
      <w:r w:rsidRPr="003C4FDD">
        <w:rPr>
          <w:snapToGrid w:val="0"/>
          <w:kern w:val="22"/>
          <w:sz w:val="22"/>
          <w:szCs w:val="22"/>
          <w:lang w:val="en-GB"/>
        </w:rPr>
        <w:t>information on bilateral, regional or multilateral agreements or arrangements it has entered, and; (v</w:t>
      </w:r>
      <w:r w:rsidR="00970CFF" w:rsidRPr="003C4FDD">
        <w:rPr>
          <w:snapToGrid w:val="0"/>
          <w:kern w:val="22"/>
          <w:sz w:val="22"/>
          <w:szCs w:val="22"/>
          <w:lang w:val="en-GB"/>
        </w:rPr>
        <w:t>i</w:t>
      </w:r>
      <w:r w:rsidRPr="003C4FDD">
        <w:rPr>
          <w:snapToGrid w:val="0"/>
          <w:kern w:val="22"/>
          <w:sz w:val="22"/>
          <w:szCs w:val="22"/>
          <w:lang w:val="en-GB"/>
        </w:rPr>
        <w:t>) information concerning illegal transboundary movements of living modified organisms;</w:t>
      </w:r>
    </w:p>
    <w:p w14:paraId="453609A4" w14:textId="2B59CB67" w:rsidR="00490672" w:rsidRPr="003C4FDD" w:rsidRDefault="004D5CBC" w:rsidP="00DA04BD">
      <w:pPr>
        <w:pStyle w:val="ListParagraph"/>
        <w:numPr>
          <w:ilvl w:val="1"/>
          <w:numId w:val="3"/>
        </w:numPr>
        <w:suppressLineNumbers/>
        <w:tabs>
          <w:tab w:val="clear" w:pos="1440"/>
        </w:tabs>
        <w:suppressAutoHyphens/>
        <w:spacing w:after="120"/>
        <w:jc w:val="both"/>
        <w:rPr>
          <w:snapToGrid w:val="0"/>
          <w:kern w:val="22"/>
          <w:sz w:val="22"/>
          <w:szCs w:val="22"/>
          <w:lang w:val="en-GB"/>
        </w:rPr>
      </w:pPr>
      <w:r w:rsidRPr="003C4FDD">
        <w:rPr>
          <w:snapToGrid w:val="0"/>
          <w:kern w:val="22"/>
          <w:sz w:val="22"/>
          <w:szCs w:val="22"/>
          <w:lang w:val="en-GB"/>
        </w:rPr>
        <w:lastRenderedPageBreak/>
        <w:t>Request the Executive Secretary</w:t>
      </w:r>
      <w:r w:rsidR="00896863" w:rsidRPr="003C4FDD">
        <w:rPr>
          <w:snapToGrid w:val="0"/>
          <w:kern w:val="22"/>
          <w:sz w:val="22"/>
          <w:szCs w:val="22"/>
          <w:lang w:val="en-GB"/>
        </w:rPr>
        <w:t>:</w:t>
      </w:r>
    </w:p>
    <w:p w14:paraId="76A24314" w14:textId="7C76B813" w:rsidR="00490672" w:rsidRPr="003C4FDD" w:rsidRDefault="00AE1655" w:rsidP="00DA04BD">
      <w:pPr>
        <w:pStyle w:val="Para3"/>
        <w:numPr>
          <w:ilvl w:val="2"/>
          <w:numId w:val="19"/>
        </w:numPr>
        <w:suppressLineNumbers/>
        <w:tabs>
          <w:tab w:val="clear" w:pos="1980"/>
          <w:tab w:val="clear" w:pos="5747"/>
        </w:tabs>
        <w:suppressAutoHyphens/>
        <w:spacing w:before="0" w:after="120"/>
        <w:ind w:left="1446" w:hanging="454"/>
        <w:rPr>
          <w:snapToGrid w:val="0"/>
          <w:kern w:val="22"/>
          <w:szCs w:val="22"/>
        </w:rPr>
      </w:pPr>
      <w:r w:rsidRPr="003C4FDD">
        <w:rPr>
          <w:snapToGrid w:val="0"/>
          <w:kern w:val="22"/>
          <w:szCs w:val="22"/>
        </w:rPr>
        <w:t>To d</w:t>
      </w:r>
      <w:r w:rsidR="00BB2DDD" w:rsidRPr="003C4FDD">
        <w:rPr>
          <w:snapToGrid w:val="0"/>
          <w:kern w:val="22"/>
          <w:szCs w:val="22"/>
        </w:rPr>
        <w:t xml:space="preserve">evelop an </w:t>
      </w:r>
      <w:r w:rsidR="004D5CBC" w:rsidRPr="003C4FDD">
        <w:rPr>
          <w:snapToGrid w:val="0"/>
          <w:kern w:val="22"/>
          <w:szCs w:val="22"/>
        </w:rPr>
        <w:t>online survey on the national limitations and challenges in fulfilling (</w:t>
      </w:r>
      <w:r w:rsidR="00490672" w:rsidRPr="003C4FDD">
        <w:rPr>
          <w:snapToGrid w:val="0"/>
          <w:kern w:val="22"/>
          <w:szCs w:val="22"/>
        </w:rPr>
        <w:t>a</w:t>
      </w:r>
      <w:r w:rsidR="004D5CBC" w:rsidRPr="003C4FDD">
        <w:rPr>
          <w:snapToGrid w:val="0"/>
          <w:kern w:val="22"/>
          <w:szCs w:val="22"/>
        </w:rPr>
        <w:t>) the obligation to take the necessary legal, administrative and other measures</w:t>
      </w:r>
      <w:r w:rsidR="004B34F2" w:rsidRPr="003C4FDD">
        <w:rPr>
          <w:snapToGrid w:val="0"/>
          <w:kern w:val="22"/>
          <w:szCs w:val="22"/>
        </w:rPr>
        <w:t xml:space="preserve"> </w:t>
      </w:r>
      <w:r w:rsidR="004D5CBC" w:rsidRPr="003C4FDD">
        <w:rPr>
          <w:snapToGrid w:val="0"/>
          <w:kern w:val="22"/>
          <w:szCs w:val="22"/>
        </w:rPr>
        <w:t>to implement the Protocol, and (</w:t>
      </w:r>
      <w:r w:rsidR="00490672" w:rsidRPr="003C4FDD">
        <w:rPr>
          <w:snapToGrid w:val="0"/>
          <w:kern w:val="22"/>
          <w:szCs w:val="22"/>
        </w:rPr>
        <w:t>b</w:t>
      </w:r>
      <w:r w:rsidR="004D5CBC" w:rsidRPr="003C4FDD">
        <w:rPr>
          <w:snapToGrid w:val="0"/>
          <w:kern w:val="22"/>
          <w:szCs w:val="22"/>
        </w:rPr>
        <w:t>) the obligation to submit a national report in a timely manner</w:t>
      </w:r>
      <w:r w:rsidR="003B4978" w:rsidRPr="003C4FDD">
        <w:rPr>
          <w:snapToGrid w:val="0"/>
          <w:kern w:val="22"/>
          <w:szCs w:val="22"/>
        </w:rPr>
        <w:t>;</w:t>
      </w:r>
    </w:p>
    <w:p w14:paraId="2CBABC37" w14:textId="70A14FEE" w:rsidR="00656A1A" w:rsidRPr="003C4FDD" w:rsidRDefault="00AE1655" w:rsidP="00DA04BD">
      <w:pPr>
        <w:pStyle w:val="Para3"/>
        <w:numPr>
          <w:ilvl w:val="2"/>
          <w:numId w:val="19"/>
        </w:numPr>
        <w:suppressLineNumbers/>
        <w:tabs>
          <w:tab w:val="clear" w:pos="1980"/>
          <w:tab w:val="clear" w:pos="5747"/>
        </w:tabs>
        <w:suppressAutoHyphens/>
        <w:spacing w:before="0" w:after="120"/>
        <w:ind w:left="1446" w:hanging="454"/>
        <w:rPr>
          <w:snapToGrid w:val="0"/>
          <w:kern w:val="22"/>
          <w:szCs w:val="22"/>
        </w:rPr>
      </w:pPr>
      <w:r w:rsidRPr="003C4FDD">
        <w:rPr>
          <w:snapToGrid w:val="0"/>
          <w:kern w:val="22"/>
          <w:szCs w:val="22"/>
        </w:rPr>
        <w:t>To i</w:t>
      </w:r>
      <w:r w:rsidR="00896863" w:rsidRPr="003C4FDD">
        <w:rPr>
          <w:snapToGrid w:val="0"/>
          <w:kern w:val="22"/>
          <w:szCs w:val="22"/>
        </w:rPr>
        <w:t xml:space="preserve">nvite all Parties to complete </w:t>
      </w:r>
      <w:r w:rsidR="00B87719" w:rsidRPr="003C4FDD">
        <w:rPr>
          <w:snapToGrid w:val="0"/>
          <w:kern w:val="22"/>
          <w:szCs w:val="22"/>
        </w:rPr>
        <w:t xml:space="preserve">the </w:t>
      </w:r>
      <w:r w:rsidR="00656A1A" w:rsidRPr="003C4FDD">
        <w:rPr>
          <w:snapToGrid w:val="0"/>
          <w:kern w:val="22"/>
          <w:szCs w:val="22"/>
        </w:rPr>
        <w:t>survey;</w:t>
      </w:r>
    </w:p>
    <w:p w14:paraId="6674D7D6" w14:textId="2FA62EDB" w:rsidR="004D5CBC" w:rsidRPr="003C4FDD" w:rsidRDefault="00AE1655" w:rsidP="00DA04BD">
      <w:pPr>
        <w:pStyle w:val="Para3"/>
        <w:numPr>
          <w:ilvl w:val="2"/>
          <w:numId w:val="19"/>
        </w:numPr>
        <w:suppressLineNumbers/>
        <w:tabs>
          <w:tab w:val="clear" w:pos="1980"/>
          <w:tab w:val="clear" w:pos="5747"/>
        </w:tabs>
        <w:suppressAutoHyphens/>
        <w:spacing w:before="0" w:after="120"/>
        <w:ind w:left="1446" w:hanging="454"/>
        <w:rPr>
          <w:snapToGrid w:val="0"/>
          <w:kern w:val="22"/>
          <w:szCs w:val="22"/>
        </w:rPr>
      </w:pPr>
      <w:r w:rsidRPr="003C4FDD">
        <w:rPr>
          <w:snapToGrid w:val="0"/>
          <w:kern w:val="22"/>
          <w:szCs w:val="22"/>
        </w:rPr>
        <w:t>To c</w:t>
      </w:r>
      <w:r w:rsidR="003B4978" w:rsidRPr="003C4FDD">
        <w:rPr>
          <w:snapToGrid w:val="0"/>
          <w:kern w:val="22"/>
          <w:szCs w:val="22"/>
        </w:rPr>
        <w:t xml:space="preserve">ompile the findings </w:t>
      </w:r>
      <w:r w:rsidR="00E80943" w:rsidRPr="003C4FDD">
        <w:rPr>
          <w:snapToGrid w:val="0"/>
          <w:kern w:val="22"/>
          <w:szCs w:val="22"/>
        </w:rPr>
        <w:t xml:space="preserve">and submit these </w:t>
      </w:r>
      <w:r w:rsidR="003B4978" w:rsidRPr="003C4FDD">
        <w:rPr>
          <w:snapToGrid w:val="0"/>
          <w:kern w:val="22"/>
          <w:szCs w:val="22"/>
        </w:rPr>
        <w:t xml:space="preserve">for consideration by the Committee, at its </w:t>
      </w:r>
      <w:r w:rsidR="006A2DA4" w:rsidRPr="003C4FDD">
        <w:rPr>
          <w:snapToGrid w:val="0"/>
          <w:kern w:val="22"/>
          <w:szCs w:val="22"/>
        </w:rPr>
        <w:t>eighteenth meeting;</w:t>
      </w:r>
    </w:p>
    <w:p w14:paraId="160A0E98" w14:textId="1560508B" w:rsidR="002A4917" w:rsidRPr="003C4FDD" w:rsidRDefault="002A4917" w:rsidP="00DA04BD">
      <w:pPr>
        <w:pStyle w:val="ListParagraph"/>
        <w:numPr>
          <w:ilvl w:val="1"/>
          <w:numId w:val="3"/>
        </w:numPr>
        <w:suppressLineNumbers/>
        <w:tabs>
          <w:tab w:val="clear" w:pos="1440"/>
        </w:tabs>
        <w:suppressAutoHyphens/>
        <w:snapToGrid w:val="0"/>
        <w:spacing w:after="120"/>
        <w:jc w:val="both"/>
        <w:rPr>
          <w:snapToGrid w:val="0"/>
          <w:kern w:val="22"/>
          <w:sz w:val="22"/>
          <w:szCs w:val="22"/>
          <w:lang w:val="en-GB"/>
        </w:rPr>
      </w:pPr>
      <w:r w:rsidRPr="003C4FDD">
        <w:rPr>
          <w:snapToGrid w:val="0"/>
          <w:kern w:val="22"/>
          <w:sz w:val="22"/>
          <w:szCs w:val="22"/>
          <w:lang w:val="en-GB"/>
        </w:rPr>
        <w:t xml:space="preserve">Recommend that the Conference of the Parties, in adopting its guidance to the financial mechanism, with respect to support for the implementation of the Cartagena Protocol on Biosafety, invite the </w:t>
      </w:r>
      <w:r w:rsidR="00F34344" w:rsidRPr="003C4FDD">
        <w:rPr>
          <w:snapToGrid w:val="0"/>
          <w:kern w:val="22"/>
          <w:sz w:val="22"/>
          <w:szCs w:val="22"/>
          <w:lang w:val="en-GB"/>
        </w:rPr>
        <w:t>GEF</w:t>
      </w:r>
      <w:r w:rsidRPr="003C4FDD">
        <w:rPr>
          <w:snapToGrid w:val="0"/>
          <w:kern w:val="22"/>
          <w:sz w:val="22"/>
          <w:szCs w:val="22"/>
          <w:lang w:val="en-GB"/>
        </w:rPr>
        <w:t xml:space="preserve"> to make specific funding available to eligible Parties to: (</w:t>
      </w:r>
      <w:proofErr w:type="spellStart"/>
      <w:r w:rsidRPr="003C4FDD">
        <w:rPr>
          <w:snapToGrid w:val="0"/>
          <w:kern w:val="22"/>
          <w:sz w:val="22"/>
          <w:szCs w:val="22"/>
          <w:lang w:val="en-GB"/>
        </w:rPr>
        <w:t>i</w:t>
      </w:r>
      <w:proofErr w:type="spellEnd"/>
      <w:r w:rsidRPr="003C4FDD">
        <w:rPr>
          <w:snapToGrid w:val="0"/>
          <w:kern w:val="22"/>
          <w:sz w:val="22"/>
          <w:szCs w:val="22"/>
          <w:lang w:val="en-GB"/>
        </w:rPr>
        <w:t>) put in place legal, administrative and other measures for the implementation of the Protocol; and (ii) support eligible Parties in implementing compliance action plans regarding the achievement of compliance with the Protocol;</w:t>
      </w:r>
    </w:p>
    <w:p w14:paraId="669E2F9A" w14:textId="692288F1" w:rsidR="00606CA7" w:rsidRPr="003C4FDD" w:rsidRDefault="00606CA7" w:rsidP="00DA04BD">
      <w:pPr>
        <w:pStyle w:val="ListParagraph"/>
        <w:numPr>
          <w:ilvl w:val="1"/>
          <w:numId w:val="3"/>
        </w:numPr>
        <w:suppressLineNumbers/>
        <w:tabs>
          <w:tab w:val="clear" w:pos="1440"/>
        </w:tabs>
        <w:suppressAutoHyphens/>
        <w:snapToGrid w:val="0"/>
        <w:spacing w:after="120"/>
        <w:jc w:val="both"/>
        <w:rPr>
          <w:snapToGrid w:val="0"/>
          <w:kern w:val="22"/>
          <w:sz w:val="22"/>
          <w:szCs w:val="22"/>
          <w:lang w:val="en-GB"/>
        </w:rPr>
      </w:pPr>
      <w:r w:rsidRPr="003C4FDD">
        <w:rPr>
          <w:snapToGrid w:val="0"/>
          <w:kern w:val="22"/>
          <w:sz w:val="22"/>
          <w:szCs w:val="22"/>
          <w:lang w:val="en-GB"/>
        </w:rPr>
        <w:t xml:space="preserve">Recognize that the </w:t>
      </w:r>
      <w:r w:rsidR="00A86D19" w:rsidRPr="003C4FDD">
        <w:rPr>
          <w:snapToGrid w:val="0"/>
          <w:kern w:val="22"/>
          <w:sz w:val="22"/>
          <w:szCs w:val="22"/>
          <w:lang w:val="en-GB"/>
        </w:rPr>
        <w:t xml:space="preserve">post-2020 </w:t>
      </w:r>
      <w:r w:rsidR="00D4199A" w:rsidRPr="003C4FDD">
        <w:rPr>
          <w:snapToGrid w:val="0"/>
          <w:kern w:val="22"/>
          <w:sz w:val="22"/>
          <w:szCs w:val="22"/>
          <w:lang w:val="en-GB"/>
        </w:rPr>
        <w:t>g</w:t>
      </w:r>
      <w:r w:rsidR="00A86D19" w:rsidRPr="003C4FDD">
        <w:rPr>
          <w:snapToGrid w:val="0"/>
          <w:kern w:val="22"/>
          <w:sz w:val="22"/>
          <w:szCs w:val="22"/>
          <w:lang w:val="en-GB"/>
        </w:rPr>
        <w:t xml:space="preserve">lobal </w:t>
      </w:r>
      <w:r w:rsidR="00D4199A" w:rsidRPr="003C4FDD">
        <w:rPr>
          <w:snapToGrid w:val="0"/>
          <w:kern w:val="22"/>
          <w:sz w:val="22"/>
          <w:szCs w:val="22"/>
          <w:lang w:val="en-GB"/>
        </w:rPr>
        <w:t>b</w:t>
      </w:r>
      <w:r w:rsidR="00A86D19" w:rsidRPr="003C4FDD">
        <w:rPr>
          <w:snapToGrid w:val="0"/>
          <w:kern w:val="22"/>
          <w:sz w:val="22"/>
          <w:szCs w:val="22"/>
          <w:lang w:val="en-GB"/>
        </w:rPr>
        <w:t xml:space="preserve">iodiversity </w:t>
      </w:r>
      <w:r w:rsidR="00D4199A" w:rsidRPr="003C4FDD">
        <w:rPr>
          <w:snapToGrid w:val="0"/>
          <w:kern w:val="22"/>
          <w:sz w:val="22"/>
          <w:szCs w:val="22"/>
          <w:lang w:val="en-GB"/>
        </w:rPr>
        <w:t>f</w:t>
      </w:r>
      <w:r w:rsidR="00A86D19" w:rsidRPr="003C4FDD">
        <w:rPr>
          <w:snapToGrid w:val="0"/>
          <w:kern w:val="22"/>
          <w:sz w:val="22"/>
          <w:szCs w:val="22"/>
          <w:lang w:val="en-GB"/>
        </w:rPr>
        <w:t>ramework</w:t>
      </w:r>
      <w:r w:rsidRPr="003C4FDD">
        <w:rPr>
          <w:snapToGrid w:val="0"/>
          <w:kern w:val="22"/>
          <w:sz w:val="22"/>
          <w:szCs w:val="22"/>
          <w:lang w:val="en-GB"/>
        </w:rPr>
        <w:t xml:space="preserve"> can contribute to the </w:t>
      </w:r>
      <w:r w:rsidR="005914CF" w:rsidRPr="003C4FDD">
        <w:rPr>
          <w:snapToGrid w:val="0"/>
          <w:kern w:val="22"/>
          <w:sz w:val="22"/>
          <w:szCs w:val="22"/>
          <w:lang w:val="en-GB"/>
        </w:rPr>
        <w:t xml:space="preserve">implementation of and compliance with the </w:t>
      </w:r>
      <w:r w:rsidR="00A56D76" w:rsidRPr="003C4FDD">
        <w:rPr>
          <w:snapToGrid w:val="0"/>
          <w:kern w:val="22"/>
          <w:sz w:val="22"/>
          <w:szCs w:val="22"/>
          <w:lang w:val="en-GB"/>
        </w:rPr>
        <w:t>Cartagena Protocol on Biosafety</w:t>
      </w:r>
      <w:r w:rsidR="00D06FA9" w:rsidRPr="003C4FDD">
        <w:rPr>
          <w:snapToGrid w:val="0"/>
          <w:kern w:val="22"/>
          <w:sz w:val="22"/>
          <w:szCs w:val="22"/>
          <w:lang w:val="en-GB"/>
        </w:rPr>
        <w:t xml:space="preserve"> </w:t>
      </w:r>
      <w:r w:rsidR="00E74C22" w:rsidRPr="003C4FDD">
        <w:rPr>
          <w:snapToGrid w:val="0"/>
          <w:kern w:val="22"/>
          <w:sz w:val="22"/>
          <w:szCs w:val="22"/>
          <w:lang w:val="en-GB"/>
        </w:rPr>
        <w:t>and acknowledge</w:t>
      </w:r>
      <w:r w:rsidR="00D06FA9" w:rsidRPr="003C4FDD">
        <w:rPr>
          <w:snapToGrid w:val="0"/>
          <w:kern w:val="22"/>
          <w:sz w:val="22"/>
          <w:szCs w:val="22"/>
          <w:lang w:val="en-GB"/>
        </w:rPr>
        <w:t xml:space="preserve"> the </w:t>
      </w:r>
      <w:r w:rsidR="000653B4" w:rsidRPr="003C4FDD">
        <w:rPr>
          <w:snapToGrid w:val="0"/>
          <w:kern w:val="22"/>
          <w:sz w:val="22"/>
          <w:szCs w:val="22"/>
          <w:lang w:val="en-GB"/>
        </w:rPr>
        <w:t>relevance of the Protocol and its post</w:t>
      </w:r>
      <w:r w:rsidR="008E474F" w:rsidRPr="003C4FDD">
        <w:rPr>
          <w:snapToGrid w:val="0"/>
          <w:kern w:val="22"/>
          <w:sz w:val="22"/>
          <w:szCs w:val="22"/>
          <w:lang w:val="en-GB"/>
        </w:rPr>
        <w:t>-</w:t>
      </w:r>
      <w:r w:rsidR="000653B4" w:rsidRPr="003C4FDD">
        <w:rPr>
          <w:snapToGrid w:val="0"/>
          <w:kern w:val="22"/>
          <w:sz w:val="22"/>
          <w:szCs w:val="22"/>
          <w:lang w:val="en-GB"/>
        </w:rPr>
        <w:t xml:space="preserve">2020 </w:t>
      </w:r>
      <w:r w:rsidR="008E474F" w:rsidRPr="003C4FDD">
        <w:rPr>
          <w:snapToGrid w:val="0"/>
          <w:kern w:val="22"/>
          <w:sz w:val="22"/>
          <w:szCs w:val="22"/>
          <w:lang w:val="en-GB"/>
        </w:rPr>
        <w:t>i</w:t>
      </w:r>
      <w:r w:rsidR="000653B4" w:rsidRPr="003C4FDD">
        <w:rPr>
          <w:snapToGrid w:val="0"/>
          <w:kern w:val="22"/>
          <w:sz w:val="22"/>
          <w:szCs w:val="22"/>
          <w:lang w:val="en-GB"/>
        </w:rPr>
        <w:t xml:space="preserve">mplementation </w:t>
      </w:r>
      <w:r w:rsidR="008E474F" w:rsidRPr="003C4FDD">
        <w:rPr>
          <w:snapToGrid w:val="0"/>
          <w:kern w:val="22"/>
          <w:sz w:val="22"/>
          <w:szCs w:val="22"/>
          <w:lang w:val="en-GB"/>
        </w:rPr>
        <w:t>p</w:t>
      </w:r>
      <w:r w:rsidR="000653B4" w:rsidRPr="003C4FDD">
        <w:rPr>
          <w:snapToGrid w:val="0"/>
          <w:kern w:val="22"/>
          <w:sz w:val="22"/>
          <w:szCs w:val="22"/>
          <w:lang w:val="en-GB"/>
        </w:rPr>
        <w:t xml:space="preserve">lan and </w:t>
      </w:r>
      <w:r w:rsidR="00315E99" w:rsidRPr="003C4FDD">
        <w:rPr>
          <w:snapToGrid w:val="0"/>
          <w:kern w:val="22"/>
          <w:sz w:val="22"/>
          <w:szCs w:val="22"/>
          <w:lang w:val="en-GB"/>
        </w:rPr>
        <w:t>c</w:t>
      </w:r>
      <w:r w:rsidR="000653B4" w:rsidRPr="003C4FDD">
        <w:rPr>
          <w:snapToGrid w:val="0"/>
          <w:kern w:val="22"/>
          <w:sz w:val="22"/>
          <w:szCs w:val="22"/>
          <w:lang w:val="en-GB"/>
        </w:rPr>
        <w:t>apacity</w:t>
      </w:r>
      <w:r w:rsidR="008E474F" w:rsidRPr="003C4FDD">
        <w:rPr>
          <w:snapToGrid w:val="0"/>
          <w:kern w:val="22"/>
          <w:sz w:val="22"/>
          <w:szCs w:val="22"/>
          <w:lang w:val="en-GB"/>
        </w:rPr>
        <w:t>-b</w:t>
      </w:r>
      <w:r w:rsidR="000653B4" w:rsidRPr="003C4FDD">
        <w:rPr>
          <w:snapToGrid w:val="0"/>
          <w:kern w:val="22"/>
          <w:sz w:val="22"/>
          <w:szCs w:val="22"/>
          <w:lang w:val="en-GB"/>
        </w:rPr>
        <w:t xml:space="preserve">uilding </w:t>
      </w:r>
      <w:r w:rsidR="00315E99" w:rsidRPr="003C4FDD">
        <w:rPr>
          <w:snapToGrid w:val="0"/>
          <w:kern w:val="22"/>
          <w:sz w:val="22"/>
          <w:szCs w:val="22"/>
          <w:lang w:val="en-GB"/>
        </w:rPr>
        <w:t>a</w:t>
      </w:r>
      <w:r w:rsidR="000653B4" w:rsidRPr="003C4FDD">
        <w:rPr>
          <w:snapToGrid w:val="0"/>
          <w:kern w:val="22"/>
          <w:sz w:val="22"/>
          <w:szCs w:val="22"/>
          <w:lang w:val="en-GB"/>
        </w:rPr>
        <w:t xml:space="preserve">ction </w:t>
      </w:r>
      <w:r w:rsidR="00315E99" w:rsidRPr="003C4FDD">
        <w:rPr>
          <w:snapToGrid w:val="0"/>
          <w:kern w:val="22"/>
          <w:sz w:val="22"/>
          <w:szCs w:val="22"/>
          <w:lang w:val="en-GB"/>
        </w:rPr>
        <w:t>p</w:t>
      </w:r>
      <w:r w:rsidR="000653B4" w:rsidRPr="003C4FDD">
        <w:rPr>
          <w:snapToGrid w:val="0"/>
          <w:kern w:val="22"/>
          <w:sz w:val="22"/>
          <w:szCs w:val="22"/>
          <w:lang w:val="en-GB"/>
        </w:rPr>
        <w:t>lan to the achievement of the three objective</w:t>
      </w:r>
      <w:r w:rsidR="005D71AD" w:rsidRPr="003C4FDD">
        <w:rPr>
          <w:snapToGrid w:val="0"/>
          <w:kern w:val="22"/>
          <w:sz w:val="22"/>
          <w:szCs w:val="22"/>
          <w:lang w:val="en-GB"/>
        </w:rPr>
        <w:t>s</w:t>
      </w:r>
      <w:r w:rsidR="000653B4" w:rsidRPr="003C4FDD">
        <w:rPr>
          <w:snapToGrid w:val="0"/>
          <w:kern w:val="22"/>
          <w:sz w:val="22"/>
          <w:szCs w:val="22"/>
          <w:lang w:val="en-GB"/>
        </w:rPr>
        <w:t xml:space="preserve"> of the Convention on Biological Diversity;</w:t>
      </w:r>
    </w:p>
    <w:p w14:paraId="1ADEA574" w14:textId="5C957C3F" w:rsidR="002A4917" w:rsidRPr="003C4FDD" w:rsidRDefault="002A4917" w:rsidP="00DA04BD">
      <w:pPr>
        <w:pStyle w:val="ListParagraph"/>
        <w:numPr>
          <w:ilvl w:val="1"/>
          <w:numId w:val="3"/>
        </w:numPr>
        <w:suppressLineNumbers/>
        <w:tabs>
          <w:tab w:val="clear" w:pos="1440"/>
        </w:tabs>
        <w:suppressAutoHyphens/>
        <w:snapToGrid w:val="0"/>
        <w:spacing w:after="120"/>
        <w:jc w:val="both"/>
        <w:rPr>
          <w:snapToGrid w:val="0"/>
          <w:kern w:val="22"/>
          <w:sz w:val="22"/>
          <w:szCs w:val="22"/>
          <w:lang w:val="en-GB"/>
        </w:rPr>
      </w:pPr>
      <w:r w:rsidRPr="003C4FDD">
        <w:rPr>
          <w:snapToGrid w:val="0"/>
          <w:kern w:val="22"/>
          <w:sz w:val="22"/>
          <w:szCs w:val="22"/>
          <w:lang w:val="en-GB"/>
        </w:rPr>
        <w:t xml:space="preserve">Welcome the Committee’s supportive role, carried out pursuant to decision BS-V/1, as a contribution to the progress reported </w:t>
      </w:r>
      <w:r w:rsidR="001030C6" w:rsidRPr="003C4FDD">
        <w:rPr>
          <w:snapToGrid w:val="0"/>
          <w:kern w:val="22"/>
          <w:sz w:val="22"/>
          <w:szCs w:val="22"/>
          <w:lang w:val="en-GB"/>
        </w:rPr>
        <w:t>towards achieving</w:t>
      </w:r>
      <w:r w:rsidR="00327800" w:rsidRPr="003C4FDD">
        <w:rPr>
          <w:snapToGrid w:val="0"/>
          <w:kern w:val="22"/>
          <w:sz w:val="22"/>
          <w:szCs w:val="22"/>
          <w:lang w:val="en-GB"/>
        </w:rPr>
        <w:t xml:space="preserve"> operational objective </w:t>
      </w:r>
      <w:r w:rsidR="001030C6" w:rsidRPr="003C4FDD">
        <w:rPr>
          <w:snapToGrid w:val="0"/>
          <w:kern w:val="22"/>
          <w:sz w:val="22"/>
          <w:szCs w:val="22"/>
          <w:lang w:val="en-GB"/>
        </w:rPr>
        <w:t>3.1 on compliance</w:t>
      </w:r>
      <w:r w:rsidRPr="003C4FDD">
        <w:rPr>
          <w:snapToGrid w:val="0"/>
          <w:kern w:val="22"/>
          <w:sz w:val="22"/>
          <w:szCs w:val="22"/>
          <w:lang w:val="en-GB"/>
        </w:rPr>
        <w:t>;</w:t>
      </w:r>
    </w:p>
    <w:p w14:paraId="6A7E0A83" w14:textId="77777777" w:rsidR="002A4917" w:rsidRPr="003C4FDD" w:rsidRDefault="002A4917" w:rsidP="00DA04BD">
      <w:pPr>
        <w:pStyle w:val="ListParagraph"/>
        <w:numPr>
          <w:ilvl w:val="1"/>
          <w:numId w:val="3"/>
        </w:numPr>
        <w:suppressLineNumbers/>
        <w:tabs>
          <w:tab w:val="clear" w:pos="1440"/>
        </w:tabs>
        <w:suppressAutoHyphens/>
        <w:snapToGrid w:val="0"/>
        <w:spacing w:after="120"/>
        <w:jc w:val="both"/>
        <w:rPr>
          <w:snapToGrid w:val="0"/>
          <w:kern w:val="22"/>
          <w:sz w:val="22"/>
          <w:szCs w:val="22"/>
          <w:lang w:val="en-GB"/>
        </w:rPr>
      </w:pPr>
      <w:r w:rsidRPr="003C4FDD">
        <w:rPr>
          <w:snapToGrid w:val="0"/>
          <w:kern w:val="22"/>
          <w:sz w:val="22"/>
          <w:szCs w:val="22"/>
          <w:lang w:val="en-GB"/>
        </w:rPr>
        <w:t>Request the Secretariat, as appropriate and following guidance provided by the Committee, to continue following up with Parties that have not yet fully complied with their obligations under the Protocol, and request Parties to collaborate fully in this regard;</w:t>
      </w:r>
    </w:p>
    <w:p w14:paraId="00662659" w14:textId="77777777" w:rsidR="002A4917" w:rsidRPr="003C4FDD" w:rsidRDefault="002A4917" w:rsidP="00DA04BD">
      <w:pPr>
        <w:pStyle w:val="ListParagraph"/>
        <w:numPr>
          <w:ilvl w:val="1"/>
          <w:numId w:val="3"/>
        </w:numPr>
        <w:suppressLineNumbers/>
        <w:tabs>
          <w:tab w:val="clear" w:pos="1440"/>
        </w:tabs>
        <w:suppressAutoHyphens/>
        <w:snapToGrid w:val="0"/>
        <w:spacing w:after="120"/>
        <w:jc w:val="both"/>
        <w:rPr>
          <w:kern w:val="22"/>
          <w:sz w:val="22"/>
          <w:szCs w:val="22"/>
          <w:lang w:val="en-GB"/>
        </w:rPr>
      </w:pPr>
      <w:r w:rsidRPr="003C4FDD">
        <w:rPr>
          <w:snapToGrid w:val="0"/>
          <w:kern w:val="22"/>
          <w:sz w:val="22"/>
          <w:szCs w:val="22"/>
          <w:lang w:val="en-GB"/>
        </w:rPr>
        <w:t>Welcome the Committee’s input to the fourth assessment and review of the Protocol and final evaluation of the Strategic Plan for the Cartagena Protocol, and request the Committee to continue providing input to the fifth assessment and review and evaluation process of the follow-up to the Strategic Plan for the Cartagena Protocol, as appropriate.</w:t>
      </w:r>
    </w:p>
    <w:p w14:paraId="3A7D7E76" w14:textId="77777777" w:rsidR="00BC4801" w:rsidRPr="003C4FDD" w:rsidRDefault="00BC4801" w:rsidP="00DA04BD">
      <w:pPr>
        <w:pStyle w:val="Heading1"/>
        <w:suppressLineNumbers/>
        <w:tabs>
          <w:tab w:val="clear" w:pos="720"/>
          <w:tab w:val="left" w:pos="990"/>
        </w:tabs>
        <w:suppressAutoHyphens/>
        <w:kinsoku w:val="0"/>
        <w:overflowPunct w:val="0"/>
        <w:autoSpaceDE w:val="0"/>
        <w:autoSpaceDN w:val="0"/>
        <w:adjustRightInd w:val="0"/>
        <w:snapToGrid w:val="0"/>
        <w:spacing w:before="0" w:after="0"/>
        <w:rPr>
          <w:bCs/>
          <w:snapToGrid w:val="0"/>
          <w:kern w:val="22"/>
          <w:szCs w:val="22"/>
        </w:rPr>
      </w:pPr>
      <w:r w:rsidRPr="003C4FDD">
        <w:rPr>
          <w:bCs/>
          <w:snapToGrid w:val="0"/>
          <w:kern w:val="22"/>
          <w:szCs w:val="22"/>
        </w:rPr>
        <w:t>Item 5.</w:t>
      </w:r>
      <w:r w:rsidRPr="003C4FDD">
        <w:rPr>
          <w:bCs/>
          <w:snapToGrid w:val="0"/>
          <w:kern w:val="22"/>
          <w:szCs w:val="22"/>
        </w:rPr>
        <w:tab/>
        <w:t>Review of g</w:t>
      </w:r>
      <w:r w:rsidR="00235E5F" w:rsidRPr="003C4FDD">
        <w:rPr>
          <w:bCs/>
          <w:snapToGrid w:val="0"/>
          <w:kern w:val="22"/>
          <w:szCs w:val="22"/>
        </w:rPr>
        <w:t>eneral issues of compliance</w:t>
      </w:r>
    </w:p>
    <w:p w14:paraId="25CEF9B0" w14:textId="3E28635B" w:rsidR="00B26FB1" w:rsidRPr="003C4FDD" w:rsidRDefault="00ED4BBA" w:rsidP="003C4FDD">
      <w:pPr>
        <w:pStyle w:val="Para1"/>
        <w:suppressLineNumbers/>
        <w:tabs>
          <w:tab w:val="clear" w:pos="3763"/>
        </w:tabs>
        <w:suppressAutoHyphens/>
        <w:ind w:left="0"/>
        <w:rPr>
          <w:iCs/>
          <w:kern w:val="22"/>
          <w:szCs w:val="22"/>
        </w:rPr>
      </w:pPr>
      <w:r w:rsidRPr="003C4FDD">
        <w:rPr>
          <w:kern w:val="22"/>
          <w:szCs w:val="22"/>
        </w:rPr>
        <w:t>A</w:t>
      </w:r>
      <w:r w:rsidR="00BC4801" w:rsidRPr="003C4FDD">
        <w:rPr>
          <w:kern w:val="22"/>
          <w:szCs w:val="22"/>
        </w:rPr>
        <w:t xml:space="preserve"> </w:t>
      </w:r>
      <w:r w:rsidR="00AA54B3" w:rsidRPr="003C4FDD">
        <w:rPr>
          <w:kern w:val="22"/>
          <w:szCs w:val="22"/>
        </w:rPr>
        <w:t xml:space="preserve">representative of the </w:t>
      </w:r>
      <w:r w:rsidR="00BC4801" w:rsidRPr="003C4FDD">
        <w:rPr>
          <w:kern w:val="22"/>
          <w:szCs w:val="22"/>
        </w:rPr>
        <w:t xml:space="preserve">Secretariat </w:t>
      </w:r>
      <w:r w:rsidR="00B26FB1" w:rsidRPr="003C4FDD">
        <w:rPr>
          <w:kern w:val="22"/>
          <w:szCs w:val="22"/>
        </w:rPr>
        <w:t xml:space="preserve">recalled that, at its sixteenth meeting, the </w:t>
      </w:r>
      <w:r w:rsidR="00B26FB1" w:rsidRPr="003C4FDD">
        <w:rPr>
          <w:iCs/>
          <w:kern w:val="22"/>
          <w:szCs w:val="22"/>
        </w:rPr>
        <w:t xml:space="preserve">Compliance Committee had </w:t>
      </w:r>
      <w:r w:rsidR="00B26FB1" w:rsidRPr="003C4FDD">
        <w:rPr>
          <w:kern w:val="22"/>
          <w:szCs w:val="22"/>
        </w:rPr>
        <w:t xml:space="preserve">reviewed compliance </w:t>
      </w:r>
      <w:proofErr w:type="gramStart"/>
      <w:r w:rsidR="00B26FB1" w:rsidRPr="003C4FDD">
        <w:rPr>
          <w:kern w:val="22"/>
          <w:szCs w:val="22"/>
        </w:rPr>
        <w:t>on the basis of</w:t>
      </w:r>
      <w:proofErr w:type="gramEnd"/>
      <w:r w:rsidR="00B26FB1" w:rsidRPr="003C4FDD">
        <w:rPr>
          <w:kern w:val="22"/>
          <w:szCs w:val="22"/>
        </w:rPr>
        <w:t xml:space="preserve"> information in the BCH and, in th</w:t>
      </w:r>
      <w:r w:rsidR="00527E1A" w:rsidRPr="003C4FDD">
        <w:rPr>
          <w:kern w:val="22"/>
          <w:szCs w:val="22"/>
        </w:rPr>
        <w:t>at</w:t>
      </w:r>
      <w:r w:rsidR="00B26FB1" w:rsidRPr="003C4FDD">
        <w:rPr>
          <w:kern w:val="22"/>
          <w:szCs w:val="22"/>
        </w:rPr>
        <w:t xml:space="preserve"> context,</w:t>
      </w:r>
      <w:r w:rsidR="00454927" w:rsidRPr="003C4FDD">
        <w:rPr>
          <w:kern w:val="22"/>
          <w:szCs w:val="22"/>
        </w:rPr>
        <w:t xml:space="preserve"> had</w:t>
      </w:r>
      <w:r w:rsidR="00B26FB1" w:rsidRPr="003C4FDD">
        <w:rPr>
          <w:kern w:val="22"/>
          <w:szCs w:val="22"/>
        </w:rPr>
        <w:t xml:space="preserve"> considered compliance with the obligation to designate national focal points and competent national authorities. He </w:t>
      </w:r>
      <w:r w:rsidR="00BC4801" w:rsidRPr="003C4FDD">
        <w:rPr>
          <w:kern w:val="22"/>
          <w:szCs w:val="22"/>
        </w:rPr>
        <w:t xml:space="preserve">introduced </w:t>
      </w:r>
      <w:r w:rsidR="0086256B" w:rsidRPr="003C4FDD">
        <w:rPr>
          <w:kern w:val="22"/>
          <w:szCs w:val="22"/>
        </w:rPr>
        <w:t>the note by the Executive Secretary (</w:t>
      </w:r>
      <w:hyperlink r:id="rId21" w:history="1">
        <w:r w:rsidR="00FF390B" w:rsidRPr="003C4FDD">
          <w:rPr>
            <w:rStyle w:val="Hyperlink"/>
            <w:kern w:val="22"/>
            <w:szCs w:val="22"/>
          </w:rPr>
          <w:t>CBD/CP/CC/17</w:t>
        </w:r>
        <w:r w:rsidR="00235E5F" w:rsidRPr="003C4FDD">
          <w:rPr>
            <w:rStyle w:val="Hyperlink"/>
            <w:kern w:val="22"/>
            <w:szCs w:val="22"/>
          </w:rPr>
          <w:t>/</w:t>
        </w:r>
        <w:r w:rsidR="00FF390B" w:rsidRPr="003C4FDD">
          <w:rPr>
            <w:rStyle w:val="Hyperlink"/>
            <w:kern w:val="22"/>
            <w:szCs w:val="22"/>
          </w:rPr>
          <w:t>4</w:t>
        </w:r>
      </w:hyperlink>
      <w:r w:rsidR="00FF390B" w:rsidRPr="003C4FDD">
        <w:rPr>
          <w:kern w:val="22"/>
          <w:szCs w:val="22"/>
        </w:rPr>
        <w:t>),</w:t>
      </w:r>
      <w:r w:rsidR="00235E5F" w:rsidRPr="003C4FDD">
        <w:rPr>
          <w:kern w:val="22"/>
          <w:szCs w:val="22"/>
        </w:rPr>
        <w:t xml:space="preserve"> </w:t>
      </w:r>
      <w:r w:rsidR="000C04C1" w:rsidRPr="003C4FDD">
        <w:rPr>
          <w:kern w:val="22"/>
          <w:szCs w:val="22"/>
        </w:rPr>
        <w:t>which provided</w:t>
      </w:r>
      <w:r w:rsidR="00235E5F" w:rsidRPr="003C4FDD">
        <w:rPr>
          <w:kern w:val="22"/>
          <w:szCs w:val="22"/>
        </w:rPr>
        <w:t xml:space="preserve"> </w:t>
      </w:r>
      <w:r w:rsidR="00B26FB1" w:rsidRPr="003C4FDD">
        <w:rPr>
          <w:kern w:val="22"/>
          <w:szCs w:val="22"/>
        </w:rPr>
        <w:t>a report on follow-up activities and their outcomes.</w:t>
      </w:r>
    </w:p>
    <w:p w14:paraId="281B420A" w14:textId="32F92DD2" w:rsidR="00A01C97" w:rsidRPr="003C4FDD" w:rsidRDefault="00C12C3B" w:rsidP="003C4FDD">
      <w:pPr>
        <w:pStyle w:val="Para1"/>
        <w:suppressLineNumbers/>
        <w:tabs>
          <w:tab w:val="clear" w:pos="3763"/>
        </w:tabs>
        <w:suppressAutoHyphens/>
        <w:kinsoku w:val="0"/>
        <w:overflowPunct w:val="0"/>
        <w:autoSpaceDE w:val="0"/>
        <w:autoSpaceDN w:val="0"/>
        <w:adjustRightInd w:val="0"/>
        <w:snapToGrid w:val="0"/>
        <w:ind w:left="0"/>
        <w:rPr>
          <w:kern w:val="22"/>
          <w:szCs w:val="22"/>
          <w:u w:val="single"/>
        </w:rPr>
      </w:pPr>
      <w:r w:rsidRPr="003C4FDD">
        <w:rPr>
          <w:kern w:val="22"/>
          <w:szCs w:val="22"/>
        </w:rPr>
        <w:t xml:space="preserve">The </w:t>
      </w:r>
      <w:r w:rsidR="00B26FB1" w:rsidRPr="003C4FDD">
        <w:rPr>
          <w:kern w:val="22"/>
          <w:szCs w:val="22"/>
        </w:rPr>
        <w:t>Committee recognized</w:t>
      </w:r>
      <w:r w:rsidR="001D5C95" w:rsidRPr="003C4FDD">
        <w:rPr>
          <w:kern w:val="22"/>
          <w:szCs w:val="22"/>
        </w:rPr>
        <w:t xml:space="preserve"> </w:t>
      </w:r>
      <w:r w:rsidR="00B26FB1" w:rsidRPr="003C4FDD">
        <w:rPr>
          <w:kern w:val="22"/>
          <w:szCs w:val="22"/>
        </w:rPr>
        <w:t xml:space="preserve">the importance of the </w:t>
      </w:r>
      <w:r w:rsidR="00B26FB1" w:rsidRPr="003C4FDD">
        <w:rPr>
          <w:iCs/>
          <w:kern w:val="22"/>
          <w:szCs w:val="22"/>
        </w:rPr>
        <w:t xml:space="preserve">designation of </w:t>
      </w:r>
      <w:r w:rsidR="006576D2" w:rsidRPr="003C4FDD">
        <w:rPr>
          <w:kern w:val="22"/>
          <w:szCs w:val="22"/>
        </w:rPr>
        <w:t xml:space="preserve">national focal points, competent national authorities and contact points for receiving notifications under Article 17 </w:t>
      </w:r>
      <w:r w:rsidR="00B26FB1" w:rsidRPr="003C4FDD">
        <w:rPr>
          <w:iCs/>
          <w:kern w:val="22"/>
          <w:szCs w:val="22"/>
        </w:rPr>
        <w:t xml:space="preserve">and </w:t>
      </w:r>
      <w:r w:rsidR="00244B4D" w:rsidRPr="003C4FDD">
        <w:rPr>
          <w:kern w:val="22"/>
          <w:szCs w:val="22"/>
        </w:rPr>
        <w:t xml:space="preserve">noted with regret that a few Parties </w:t>
      </w:r>
      <w:r w:rsidR="0070393E" w:rsidRPr="003C4FDD">
        <w:rPr>
          <w:kern w:val="22"/>
          <w:szCs w:val="22"/>
        </w:rPr>
        <w:t>had still not</w:t>
      </w:r>
      <w:r w:rsidR="00244B4D" w:rsidRPr="003C4FDD">
        <w:rPr>
          <w:kern w:val="22"/>
          <w:szCs w:val="22"/>
        </w:rPr>
        <w:t xml:space="preserve"> designated </w:t>
      </w:r>
      <w:r w:rsidR="00DF1691" w:rsidRPr="003C4FDD">
        <w:rPr>
          <w:kern w:val="22"/>
          <w:szCs w:val="22"/>
        </w:rPr>
        <w:t xml:space="preserve">some </w:t>
      </w:r>
      <w:r w:rsidR="00244B4D" w:rsidRPr="003C4FDD">
        <w:rPr>
          <w:kern w:val="22"/>
          <w:szCs w:val="22"/>
        </w:rPr>
        <w:t>national contacts since its previous meeting</w:t>
      </w:r>
      <w:r w:rsidR="009510E7" w:rsidRPr="003C4FDD">
        <w:rPr>
          <w:iCs/>
          <w:kern w:val="22"/>
          <w:szCs w:val="22"/>
        </w:rPr>
        <w:t>.</w:t>
      </w:r>
      <w:r w:rsidR="00075FF5" w:rsidRPr="003C4FDD">
        <w:rPr>
          <w:rStyle w:val="FootnoteReference"/>
          <w:iCs/>
          <w:kern w:val="22"/>
          <w:sz w:val="22"/>
          <w:szCs w:val="22"/>
          <w:u w:val="none"/>
          <w:vertAlign w:val="superscript"/>
        </w:rPr>
        <w:footnoteReference w:id="8"/>
      </w:r>
    </w:p>
    <w:p w14:paraId="13B233C5" w14:textId="5DBE1354" w:rsidR="00855F16" w:rsidRPr="003C4FDD" w:rsidRDefault="00D67B91" w:rsidP="003C4FDD">
      <w:pPr>
        <w:pStyle w:val="Para1"/>
        <w:suppressLineNumbers/>
        <w:tabs>
          <w:tab w:val="clear" w:pos="3763"/>
        </w:tabs>
        <w:suppressAutoHyphens/>
        <w:kinsoku w:val="0"/>
        <w:overflowPunct w:val="0"/>
        <w:autoSpaceDE w:val="0"/>
        <w:autoSpaceDN w:val="0"/>
        <w:adjustRightInd w:val="0"/>
        <w:snapToGrid w:val="0"/>
        <w:ind w:left="0"/>
        <w:rPr>
          <w:kern w:val="22"/>
          <w:szCs w:val="22"/>
          <w:u w:val="single"/>
        </w:rPr>
      </w:pPr>
      <w:r w:rsidRPr="003C4FDD">
        <w:rPr>
          <w:kern w:val="22"/>
          <w:szCs w:val="22"/>
        </w:rPr>
        <w:t xml:space="preserve">The Committee </w:t>
      </w:r>
      <w:r w:rsidR="009510E7" w:rsidRPr="003C4FDD">
        <w:rPr>
          <w:iCs/>
          <w:kern w:val="22"/>
          <w:szCs w:val="22"/>
        </w:rPr>
        <w:t xml:space="preserve">welcomed the ongoing efforts by the Secretariat to communicate with Parties </w:t>
      </w:r>
      <w:r w:rsidR="00F47D85" w:rsidRPr="003C4FDD">
        <w:rPr>
          <w:iCs/>
          <w:kern w:val="22"/>
          <w:szCs w:val="22"/>
        </w:rPr>
        <w:t>on th</w:t>
      </w:r>
      <w:r w:rsidR="00891262" w:rsidRPr="003C4FDD">
        <w:rPr>
          <w:iCs/>
          <w:kern w:val="22"/>
          <w:szCs w:val="22"/>
        </w:rPr>
        <w:t>at</w:t>
      </w:r>
      <w:r w:rsidR="00F47D85" w:rsidRPr="003C4FDD">
        <w:rPr>
          <w:iCs/>
          <w:kern w:val="22"/>
          <w:szCs w:val="22"/>
        </w:rPr>
        <w:t xml:space="preserve"> matter</w:t>
      </w:r>
      <w:r w:rsidR="009510E7" w:rsidRPr="003C4FDD">
        <w:rPr>
          <w:kern w:val="22"/>
          <w:szCs w:val="22"/>
        </w:rPr>
        <w:t xml:space="preserve"> and </w:t>
      </w:r>
      <w:r w:rsidRPr="003C4FDD">
        <w:rPr>
          <w:kern w:val="22"/>
          <w:szCs w:val="22"/>
        </w:rPr>
        <w:t xml:space="preserve">requested the Secretariat to continue </w:t>
      </w:r>
      <w:r w:rsidR="009510E7" w:rsidRPr="003C4FDD">
        <w:rPr>
          <w:kern w:val="22"/>
          <w:szCs w:val="22"/>
        </w:rPr>
        <w:t>to</w:t>
      </w:r>
      <w:r w:rsidR="00A01C97" w:rsidRPr="003C4FDD">
        <w:rPr>
          <w:kern w:val="22"/>
          <w:szCs w:val="22"/>
        </w:rPr>
        <w:t xml:space="preserve"> </w:t>
      </w:r>
      <w:r w:rsidR="00DF5949" w:rsidRPr="003C4FDD">
        <w:rPr>
          <w:kern w:val="22"/>
          <w:szCs w:val="22"/>
        </w:rPr>
        <w:t>provide the Committee</w:t>
      </w:r>
      <w:r w:rsidR="00891262" w:rsidRPr="003C4FDD">
        <w:rPr>
          <w:kern w:val="22"/>
          <w:szCs w:val="22"/>
        </w:rPr>
        <w:t xml:space="preserve"> with an update</w:t>
      </w:r>
      <w:r w:rsidRPr="003C4FDD">
        <w:rPr>
          <w:kern w:val="22"/>
          <w:szCs w:val="22"/>
        </w:rPr>
        <w:t>, i</w:t>
      </w:r>
      <w:r w:rsidRPr="003C4FDD">
        <w:rPr>
          <w:iCs/>
          <w:kern w:val="22"/>
          <w:szCs w:val="22"/>
        </w:rPr>
        <w:t>n line with the Committee’s cyclical organization of work, agreed at its eighth meeting.</w:t>
      </w:r>
    </w:p>
    <w:p w14:paraId="73D58CE6" w14:textId="6D377EA6" w:rsidR="00607DE4" w:rsidRPr="003C4FDD" w:rsidRDefault="00607DE4" w:rsidP="003C4FDD">
      <w:pPr>
        <w:pStyle w:val="Para1"/>
        <w:suppressLineNumbers/>
        <w:tabs>
          <w:tab w:val="clear" w:pos="3763"/>
        </w:tabs>
        <w:suppressAutoHyphens/>
        <w:ind w:left="0"/>
        <w:rPr>
          <w:kern w:val="22"/>
          <w:szCs w:val="22"/>
        </w:rPr>
      </w:pPr>
      <w:r w:rsidRPr="003C4FDD">
        <w:rPr>
          <w:kern w:val="22"/>
          <w:szCs w:val="22"/>
        </w:rPr>
        <w:lastRenderedPageBreak/>
        <w:t xml:space="preserve">The Committee recalled the recommendations it had agreed to at its sixteenth meeting </w:t>
      </w:r>
      <w:r w:rsidR="00EC78C9" w:rsidRPr="003C4FDD">
        <w:rPr>
          <w:kern w:val="22"/>
          <w:szCs w:val="22"/>
        </w:rPr>
        <w:t>in this regard</w:t>
      </w:r>
      <w:r w:rsidR="00921C81" w:rsidRPr="003C4FDD">
        <w:rPr>
          <w:rStyle w:val="FootnoteReference"/>
          <w:kern w:val="22"/>
          <w:sz w:val="22"/>
          <w:szCs w:val="22"/>
          <w:u w:val="none"/>
          <w:vertAlign w:val="superscript"/>
        </w:rPr>
        <w:footnoteReference w:id="9"/>
      </w:r>
      <w:r w:rsidR="00EC78C9" w:rsidRPr="003C4FDD">
        <w:rPr>
          <w:kern w:val="22"/>
          <w:szCs w:val="22"/>
        </w:rPr>
        <w:t xml:space="preserve"> </w:t>
      </w:r>
      <w:r w:rsidRPr="003C4FDD">
        <w:rPr>
          <w:kern w:val="22"/>
          <w:szCs w:val="22"/>
        </w:rPr>
        <w:t>and acknowledged that these would be included in the report of the Committee to the Conference of the Parties serving as the meeting of the Parties to the Protocol, at its tenth meeting.</w:t>
      </w:r>
    </w:p>
    <w:p w14:paraId="65886056" w14:textId="3D30512D" w:rsidR="00C9778F" w:rsidRPr="003C4FDD" w:rsidRDefault="00882A9B" w:rsidP="007C497B">
      <w:pPr>
        <w:pStyle w:val="Heading1"/>
        <w:suppressLineNumbers/>
        <w:tabs>
          <w:tab w:val="clear" w:pos="720"/>
          <w:tab w:val="left" w:pos="993"/>
        </w:tabs>
        <w:suppressAutoHyphens/>
        <w:kinsoku w:val="0"/>
        <w:overflowPunct w:val="0"/>
        <w:autoSpaceDE w:val="0"/>
        <w:autoSpaceDN w:val="0"/>
        <w:adjustRightInd w:val="0"/>
        <w:snapToGrid w:val="0"/>
        <w:spacing w:before="0" w:after="0"/>
        <w:rPr>
          <w:caps w:val="0"/>
          <w:snapToGrid w:val="0"/>
          <w:kern w:val="22"/>
          <w:szCs w:val="22"/>
        </w:rPr>
      </w:pPr>
      <w:r w:rsidRPr="003C4FDD">
        <w:rPr>
          <w:caps w:val="0"/>
          <w:snapToGrid w:val="0"/>
          <w:kern w:val="22"/>
          <w:szCs w:val="22"/>
        </w:rPr>
        <w:t xml:space="preserve">ITEM </w:t>
      </w:r>
      <w:r w:rsidR="00BC4801" w:rsidRPr="003C4FDD">
        <w:rPr>
          <w:caps w:val="0"/>
          <w:snapToGrid w:val="0"/>
          <w:kern w:val="22"/>
          <w:szCs w:val="22"/>
        </w:rPr>
        <w:t>6.</w:t>
      </w:r>
      <w:r w:rsidR="00BC4801" w:rsidRPr="003C4FDD">
        <w:rPr>
          <w:caps w:val="0"/>
          <w:snapToGrid w:val="0"/>
          <w:kern w:val="22"/>
          <w:szCs w:val="22"/>
        </w:rPr>
        <w:tab/>
      </w:r>
      <w:r w:rsidR="00C9778F" w:rsidRPr="003C4FDD">
        <w:rPr>
          <w:caps w:val="0"/>
          <w:snapToGrid w:val="0"/>
          <w:kern w:val="22"/>
          <w:szCs w:val="22"/>
        </w:rPr>
        <w:t>REVIEW OF INDIVIDUAL CASES OF NON-COMPLIANCE</w:t>
      </w:r>
    </w:p>
    <w:p w14:paraId="6358FF8D" w14:textId="587DAA3A" w:rsidR="00F27988" w:rsidRPr="003C4FDD" w:rsidRDefault="00C9778F" w:rsidP="003C4FDD">
      <w:pPr>
        <w:pStyle w:val="Para1"/>
        <w:suppressLineNumbers/>
        <w:tabs>
          <w:tab w:val="clear" w:pos="3763"/>
        </w:tabs>
        <w:suppressAutoHyphens/>
        <w:ind w:left="0"/>
        <w:rPr>
          <w:kern w:val="22"/>
          <w:szCs w:val="22"/>
        </w:rPr>
      </w:pPr>
      <w:r w:rsidRPr="003C4FDD">
        <w:rPr>
          <w:kern w:val="22"/>
          <w:szCs w:val="22"/>
        </w:rPr>
        <w:t>Introducing th</w:t>
      </w:r>
      <w:r w:rsidR="00891262" w:rsidRPr="003C4FDD">
        <w:rPr>
          <w:kern w:val="22"/>
          <w:szCs w:val="22"/>
        </w:rPr>
        <w:t>e</w:t>
      </w:r>
      <w:r w:rsidRPr="003C4FDD">
        <w:rPr>
          <w:kern w:val="22"/>
          <w:szCs w:val="22"/>
        </w:rPr>
        <w:t xml:space="preserve"> item, </w:t>
      </w:r>
      <w:r w:rsidR="00236154" w:rsidRPr="003C4FDD">
        <w:rPr>
          <w:kern w:val="22"/>
          <w:szCs w:val="22"/>
        </w:rPr>
        <w:t>a</w:t>
      </w:r>
      <w:r w:rsidRPr="003C4FDD">
        <w:rPr>
          <w:kern w:val="22"/>
          <w:szCs w:val="22"/>
        </w:rPr>
        <w:t xml:space="preserve"> </w:t>
      </w:r>
      <w:r w:rsidR="00DA27E5" w:rsidRPr="003C4FDD">
        <w:rPr>
          <w:kern w:val="22"/>
          <w:szCs w:val="22"/>
        </w:rPr>
        <w:t xml:space="preserve">representative </w:t>
      </w:r>
      <w:r w:rsidR="00F26F6F" w:rsidRPr="003C4FDD">
        <w:rPr>
          <w:kern w:val="22"/>
          <w:szCs w:val="22"/>
        </w:rPr>
        <w:t xml:space="preserve">of the Secretariat </w:t>
      </w:r>
      <w:r w:rsidR="00F27988" w:rsidRPr="003C4FDD">
        <w:rPr>
          <w:kern w:val="22"/>
          <w:szCs w:val="22"/>
        </w:rPr>
        <w:t>indicated that the note by the Executive Secretary on the subject (</w:t>
      </w:r>
      <w:hyperlink r:id="rId22" w:history="1">
        <w:r w:rsidR="00F27988" w:rsidRPr="003C4FDD">
          <w:rPr>
            <w:rStyle w:val="Hyperlink"/>
            <w:kern w:val="22"/>
            <w:szCs w:val="22"/>
          </w:rPr>
          <w:t>CBD/CP/CC/17/5</w:t>
        </w:r>
      </w:hyperlink>
      <w:r w:rsidR="00F27988" w:rsidRPr="003C4FDD">
        <w:rPr>
          <w:kern w:val="22"/>
          <w:szCs w:val="22"/>
        </w:rPr>
        <w:t>) provided an overview of developments and actions taken since the Committee’s sixteenth meeting regarding the individual cases of non-compliance.</w:t>
      </w:r>
    </w:p>
    <w:p w14:paraId="323FD421" w14:textId="3AB9E32E" w:rsidR="00F26F6F" w:rsidRPr="003C4FDD" w:rsidRDefault="00F27988" w:rsidP="003C4FDD">
      <w:pPr>
        <w:pStyle w:val="Para1"/>
        <w:suppressLineNumbers/>
        <w:tabs>
          <w:tab w:val="clear" w:pos="3763"/>
        </w:tabs>
        <w:suppressAutoHyphens/>
        <w:ind w:left="0"/>
        <w:rPr>
          <w:kern w:val="22"/>
          <w:szCs w:val="22"/>
        </w:rPr>
      </w:pPr>
      <w:r w:rsidRPr="003C4FDD">
        <w:rPr>
          <w:kern w:val="22"/>
          <w:szCs w:val="22"/>
        </w:rPr>
        <w:t xml:space="preserve">He </w:t>
      </w:r>
      <w:r w:rsidR="00F26F6F" w:rsidRPr="003C4FDD">
        <w:rPr>
          <w:kern w:val="22"/>
          <w:szCs w:val="22"/>
        </w:rPr>
        <w:t xml:space="preserve">recalled that the Committee, at its sixteenth meeting, had reviewed the non-compliance by Montenegro with its reporting obligation under Article 33 of the Protocol and </w:t>
      </w:r>
      <w:r w:rsidR="00B86927" w:rsidRPr="003C4FDD">
        <w:rPr>
          <w:kern w:val="22"/>
          <w:szCs w:val="22"/>
        </w:rPr>
        <w:t xml:space="preserve">had </w:t>
      </w:r>
      <w:r w:rsidR="00F26F6F" w:rsidRPr="003C4FDD">
        <w:rPr>
          <w:kern w:val="22"/>
          <w:szCs w:val="22"/>
        </w:rPr>
        <w:t xml:space="preserve">decided on follow-up </w:t>
      </w:r>
      <w:r w:rsidR="001831C6" w:rsidRPr="003C4FDD">
        <w:rPr>
          <w:kern w:val="22"/>
          <w:szCs w:val="22"/>
        </w:rPr>
        <w:t>steps</w:t>
      </w:r>
      <w:r w:rsidR="00F26F6F" w:rsidRPr="003C4FDD">
        <w:rPr>
          <w:kern w:val="22"/>
          <w:szCs w:val="22"/>
        </w:rPr>
        <w:t>.</w:t>
      </w:r>
      <w:r w:rsidR="0099346D" w:rsidRPr="003C4FDD">
        <w:rPr>
          <w:kern w:val="22"/>
          <w:szCs w:val="22"/>
        </w:rPr>
        <w:t xml:space="preserve"> He informed the Committee that</w:t>
      </w:r>
      <w:r w:rsidR="00577749" w:rsidRPr="003C4FDD">
        <w:rPr>
          <w:kern w:val="22"/>
          <w:szCs w:val="22"/>
        </w:rPr>
        <w:t>,</w:t>
      </w:r>
      <w:r w:rsidR="00B86927" w:rsidRPr="003C4FDD">
        <w:rPr>
          <w:kern w:val="22"/>
          <w:szCs w:val="22"/>
        </w:rPr>
        <w:t xml:space="preserve"> on 9 April 2020</w:t>
      </w:r>
      <w:r w:rsidR="00032E00" w:rsidRPr="003C4FDD">
        <w:rPr>
          <w:kern w:val="22"/>
          <w:szCs w:val="22"/>
        </w:rPr>
        <w:t>,</w:t>
      </w:r>
      <w:r w:rsidR="0099346D" w:rsidRPr="003C4FDD">
        <w:rPr>
          <w:kern w:val="22"/>
          <w:szCs w:val="22"/>
        </w:rPr>
        <w:t xml:space="preserve"> Montenegro had submitted its fourth national report through the </w:t>
      </w:r>
      <w:r w:rsidR="0049563C" w:rsidRPr="003C4FDD">
        <w:rPr>
          <w:kern w:val="22"/>
          <w:szCs w:val="22"/>
        </w:rPr>
        <w:t>BCH</w:t>
      </w:r>
      <w:r w:rsidR="0099346D" w:rsidRPr="003C4FDD">
        <w:rPr>
          <w:kern w:val="22"/>
          <w:szCs w:val="22"/>
        </w:rPr>
        <w:t>.</w:t>
      </w:r>
    </w:p>
    <w:p w14:paraId="6CA9F5A1" w14:textId="479D53F1" w:rsidR="00A67C2B" w:rsidRPr="003C4FDD" w:rsidRDefault="00A67C2B" w:rsidP="003C4FDD">
      <w:pPr>
        <w:pStyle w:val="Para1"/>
        <w:suppressLineNumbers/>
        <w:tabs>
          <w:tab w:val="clear" w:pos="3763"/>
        </w:tabs>
        <w:suppressAutoHyphens/>
        <w:kinsoku w:val="0"/>
        <w:overflowPunct w:val="0"/>
        <w:autoSpaceDE w:val="0"/>
        <w:autoSpaceDN w:val="0"/>
        <w:adjustRightInd w:val="0"/>
        <w:snapToGrid w:val="0"/>
        <w:ind w:left="0"/>
        <w:rPr>
          <w:kern w:val="22"/>
          <w:szCs w:val="22"/>
        </w:rPr>
      </w:pPr>
      <w:r w:rsidRPr="003C4FDD">
        <w:rPr>
          <w:kern w:val="22"/>
          <w:szCs w:val="22"/>
        </w:rPr>
        <w:t>A Committee member from the Central and Eastern Europe</w:t>
      </w:r>
      <w:r w:rsidR="0029373B" w:rsidRPr="003C4FDD">
        <w:rPr>
          <w:kern w:val="22"/>
          <w:szCs w:val="22"/>
        </w:rPr>
        <w:t>an</w:t>
      </w:r>
      <w:r w:rsidRPr="003C4FDD">
        <w:rPr>
          <w:kern w:val="22"/>
          <w:szCs w:val="22"/>
        </w:rPr>
        <w:t xml:space="preserve"> (CEE) region</w:t>
      </w:r>
      <w:r w:rsidR="00F26F6F" w:rsidRPr="003C4FDD">
        <w:rPr>
          <w:kern w:val="22"/>
          <w:szCs w:val="22"/>
        </w:rPr>
        <w:t xml:space="preserve"> </w:t>
      </w:r>
      <w:r w:rsidR="007D20CC" w:rsidRPr="003C4FDD">
        <w:rPr>
          <w:kern w:val="22"/>
          <w:szCs w:val="22"/>
        </w:rPr>
        <w:t>describ</w:t>
      </w:r>
      <w:r w:rsidR="00F37B77" w:rsidRPr="003C4FDD">
        <w:rPr>
          <w:kern w:val="22"/>
          <w:szCs w:val="22"/>
        </w:rPr>
        <w:t>ed</w:t>
      </w:r>
      <w:r w:rsidR="007D20CC" w:rsidRPr="003C4FDD">
        <w:rPr>
          <w:kern w:val="22"/>
          <w:szCs w:val="22"/>
        </w:rPr>
        <w:t xml:space="preserve"> her informal communications with Montenegro. Sh</w:t>
      </w:r>
      <w:r w:rsidRPr="003C4FDD">
        <w:rPr>
          <w:kern w:val="22"/>
          <w:szCs w:val="22"/>
        </w:rPr>
        <w:t xml:space="preserve">e </w:t>
      </w:r>
      <w:r w:rsidR="00063EC9" w:rsidRPr="003C4FDD">
        <w:rPr>
          <w:kern w:val="22"/>
          <w:szCs w:val="22"/>
        </w:rPr>
        <w:t xml:space="preserve">recalled that the national focal point of Montenegro had changed several times over </w:t>
      </w:r>
      <w:r w:rsidR="005E54BF" w:rsidRPr="003C4FDD">
        <w:rPr>
          <w:kern w:val="22"/>
          <w:szCs w:val="22"/>
        </w:rPr>
        <w:t>recent</w:t>
      </w:r>
      <w:r w:rsidR="00063EC9" w:rsidRPr="003C4FDD">
        <w:rPr>
          <w:kern w:val="22"/>
          <w:szCs w:val="22"/>
        </w:rPr>
        <w:t xml:space="preserve"> years and tha</w:t>
      </w:r>
      <w:r w:rsidR="00FE2CDD" w:rsidRPr="003C4FDD">
        <w:rPr>
          <w:kern w:val="22"/>
          <w:szCs w:val="22"/>
        </w:rPr>
        <w:t>t th</w:t>
      </w:r>
      <w:r w:rsidR="0029373B" w:rsidRPr="003C4FDD">
        <w:rPr>
          <w:kern w:val="22"/>
          <w:szCs w:val="22"/>
        </w:rPr>
        <w:t>at</w:t>
      </w:r>
      <w:r w:rsidR="00FE2CDD" w:rsidRPr="003C4FDD">
        <w:rPr>
          <w:kern w:val="22"/>
          <w:szCs w:val="22"/>
        </w:rPr>
        <w:t xml:space="preserve"> </w:t>
      </w:r>
      <w:r w:rsidR="0029373B" w:rsidRPr="003C4FDD">
        <w:rPr>
          <w:kern w:val="22"/>
          <w:szCs w:val="22"/>
        </w:rPr>
        <w:t xml:space="preserve">might </w:t>
      </w:r>
      <w:r w:rsidR="00FE2CDD" w:rsidRPr="003C4FDD">
        <w:rPr>
          <w:kern w:val="22"/>
          <w:szCs w:val="22"/>
        </w:rPr>
        <w:t xml:space="preserve">have </w:t>
      </w:r>
      <w:r w:rsidR="009919C0" w:rsidRPr="003C4FDD">
        <w:rPr>
          <w:kern w:val="22"/>
          <w:szCs w:val="22"/>
        </w:rPr>
        <w:t xml:space="preserve">contributed to the difficulty </w:t>
      </w:r>
      <w:r w:rsidR="0029373B" w:rsidRPr="003C4FDD">
        <w:rPr>
          <w:kern w:val="22"/>
          <w:szCs w:val="22"/>
        </w:rPr>
        <w:t xml:space="preserve">that </w:t>
      </w:r>
      <w:r w:rsidR="009919C0" w:rsidRPr="003C4FDD">
        <w:rPr>
          <w:kern w:val="22"/>
          <w:szCs w:val="22"/>
        </w:rPr>
        <w:t xml:space="preserve">the </w:t>
      </w:r>
      <w:r w:rsidR="002F255C" w:rsidRPr="003C4FDD">
        <w:rPr>
          <w:kern w:val="22"/>
          <w:szCs w:val="22"/>
        </w:rPr>
        <w:t xml:space="preserve">Party </w:t>
      </w:r>
      <w:r w:rsidR="009919C0" w:rsidRPr="003C4FDD">
        <w:rPr>
          <w:kern w:val="22"/>
          <w:szCs w:val="22"/>
        </w:rPr>
        <w:t xml:space="preserve">faced in submitting its national reports. </w:t>
      </w:r>
      <w:r w:rsidR="00DF2047" w:rsidRPr="003C4FDD">
        <w:rPr>
          <w:kern w:val="22"/>
          <w:szCs w:val="22"/>
        </w:rPr>
        <w:t xml:space="preserve">She </w:t>
      </w:r>
      <w:r w:rsidR="00B34B18" w:rsidRPr="003C4FDD">
        <w:rPr>
          <w:kern w:val="22"/>
          <w:szCs w:val="22"/>
        </w:rPr>
        <w:t xml:space="preserve">indicated </w:t>
      </w:r>
      <w:r w:rsidR="00DF2047" w:rsidRPr="003C4FDD">
        <w:rPr>
          <w:kern w:val="22"/>
          <w:szCs w:val="22"/>
        </w:rPr>
        <w:t xml:space="preserve">that </w:t>
      </w:r>
      <w:r w:rsidR="001750D6" w:rsidRPr="003C4FDD">
        <w:rPr>
          <w:kern w:val="22"/>
          <w:szCs w:val="22"/>
        </w:rPr>
        <w:t>she had been in frequent contact with the current n</w:t>
      </w:r>
      <w:r w:rsidRPr="003C4FDD">
        <w:rPr>
          <w:kern w:val="22"/>
          <w:szCs w:val="22"/>
        </w:rPr>
        <w:t xml:space="preserve">ational </w:t>
      </w:r>
      <w:r w:rsidR="001750D6" w:rsidRPr="003C4FDD">
        <w:rPr>
          <w:kern w:val="22"/>
          <w:szCs w:val="22"/>
        </w:rPr>
        <w:t>f</w:t>
      </w:r>
      <w:r w:rsidRPr="003C4FDD">
        <w:rPr>
          <w:kern w:val="22"/>
          <w:szCs w:val="22"/>
        </w:rPr>
        <w:t xml:space="preserve">ocal </w:t>
      </w:r>
      <w:r w:rsidR="001750D6" w:rsidRPr="003C4FDD">
        <w:rPr>
          <w:kern w:val="22"/>
          <w:szCs w:val="22"/>
        </w:rPr>
        <w:t>p</w:t>
      </w:r>
      <w:r w:rsidRPr="003C4FDD">
        <w:rPr>
          <w:kern w:val="22"/>
          <w:szCs w:val="22"/>
        </w:rPr>
        <w:t xml:space="preserve">oint of Montenegro </w:t>
      </w:r>
      <w:r w:rsidR="00267891" w:rsidRPr="003C4FDD">
        <w:rPr>
          <w:kern w:val="22"/>
          <w:szCs w:val="22"/>
        </w:rPr>
        <w:t>during</w:t>
      </w:r>
      <w:r w:rsidRPr="003C4FDD">
        <w:rPr>
          <w:kern w:val="22"/>
          <w:szCs w:val="22"/>
        </w:rPr>
        <w:t xml:space="preserve"> </w:t>
      </w:r>
      <w:r w:rsidR="00267891" w:rsidRPr="003C4FDD">
        <w:rPr>
          <w:kern w:val="22"/>
          <w:szCs w:val="22"/>
        </w:rPr>
        <w:t xml:space="preserve">the </w:t>
      </w:r>
      <w:r w:rsidR="00B34B18" w:rsidRPr="003C4FDD">
        <w:rPr>
          <w:kern w:val="22"/>
          <w:szCs w:val="22"/>
        </w:rPr>
        <w:t xml:space="preserve">preceding few </w:t>
      </w:r>
      <w:r w:rsidRPr="003C4FDD">
        <w:rPr>
          <w:kern w:val="22"/>
          <w:szCs w:val="22"/>
        </w:rPr>
        <w:t>months</w:t>
      </w:r>
      <w:r w:rsidR="00A807BC" w:rsidRPr="003C4FDD">
        <w:rPr>
          <w:kern w:val="22"/>
          <w:szCs w:val="22"/>
        </w:rPr>
        <w:t xml:space="preserve"> </w:t>
      </w:r>
      <w:r w:rsidR="00B34B18" w:rsidRPr="003C4FDD">
        <w:rPr>
          <w:kern w:val="22"/>
          <w:szCs w:val="22"/>
        </w:rPr>
        <w:t xml:space="preserve">for the purpose of </w:t>
      </w:r>
      <w:r w:rsidR="00DE17D7" w:rsidRPr="003C4FDD">
        <w:rPr>
          <w:kern w:val="22"/>
          <w:szCs w:val="22"/>
        </w:rPr>
        <w:t>assist</w:t>
      </w:r>
      <w:r w:rsidR="00B34B18" w:rsidRPr="003C4FDD">
        <w:rPr>
          <w:kern w:val="22"/>
          <w:szCs w:val="22"/>
        </w:rPr>
        <w:t>ing</w:t>
      </w:r>
      <w:r w:rsidR="00DE17D7" w:rsidRPr="003C4FDD">
        <w:rPr>
          <w:kern w:val="22"/>
          <w:szCs w:val="22"/>
        </w:rPr>
        <w:t xml:space="preserve"> Montenegro in preparing and submitting its national report</w:t>
      </w:r>
      <w:r w:rsidRPr="003C4FDD">
        <w:rPr>
          <w:kern w:val="22"/>
          <w:szCs w:val="22"/>
        </w:rPr>
        <w:t xml:space="preserve">. </w:t>
      </w:r>
      <w:r w:rsidR="00566207" w:rsidRPr="003C4FDD">
        <w:rPr>
          <w:kern w:val="22"/>
          <w:szCs w:val="22"/>
        </w:rPr>
        <w:t xml:space="preserve">The Committee </w:t>
      </w:r>
      <w:r w:rsidRPr="003C4FDD">
        <w:rPr>
          <w:kern w:val="22"/>
          <w:szCs w:val="22"/>
        </w:rPr>
        <w:t xml:space="preserve">welcomed the submission by Montenegro and </w:t>
      </w:r>
      <w:r w:rsidR="007974F7" w:rsidRPr="003C4FDD">
        <w:rPr>
          <w:kern w:val="22"/>
          <w:szCs w:val="22"/>
        </w:rPr>
        <w:t>thanked</w:t>
      </w:r>
      <w:r w:rsidRPr="003C4FDD">
        <w:rPr>
          <w:kern w:val="22"/>
          <w:szCs w:val="22"/>
        </w:rPr>
        <w:t xml:space="preserve"> the member from the CEE region for her dedication and perseverance. </w:t>
      </w:r>
      <w:r w:rsidR="0011456E" w:rsidRPr="003C4FDD">
        <w:rPr>
          <w:kern w:val="22"/>
          <w:szCs w:val="22"/>
        </w:rPr>
        <w:t>The Committee agreed that no further follow-up action with Montenegro in th</w:t>
      </w:r>
      <w:r w:rsidR="0030113F" w:rsidRPr="003C4FDD">
        <w:rPr>
          <w:kern w:val="22"/>
          <w:szCs w:val="22"/>
        </w:rPr>
        <w:t>at</w:t>
      </w:r>
      <w:r w:rsidR="0011456E" w:rsidRPr="003C4FDD">
        <w:rPr>
          <w:kern w:val="22"/>
          <w:szCs w:val="22"/>
        </w:rPr>
        <w:t xml:space="preserve"> regard was required.</w:t>
      </w:r>
    </w:p>
    <w:p w14:paraId="2AAABA7F" w14:textId="0EFACCE4" w:rsidR="00455621" w:rsidRPr="003C4FDD" w:rsidRDefault="00455621" w:rsidP="003C4FDD">
      <w:pPr>
        <w:pStyle w:val="Para1"/>
        <w:suppressLineNumbers/>
        <w:tabs>
          <w:tab w:val="clear" w:pos="3763"/>
        </w:tabs>
        <w:suppressAutoHyphens/>
        <w:ind w:left="0"/>
        <w:rPr>
          <w:kern w:val="22"/>
          <w:szCs w:val="22"/>
        </w:rPr>
      </w:pPr>
      <w:r w:rsidRPr="003C4FDD">
        <w:rPr>
          <w:kern w:val="22"/>
          <w:szCs w:val="22"/>
        </w:rPr>
        <w:t xml:space="preserve">It was recalled that, at its sixteenth meeting, the Committee had reviewed non-compliance by a number of Parties with their obligation under Article 2, paragraph 1, of the Protocol, to take the necessary and appropriate legal, administrative and other measures to implement their obligations under the Protocol, and had agreed </w:t>
      </w:r>
      <w:r w:rsidR="0030113F" w:rsidRPr="003C4FDD">
        <w:rPr>
          <w:kern w:val="22"/>
          <w:szCs w:val="22"/>
        </w:rPr>
        <w:t xml:space="preserve">on </w:t>
      </w:r>
      <w:r w:rsidRPr="003C4FDD">
        <w:rPr>
          <w:kern w:val="22"/>
          <w:szCs w:val="22"/>
        </w:rPr>
        <w:t>some follow-up actions.</w:t>
      </w:r>
    </w:p>
    <w:p w14:paraId="4CF6C52E" w14:textId="1FC60987" w:rsidR="008B726C" w:rsidRPr="003C4FDD" w:rsidRDefault="006D5851" w:rsidP="003C4FDD">
      <w:pPr>
        <w:pStyle w:val="Para1"/>
        <w:suppressLineNumbers/>
        <w:tabs>
          <w:tab w:val="clear" w:pos="3763"/>
        </w:tabs>
        <w:suppressAutoHyphens/>
        <w:kinsoku w:val="0"/>
        <w:overflowPunct w:val="0"/>
        <w:autoSpaceDE w:val="0"/>
        <w:autoSpaceDN w:val="0"/>
        <w:adjustRightInd w:val="0"/>
        <w:snapToGrid w:val="0"/>
        <w:ind w:left="0"/>
        <w:rPr>
          <w:kern w:val="22"/>
          <w:szCs w:val="22"/>
        </w:rPr>
      </w:pPr>
      <w:r w:rsidRPr="003C4FDD">
        <w:rPr>
          <w:kern w:val="22"/>
          <w:szCs w:val="22"/>
        </w:rPr>
        <w:t>T</w:t>
      </w:r>
      <w:r w:rsidR="00E14296" w:rsidRPr="003C4FDD">
        <w:rPr>
          <w:kern w:val="22"/>
          <w:szCs w:val="22"/>
        </w:rPr>
        <w:t xml:space="preserve">he Committee recalled that it had requested </w:t>
      </w:r>
      <w:r w:rsidR="00A018D3" w:rsidRPr="003C4FDD">
        <w:rPr>
          <w:kern w:val="22"/>
          <w:szCs w:val="22"/>
        </w:rPr>
        <w:t xml:space="preserve">those Parties that had reported in their third national report </w:t>
      </w:r>
      <w:r w:rsidR="00E84771" w:rsidRPr="003C4FDD">
        <w:rPr>
          <w:kern w:val="22"/>
          <w:szCs w:val="22"/>
        </w:rPr>
        <w:t xml:space="preserve">not </w:t>
      </w:r>
      <w:r w:rsidR="00633FB3" w:rsidRPr="003C4FDD">
        <w:rPr>
          <w:kern w:val="22"/>
          <w:szCs w:val="22"/>
        </w:rPr>
        <w:t>having</w:t>
      </w:r>
      <w:r w:rsidR="00A018D3" w:rsidRPr="003C4FDD">
        <w:rPr>
          <w:kern w:val="22"/>
          <w:szCs w:val="22"/>
        </w:rPr>
        <w:t xml:space="preserve"> taken any measures, or only </w:t>
      </w:r>
      <w:r w:rsidR="00633FB3" w:rsidRPr="003C4FDD">
        <w:rPr>
          <w:kern w:val="22"/>
          <w:szCs w:val="22"/>
        </w:rPr>
        <w:t>having</w:t>
      </w:r>
      <w:r w:rsidR="00DD155F" w:rsidRPr="003C4FDD">
        <w:rPr>
          <w:kern w:val="22"/>
          <w:szCs w:val="22"/>
        </w:rPr>
        <w:t xml:space="preserve"> </w:t>
      </w:r>
      <w:r w:rsidR="00A018D3" w:rsidRPr="003C4FDD">
        <w:rPr>
          <w:kern w:val="22"/>
          <w:szCs w:val="22"/>
        </w:rPr>
        <w:t>taken draft or temporary measures</w:t>
      </w:r>
      <w:r w:rsidR="00E6539F" w:rsidRPr="003C4FDD">
        <w:rPr>
          <w:kern w:val="22"/>
          <w:szCs w:val="22"/>
        </w:rPr>
        <w:t>,</w:t>
      </w:r>
      <w:r w:rsidR="00A018D3" w:rsidRPr="003C4FDD">
        <w:rPr>
          <w:kern w:val="22"/>
          <w:szCs w:val="22"/>
        </w:rPr>
        <w:t xml:space="preserve"> to </w:t>
      </w:r>
      <w:r w:rsidR="00E14296" w:rsidRPr="003C4FDD">
        <w:rPr>
          <w:kern w:val="22"/>
          <w:szCs w:val="22"/>
        </w:rPr>
        <w:t>develop a compliance action plan</w:t>
      </w:r>
      <w:r w:rsidR="00EA56B3" w:rsidRPr="003C4FDD">
        <w:rPr>
          <w:kern w:val="22"/>
          <w:szCs w:val="22"/>
        </w:rPr>
        <w:t xml:space="preserve">. </w:t>
      </w:r>
      <w:r w:rsidR="006700C4" w:rsidRPr="003C4FDD">
        <w:rPr>
          <w:kern w:val="22"/>
          <w:szCs w:val="22"/>
        </w:rPr>
        <w:t>The Committee</w:t>
      </w:r>
      <w:r w:rsidR="00BE469D" w:rsidRPr="003C4FDD">
        <w:rPr>
          <w:kern w:val="22"/>
          <w:szCs w:val="22"/>
        </w:rPr>
        <w:t xml:space="preserve"> considered the </w:t>
      </w:r>
      <w:r w:rsidR="00497F65" w:rsidRPr="003C4FDD">
        <w:rPr>
          <w:kern w:val="22"/>
          <w:szCs w:val="22"/>
        </w:rPr>
        <w:t xml:space="preserve">developments and actions taken </w:t>
      </w:r>
      <w:r w:rsidR="001F16FA" w:rsidRPr="003C4FDD">
        <w:rPr>
          <w:kern w:val="22"/>
          <w:szCs w:val="22"/>
        </w:rPr>
        <w:t xml:space="preserve">with the concerned Parties </w:t>
      </w:r>
      <w:r w:rsidR="00497F65" w:rsidRPr="003C4FDD">
        <w:rPr>
          <w:kern w:val="22"/>
          <w:szCs w:val="22"/>
        </w:rPr>
        <w:t>since its sixteenth meeting</w:t>
      </w:r>
      <w:r w:rsidR="00682771" w:rsidRPr="003C4FDD">
        <w:rPr>
          <w:kern w:val="22"/>
          <w:szCs w:val="22"/>
        </w:rPr>
        <w:t>.</w:t>
      </w:r>
    </w:p>
    <w:p w14:paraId="023D1060" w14:textId="382B5FE0" w:rsidR="00BE469D" w:rsidRPr="003C4FDD" w:rsidRDefault="0096291B" w:rsidP="003C4FDD">
      <w:pPr>
        <w:pStyle w:val="Para1"/>
        <w:suppressLineNumbers/>
        <w:tabs>
          <w:tab w:val="clear" w:pos="3763"/>
        </w:tabs>
        <w:suppressAutoHyphens/>
        <w:kinsoku w:val="0"/>
        <w:overflowPunct w:val="0"/>
        <w:autoSpaceDE w:val="0"/>
        <w:autoSpaceDN w:val="0"/>
        <w:adjustRightInd w:val="0"/>
        <w:snapToGrid w:val="0"/>
        <w:ind w:left="0"/>
        <w:rPr>
          <w:kern w:val="22"/>
          <w:szCs w:val="22"/>
        </w:rPr>
      </w:pPr>
      <w:r w:rsidRPr="003C4FDD">
        <w:rPr>
          <w:kern w:val="22"/>
          <w:szCs w:val="22"/>
        </w:rPr>
        <w:t xml:space="preserve">The Committee welcomed the successful </w:t>
      </w:r>
      <w:r w:rsidR="00310837" w:rsidRPr="003C4FDD">
        <w:rPr>
          <w:kern w:val="22"/>
          <w:szCs w:val="22"/>
        </w:rPr>
        <w:t xml:space="preserve">completion </w:t>
      </w:r>
      <w:r w:rsidRPr="003C4FDD">
        <w:rPr>
          <w:kern w:val="22"/>
          <w:szCs w:val="22"/>
        </w:rPr>
        <w:t xml:space="preserve">by Niger of </w:t>
      </w:r>
      <w:r w:rsidR="00130022" w:rsidRPr="003C4FDD">
        <w:rPr>
          <w:kern w:val="22"/>
          <w:szCs w:val="22"/>
        </w:rPr>
        <w:t xml:space="preserve">the activities described in </w:t>
      </w:r>
      <w:r w:rsidRPr="003C4FDD">
        <w:rPr>
          <w:kern w:val="22"/>
          <w:szCs w:val="22"/>
        </w:rPr>
        <w:t>its compliance action plan</w:t>
      </w:r>
      <w:r w:rsidR="00130022" w:rsidRPr="003C4FDD">
        <w:rPr>
          <w:kern w:val="22"/>
          <w:szCs w:val="22"/>
        </w:rPr>
        <w:t>.</w:t>
      </w:r>
      <w:r w:rsidR="008243CA" w:rsidRPr="003C4FDD">
        <w:rPr>
          <w:kern w:val="22"/>
          <w:szCs w:val="22"/>
        </w:rPr>
        <w:t xml:space="preserve"> </w:t>
      </w:r>
      <w:r w:rsidR="00130022" w:rsidRPr="003C4FDD">
        <w:rPr>
          <w:kern w:val="22"/>
          <w:szCs w:val="22"/>
        </w:rPr>
        <w:t xml:space="preserve">It </w:t>
      </w:r>
      <w:r w:rsidR="008243CA" w:rsidRPr="003C4FDD">
        <w:rPr>
          <w:kern w:val="22"/>
          <w:szCs w:val="22"/>
        </w:rPr>
        <w:t xml:space="preserve">also </w:t>
      </w:r>
      <w:r w:rsidR="00BE469D" w:rsidRPr="003C4FDD">
        <w:rPr>
          <w:kern w:val="22"/>
          <w:szCs w:val="22"/>
        </w:rPr>
        <w:t xml:space="preserve">welcomed the submission of a </w:t>
      </w:r>
      <w:r w:rsidR="008243CA" w:rsidRPr="003C4FDD">
        <w:rPr>
          <w:kern w:val="22"/>
          <w:szCs w:val="22"/>
        </w:rPr>
        <w:t>c</w:t>
      </w:r>
      <w:r w:rsidR="00BE469D" w:rsidRPr="003C4FDD">
        <w:rPr>
          <w:kern w:val="22"/>
          <w:szCs w:val="22"/>
        </w:rPr>
        <w:t xml:space="preserve">ompliance </w:t>
      </w:r>
      <w:r w:rsidR="008243CA" w:rsidRPr="003C4FDD">
        <w:rPr>
          <w:kern w:val="22"/>
          <w:szCs w:val="22"/>
        </w:rPr>
        <w:t>a</w:t>
      </w:r>
      <w:r w:rsidR="00BE469D" w:rsidRPr="003C4FDD">
        <w:rPr>
          <w:kern w:val="22"/>
          <w:szCs w:val="22"/>
        </w:rPr>
        <w:t xml:space="preserve">ction </w:t>
      </w:r>
      <w:r w:rsidR="008243CA" w:rsidRPr="003C4FDD">
        <w:rPr>
          <w:kern w:val="22"/>
          <w:szCs w:val="22"/>
        </w:rPr>
        <w:t>p</w:t>
      </w:r>
      <w:r w:rsidR="00BE469D" w:rsidRPr="003C4FDD">
        <w:rPr>
          <w:kern w:val="22"/>
          <w:szCs w:val="22"/>
        </w:rPr>
        <w:t>lan by Morocco.</w:t>
      </w:r>
    </w:p>
    <w:p w14:paraId="3F13C696" w14:textId="7309F149" w:rsidR="00BE469D" w:rsidRPr="003C4FDD" w:rsidRDefault="00BE469D" w:rsidP="003C4FDD">
      <w:pPr>
        <w:pStyle w:val="Para1"/>
        <w:suppressLineNumbers/>
        <w:tabs>
          <w:tab w:val="clear" w:pos="3763"/>
        </w:tabs>
        <w:suppressAutoHyphens/>
        <w:kinsoku w:val="0"/>
        <w:overflowPunct w:val="0"/>
        <w:autoSpaceDE w:val="0"/>
        <w:autoSpaceDN w:val="0"/>
        <w:adjustRightInd w:val="0"/>
        <w:snapToGrid w:val="0"/>
        <w:ind w:left="0"/>
        <w:rPr>
          <w:kern w:val="22"/>
          <w:szCs w:val="22"/>
        </w:rPr>
      </w:pPr>
      <w:r w:rsidRPr="003C4FDD">
        <w:rPr>
          <w:kern w:val="22"/>
          <w:szCs w:val="22"/>
        </w:rPr>
        <w:t xml:space="preserve">The Committee </w:t>
      </w:r>
      <w:r w:rsidR="009F26D5" w:rsidRPr="003C4FDD">
        <w:rPr>
          <w:kern w:val="22"/>
          <w:szCs w:val="22"/>
        </w:rPr>
        <w:t>noted the information provided by Mauritania</w:t>
      </w:r>
      <w:r w:rsidR="00045F2F" w:rsidRPr="003C4FDD">
        <w:rPr>
          <w:kern w:val="22"/>
          <w:szCs w:val="22"/>
        </w:rPr>
        <w:t xml:space="preserve"> indicat</w:t>
      </w:r>
      <w:r w:rsidR="004F1268" w:rsidRPr="003C4FDD">
        <w:rPr>
          <w:kern w:val="22"/>
          <w:szCs w:val="22"/>
        </w:rPr>
        <w:t>ing</w:t>
      </w:r>
      <w:r w:rsidR="00045F2F" w:rsidRPr="003C4FDD">
        <w:rPr>
          <w:kern w:val="22"/>
          <w:szCs w:val="22"/>
        </w:rPr>
        <w:t xml:space="preserve"> that some progress had been made towards the development of measures</w:t>
      </w:r>
      <w:r w:rsidR="004F1268" w:rsidRPr="003C4FDD">
        <w:rPr>
          <w:kern w:val="22"/>
          <w:szCs w:val="22"/>
        </w:rPr>
        <w:t>.</w:t>
      </w:r>
    </w:p>
    <w:p w14:paraId="3D0406EE" w14:textId="5F7A6059" w:rsidR="0096291B" w:rsidRPr="003C4FDD" w:rsidRDefault="0096291B" w:rsidP="003C4FDD">
      <w:pPr>
        <w:pStyle w:val="Para1"/>
        <w:suppressLineNumbers/>
        <w:tabs>
          <w:tab w:val="clear" w:pos="3763"/>
        </w:tabs>
        <w:suppressAutoHyphens/>
        <w:kinsoku w:val="0"/>
        <w:overflowPunct w:val="0"/>
        <w:autoSpaceDE w:val="0"/>
        <w:autoSpaceDN w:val="0"/>
        <w:adjustRightInd w:val="0"/>
        <w:snapToGrid w:val="0"/>
        <w:ind w:left="0"/>
        <w:rPr>
          <w:kern w:val="22"/>
          <w:szCs w:val="22"/>
        </w:rPr>
      </w:pPr>
      <w:r w:rsidRPr="003C4FDD">
        <w:rPr>
          <w:kern w:val="22"/>
          <w:szCs w:val="22"/>
        </w:rPr>
        <w:t xml:space="preserve">The Committee noted with regret that three Parties </w:t>
      </w:r>
      <w:r w:rsidR="002B21D7" w:rsidRPr="003C4FDD">
        <w:rPr>
          <w:kern w:val="22"/>
          <w:szCs w:val="22"/>
        </w:rPr>
        <w:t xml:space="preserve">that had submitted </w:t>
      </w:r>
      <w:r w:rsidRPr="003C4FDD">
        <w:rPr>
          <w:kern w:val="22"/>
          <w:szCs w:val="22"/>
        </w:rPr>
        <w:t>compliance action plans had not responded to the follow-up by the Secretariat</w:t>
      </w:r>
      <w:r w:rsidR="002B21D7" w:rsidRPr="003C4FDD">
        <w:rPr>
          <w:kern w:val="22"/>
          <w:szCs w:val="22"/>
        </w:rPr>
        <w:t xml:space="preserve"> concerning the progress made in carrying out the activities </w:t>
      </w:r>
      <w:r w:rsidR="007E7461" w:rsidRPr="003C4FDD">
        <w:rPr>
          <w:kern w:val="22"/>
          <w:szCs w:val="22"/>
        </w:rPr>
        <w:t>outlined</w:t>
      </w:r>
      <w:r w:rsidR="002B21D7" w:rsidRPr="003C4FDD">
        <w:rPr>
          <w:kern w:val="22"/>
          <w:szCs w:val="22"/>
        </w:rPr>
        <w:t xml:space="preserve"> in their respective plans</w:t>
      </w:r>
      <w:r w:rsidRPr="003C4FDD">
        <w:rPr>
          <w:kern w:val="22"/>
          <w:szCs w:val="22"/>
        </w:rPr>
        <w:t>.</w:t>
      </w:r>
      <w:r w:rsidR="00BB5CBE" w:rsidRPr="003C4FDD">
        <w:rPr>
          <w:rStyle w:val="FootnoteReference"/>
          <w:kern w:val="22"/>
          <w:sz w:val="22"/>
          <w:szCs w:val="22"/>
          <w:u w:val="none"/>
          <w:vertAlign w:val="superscript"/>
        </w:rPr>
        <w:footnoteReference w:id="10"/>
      </w:r>
    </w:p>
    <w:p w14:paraId="219A1470" w14:textId="12B0D2C6" w:rsidR="0096291B" w:rsidRPr="003C4FDD" w:rsidRDefault="007150B0" w:rsidP="003C4FDD">
      <w:pPr>
        <w:pStyle w:val="Para1"/>
        <w:suppressLineNumbers/>
        <w:tabs>
          <w:tab w:val="clear" w:pos="3763"/>
        </w:tabs>
        <w:suppressAutoHyphens/>
        <w:kinsoku w:val="0"/>
        <w:overflowPunct w:val="0"/>
        <w:autoSpaceDE w:val="0"/>
        <w:autoSpaceDN w:val="0"/>
        <w:adjustRightInd w:val="0"/>
        <w:snapToGrid w:val="0"/>
        <w:ind w:left="0"/>
        <w:rPr>
          <w:kern w:val="22"/>
          <w:szCs w:val="22"/>
        </w:rPr>
      </w:pPr>
      <w:r w:rsidRPr="003C4FDD">
        <w:rPr>
          <w:kern w:val="22"/>
          <w:szCs w:val="22"/>
        </w:rPr>
        <w:t xml:space="preserve">The Committee </w:t>
      </w:r>
      <w:r w:rsidR="005F2052" w:rsidRPr="003C4FDD">
        <w:rPr>
          <w:kern w:val="22"/>
          <w:szCs w:val="22"/>
        </w:rPr>
        <w:t>also</w:t>
      </w:r>
      <w:r w:rsidR="0096291B" w:rsidRPr="003C4FDD">
        <w:rPr>
          <w:kern w:val="22"/>
          <w:szCs w:val="22"/>
        </w:rPr>
        <w:t xml:space="preserve"> </w:t>
      </w:r>
      <w:r w:rsidR="00706F20" w:rsidRPr="003C4FDD">
        <w:rPr>
          <w:kern w:val="22"/>
          <w:szCs w:val="22"/>
        </w:rPr>
        <w:t xml:space="preserve">expressed regret </w:t>
      </w:r>
      <w:r w:rsidR="0096291B" w:rsidRPr="003C4FDD">
        <w:rPr>
          <w:kern w:val="22"/>
          <w:szCs w:val="22"/>
        </w:rPr>
        <w:t>that 18 Parties had still not submitted a compliance action plan or provided further information on measures taken to implement the Protocol</w:t>
      </w:r>
      <w:r w:rsidR="00D37FA9" w:rsidRPr="003C4FDD">
        <w:rPr>
          <w:kern w:val="22"/>
          <w:szCs w:val="22"/>
        </w:rPr>
        <w:t xml:space="preserve">, despite </w:t>
      </w:r>
      <w:r w:rsidR="00FA7313" w:rsidRPr="003C4FDD">
        <w:rPr>
          <w:kern w:val="22"/>
          <w:szCs w:val="22"/>
        </w:rPr>
        <w:t xml:space="preserve">having been </w:t>
      </w:r>
      <w:r w:rsidR="00137C7C" w:rsidRPr="003C4FDD">
        <w:rPr>
          <w:kern w:val="22"/>
          <w:szCs w:val="22"/>
        </w:rPr>
        <w:t>requested to do so</w:t>
      </w:r>
      <w:r w:rsidR="00FA7313" w:rsidRPr="003C4FDD">
        <w:rPr>
          <w:kern w:val="22"/>
          <w:szCs w:val="22"/>
        </w:rPr>
        <w:t xml:space="preserve"> on several occasions.</w:t>
      </w:r>
      <w:r w:rsidR="006C34FC" w:rsidRPr="003C4FDD">
        <w:rPr>
          <w:rStyle w:val="FootnoteReference"/>
          <w:kern w:val="22"/>
          <w:sz w:val="22"/>
          <w:szCs w:val="22"/>
          <w:u w:val="none"/>
          <w:vertAlign w:val="superscript"/>
        </w:rPr>
        <w:footnoteReference w:id="11"/>
      </w:r>
    </w:p>
    <w:p w14:paraId="56BD4BFC" w14:textId="68754D47" w:rsidR="00BE469D" w:rsidRPr="003C4FDD" w:rsidRDefault="00BE469D" w:rsidP="003C4FDD">
      <w:pPr>
        <w:pStyle w:val="Para1"/>
        <w:suppressLineNumbers/>
        <w:tabs>
          <w:tab w:val="clear" w:pos="3763"/>
        </w:tabs>
        <w:suppressAutoHyphens/>
        <w:kinsoku w:val="0"/>
        <w:overflowPunct w:val="0"/>
        <w:autoSpaceDE w:val="0"/>
        <w:autoSpaceDN w:val="0"/>
        <w:adjustRightInd w:val="0"/>
        <w:snapToGrid w:val="0"/>
        <w:ind w:left="0"/>
        <w:rPr>
          <w:kern w:val="22"/>
          <w:szCs w:val="22"/>
        </w:rPr>
      </w:pPr>
      <w:r w:rsidRPr="003C4FDD">
        <w:rPr>
          <w:kern w:val="22"/>
          <w:szCs w:val="22"/>
        </w:rPr>
        <w:t>The Committee decided:</w:t>
      </w:r>
    </w:p>
    <w:p w14:paraId="3F9BBECC" w14:textId="40FC9A66" w:rsidR="00BE469D" w:rsidRPr="003C4FDD" w:rsidRDefault="00284AD2" w:rsidP="007746E4">
      <w:pPr>
        <w:pStyle w:val="Para1"/>
        <w:numPr>
          <w:ilvl w:val="1"/>
          <w:numId w:val="3"/>
        </w:numPr>
        <w:suppressLineNumbers/>
        <w:tabs>
          <w:tab w:val="clear" w:pos="1440"/>
        </w:tabs>
        <w:suppressAutoHyphens/>
        <w:spacing w:before="0"/>
        <w:rPr>
          <w:kern w:val="22"/>
          <w:szCs w:val="22"/>
        </w:rPr>
      </w:pPr>
      <w:r w:rsidRPr="003C4FDD">
        <w:rPr>
          <w:kern w:val="22"/>
          <w:szCs w:val="22"/>
        </w:rPr>
        <w:lastRenderedPageBreak/>
        <w:t>That th</w:t>
      </w:r>
      <w:r w:rsidR="00BE469D" w:rsidRPr="003C4FDD">
        <w:rPr>
          <w:kern w:val="22"/>
          <w:szCs w:val="22"/>
        </w:rPr>
        <w:t>e Chair</w:t>
      </w:r>
      <w:r w:rsidR="0096291B" w:rsidRPr="003C4FDD">
        <w:rPr>
          <w:kern w:val="22"/>
          <w:szCs w:val="22"/>
        </w:rPr>
        <w:t xml:space="preserve"> </w:t>
      </w:r>
      <w:r w:rsidR="005F2052" w:rsidRPr="003C4FDD">
        <w:rPr>
          <w:kern w:val="22"/>
          <w:szCs w:val="22"/>
        </w:rPr>
        <w:t>of the Committee would</w:t>
      </w:r>
      <w:r w:rsidR="00BE469D" w:rsidRPr="003C4FDD">
        <w:rPr>
          <w:kern w:val="22"/>
          <w:szCs w:val="22"/>
        </w:rPr>
        <w:t xml:space="preserve"> send a letter to Niger, congratulating it on the adoption of its biosafety legislation and </w:t>
      </w:r>
      <w:r w:rsidR="00341419" w:rsidRPr="003C4FDD">
        <w:rPr>
          <w:kern w:val="22"/>
          <w:szCs w:val="22"/>
        </w:rPr>
        <w:t xml:space="preserve">the </w:t>
      </w:r>
      <w:r w:rsidR="00BE469D" w:rsidRPr="003C4FDD">
        <w:rPr>
          <w:kern w:val="22"/>
          <w:szCs w:val="22"/>
        </w:rPr>
        <w:t>publication of the information in the BCH resulting in the successful achievement of its compliance action plan</w:t>
      </w:r>
      <w:r w:rsidR="0017681B" w:rsidRPr="003C4FDD">
        <w:rPr>
          <w:kern w:val="22"/>
          <w:szCs w:val="22"/>
        </w:rPr>
        <w:t>;</w:t>
      </w:r>
    </w:p>
    <w:p w14:paraId="110B946E" w14:textId="19454614" w:rsidR="0096291B" w:rsidRPr="003C4FDD" w:rsidRDefault="00284AD2" w:rsidP="007746E4">
      <w:pPr>
        <w:pStyle w:val="Para1"/>
        <w:numPr>
          <w:ilvl w:val="1"/>
          <w:numId w:val="3"/>
        </w:numPr>
        <w:suppressLineNumbers/>
        <w:tabs>
          <w:tab w:val="clear" w:pos="1440"/>
        </w:tabs>
        <w:suppressAutoHyphens/>
        <w:spacing w:before="0"/>
        <w:rPr>
          <w:kern w:val="22"/>
          <w:szCs w:val="22"/>
        </w:rPr>
      </w:pPr>
      <w:r w:rsidRPr="003C4FDD">
        <w:rPr>
          <w:kern w:val="22"/>
          <w:szCs w:val="22"/>
        </w:rPr>
        <w:t>That t</w:t>
      </w:r>
      <w:r w:rsidR="00BE469D" w:rsidRPr="003C4FDD">
        <w:rPr>
          <w:kern w:val="22"/>
          <w:szCs w:val="22"/>
        </w:rPr>
        <w:t xml:space="preserve">he Chair </w:t>
      </w:r>
      <w:r w:rsidR="007B58B6" w:rsidRPr="003C4FDD">
        <w:rPr>
          <w:kern w:val="22"/>
          <w:szCs w:val="22"/>
        </w:rPr>
        <w:t xml:space="preserve">of the Committee </w:t>
      </w:r>
      <w:r w:rsidR="005F2052" w:rsidRPr="003C4FDD">
        <w:rPr>
          <w:kern w:val="22"/>
          <w:szCs w:val="22"/>
        </w:rPr>
        <w:t>would</w:t>
      </w:r>
      <w:r w:rsidR="00BE469D" w:rsidRPr="003C4FDD">
        <w:rPr>
          <w:kern w:val="22"/>
          <w:szCs w:val="22"/>
        </w:rPr>
        <w:t xml:space="preserve"> also send a letter to Mauritania, </w:t>
      </w:r>
      <w:r w:rsidR="00341419" w:rsidRPr="003C4FDD">
        <w:rPr>
          <w:kern w:val="22"/>
          <w:szCs w:val="22"/>
        </w:rPr>
        <w:t xml:space="preserve">expressing </w:t>
      </w:r>
      <w:r w:rsidR="00BE469D" w:rsidRPr="003C4FDD">
        <w:rPr>
          <w:kern w:val="22"/>
          <w:szCs w:val="22"/>
        </w:rPr>
        <w:t>thank</w:t>
      </w:r>
      <w:r w:rsidR="00341419" w:rsidRPr="003C4FDD">
        <w:rPr>
          <w:kern w:val="22"/>
          <w:szCs w:val="22"/>
        </w:rPr>
        <w:t>s</w:t>
      </w:r>
      <w:r w:rsidR="00BE469D" w:rsidRPr="003C4FDD">
        <w:rPr>
          <w:kern w:val="22"/>
          <w:szCs w:val="22"/>
        </w:rPr>
        <w:t xml:space="preserve"> for having provided information on the expected adoption of measures to implement the </w:t>
      </w:r>
      <w:r w:rsidR="005F2052" w:rsidRPr="003C4FDD">
        <w:rPr>
          <w:kern w:val="22"/>
          <w:szCs w:val="22"/>
        </w:rPr>
        <w:t>Protocol</w:t>
      </w:r>
      <w:r w:rsidR="00BE469D" w:rsidRPr="003C4FDD">
        <w:rPr>
          <w:kern w:val="22"/>
          <w:szCs w:val="22"/>
        </w:rPr>
        <w:t xml:space="preserve"> </w:t>
      </w:r>
      <w:r w:rsidR="005F2052" w:rsidRPr="003C4FDD">
        <w:rPr>
          <w:kern w:val="22"/>
          <w:szCs w:val="22"/>
        </w:rPr>
        <w:t xml:space="preserve">and </w:t>
      </w:r>
      <w:r w:rsidR="00BE469D" w:rsidRPr="003C4FDD">
        <w:rPr>
          <w:kern w:val="22"/>
          <w:szCs w:val="22"/>
        </w:rPr>
        <w:t>urging Mauritania to publish the relevant measures on the BCH and to submit a fourth national report reflecting th</w:t>
      </w:r>
      <w:r w:rsidR="00341419" w:rsidRPr="003C4FDD">
        <w:rPr>
          <w:kern w:val="22"/>
          <w:szCs w:val="22"/>
        </w:rPr>
        <w:t>at</w:t>
      </w:r>
      <w:r w:rsidR="00BE469D" w:rsidRPr="003C4FDD">
        <w:rPr>
          <w:kern w:val="22"/>
          <w:szCs w:val="22"/>
        </w:rPr>
        <w:t xml:space="preserve"> information as soon as possible</w:t>
      </w:r>
      <w:r w:rsidR="0017681B" w:rsidRPr="003C4FDD">
        <w:rPr>
          <w:kern w:val="22"/>
          <w:szCs w:val="22"/>
        </w:rPr>
        <w:t>;</w:t>
      </w:r>
    </w:p>
    <w:p w14:paraId="6AEBB865" w14:textId="119E399F" w:rsidR="00BE469D" w:rsidRPr="003C4FDD" w:rsidRDefault="007B58B6" w:rsidP="007746E4">
      <w:pPr>
        <w:pStyle w:val="Para1"/>
        <w:numPr>
          <w:ilvl w:val="1"/>
          <w:numId w:val="3"/>
        </w:numPr>
        <w:suppressLineNumbers/>
        <w:tabs>
          <w:tab w:val="clear" w:pos="1440"/>
        </w:tabs>
        <w:suppressAutoHyphens/>
        <w:spacing w:before="0"/>
        <w:rPr>
          <w:kern w:val="22"/>
          <w:szCs w:val="22"/>
        </w:rPr>
      </w:pPr>
      <w:r w:rsidRPr="003C4FDD">
        <w:rPr>
          <w:kern w:val="22"/>
          <w:szCs w:val="22"/>
        </w:rPr>
        <w:t>To request t</w:t>
      </w:r>
      <w:r w:rsidR="0096291B" w:rsidRPr="003C4FDD">
        <w:rPr>
          <w:kern w:val="22"/>
          <w:szCs w:val="22"/>
        </w:rPr>
        <w:t xml:space="preserve">he Secretariat </w:t>
      </w:r>
      <w:r w:rsidRPr="003C4FDD">
        <w:rPr>
          <w:kern w:val="22"/>
          <w:szCs w:val="22"/>
        </w:rPr>
        <w:t>to</w:t>
      </w:r>
      <w:r w:rsidR="0096291B" w:rsidRPr="003C4FDD">
        <w:rPr>
          <w:kern w:val="22"/>
          <w:szCs w:val="22"/>
        </w:rPr>
        <w:t xml:space="preserve"> continue following up with Eritrea to urge it to submit </w:t>
      </w:r>
      <w:r w:rsidR="00FE5E8D" w:rsidRPr="003C4FDD">
        <w:rPr>
          <w:kern w:val="22"/>
          <w:szCs w:val="22"/>
        </w:rPr>
        <w:t xml:space="preserve">its biosafety measures to </w:t>
      </w:r>
      <w:r w:rsidR="0096291B" w:rsidRPr="003C4FDD">
        <w:rPr>
          <w:kern w:val="22"/>
          <w:szCs w:val="22"/>
        </w:rPr>
        <w:t xml:space="preserve">the BCH. </w:t>
      </w:r>
      <w:r w:rsidR="00C667EE" w:rsidRPr="003C4FDD">
        <w:rPr>
          <w:kern w:val="22"/>
          <w:szCs w:val="22"/>
        </w:rPr>
        <w:t>The Secretariat</w:t>
      </w:r>
      <w:r w:rsidR="0096291B" w:rsidRPr="003C4FDD">
        <w:rPr>
          <w:kern w:val="22"/>
          <w:szCs w:val="22"/>
        </w:rPr>
        <w:t xml:space="preserve"> should also urge Eritrea to submit its fourth national report without further delay and include any relevant information on the adoption of national measures for implementation of the Protocol</w:t>
      </w:r>
      <w:r w:rsidR="0017681B" w:rsidRPr="003C4FDD">
        <w:rPr>
          <w:kern w:val="22"/>
          <w:szCs w:val="22"/>
        </w:rPr>
        <w:t>;</w:t>
      </w:r>
    </w:p>
    <w:p w14:paraId="5B80672D" w14:textId="7E153FC1" w:rsidR="00F36C79" w:rsidRPr="003C4FDD" w:rsidRDefault="00F36C79" w:rsidP="007746E4">
      <w:pPr>
        <w:pStyle w:val="Para1"/>
        <w:numPr>
          <w:ilvl w:val="1"/>
          <w:numId w:val="3"/>
        </w:numPr>
        <w:suppressLineNumbers/>
        <w:tabs>
          <w:tab w:val="clear" w:pos="1440"/>
        </w:tabs>
        <w:suppressAutoHyphens/>
        <w:spacing w:before="0"/>
        <w:rPr>
          <w:kern w:val="22"/>
          <w:szCs w:val="22"/>
        </w:rPr>
      </w:pPr>
      <w:r w:rsidRPr="003C4FDD">
        <w:rPr>
          <w:kern w:val="22"/>
          <w:szCs w:val="22"/>
        </w:rPr>
        <w:t>To request the Secretariat to continue follow</w:t>
      </w:r>
      <w:r w:rsidR="00A876CC" w:rsidRPr="003C4FDD">
        <w:rPr>
          <w:kern w:val="22"/>
          <w:szCs w:val="22"/>
        </w:rPr>
        <w:t>ing</w:t>
      </w:r>
      <w:r w:rsidRPr="003C4FDD">
        <w:rPr>
          <w:kern w:val="22"/>
          <w:szCs w:val="22"/>
        </w:rPr>
        <w:t> up with Barbados, Kyrgyzstan and Oman to monitor any progress made</w:t>
      </w:r>
      <w:r w:rsidR="0005331A" w:rsidRPr="003C4FDD">
        <w:rPr>
          <w:kern w:val="22"/>
          <w:szCs w:val="22"/>
        </w:rPr>
        <w:t>, further to the information provided in their respective compliance action plans</w:t>
      </w:r>
      <w:r w:rsidR="0017681B" w:rsidRPr="003C4FDD">
        <w:rPr>
          <w:kern w:val="22"/>
          <w:szCs w:val="22"/>
        </w:rPr>
        <w:t>;</w:t>
      </w:r>
    </w:p>
    <w:p w14:paraId="76FB21E4" w14:textId="636A52B4" w:rsidR="0096291B" w:rsidRPr="003C4FDD" w:rsidRDefault="00142707" w:rsidP="007746E4">
      <w:pPr>
        <w:pStyle w:val="Para1"/>
        <w:numPr>
          <w:ilvl w:val="1"/>
          <w:numId w:val="3"/>
        </w:numPr>
        <w:suppressLineNumbers/>
        <w:tabs>
          <w:tab w:val="clear" w:pos="1440"/>
        </w:tabs>
        <w:suppressAutoHyphens/>
        <w:spacing w:before="0"/>
        <w:rPr>
          <w:kern w:val="22"/>
          <w:szCs w:val="22"/>
        </w:rPr>
      </w:pPr>
      <w:r w:rsidRPr="003C4FDD">
        <w:rPr>
          <w:kern w:val="22"/>
          <w:szCs w:val="22"/>
        </w:rPr>
        <w:t>To request t</w:t>
      </w:r>
      <w:r w:rsidR="0096291B" w:rsidRPr="003C4FDD">
        <w:rPr>
          <w:kern w:val="22"/>
          <w:szCs w:val="22"/>
        </w:rPr>
        <w:t xml:space="preserve">he Secretariat </w:t>
      </w:r>
      <w:r w:rsidR="005614CA" w:rsidRPr="003C4FDD">
        <w:rPr>
          <w:kern w:val="22"/>
          <w:szCs w:val="22"/>
        </w:rPr>
        <w:t>to</w:t>
      </w:r>
      <w:r w:rsidR="0096291B" w:rsidRPr="003C4FDD">
        <w:rPr>
          <w:kern w:val="22"/>
          <w:szCs w:val="22"/>
        </w:rPr>
        <w:t xml:space="preserve"> continue to follow</w:t>
      </w:r>
      <w:r w:rsidR="00A876CC" w:rsidRPr="003C4FDD">
        <w:rPr>
          <w:kern w:val="22"/>
          <w:szCs w:val="22"/>
        </w:rPr>
        <w:t xml:space="preserve"> </w:t>
      </w:r>
      <w:r w:rsidR="0096291B" w:rsidRPr="003C4FDD">
        <w:rPr>
          <w:kern w:val="22"/>
          <w:szCs w:val="22"/>
        </w:rPr>
        <w:t>up with those Parties that have not yet submitted a compliance action plan</w:t>
      </w:r>
      <w:r w:rsidR="00030204" w:rsidRPr="003C4FDD">
        <w:rPr>
          <w:kern w:val="22"/>
          <w:szCs w:val="22"/>
        </w:rPr>
        <w:t>,</w:t>
      </w:r>
      <w:r w:rsidR="0096291B" w:rsidRPr="003C4FDD">
        <w:rPr>
          <w:rStyle w:val="FootnoteReference"/>
          <w:kern w:val="22"/>
          <w:sz w:val="22"/>
          <w:szCs w:val="22"/>
          <w:u w:val="none"/>
          <w:vertAlign w:val="superscript"/>
        </w:rPr>
        <w:footnoteReference w:id="12"/>
      </w:r>
      <w:r w:rsidR="0096291B" w:rsidRPr="003C4FDD">
        <w:rPr>
          <w:kern w:val="22"/>
          <w:szCs w:val="22"/>
        </w:rPr>
        <w:t xml:space="preserve"> urging them to do so as soon as possible. Follow-up should </w:t>
      </w:r>
      <w:proofErr w:type="gramStart"/>
      <w:r w:rsidR="0096291B" w:rsidRPr="003C4FDD">
        <w:rPr>
          <w:kern w:val="22"/>
          <w:szCs w:val="22"/>
        </w:rPr>
        <w:t>take into account</w:t>
      </w:r>
      <w:proofErr w:type="gramEnd"/>
      <w:r w:rsidR="0096291B" w:rsidRPr="003C4FDD">
        <w:rPr>
          <w:kern w:val="22"/>
          <w:szCs w:val="22"/>
        </w:rPr>
        <w:t xml:space="preserve"> any information that th</w:t>
      </w:r>
      <w:r w:rsidR="00994DC1" w:rsidRPr="003C4FDD">
        <w:rPr>
          <w:kern w:val="22"/>
          <w:szCs w:val="22"/>
        </w:rPr>
        <w:t>o</w:t>
      </w:r>
      <w:r w:rsidR="0096291B" w:rsidRPr="003C4FDD">
        <w:rPr>
          <w:kern w:val="22"/>
          <w:szCs w:val="22"/>
        </w:rPr>
        <w:t>se Parties have provided or may still provide in their fourth national reports and the BCH, as appropriate.</w:t>
      </w:r>
    </w:p>
    <w:p w14:paraId="4F5483ED" w14:textId="34863A81" w:rsidR="0096291B" w:rsidRPr="003C4FDD" w:rsidRDefault="0096291B" w:rsidP="003C4FDD">
      <w:pPr>
        <w:pStyle w:val="Para1"/>
        <w:suppressLineNumbers/>
        <w:tabs>
          <w:tab w:val="clear" w:pos="3763"/>
        </w:tabs>
        <w:suppressAutoHyphens/>
        <w:kinsoku w:val="0"/>
        <w:overflowPunct w:val="0"/>
        <w:autoSpaceDE w:val="0"/>
        <w:autoSpaceDN w:val="0"/>
        <w:adjustRightInd w:val="0"/>
        <w:snapToGrid w:val="0"/>
        <w:ind w:left="0"/>
        <w:rPr>
          <w:kern w:val="22"/>
          <w:szCs w:val="22"/>
        </w:rPr>
      </w:pPr>
      <w:r w:rsidRPr="003C4FDD">
        <w:rPr>
          <w:kern w:val="22"/>
          <w:szCs w:val="22"/>
        </w:rPr>
        <w:t xml:space="preserve">The Committee </w:t>
      </w:r>
      <w:r w:rsidR="001A21F0" w:rsidRPr="003C4FDD">
        <w:rPr>
          <w:kern w:val="22"/>
          <w:szCs w:val="22"/>
        </w:rPr>
        <w:t>agreed to</w:t>
      </w:r>
      <w:r w:rsidRPr="003C4FDD">
        <w:rPr>
          <w:kern w:val="22"/>
          <w:szCs w:val="22"/>
        </w:rPr>
        <w:t xml:space="preserve"> reconsider follow-up action</w:t>
      </w:r>
      <w:r w:rsidR="00202401" w:rsidRPr="003C4FDD">
        <w:rPr>
          <w:kern w:val="22"/>
          <w:szCs w:val="22"/>
        </w:rPr>
        <w:t>s</w:t>
      </w:r>
      <w:r w:rsidRPr="003C4FDD">
        <w:rPr>
          <w:kern w:val="22"/>
          <w:szCs w:val="22"/>
        </w:rPr>
        <w:t xml:space="preserve"> with </w:t>
      </w:r>
      <w:r w:rsidR="000B4238" w:rsidRPr="003C4FDD">
        <w:rPr>
          <w:kern w:val="22"/>
          <w:szCs w:val="22"/>
        </w:rPr>
        <w:t xml:space="preserve">the </w:t>
      </w:r>
      <w:r w:rsidRPr="003C4FDD">
        <w:rPr>
          <w:kern w:val="22"/>
          <w:szCs w:val="22"/>
        </w:rPr>
        <w:t>Parties</w:t>
      </w:r>
      <w:r w:rsidR="008F573B" w:rsidRPr="003C4FDD">
        <w:rPr>
          <w:kern w:val="22"/>
          <w:szCs w:val="22"/>
        </w:rPr>
        <w:t xml:space="preserve"> concerned</w:t>
      </w:r>
      <w:r w:rsidRPr="003C4FDD">
        <w:rPr>
          <w:kern w:val="22"/>
          <w:szCs w:val="22"/>
        </w:rPr>
        <w:t xml:space="preserve">, as a matter of priority, at its next meeting in </w:t>
      </w:r>
      <w:r w:rsidR="00B7046D" w:rsidRPr="003C4FDD">
        <w:rPr>
          <w:kern w:val="22"/>
          <w:szCs w:val="22"/>
        </w:rPr>
        <w:t xml:space="preserve">the </w:t>
      </w:r>
      <w:r w:rsidRPr="003C4FDD">
        <w:rPr>
          <w:kern w:val="22"/>
          <w:szCs w:val="22"/>
        </w:rPr>
        <w:t xml:space="preserve">light of the information provided in their fourth national report or </w:t>
      </w:r>
      <w:r w:rsidR="00531686" w:rsidRPr="003C4FDD">
        <w:rPr>
          <w:kern w:val="22"/>
          <w:szCs w:val="22"/>
        </w:rPr>
        <w:t xml:space="preserve">in </w:t>
      </w:r>
      <w:r w:rsidR="003C4152" w:rsidRPr="003C4FDD">
        <w:rPr>
          <w:kern w:val="22"/>
          <w:szCs w:val="22"/>
        </w:rPr>
        <w:t xml:space="preserve">their </w:t>
      </w:r>
      <w:r w:rsidR="00531686" w:rsidRPr="003C4FDD">
        <w:rPr>
          <w:kern w:val="22"/>
          <w:szCs w:val="22"/>
        </w:rPr>
        <w:t>communications with</w:t>
      </w:r>
      <w:r w:rsidRPr="003C4FDD">
        <w:rPr>
          <w:kern w:val="22"/>
          <w:szCs w:val="22"/>
        </w:rPr>
        <w:t xml:space="preserve"> the Secretariat.</w:t>
      </w:r>
    </w:p>
    <w:p w14:paraId="001A1D83" w14:textId="77777777" w:rsidR="0096291B" w:rsidRPr="003C4FDD" w:rsidRDefault="0096291B" w:rsidP="003C4FDD">
      <w:pPr>
        <w:pStyle w:val="Para1"/>
        <w:suppressLineNumbers/>
        <w:tabs>
          <w:tab w:val="clear" w:pos="3763"/>
        </w:tabs>
        <w:suppressAutoHyphens/>
        <w:kinsoku w:val="0"/>
        <w:overflowPunct w:val="0"/>
        <w:autoSpaceDE w:val="0"/>
        <w:autoSpaceDN w:val="0"/>
        <w:adjustRightInd w:val="0"/>
        <w:snapToGrid w:val="0"/>
        <w:ind w:left="0"/>
        <w:rPr>
          <w:kern w:val="22"/>
          <w:szCs w:val="22"/>
        </w:rPr>
      </w:pPr>
      <w:r w:rsidRPr="003C4FDD">
        <w:rPr>
          <w:kern w:val="22"/>
          <w:szCs w:val="22"/>
        </w:rPr>
        <w:t>The Committee decided to recommend that, at its tenth meeting, the Conference of the Parties serving as the meeting of the Parties:</w:t>
      </w:r>
    </w:p>
    <w:p w14:paraId="187CBCD7" w14:textId="77777777" w:rsidR="008A41E7" w:rsidRPr="003C4FDD" w:rsidRDefault="008A41E7" w:rsidP="007746E4">
      <w:pPr>
        <w:pStyle w:val="Para1"/>
        <w:numPr>
          <w:ilvl w:val="1"/>
          <w:numId w:val="3"/>
        </w:numPr>
        <w:suppressLineNumbers/>
        <w:tabs>
          <w:tab w:val="clear" w:pos="1440"/>
        </w:tabs>
        <w:suppressAutoHyphens/>
        <w:kinsoku w:val="0"/>
        <w:overflowPunct w:val="0"/>
        <w:autoSpaceDE w:val="0"/>
        <w:autoSpaceDN w:val="0"/>
        <w:adjustRightInd w:val="0"/>
        <w:snapToGrid w:val="0"/>
        <w:spacing w:before="0"/>
        <w:rPr>
          <w:kern w:val="22"/>
          <w:szCs w:val="22"/>
        </w:rPr>
      </w:pPr>
      <w:r w:rsidRPr="003C4FDD">
        <w:rPr>
          <w:kern w:val="22"/>
          <w:szCs w:val="22"/>
        </w:rPr>
        <w:t>Urge Parties and invite other Governments to provide voluntary funds in support of the four Parties</w:t>
      </w:r>
      <w:r w:rsidRPr="003C4FDD">
        <w:rPr>
          <w:rStyle w:val="FootnoteReference"/>
          <w:kern w:val="22"/>
          <w:sz w:val="22"/>
          <w:szCs w:val="22"/>
          <w:u w:val="none"/>
          <w:vertAlign w:val="superscript"/>
        </w:rPr>
        <w:footnoteReference w:id="13"/>
      </w:r>
      <w:r w:rsidRPr="003C4FDD">
        <w:rPr>
          <w:kern w:val="22"/>
          <w:szCs w:val="22"/>
        </w:rPr>
        <w:t xml:space="preserve"> that have developed compliance action plans, as well as any additional Parties that develop and implement compliance action plans at the request of the Committee.</w:t>
      </w:r>
    </w:p>
    <w:p w14:paraId="54CB2339" w14:textId="43F8A455" w:rsidR="0096291B" w:rsidRPr="003C4FDD" w:rsidRDefault="0096291B" w:rsidP="007746E4">
      <w:pPr>
        <w:pStyle w:val="Para1"/>
        <w:numPr>
          <w:ilvl w:val="1"/>
          <w:numId w:val="3"/>
        </w:numPr>
        <w:suppressLineNumbers/>
        <w:tabs>
          <w:tab w:val="clear" w:pos="1440"/>
        </w:tabs>
        <w:suppressAutoHyphens/>
        <w:kinsoku w:val="0"/>
        <w:overflowPunct w:val="0"/>
        <w:autoSpaceDE w:val="0"/>
        <w:autoSpaceDN w:val="0"/>
        <w:adjustRightInd w:val="0"/>
        <w:snapToGrid w:val="0"/>
        <w:spacing w:before="0"/>
        <w:rPr>
          <w:kern w:val="22"/>
          <w:szCs w:val="22"/>
        </w:rPr>
      </w:pPr>
      <w:r w:rsidRPr="003C4FDD">
        <w:rPr>
          <w:kern w:val="22"/>
          <w:szCs w:val="22"/>
        </w:rPr>
        <w:t xml:space="preserve">Recommend that the Conference of the Parties, in adopting its guidance to the financial mechanism with respect to support for the implementation of the Cartagena Protocol, invite </w:t>
      </w:r>
      <w:r w:rsidR="00F34344" w:rsidRPr="003C4FDD">
        <w:rPr>
          <w:kern w:val="22"/>
          <w:szCs w:val="22"/>
        </w:rPr>
        <w:t>GEF</w:t>
      </w:r>
      <w:r w:rsidRPr="003C4FDD">
        <w:rPr>
          <w:kern w:val="22"/>
          <w:szCs w:val="22"/>
        </w:rPr>
        <w:t xml:space="preserve"> to make funding available to support Parties in implementing compliance action plans regarding the achievement of compliance with the Protocol.</w:t>
      </w:r>
    </w:p>
    <w:p w14:paraId="0628700D" w14:textId="0302E8D9" w:rsidR="00C9778F" w:rsidRPr="003C4FDD" w:rsidRDefault="003E14E2" w:rsidP="007746E4">
      <w:pPr>
        <w:pStyle w:val="Heading1"/>
        <w:suppressLineNumbers/>
        <w:tabs>
          <w:tab w:val="clear" w:pos="720"/>
        </w:tabs>
        <w:suppressAutoHyphens/>
        <w:kinsoku w:val="0"/>
        <w:overflowPunct w:val="0"/>
        <w:autoSpaceDE w:val="0"/>
        <w:autoSpaceDN w:val="0"/>
        <w:adjustRightInd w:val="0"/>
        <w:snapToGrid w:val="0"/>
        <w:spacing w:before="0" w:after="0"/>
        <w:ind w:left="1712" w:hanging="992"/>
        <w:jc w:val="left"/>
        <w:rPr>
          <w:snapToGrid w:val="0"/>
          <w:kern w:val="22"/>
          <w:szCs w:val="22"/>
        </w:rPr>
      </w:pPr>
      <w:r w:rsidRPr="003C4FDD">
        <w:rPr>
          <w:snapToGrid w:val="0"/>
          <w:kern w:val="22"/>
          <w:szCs w:val="22"/>
        </w:rPr>
        <w:t xml:space="preserve">Item </w:t>
      </w:r>
      <w:r w:rsidR="009C768B" w:rsidRPr="003C4FDD">
        <w:rPr>
          <w:snapToGrid w:val="0"/>
          <w:kern w:val="22"/>
          <w:szCs w:val="22"/>
        </w:rPr>
        <w:t>7.</w:t>
      </w:r>
      <w:r w:rsidR="009C768B" w:rsidRPr="003C4FDD">
        <w:rPr>
          <w:snapToGrid w:val="0"/>
          <w:kern w:val="22"/>
          <w:szCs w:val="22"/>
        </w:rPr>
        <w:tab/>
      </w:r>
      <w:r w:rsidR="009C3AD2" w:rsidRPr="003C4FDD">
        <w:rPr>
          <w:snapToGrid w:val="0"/>
          <w:kern w:val="22"/>
          <w:szCs w:val="22"/>
        </w:rPr>
        <w:t>Update on the development of the post-2020 global biodiversity framework and related processes</w:t>
      </w:r>
    </w:p>
    <w:p w14:paraId="77393A1F" w14:textId="52B666BA" w:rsidR="005F2052" w:rsidRPr="003C4FDD" w:rsidRDefault="0028314E" w:rsidP="003C4FDD">
      <w:pPr>
        <w:pStyle w:val="Para1"/>
        <w:suppressLineNumbers/>
        <w:tabs>
          <w:tab w:val="clear" w:pos="3763"/>
        </w:tabs>
        <w:suppressAutoHyphens/>
        <w:kinsoku w:val="0"/>
        <w:overflowPunct w:val="0"/>
        <w:autoSpaceDE w:val="0"/>
        <w:autoSpaceDN w:val="0"/>
        <w:adjustRightInd w:val="0"/>
        <w:snapToGrid w:val="0"/>
        <w:ind w:left="0"/>
        <w:rPr>
          <w:kern w:val="22"/>
          <w:szCs w:val="22"/>
        </w:rPr>
      </w:pPr>
      <w:r w:rsidRPr="003C4FDD">
        <w:rPr>
          <w:kern w:val="22"/>
          <w:szCs w:val="22"/>
        </w:rPr>
        <w:t>A</w:t>
      </w:r>
      <w:r w:rsidR="007B4C0D" w:rsidRPr="003C4FDD">
        <w:rPr>
          <w:kern w:val="22"/>
          <w:szCs w:val="22"/>
        </w:rPr>
        <w:t xml:space="preserve"> representative of </w:t>
      </w:r>
      <w:r w:rsidR="00DC12BA" w:rsidRPr="003C4FDD">
        <w:rPr>
          <w:kern w:val="22"/>
          <w:szCs w:val="22"/>
        </w:rPr>
        <w:t>t</w:t>
      </w:r>
      <w:r w:rsidR="00C9778F" w:rsidRPr="003C4FDD">
        <w:rPr>
          <w:kern w:val="22"/>
          <w:szCs w:val="22"/>
        </w:rPr>
        <w:t xml:space="preserve">he Secretariat </w:t>
      </w:r>
      <w:r w:rsidR="004E0389" w:rsidRPr="003C4FDD">
        <w:rPr>
          <w:kern w:val="22"/>
          <w:szCs w:val="22"/>
        </w:rPr>
        <w:t>provided an update</w:t>
      </w:r>
      <w:r w:rsidR="00C9778F" w:rsidRPr="003C4FDD">
        <w:rPr>
          <w:kern w:val="22"/>
          <w:szCs w:val="22"/>
        </w:rPr>
        <w:t xml:space="preserve"> </w:t>
      </w:r>
      <w:r w:rsidR="00A05468" w:rsidRPr="003C4FDD">
        <w:rPr>
          <w:kern w:val="22"/>
          <w:szCs w:val="22"/>
        </w:rPr>
        <w:t>on</w:t>
      </w:r>
      <w:r w:rsidR="005F2052" w:rsidRPr="003C4FDD">
        <w:rPr>
          <w:kern w:val="22"/>
          <w:szCs w:val="22"/>
        </w:rPr>
        <w:t xml:space="preserve"> post-2020</w:t>
      </w:r>
      <w:r w:rsidR="004E0389" w:rsidRPr="003C4FDD">
        <w:rPr>
          <w:kern w:val="22"/>
          <w:szCs w:val="22"/>
        </w:rPr>
        <w:t xml:space="preserve"> processes under the Convention and the Cartagena Protocol</w:t>
      </w:r>
      <w:r w:rsidR="00B70ED6" w:rsidRPr="003C4FDD">
        <w:rPr>
          <w:kern w:val="22"/>
          <w:szCs w:val="22"/>
        </w:rPr>
        <w:t>, including the process for the development of the post-2020 global biodiversity framework, the long</w:t>
      </w:r>
      <w:r w:rsidR="0001157D" w:rsidRPr="003C4FDD">
        <w:rPr>
          <w:kern w:val="22"/>
          <w:szCs w:val="22"/>
        </w:rPr>
        <w:t>-</w:t>
      </w:r>
      <w:r w:rsidR="00B70ED6" w:rsidRPr="003C4FDD">
        <w:rPr>
          <w:kern w:val="22"/>
          <w:szCs w:val="22"/>
        </w:rPr>
        <w:t>term strategic framework on capacity</w:t>
      </w:r>
      <w:r w:rsidR="0001157D" w:rsidRPr="003C4FDD">
        <w:rPr>
          <w:kern w:val="22"/>
          <w:szCs w:val="22"/>
        </w:rPr>
        <w:t>-</w:t>
      </w:r>
      <w:r w:rsidR="00B70ED6" w:rsidRPr="003C4FDD">
        <w:rPr>
          <w:kern w:val="22"/>
          <w:szCs w:val="22"/>
        </w:rPr>
        <w:t xml:space="preserve">building for the Convention and the Protocols, the </w:t>
      </w:r>
      <w:r w:rsidR="001359C1" w:rsidRPr="003C4FDD">
        <w:rPr>
          <w:kern w:val="22"/>
          <w:szCs w:val="22"/>
        </w:rPr>
        <w:t>i</w:t>
      </w:r>
      <w:r w:rsidR="00B70ED6" w:rsidRPr="003C4FDD">
        <w:rPr>
          <w:kern w:val="22"/>
          <w:szCs w:val="22"/>
        </w:rPr>
        <w:t xml:space="preserve">mplementation </w:t>
      </w:r>
      <w:r w:rsidR="001359C1" w:rsidRPr="003C4FDD">
        <w:rPr>
          <w:kern w:val="22"/>
          <w:szCs w:val="22"/>
        </w:rPr>
        <w:t>p</w:t>
      </w:r>
      <w:r w:rsidR="00B70ED6" w:rsidRPr="003C4FDD">
        <w:rPr>
          <w:kern w:val="22"/>
          <w:szCs w:val="22"/>
        </w:rPr>
        <w:t xml:space="preserve">lan for the Cartagena Protocol and the </w:t>
      </w:r>
      <w:r w:rsidR="00315E99" w:rsidRPr="003C4FDD">
        <w:rPr>
          <w:kern w:val="22"/>
          <w:szCs w:val="22"/>
        </w:rPr>
        <w:t>c</w:t>
      </w:r>
      <w:r w:rsidR="00B70ED6" w:rsidRPr="003C4FDD">
        <w:rPr>
          <w:kern w:val="22"/>
          <w:szCs w:val="22"/>
        </w:rPr>
        <w:t>apacity-</w:t>
      </w:r>
      <w:r w:rsidR="001359C1" w:rsidRPr="003C4FDD">
        <w:rPr>
          <w:kern w:val="22"/>
          <w:szCs w:val="22"/>
        </w:rPr>
        <w:t>b</w:t>
      </w:r>
      <w:r w:rsidR="00B70ED6" w:rsidRPr="003C4FDD">
        <w:rPr>
          <w:kern w:val="22"/>
          <w:szCs w:val="22"/>
        </w:rPr>
        <w:t xml:space="preserve">uilding </w:t>
      </w:r>
      <w:r w:rsidR="00315E99" w:rsidRPr="003C4FDD">
        <w:rPr>
          <w:kern w:val="22"/>
          <w:szCs w:val="22"/>
        </w:rPr>
        <w:t>a</w:t>
      </w:r>
      <w:r w:rsidR="00B70ED6" w:rsidRPr="003C4FDD">
        <w:rPr>
          <w:kern w:val="22"/>
          <w:szCs w:val="22"/>
        </w:rPr>
        <w:t xml:space="preserve">ction </w:t>
      </w:r>
      <w:r w:rsidR="00315E99" w:rsidRPr="003C4FDD">
        <w:rPr>
          <w:kern w:val="22"/>
          <w:szCs w:val="22"/>
        </w:rPr>
        <w:t>p</w:t>
      </w:r>
      <w:r w:rsidR="00B70ED6" w:rsidRPr="003C4FDD">
        <w:rPr>
          <w:kern w:val="22"/>
          <w:szCs w:val="22"/>
        </w:rPr>
        <w:t>lan</w:t>
      </w:r>
      <w:r w:rsidR="004A28DC" w:rsidRPr="003C4FDD">
        <w:rPr>
          <w:kern w:val="22"/>
          <w:szCs w:val="22"/>
        </w:rPr>
        <w:t>.</w:t>
      </w:r>
    </w:p>
    <w:p w14:paraId="54FA4554" w14:textId="364FF7DD" w:rsidR="005F2052" w:rsidRPr="003C4FDD" w:rsidRDefault="005F2052" w:rsidP="003C4FDD">
      <w:pPr>
        <w:pStyle w:val="Para1"/>
        <w:suppressLineNumbers/>
        <w:tabs>
          <w:tab w:val="clear" w:pos="3763"/>
        </w:tabs>
        <w:suppressAutoHyphens/>
        <w:ind w:left="0"/>
        <w:rPr>
          <w:kern w:val="22"/>
          <w:szCs w:val="22"/>
        </w:rPr>
      </w:pPr>
      <w:r w:rsidRPr="003C4FDD">
        <w:rPr>
          <w:kern w:val="22"/>
          <w:szCs w:val="22"/>
        </w:rPr>
        <w:t xml:space="preserve">The Committee </w:t>
      </w:r>
      <w:r w:rsidR="00FE4F93" w:rsidRPr="003C4FDD">
        <w:rPr>
          <w:kern w:val="22"/>
          <w:szCs w:val="22"/>
        </w:rPr>
        <w:t>welcomed the information provided</w:t>
      </w:r>
      <w:r w:rsidR="00BA098B" w:rsidRPr="003C4FDD">
        <w:rPr>
          <w:kern w:val="22"/>
          <w:szCs w:val="22"/>
        </w:rPr>
        <w:t xml:space="preserve"> and recognized the importance of the post-2020 process for biosafety and for </w:t>
      </w:r>
      <w:r w:rsidR="00AD0718" w:rsidRPr="003C4FDD">
        <w:rPr>
          <w:kern w:val="22"/>
          <w:szCs w:val="22"/>
        </w:rPr>
        <w:t xml:space="preserve">enhancing </w:t>
      </w:r>
      <w:r w:rsidR="00BA098B" w:rsidRPr="003C4FDD">
        <w:rPr>
          <w:kern w:val="22"/>
          <w:szCs w:val="22"/>
        </w:rPr>
        <w:t xml:space="preserve">compliance with the Protocol. Some members shared information on their experiences from </w:t>
      </w:r>
      <w:r w:rsidR="007D5A2D" w:rsidRPr="003C4FDD">
        <w:rPr>
          <w:kern w:val="22"/>
          <w:szCs w:val="22"/>
        </w:rPr>
        <w:t xml:space="preserve">their </w:t>
      </w:r>
      <w:r w:rsidR="00BA098B" w:rsidRPr="003C4FDD">
        <w:rPr>
          <w:kern w:val="22"/>
          <w:szCs w:val="22"/>
        </w:rPr>
        <w:t>participati</w:t>
      </w:r>
      <w:r w:rsidR="007D5A2D" w:rsidRPr="003C4FDD">
        <w:rPr>
          <w:kern w:val="22"/>
          <w:szCs w:val="22"/>
        </w:rPr>
        <w:t>on</w:t>
      </w:r>
      <w:r w:rsidR="00BA098B" w:rsidRPr="003C4FDD">
        <w:rPr>
          <w:kern w:val="22"/>
          <w:szCs w:val="22"/>
        </w:rPr>
        <w:t xml:space="preserve"> in meetings of the Open-</w:t>
      </w:r>
      <w:r w:rsidR="00C1416F" w:rsidRPr="003C4FDD">
        <w:rPr>
          <w:kern w:val="22"/>
          <w:szCs w:val="22"/>
        </w:rPr>
        <w:t>e</w:t>
      </w:r>
      <w:r w:rsidR="00BA098B" w:rsidRPr="003C4FDD">
        <w:rPr>
          <w:kern w:val="22"/>
          <w:szCs w:val="22"/>
        </w:rPr>
        <w:t xml:space="preserve">nded Working Group on the </w:t>
      </w:r>
      <w:r w:rsidR="00C1416F" w:rsidRPr="003C4FDD">
        <w:rPr>
          <w:kern w:val="22"/>
          <w:szCs w:val="22"/>
        </w:rPr>
        <w:t>P</w:t>
      </w:r>
      <w:r w:rsidR="00BA098B" w:rsidRPr="003C4FDD">
        <w:rPr>
          <w:kern w:val="22"/>
          <w:szCs w:val="22"/>
        </w:rPr>
        <w:t>ost</w:t>
      </w:r>
      <w:r w:rsidR="00F141FF" w:rsidRPr="003C4FDD">
        <w:rPr>
          <w:kern w:val="22"/>
          <w:szCs w:val="22"/>
        </w:rPr>
        <w:noBreakHyphen/>
      </w:r>
      <w:r w:rsidR="00BA098B" w:rsidRPr="003C4FDD">
        <w:rPr>
          <w:kern w:val="22"/>
          <w:szCs w:val="22"/>
        </w:rPr>
        <w:t xml:space="preserve">2020 </w:t>
      </w:r>
      <w:r w:rsidR="00C1416F" w:rsidRPr="003C4FDD">
        <w:rPr>
          <w:kern w:val="22"/>
          <w:szCs w:val="22"/>
        </w:rPr>
        <w:t>G</w:t>
      </w:r>
      <w:r w:rsidR="00D63786" w:rsidRPr="003C4FDD">
        <w:rPr>
          <w:kern w:val="22"/>
          <w:szCs w:val="22"/>
        </w:rPr>
        <w:t xml:space="preserve">lobal </w:t>
      </w:r>
      <w:r w:rsidR="00C1416F" w:rsidRPr="003C4FDD">
        <w:rPr>
          <w:kern w:val="22"/>
          <w:szCs w:val="22"/>
        </w:rPr>
        <w:t>B</w:t>
      </w:r>
      <w:r w:rsidR="00D63786" w:rsidRPr="003C4FDD">
        <w:rPr>
          <w:kern w:val="22"/>
          <w:szCs w:val="22"/>
        </w:rPr>
        <w:t xml:space="preserve">iodiversity </w:t>
      </w:r>
      <w:r w:rsidR="00C1416F" w:rsidRPr="003C4FDD">
        <w:rPr>
          <w:kern w:val="22"/>
          <w:szCs w:val="22"/>
        </w:rPr>
        <w:t>F</w:t>
      </w:r>
      <w:r w:rsidR="00D63786" w:rsidRPr="003C4FDD">
        <w:rPr>
          <w:kern w:val="22"/>
          <w:szCs w:val="22"/>
        </w:rPr>
        <w:t>ramework</w:t>
      </w:r>
      <w:r w:rsidR="00BA098B" w:rsidRPr="003C4FDD">
        <w:rPr>
          <w:kern w:val="22"/>
          <w:szCs w:val="22"/>
        </w:rPr>
        <w:t xml:space="preserve"> and expressed the view that </w:t>
      </w:r>
      <w:r w:rsidR="003E71E8" w:rsidRPr="003C4FDD">
        <w:rPr>
          <w:kern w:val="22"/>
          <w:szCs w:val="22"/>
        </w:rPr>
        <w:t xml:space="preserve">further </w:t>
      </w:r>
      <w:r w:rsidR="001C185F" w:rsidRPr="003C4FDD">
        <w:rPr>
          <w:kern w:val="22"/>
          <w:szCs w:val="22"/>
        </w:rPr>
        <w:t xml:space="preserve">efforts </w:t>
      </w:r>
      <w:r w:rsidR="003E71E8" w:rsidRPr="003C4FDD">
        <w:rPr>
          <w:kern w:val="22"/>
          <w:szCs w:val="22"/>
        </w:rPr>
        <w:t>were needed</w:t>
      </w:r>
      <w:r w:rsidR="00794290" w:rsidRPr="003C4FDD">
        <w:rPr>
          <w:kern w:val="22"/>
          <w:szCs w:val="22"/>
        </w:rPr>
        <w:t xml:space="preserve"> to strengthen biosafety in the post-2020 </w:t>
      </w:r>
      <w:r w:rsidR="005C7CC1" w:rsidRPr="003C4FDD">
        <w:rPr>
          <w:kern w:val="22"/>
          <w:szCs w:val="22"/>
        </w:rPr>
        <w:t>global biodiversity framework.</w:t>
      </w:r>
    </w:p>
    <w:p w14:paraId="69203B75" w14:textId="421ACD0B" w:rsidR="00BC4801" w:rsidRPr="003C4FDD" w:rsidRDefault="00C1416F" w:rsidP="007746E4">
      <w:pPr>
        <w:pStyle w:val="Heading2"/>
        <w:suppressLineNumbers/>
        <w:tabs>
          <w:tab w:val="clear" w:pos="720"/>
        </w:tabs>
        <w:suppressAutoHyphens/>
        <w:kinsoku w:val="0"/>
        <w:overflowPunct w:val="0"/>
        <w:autoSpaceDE w:val="0"/>
        <w:autoSpaceDN w:val="0"/>
        <w:adjustRightInd w:val="0"/>
        <w:snapToGrid w:val="0"/>
        <w:spacing w:before="0" w:after="0"/>
        <w:ind w:left="1712" w:hanging="992"/>
        <w:jc w:val="left"/>
        <w:rPr>
          <w:i w:val="0"/>
          <w:caps/>
          <w:snapToGrid w:val="0"/>
          <w:kern w:val="22"/>
          <w:szCs w:val="22"/>
        </w:rPr>
      </w:pPr>
      <w:r w:rsidRPr="003C4FDD">
        <w:rPr>
          <w:i w:val="0"/>
          <w:caps/>
          <w:snapToGrid w:val="0"/>
          <w:kern w:val="22"/>
          <w:szCs w:val="22"/>
        </w:rPr>
        <w:lastRenderedPageBreak/>
        <w:t>Item 8</w:t>
      </w:r>
      <w:r w:rsidR="00BC4801" w:rsidRPr="003C4FDD">
        <w:rPr>
          <w:i w:val="0"/>
          <w:caps/>
          <w:snapToGrid w:val="0"/>
          <w:kern w:val="22"/>
          <w:szCs w:val="22"/>
        </w:rPr>
        <w:t>.</w:t>
      </w:r>
      <w:r w:rsidR="00BC4801" w:rsidRPr="003C4FDD">
        <w:rPr>
          <w:i w:val="0"/>
          <w:caps/>
          <w:snapToGrid w:val="0"/>
          <w:kern w:val="22"/>
          <w:szCs w:val="22"/>
        </w:rPr>
        <w:tab/>
      </w:r>
      <w:r w:rsidRPr="003C4FDD">
        <w:rPr>
          <w:rStyle w:val="Heading1Char"/>
          <w:b/>
          <w:i w:val="0"/>
          <w:snapToGrid w:val="0"/>
          <w:kern w:val="22"/>
          <w:szCs w:val="22"/>
        </w:rPr>
        <w:t>Report and recommendations of the Committee to the Conference of the Parties serving as the meeting of the Parties to the Protocol at its tenth meeting</w:t>
      </w:r>
    </w:p>
    <w:p w14:paraId="1495D817" w14:textId="7C58747F" w:rsidR="00BC4801" w:rsidRPr="003C4FDD" w:rsidRDefault="00BC4801" w:rsidP="003C4FDD">
      <w:pPr>
        <w:pStyle w:val="Para1"/>
        <w:suppressLineNumbers/>
        <w:tabs>
          <w:tab w:val="clear" w:pos="3763"/>
        </w:tabs>
        <w:suppressAutoHyphens/>
        <w:kinsoku w:val="0"/>
        <w:overflowPunct w:val="0"/>
        <w:autoSpaceDE w:val="0"/>
        <w:autoSpaceDN w:val="0"/>
        <w:adjustRightInd w:val="0"/>
        <w:snapToGrid w:val="0"/>
        <w:ind w:left="0"/>
        <w:rPr>
          <w:kern w:val="22"/>
          <w:szCs w:val="22"/>
        </w:rPr>
      </w:pPr>
      <w:r w:rsidRPr="003C4FDD">
        <w:rPr>
          <w:kern w:val="22"/>
          <w:szCs w:val="22"/>
        </w:rPr>
        <w:t xml:space="preserve">The Committee considered and adopted a consolidated report on the work of its two intersessional meetings, including recommendations </w:t>
      </w:r>
      <w:r w:rsidRPr="003C4FDD">
        <w:rPr>
          <w:rFonts w:eastAsia="SimSun"/>
          <w:kern w:val="22"/>
          <w:szCs w:val="22"/>
          <w:lang w:eastAsia="zh-CN"/>
        </w:rPr>
        <w:t xml:space="preserve">for consideration and adoption, as appropriate, by the Conference of the Parties serving as the meeting of the </w:t>
      </w:r>
      <w:r w:rsidR="000E1B9E" w:rsidRPr="003C4FDD">
        <w:rPr>
          <w:rFonts w:eastAsia="SimSun"/>
          <w:kern w:val="22"/>
          <w:szCs w:val="22"/>
          <w:lang w:eastAsia="zh-CN"/>
        </w:rPr>
        <w:t>Pa</w:t>
      </w:r>
      <w:r w:rsidR="009C3AD2" w:rsidRPr="003C4FDD">
        <w:rPr>
          <w:rFonts w:eastAsia="SimSun"/>
          <w:kern w:val="22"/>
          <w:szCs w:val="22"/>
          <w:lang w:eastAsia="zh-CN"/>
        </w:rPr>
        <w:t>rties to the Protocol at its ten</w:t>
      </w:r>
      <w:r w:rsidR="000E1B9E" w:rsidRPr="003C4FDD">
        <w:rPr>
          <w:rFonts w:eastAsia="SimSun"/>
          <w:kern w:val="22"/>
          <w:szCs w:val="22"/>
          <w:lang w:eastAsia="zh-CN"/>
        </w:rPr>
        <w:t>t</w:t>
      </w:r>
      <w:r w:rsidRPr="003C4FDD">
        <w:rPr>
          <w:rFonts w:eastAsia="SimSun"/>
          <w:kern w:val="22"/>
          <w:szCs w:val="22"/>
          <w:lang w:eastAsia="zh-CN"/>
        </w:rPr>
        <w:t>h</w:t>
      </w:r>
      <w:r w:rsidRPr="003C4FDD">
        <w:rPr>
          <w:kern w:val="22"/>
          <w:szCs w:val="22"/>
        </w:rPr>
        <w:t xml:space="preserve"> meeting.</w:t>
      </w:r>
    </w:p>
    <w:p w14:paraId="609C213E" w14:textId="77777777" w:rsidR="005F2052" w:rsidRPr="003C4FDD" w:rsidRDefault="005F2052" w:rsidP="007746E4">
      <w:pPr>
        <w:pStyle w:val="Heading1"/>
        <w:suppressLineNumbers/>
        <w:tabs>
          <w:tab w:val="clear" w:pos="720"/>
          <w:tab w:val="left" w:pos="993"/>
        </w:tabs>
        <w:suppressAutoHyphens/>
        <w:kinsoku w:val="0"/>
        <w:overflowPunct w:val="0"/>
        <w:autoSpaceDE w:val="0"/>
        <w:autoSpaceDN w:val="0"/>
        <w:adjustRightInd w:val="0"/>
        <w:snapToGrid w:val="0"/>
        <w:spacing w:before="0" w:after="0"/>
        <w:rPr>
          <w:caps w:val="0"/>
          <w:snapToGrid w:val="0"/>
          <w:kern w:val="22"/>
          <w:szCs w:val="22"/>
        </w:rPr>
      </w:pPr>
      <w:r w:rsidRPr="003C4FDD">
        <w:rPr>
          <w:caps w:val="0"/>
          <w:snapToGrid w:val="0"/>
          <w:kern w:val="22"/>
          <w:szCs w:val="22"/>
        </w:rPr>
        <w:t>ITEM 9.</w:t>
      </w:r>
      <w:r w:rsidRPr="003C4FDD">
        <w:rPr>
          <w:caps w:val="0"/>
          <w:snapToGrid w:val="0"/>
          <w:kern w:val="22"/>
          <w:szCs w:val="22"/>
        </w:rPr>
        <w:tab/>
        <w:t>OTHER MATTERS</w:t>
      </w:r>
    </w:p>
    <w:p w14:paraId="260C1369" w14:textId="15330F08" w:rsidR="00A66AD8" w:rsidRPr="003C4FDD" w:rsidRDefault="0052357F" w:rsidP="003C4FDD">
      <w:pPr>
        <w:pStyle w:val="Para1"/>
        <w:suppressLineNumbers/>
        <w:tabs>
          <w:tab w:val="clear" w:pos="3763"/>
        </w:tabs>
        <w:suppressAutoHyphens/>
        <w:kinsoku w:val="0"/>
        <w:overflowPunct w:val="0"/>
        <w:autoSpaceDE w:val="0"/>
        <w:autoSpaceDN w:val="0"/>
        <w:adjustRightInd w:val="0"/>
        <w:snapToGrid w:val="0"/>
        <w:ind w:left="0"/>
        <w:rPr>
          <w:kern w:val="22"/>
          <w:szCs w:val="22"/>
        </w:rPr>
      </w:pPr>
      <w:r w:rsidRPr="003C4FDD">
        <w:rPr>
          <w:kern w:val="22"/>
          <w:szCs w:val="22"/>
        </w:rPr>
        <w:t>A</w:t>
      </w:r>
      <w:r w:rsidR="00BC4801" w:rsidRPr="003C4FDD">
        <w:rPr>
          <w:kern w:val="22"/>
          <w:szCs w:val="22"/>
        </w:rPr>
        <w:t xml:space="preserve"> </w:t>
      </w:r>
      <w:r w:rsidR="00B72DCC" w:rsidRPr="003C4FDD">
        <w:rPr>
          <w:kern w:val="22"/>
          <w:szCs w:val="22"/>
        </w:rPr>
        <w:t xml:space="preserve">representative of the </w:t>
      </w:r>
      <w:r w:rsidR="00BC4801" w:rsidRPr="003C4FDD">
        <w:rPr>
          <w:kern w:val="22"/>
          <w:szCs w:val="22"/>
        </w:rPr>
        <w:t xml:space="preserve">Secretariat informed the Committee that the terms of </w:t>
      </w:r>
      <w:r w:rsidR="00332A43" w:rsidRPr="003C4FDD">
        <w:rPr>
          <w:kern w:val="22"/>
          <w:szCs w:val="22"/>
        </w:rPr>
        <w:t xml:space="preserve">10 </w:t>
      </w:r>
      <w:r w:rsidR="00BC4801" w:rsidRPr="003C4FDD">
        <w:rPr>
          <w:kern w:val="22"/>
          <w:szCs w:val="22"/>
        </w:rPr>
        <w:t>of its members would end on 31 </w:t>
      </w:r>
      <w:r w:rsidR="009C3AD2" w:rsidRPr="003C4FDD">
        <w:rPr>
          <w:kern w:val="22"/>
          <w:szCs w:val="22"/>
        </w:rPr>
        <w:t>December 2020</w:t>
      </w:r>
      <w:r w:rsidR="00BC4801" w:rsidRPr="003C4FDD">
        <w:rPr>
          <w:kern w:val="22"/>
          <w:szCs w:val="22"/>
        </w:rPr>
        <w:t xml:space="preserve"> and that, therefore, the Conference of the Parties serving as the meeting of the Parties to the Protocol would be invited to elect </w:t>
      </w:r>
      <w:r w:rsidR="0012506A" w:rsidRPr="003C4FDD">
        <w:rPr>
          <w:kern w:val="22"/>
          <w:szCs w:val="22"/>
        </w:rPr>
        <w:t xml:space="preserve">10 </w:t>
      </w:r>
      <w:r w:rsidR="000E1B9E" w:rsidRPr="003C4FDD">
        <w:rPr>
          <w:kern w:val="22"/>
          <w:szCs w:val="22"/>
        </w:rPr>
        <w:t xml:space="preserve">members at its </w:t>
      </w:r>
      <w:r w:rsidR="009C3AD2" w:rsidRPr="003C4FDD">
        <w:rPr>
          <w:kern w:val="22"/>
          <w:szCs w:val="22"/>
        </w:rPr>
        <w:t>ten</w:t>
      </w:r>
      <w:r w:rsidR="00BC4801" w:rsidRPr="003C4FDD">
        <w:rPr>
          <w:kern w:val="22"/>
          <w:szCs w:val="22"/>
        </w:rPr>
        <w:t xml:space="preserve">th meeting. The members of the Committee whose terms </w:t>
      </w:r>
      <w:r w:rsidR="00E9582D" w:rsidRPr="003C4FDD">
        <w:rPr>
          <w:kern w:val="22"/>
          <w:szCs w:val="22"/>
        </w:rPr>
        <w:t xml:space="preserve">would </w:t>
      </w:r>
      <w:r w:rsidR="00BC4801" w:rsidRPr="003C4FDD">
        <w:rPr>
          <w:kern w:val="22"/>
          <w:szCs w:val="22"/>
        </w:rPr>
        <w:t xml:space="preserve">end at the end of the year </w:t>
      </w:r>
      <w:r w:rsidR="00D42A90" w:rsidRPr="003C4FDD">
        <w:rPr>
          <w:kern w:val="22"/>
          <w:szCs w:val="22"/>
        </w:rPr>
        <w:t>are</w:t>
      </w:r>
      <w:r w:rsidR="00BC4801" w:rsidRPr="003C4FDD">
        <w:rPr>
          <w:kern w:val="22"/>
          <w:szCs w:val="22"/>
        </w:rPr>
        <w:t xml:space="preserve">: (a) </w:t>
      </w:r>
      <w:r w:rsidR="00BC4801" w:rsidRPr="003C4FDD">
        <w:rPr>
          <w:i/>
          <w:iCs/>
          <w:kern w:val="22"/>
          <w:szCs w:val="22"/>
        </w:rPr>
        <w:t>Africa</w:t>
      </w:r>
      <w:r w:rsidR="00BC4801" w:rsidRPr="003C4FDD">
        <w:rPr>
          <w:kern w:val="22"/>
          <w:szCs w:val="22"/>
        </w:rPr>
        <w:t xml:space="preserve">: </w:t>
      </w:r>
      <w:proofErr w:type="spellStart"/>
      <w:r w:rsidR="009702E4" w:rsidRPr="003C4FDD">
        <w:rPr>
          <w:bCs/>
          <w:kern w:val="22"/>
          <w:szCs w:val="22"/>
        </w:rPr>
        <w:t>Rigobert</w:t>
      </w:r>
      <w:proofErr w:type="spellEnd"/>
      <w:r w:rsidR="009702E4" w:rsidRPr="003C4FDD">
        <w:rPr>
          <w:bCs/>
          <w:kern w:val="22"/>
          <w:szCs w:val="22"/>
        </w:rPr>
        <w:t xml:space="preserve"> </w:t>
      </w:r>
      <w:proofErr w:type="spellStart"/>
      <w:r w:rsidR="009702E4" w:rsidRPr="003C4FDD">
        <w:rPr>
          <w:bCs/>
          <w:kern w:val="22"/>
          <w:szCs w:val="22"/>
        </w:rPr>
        <w:t>Ntep</w:t>
      </w:r>
      <w:proofErr w:type="spellEnd"/>
      <w:r w:rsidR="009702E4" w:rsidRPr="003C4FDD">
        <w:rPr>
          <w:bCs/>
          <w:kern w:val="22"/>
          <w:szCs w:val="22"/>
        </w:rPr>
        <w:t xml:space="preserve">; </w:t>
      </w:r>
      <w:proofErr w:type="spellStart"/>
      <w:r w:rsidR="009702E4" w:rsidRPr="003C4FDD">
        <w:rPr>
          <w:bCs/>
          <w:kern w:val="22"/>
          <w:szCs w:val="22"/>
        </w:rPr>
        <w:t>Dorington</w:t>
      </w:r>
      <w:proofErr w:type="spellEnd"/>
      <w:r w:rsidR="009702E4" w:rsidRPr="003C4FDD">
        <w:rPr>
          <w:bCs/>
          <w:kern w:val="22"/>
          <w:szCs w:val="22"/>
        </w:rPr>
        <w:t xml:space="preserve"> </w:t>
      </w:r>
      <w:proofErr w:type="spellStart"/>
      <w:r w:rsidR="009702E4" w:rsidRPr="003C4FDD">
        <w:rPr>
          <w:bCs/>
          <w:kern w:val="22"/>
          <w:szCs w:val="22"/>
        </w:rPr>
        <w:t>Ogoyi</w:t>
      </w:r>
      <w:proofErr w:type="spellEnd"/>
      <w:r w:rsidR="00BC4801" w:rsidRPr="003C4FDD">
        <w:rPr>
          <w:kern w:val="22"/>
          <w:szCs w:val="22"/>
        </w:rPr>
        <w:t>; (b) </w:t>
      </w:r>
      <w:r w:rsidR="00BC4801" w:rsidRPr="003C4FDD">
        <w:rPr>
          <w:i/>
          <w:iCs/>
          <w:kern w:val="22"/>
          <w:szCs w:val="22"/>
        </w:rPr>
        <w:t>Latin America and the Caribbean</w:t>
      </w:r>
      <w:r w:rsidR="00BC4801" w:rsidRPr="003C4FDD">
        <w:rPr>
          <w:kern w:val="22"/>
          <w:szCs w:val="22"/>
        </w:rPr>
        <w:t xml:space="preserve">: </w:t>
      </w:r>
      <w:r w:rsidR="009702E4" w:rsidRPr="003C4FDD">
        <w:rPr>
          <w:bCs/>
          <w:kern w:val="22"/>
          <w:szCs w:val="22"/>
        </w:rPr>
        <w:t xml:space="preserve">Jimena Nieto Carrasco; Malachy </w:t>
      </w:r>
      <w:proofErr w:type="spellStart"/>
      <w:r w:rsidR="009702E4" w:rsidRPr="003C4FDD">
        <w:rPr>
          <w:bCs/>
          <w:kern w:val="22"/>
          <w:szCs w:val="22"/>
        </w:rPr>
        <w:t>Dottin</w:t>
      </w:r>
      <w:proofErr w:type="spellEnd"/>
      <w:r w:rsidR="00BC4801" w:rsidRPr="003C4FDD">
        <w:rPr>
          <w:kern w:val="22"/>
          <w:szCs w:val="22"/>
        </w:rPr>
        <w:t>; (c) </w:t>
      </w:r>
      <w:r w:rsidR="00BC4801" w:rsidRPr="003C4FDD">
        <w:rPr>
          <w:i/>
          <w:iCs/>
          <w:kern w:val="22"/>
          <w:szCs w:val="22"/>
        </w:rPr>
        <w:t>Western Europe and Others Group</w:t>
      </w:r>
      <w:r w:rsidR="00BC4801" w:rsidRPr="003C4FDD">
        <w:rPr>
          <w:kern w:val="22"/>
          <w:szCs w:val="22"/>
        </w:rPr>
        <w:t xml:space="preserve">: </w:t>
      </w:r>
      <w:r w:rsidR="009702E4" w:rsidRPr="003C4FDD">
        <w:rPr>
          <w:bCs/>
          <w:kern w:val="22"/>
          <w:szCs w:val="22"/>
        </w:rPr>
        <w:t>Andreas Heissenberger; Casper Linnestad</w:t>
      </w:r>
      <w:r w:rsidR="00BC4801" w:rsidRPr="003C4FDD">
        <w:rPr>
          <w:kern w:val="22"/>
          <w:szCs w:val="22"/>
        </w:rPr>
        <w:t>; (d) </w:t>
      </w:r>
      <w:r w:rsidR="00BC4801" w:rsidRPr="003C4FDD">
        <w:rPr>
          <w:i/>
          <w:iCs/>
          <w:kern w:val="22"/>
          <w:szCs w:val="22"/>
        </w:rPr>
        <w:t>Central and Eastern Europe</w:t>
      </w:r>
      <w:r w:rsidR="00BC4801" w:rsidRPr="003C4FDD">
        <w:rPr>
          <w:kern w:val="22"/>
          <w:szCs w:val="22"/>
        </w:rPr>
        <w:t xml:space="preserve">: </w:t>
      </w:r>
      <w:proofErr w:type="spellStart"/>
      <w:r w:rsidR="009702E4" w:rsidRPr="003C4FDD">
        <w:rPr>
          <w:bCs/>
          <w:kern w:val="22"/>
          <w:szCs w:val="22"/>
        </w:rPr>
        <w:t>Dubravka</w:t>
      </w:r>
      <w:proofErr w:type="spellEnd"/>
      <w:r w:rsidR="009702E4" w:rsidRPr="003C4FDD">
        <w:rPr>
          <w:bCs/>
          <w:kern w:val="22"/>
          <w:szCs w:val="22"/>
        </w:rPr>
        <w:t xml:space="preserve"> </w:t>
      </w:r>
      <w:proofErr w:type="spellStart"/>
      <w:r w:rsidR="009702E4" w:rsidRPr="003C4FDD">
        <w:rPr>
          <w:bCs/>
          <w:kern w:val="22"/>
          <w:szCs w:val="22"/>
        </w:rPr>
        <w:t>Stepic</w:t>
      </w:r>
      <w:proofErr w:type="spellEnd"/>
      <w:r w:rsidR="009702E4" w:rsidRPr="003C4FDD">
        <w:rPr>
          <w:bCs/>
          <w:kern w:val="22"/>
          <w:szCs w:val="22"/>
        </w:rPr>
        <w:t xml:space="preserve">; Shirin </w:t>
      </w:r>
      <w:proofErr w:type="spellStart"/>
      <w:r w:rsidR="009702E4" w:rsidRPr="003C4FDD">
        <w:rPr>
          <w:bCs/>
          <w:kern w:val="22"/>
          <w:szCs w:val="22"/>
        </w:rPr>
        <w:t>Karryeva</w:t>
      </w:r>
      <w:proofErr w:type="spellEnd"/>
      <w:r w:rsidR="00BC4801" w:rsidRPr="003C4FDD">
        <w:rPr>
          <w:kern w:val="22"/>
          <w:szCs w:val="22"/>
        </w:rPr>
        <w:t xml:space="preserve">; (e) </w:t>
      </w:r>
      <w:r w:rsidR="00BC4801" w:rsidRPr="003C4FDD">
        <w:rPr>
          <w:i/>
          <w:iCs/>
          <w:kern w:val="22"/>
          <w:szCs w:val="22"/>
        </w:rPr>
        <w:t>Asia and the Pacific</w:t>
      </w:r>
      <w:r w:rsidR="00BC4801" w:rsidRPr="003C4FDD">
        <w:rPr>
          <w:kern w:val="22"/>
          <w:szCs w:val="22"/>
        </w:rPr>
        <w:t>:</w:t>
      </w:r>
      <w:r w:rsidR="000E1B9E" w:rsidRPr="003C4FDD">
        <w:rPr>
          <w:kern w:val="22"/>
          <w:szCs w:val="22"/>
        </w:rPr>
        <w:t xml:space="preserve"> </w:t>
      </w:r>
      <w:r w:rsidR="009702E4" w:rsidRPr="003C4FDD">
        <w:rPr>
          <w:bCs/>
          <w:kern w:val="22"/>
          <w:szCs w:val="22"/>
        </w:rPr>
        <w:t xml:space="preserve">Mohammad Ali </w:t>
      </w:r>
      <w:proofErr w:type="spellStart"/>
      <w:r w:rsidR="009702E4" w:rsidRPr="003C4FDD">
        <w:rPr>
          <w:bCs/>
          <w:kern w:val="22"/>
          <w:szCs w:val="22"/>
        </w:rPr>
        <w:t>Zarie</w:t>
      </w:r>
      <w:proofErr w:type="spellEnd"/>
      <w:r w:rsidR="009702E4" w:rsidRPr="003C4FDD">
        <w:rPr>
          <w:bCs/>
          <w:kern w:val="22"/>
          <w:szCs w:val="22"/>
        </w:rPr>
        <w:t xml:space="preserve"> </w:t>
      </w:r>
      <w:proofErr w:type="spellStart"/>
      <w:r w:rsidR="009702E4" w:rsidRPr="003C4FDD">
        <w:rPr>
          <w:bCs/>
          <w:kern w:val="22"/>
          <w:szCs w:val="22"/>
        </w:rPr>
        <w:t>Zare</w:t>
      </w:r>
      <w:proofErr w:type="spellEnd"/>
      <w:r w:rsidR="009702E4" w:rsidRPr="003C4FDD">
        <w:rPr>
          <w:bCs/>
          <w:kern w:val="22"/>
          <w:szCs w:val="22"/>
        </w:rPr>
        <w:t xml:space="preserve">; </w:t>
      </w:r>
      <w:proofErr w:type="spellStart"/>
      <w:r w:rsidR="009702E4" w:rsidRPr="003C4FDD">
        <w:rPr>
          <w:bCs/>
          <w:kern w:val="22"/>
          <w:szCs w:val="22"/>
        </w:rPr>
        <w:t>Letchumanan</w:t>
      </w:r>
      <w:proofErr w:type="spellEnd"/>
      <w:r w:rsidR="009702E4" w:rsidRPr="003C4FDD">
        <w:rPr>
          <w:bCs/>
          <w:kern w:val="22"/>
          <w:szCs w:val="22"/>
        </w:rPr>
        <w:t xml:space="preserve"> </w:t>
      </w:r>
      <w:proofErr w:type="spellStart"/>
      <w:r w:rsidR="009702E4" w:rsidRPr="003C4FDD">
        <w:rPr>
          <w:bCs/>
          <w:kern w:val="22"/>
          <w:szCs w:val="22"/>
        </w:rPr>
        <w:t>Ramatha</w:t>
      </w:r>
      <w:proofErr w:type="spellEnd"/>
      <w:r w:rsidR="00BC4801" w:rsidRPr="003C4FDD">
        <w:rPr>
          <w:kern w:val="22"/>
          <w:szCs w:val="22"/>
        </w:rPr>
        <w:t>.</w:t>
      </w:r>
    </w:p>
    <w:p w14:paraId="543ACB4A" w14:textId="535FD03A" w:rsidR="00A66AD8" w:rsidRPr="003C4FDD" w:rsidRDefault="00415C57" w:rsidP="003C4FDD">
      <w:pPr>
        <w:pStyle w:val="Para1"/>
        <w:suppressLineNumbers/>
        <w:tabs>
          <w:tab w:val="clear" w:pos="3763"/>
        </w:tabs>
        <w:suppressAutoHyphens/>
        <w:kinsoku w:val="0"/>
        <w:overflowPunct w:val="0"/>
        <w:autoSpaceDE w:val="0"/>
        <w:autoSpaceDN w:val="0"/>
        <w:adjustRightInd w:val="0"/>
        <w:snapToGrid w:val="0"/>
        <w:ind w:left="0"/>
        <w:rPr>
          <w:kern w:val="22"/>
          <w:szCs w:val="22"/>
        </w:rPr>
      </w:pPr>
      <w:r w:rsidRPr="003C4FDD">
        <w:rPr>
          <w:kern w:val="22"/>
          <w:szCs w:val="22"/>
        </w:rPr>
        <w:t>A</w:t>
      </w:r>
      <w:r w:rsidR="00A66AD8" w:rsidRPr="003C4FDD">
        <w:rPr>
          <w:kern w:val="22"/>
          <w:szCs w:val="22"/>
        </w:rPr>
        <w:t xml:space="preserve"> </w:t>
      </w:r>
      <w:r w:rsidR="00506D94" w:rsidRPr="003C4FDD">
        <w:rPr>
          <w:kern w:val="22"/>
          <w:szCs w:val="22"/>
        </w:rPr>
        <w:t>representative of the Secretariat recalled that</w:t>
      </w:r>
      <w:r w:rsidR="000D71A2" w:rsidRPr="003C4FDD">
        <w:rPr>
          <w:kern w:val="22"/>
          <w:szCs w:val="22"/>
        </w:rPr>
        <w:t>,</w:t>
      </w:r>
      <w:r w:rsidR="00506D94" w:rsidRPr="003C4FDD">
        <w:rPr>
          <w:kern w:val="22"/>
          <w:szCs w:val="22"/>
        </w:rPr>
        <w:t xml:space="preserve"> at its sixteenth meeting, </w:t>
      </w:r>
      <w:r w:rsidR="00492663" w:rsidRPr="003C4FDD">
        <w:rPr>
          <w:kern w:val="22"/>
          <w:szCs w:val="22"/>
        </w:rPr>
        <w:t xml:space="preserve">the Committee had </w:t>
      </w:r>
      <w:r w:rsidR="004A798A" w:rsidRPr="003C4FDD">
        <w:rPr>
          <w:kern w:val="22"/>
          <w:szCs w:val="22"/>
        </w:rPr>
        <w:t>decided to recommend that</w:t>
      </w:r>
      <w:r w:rsidR="00D144A6" w:rsidRPr="003C4FDD">
        <w:rPr>
          <w:kern w:val="22"/>
          <w:szCs w:val="22"/>
        </w:rPr>
        <w:t>,</w:t>
      </w:r>
      <w:r w:rsidR="00615195" w:rsidRPr="003C4FDD">
        <w:rPr>
          <w:kern w:val="22"/>
          <w:szCs w:val="22"/>
        </w:rPr>
        <w:t xml:space="preserve"> </w:t>
      </w:r>
      <w:r w:rsidR="00D144A6" w:rsidRPr="003C4FDD">
        <w:rPr>
          <w:bCs/>
          <w:kern w:val="22"/>
          <w:szCs w:val="22"/>
        </w:rPr>
        <w:t xml:space="preserve">at its tenth meeting, the </w:t>
      </w:r>
      <w:r w:rsidR="00113F4E" w:rsidRPr="003C4FDD">
        <w:rPr>
          <w:kern w:val="22"/>
          <w:szCs w:val="22"/>
        </w:rPr>
        <w:t xml:space="preserve">Conference of the Parties serving as the </w:t>
      </w:r>
      <w:r w:rsidR="00D144A6" w:rsidRPr="003C4FDD">
        <w:rPr>
          <w:bCs/>
          <w:kern w:val="22"/>
          <w:szCs w:val="22"/>
        </w:rPr>
        <w:t xml:space="preserve">meeting of the Parties to the Protocol remind Parties </w:t>
      </w:r>
      <w:r w:rsidR="00615195" w:rsidRPr="003C4FDD">
        <w:rPr>
          <w:bCs/>
          <w:kern w:val="22"/>
          <w:szCs w:val="22"/>
        </w:rPr>
        <w:t>of rule II, paragraph 4, o</w:t>
      </w:r>
      <w:r w:rsidR="00EE657F" w:rsidRPr="003C4FDD">
        <w:rPr>
          <w:bCs/>
          <w:kern w:val="22"/>
          <w:szCs w:val="22"/>
        </w:rPr>
        <w:t>n</w:t>
      </w:r>
      <w:r w:rsidR="00615195" w:rsidRPr="003C4FDD">
        <w:rPr>
          <w:bCs/>
          <w:kern w:val="22"/>
          <w:szCs w:val="22"/>
        </w:rPr>
        <w:t xml:space="preserve"> the procedures and mechanisms on compliance, and urge Parties to ensure that members </w:t>
      </w:r>
      <w:r w:rsidR="00EE657F" w:rsidRPr="003C4FDD">
        <w:rPr>
          <w:bCs/>
          <w:kern w:val="22"/>
          <w:szCs w:val="22"/>
        </w:rPr>
        <w:t xml:space="preserve">were </w:t>
      </w:r>
      <w:r w:rsidR="00615195" w:rsidRPr="003C4FDD">
        <w:rPr>
          <w:bCs/>
          <w:kern w:val="22"/>
          <w:szCs w:val="22"/>
        </w:rPr>
        <w:t xml:space="preserve">elected on the understanding that they </w:t>
      </w:r>
      <w:r w:rsidR="00EE657F" w:rsidRPr="003C4FDD">
        <w:rPr>
          <w:bCs/>
          <w:kern w:val="22"/>
          <w:szCs w:val="22"/>
        </w:rPr>
        <w:t xml:space="preserve">would </w:t>
      </w:r>
      <w:r w:rsidR="00615195" w:rsidRPr="003C4FDD">
        <w:rPr>
          <w:bCs/>
          <w:kern w:val="22"/>
          <w:szCs w:val="22"/>
        </w:rPr>
        <w:t>serve a full four-year term</w:t>
      </w:r>
      <w:r w:rsidR="007168BF" w:rsidRPr="003C4FDD">
        <w:rPr>
          <w:bCs/>
          <w:kern w:val="22"/>
          <w:szCs w:val="22"/>
        </w:rPr>
        <w:t>.</w:t>
      </w:r>
    </w:p>
    <w:p w14:paraId="305C86F7" w14:textId="72D45030" w:rsidR="00001BC5" w:rsidRPr="003C4FDD" w:rsidRDefault="009C3AD2" w:rsidP="003C4FDD">
      <w:pPr>
        <w:pStyle w:val="Para1"/>
        <w:suppressLineNumbers/>
        <w:tabs>
          <w:tab w:val="clear" w:pos="3763"/>
        </w:tabs>
        <w:suppressAutoHyphens/>
        <w:kinsoku w:val="0"/>
        <w:overflowPunct w:val="0"/>
        <w:autoSpaceDE w:val="0"/>
        <w:autoSpaceDN w:val="0"/>
        <w:adjustRightInd w:val="0"/>
        <w:snapToGrid w:val="0"/>
        <w:ind w:left="0"/>
        <w:rPr>
          <w:kern w:val="22"/>
          <w:szCs w:val="22"/>
        </w:rPr>
      </w:pPr>
      <w:r w:rsidRPr="003C4FDD">
        <w:rPr>
          <w:kern w:val="22"/>
          <w:szCs w:val="22"/>
        </w:rPr>
        <w:t xml:space="preserve">The Committee noted that two members of the Committee had served two consecutive terms and would not be eligible for re-election. </w:t>
      </w:r>
      <w:r w:rsidR="00181B5D" w:rsidRPr="003C4FDD">
        <w:rPr>
          <w:iCs/>
          <w:kern w:val="22"/>
          <w:szCs w:val="22"/>
        </w:rPr>
        <w:t>The Committee</w:t>
      </w:r>
      <w:r w:rsidR="00D4571E" w:rsidRPr="003C4FDD">
        <w:rPr>
          <w:iCs/>
          <w:kern w:val="22"/>
          <w:szCs w:val="22"/>
        </w:rPr>
        <w:t xml:space="preserve"> thanked </w:t>
      </w:r>
      <w:r w:rsidR="00181B5D" w:rsidRPr="003C4FDD">
        <w:rPr>
          <w:iCs/>
          <w:kern w:val="22"/>
          <w:szCs w:val="22"/>
        </w:rPr>
        <w:t xml:space="preserve">Ms. </w:t>
      </w:r>
      <w:proofErr w:type="spellStart"/>
      <w:r w:rsidR="00D4571E" w:rsidRPr="003C4FDD">
        <w:rPr>
          <w:iCs/>
          <w:kern w:val="22"/>
          <w:szCs w:val="22"/>
        </w:rPr>
        <w:t>Dubravka</w:t>
      </w:r>
      <w:proofErr w:type="spellEnd"/>
      <w:r w:rsidR="00D4571E" w:rsidRPr="003C4FDD">
        <w:rPr>
          <w:iCs/>
          <w:kern w:val="22"/>
          <w:szCs w:val="22"/>
        </w:rPr>
        <w:t xml:space="preserve"> </w:t>
      </w:r>
      <w:proofErr w:type="spellStart"/>
      <w:r w:rsidR="00D4571E" w:rsidRPr="003C4FDD">
        <w:rPr>
          <w:iCs/>
          <w:kern w:val="22"/>
          <w:szCs w:val="22"/>
        </w:rPr>
        <w:t>Stepic</w:t>
      </w:r>
      <w:proofErr w:type="spellEnd"/>
      <w:r w:rsidR="00D4571E" w:rsidRPr="003C4FDD">
        <w:rPr>
          <w:iCs/>
          <w:kern w:val="22"/>
          <w:szCs w:val="22"/>
        </w:rPr>
        <w:t xml:space="preserve"> and </w:t>
      </w:r>
      <w:r w:rsidR="00181B5D" w:rsidRPr="003C4FDD">
        <w:rPr>
          <w:iCs/>
          <w:kern w:val="22"/>
          <w:szCs w:val="22"/>
        </w:rPr>
        <w:t xml:space="preserve">Ms. </w:t>
      </w:r>
      <w:r w:rsidR="00D4571E" w:rsidRPr="003C4FDD">
        <w:rPr>
          <w:iCs/>
          <w:kern w:val="22"/>
          <w:szCs w:val="22"/>
        </w:rPr>
        <w:t>Jimena Nieto Carrasco</w:t>
      </w:r>
      <w:r w:rsidR="00181B5D" w:rsidRPr="003C4FDD">
        <w:rPr>
          <w:iCs/>
          <w:kern w:val="22"/>
          <w:szCs w:val="22"/>
        </w:rPr>
        <w:t xml:space="preserve"> for their </w:t>
      </w:r>
      <w:r w:rsidR="00261E1D" w:rsidRPr="003C4FDD">
        <w:rPr>
          <w:iCs/>
          <w:kern w:val="22"/>
          <w:szCs w:val="22"/>
        </w:rPr>
        <w:t>commitment</w:t>
      </w:r>
      <w:r w:rsidR="00181B5D" w:rsidRPr="003C4FDD">
        <w:rPr>
          <w:iCs/>
          <w:kern w:val="22"/>
          <w:szCs w:val="22"/>
        </w:rPr>
        <w:t xml:space="preserve"> and dedication to the Committee</w:t>
      </w:r>
      <w:r w:rsidR="00D4571E" w:rsidRPr="003C4FDD">
        <w:rPr>
          <w:iCs/>
          <w:kern w:val="22"/>
          <w:szCs w:val="22"/>
        </w:rPr>
        <w:t xml:space="preserve">. </w:t>
      </w:r>
      <w:r w:rsidR="00181B5D" w:rsidRPr="003C4FDD">
        <w:rPr>
          <w:iCs/>
          <w:kern w:val="22"/>
          <w:szCs w:val="22"/>
        </w:rPr>
        <w:t xml:space="preserve">It recalled that Ms. Nieto </w:t>
      </w:r>
      <w:r w:rsidR="00B10F71" w:rsidRPr="003C4FDD">
        <w:rPr>
          <w:iCs/>
          <w:kern w:val="22"/>
          <w:szCs w:val="22"/>
        </w:rPr>
        <w:t xml:space="preserve">had </w:t>
      </w:r>
      <w:r w:rsidR="00D4571E" w:rsidRPr="003C4FDD">
        <w:rPr>
          <w:iCs/>
          <w:kern w:val="22"/>
          <w:szCs w:val="22"/>
        </w:rPr>
        <w:t xml:space="preserve">served as the Chair of the Committee from 2013 to 2016 and </w:t>
      </w:r>
      <w:r w:rsidR="00CB3D00" w:rsidRPr="003C4FDD">
        <w:rPr>
          <w:iCs/>
          <w:kern w:val="22"/>
          <w:szCs w:val="22"/>
        </w:rPr>
        <w:t xml:space="preserve">Vice-Chair </w:t>
      </w:r>
      <w:r w:rsidR="00A4141D" w:rsidRPr="003C4FDD">
        <w:rPr>
          <w:iCs/>
          <w:kern w:val="22"/>
          <w:szCs w:val="22"/>
        </w:rPr>
        <w:t xml:space="preserve">in </w:t>
      </w:r>
      <w:r w:rsidR="00CB3D00" w:rsidRPr="003C4FDD">
        <w:rPr>
          <w:iCs/>
          <w:kern w:val="22"/>
          <w:szCs w:val="22"/>
        </w:rPr>
        <w:t>201</w:t>
      </w:r>
      <w:r w:rsidR="00981BB4" w:rsidRPr="003C4FDD">
        <w:rPr>
          <w:iCs/>
          <w:kern w:val="22"/>
          <w:szCs w:val="22"/>
        </w:rPr>
        <w:t>9</w:t>
      </w:r>
      <w:r w:rsidR="00CB3D00" w:rsidRPr="003C4FDD">
        <w:rPr>
          <w:iCs/>
          <w:kern w:val="22"/>
          <w:szCs w:val="22"/>
        </w:rPr>
        <w:t xml:space="preserve"> </w:t>
      </w:r>
      <w:r w:rsidR="00A4141D" w:rsidRPr="003C4FDD">
        <w:rPr>
          <w:iCs/>
          <w:kern w:val="22"/>
          <w:szCs w:val="22"/>
        </w:rPr>
        <w:t xml:space="preserve">and </w:t>
      </w:r>
      <w:r w:rsidR="00CB3D00" w:rsidRPr="003C4FDD">
        <w:rPr>
          <w:iCs/>
          <w:kern w:val="22"/>
          <w:szCs w:val="22"/>
        </w:rPr>
        <w:t>2020</w:t>
      </w:r>
      <w:r w:rsidR="00181BAE" w:rsidRPr="003C4FDD">
        <w:rPr>
          <w:iCs/>
          <w:kern w:val="22"/>
          <w:szCs w:val="22"/>
        </w:rPr>
        <w:t xml:space="preserve"> and </w:t>
      </w:r>
      <w:r w:rsidR="00181B5D" w:rsidRPr="003C4FDD">
        <w:rPr>
          <w:iCs/>
          <w:kern w:val="22"/>
          <w:szCs w:val="22"/>
        </w:rPr>
        <w:t>noted that she</w:t>
      </w:r>
      <w:r w:rsidR="00D4571E" w:rsidRPr="003C4FDD">
        <w:rPr>
          <w:iCs/>
          <w:kern w:val="22"/>
          <w:szCs w:val="22"/>
        </w:rPr>
        <w:t xml:space="preserve"> </w:t>
      </w:r>
      <w:r w:rsidR="00104DD0" w:rsidRPr="003C4FDD">
        <w:rPr>
          <w:iCs/>
          <w:kern w:val="22"/>
          <w:szCs w:val="22"/>
        </w:rPr>
        <w:t xml:space="preserve">had </w:t>
      </w:r>
      <w:r w:rsidR="00D4571E" w:rsidRPr="003C4FDD">
        <w:rPr>
          <w:iCs/>
          <w:kern w:val="22"/>
          <w:szCs w:val="22"/>
        </w:rPr>
        <w:t>been instrumental in exploring and enhancing the role of the Committee</w:t>
      </w:r>
      <w:r w:rsidR="00F10BBF" w:rsidRPr="003C4FDD">
        <w:rPr>
          <w:iCs/>
          <w:kern w:val="22"/>
          <w:szCs w:val="22"/>
        </w:rPr>
        <w:t xml:space="preserve">. </w:t>
      </w:r>
      <w:r w:rsidR="00F10BBF" w:rsidRPr="003C4FDD">
        <w:rPr>
          <w:kern w:val="22"/>
          <w:szCs w:val="22"/>
        </w:rPr>
        <w:t xml:space="preserve">The Committee </w:t>
      </w:r>
      <w:r w:rsidRPr="003C4FDD">
        <w:rPr>
          <w:kern w:val="22"/>
          <w:szCs w:val="22"/>
        </w:rPr>
        <w:t>also expressed gratitude to Ms</w:t>
      </w:r>
      <w:r w:rsidR="00F10BBF" w:rsidRPr="003C4FDD">
        <w:rPr>
          <w:kern w:val="22"/>
          <w:szCs w:val="22"/>
        </w:rPr>
        <w:t>.</w:t>
      </w:r>
      <w:r w:rsidR="005F253E" w:rsidRPr="003C4FDD">
        <w:rPr>
          <w:kern w:val="22"/>
          <w:szCs w:val="22"/>
        </w:rPr>
        <w:t xml:space="preserve"> </w:t>
      </w:r>
      <w:proofErr w:type="spellStart"/>
      <w:r w:rsidRPr="003C4FDD">
        <w:rPr>
          <w:kern w:val="22"/>
          <w:szCs w:val="22"/>
        </w:rPr>
        <w:t>Stepic</w:t>
      </w:r>
      <w:proofErr w:type="spellEnd"/>
      <w:r w:rsidRPr="003C4FDD">
        <w:rPr>
          <w:kern w:val="22"/>
          <w:szCs w:val="22"/>
        </w:rPr>
        <w:t xml:space="preserve"> for her role as a member</w:t>
      </w:r>
      <w:r w:rsidR="00905064" w:rsidRPr="003C4FDD">
        <w:rPr>
          <w:kern w:val="22"/>
          <w:szCs w:val="22"/>
        </w:rPr>
        <w:t>,</w:t>
      </w:r>
      <w:r w:rsidRPr="003C4FDD">
        <w:rPr>
          <w:kern w:val="22"/>
          <w:szCs w:val="22"/>
        </w:rPr>
        <w:t xml:space="preserve"> noting her efforts in bringing the matter of </w:t>
      </w:r>
      <w:r w:rsidR="000138F6" w:rsidRPr="003C4FDD">
        <w:rPr>
          <w:kern w:val="22"/>
          <w:szCs w:val="22"/>
        </w:rPr>
        <w:t xml:space="preserve">the </w:t>
      </w:r>
      <w:r w:rsidRPr="003C4FDD">
        <w:rPr>
          <w:kern w:val="22"/>
          <w:szCs w:val="22"/>
        </w:rPr>
        <w:t xml:space="preserve">compliance </w:t>
      </w:r>
      <w:r w:rsidR="000138F6" w:rsidRPr="003C4FDD">
        <w:rPr>
          <w:kern w:val="22"/>
          <w:szCs w:val="22"/>
        </w:rPr>
        <w:t xml:space="preserve">of Montenegro </w:t>
      </w:r>
      <w:r w:rsidRPr="003C4FDD">
        <w:rPr>
          <w:kern w:val="22"/>
          <w:szCs w:val="22"/>
        </w:rPr>
        <w:t>with its reporting obligation to a successful conclusion.</w:t>
      </w:r>
    </w:p>
    <w:p w14:paraId="078EE90F" w14:textId="77777777" w:rsidR="00BC4801" w:rsidRPr="003C4FDD" w:rsidRDefault="00112B2B" w:rsidP="007746E4">
      <w:pPr>
        <w:pStyle w:val="Heading1"/>
        <w:suppressLineNumbers/>
        <w:tabs>
          <w:tab w:val="clear" w:pos="720"/>
          <w:tab w:val="left" w:pos="993"/>
        </w:tabs>
        <w:suppressAutoHyphens/>
        <w:kinsoku w:val="0"/>
        <w:overflowPunct w:val="0"/>
        <w:autoSpaceDE w:val="0"/>
        <w:autoSpaceDN w:val="0"/>
        <w:adjustRightInd w:val="0"/>
        <w:snapToGrid w:val="0"/>
        <w:spacing w:before="0" w:after="0"/>
        <w:rPr>
          <w:bCs/>
          <w:caps w:val="0"/>
          <w:snapToGrid w:val="0"/>
          <w:kern w:val="22"/>
          <w:szCs w:val="22"/>
        </w:rPr>
      </w:pPr>
      <w:r w:rsidRPr="003C4FDD">
        <w:rPr>
          <w:bCs/>
          <w:caps w:val="0"/>
          <w:snapToGrid w:val="0"/>
          <w:kern w:val="22"/>
          <w:szCs w:val="22"/>
        </w:rPr>
        <w:t>ITEM 10.</w:t>
      </w:r>
      <w:r w:rsidRPr="003C4FDD">
        <w:rPr>
          <w:bCs/>
          <w:caps w:val="0"/>
          <w:snapToGrid w:val="0"/>
          <w:kern w:val="22"/>
          <w:szCs w:val="22"/>
        </w:rPr>
        <w:tab/>
        <w:t>ADOPTION OF THE REPORT</w:t>
      </w:r>
    </w:p>
    <w:p w14:paraId="108F87BE" w14:textId="77777777" w:rsidR="00BC4801" w:rsidRPr="003C4FDD" w:rsidRDefault="00BC4801" w:rsidP="003C4FDD">
      <w:pPr>
        <w:pStyle w:val="Para1"/>
        <w:suppressLineNumbers/>
        <w:tabs>
          <w:tab w:val="clear" w:pos="3763"/>
        </w:tabs>
        <w:suppressAutoHyphens/>
        <w:kinsoku w:val="0"/>
        <w:overflowPunct w:val="0"/>
        <w:autoSpaceDE w:val="0"/>
        <w:autoSpaceDN w:val="0"/>
        <w:adjustRightInd w:val="0"/>
        <w:snapToGrid w:val="0"/>
        <w:ind w:left="0"/>
        <w:jc w:val="left"/>
        <w:rPr>
          <w:kern w:val="22"/>
          <w:szCs w:val="22"/>
        </w:rPr>
      </w:pPr>
      <w:r w:rsidRPr="003C4FDD">
        <w:rPr>
          <w:kern w:val="22"/>
          <w:szCs w:val="22"/>
        </w:rPr>
        <w:t>The Chair introduced the draft report of the Committee, which was adopted as orally amended.</w:t>
      </w:r>
    </w:p>
    <w:p w14:paraId="6D574CB4" w14:textId="77777777" w:rsidR="00BC4801" w:rsidRPr="003C4FDD" w:rsidRDefault="00112B2B" w:rsidP="007746E4">
      <w:pPr>
        <w:pStyle w:val="Heading1"/>
        <w:suppressLineNumbers/>
        <w:tabs>
          <w:tab w:val="clear" w:pos="720"/>
          <w:tab w:val="left" w:pos="993"/>
        </w:tabs>
        <w:suppressAutoHyphens/>
        <w:kinsoku w:val="0"/>
        <w:overflowPunct w:val="0"/>
        <w:autoSpaceDE w:val="0"/>
        <w:autoSpaceDN w:val="0"/>
        <w:adjustRightInd w:val="0"/>
        <w:snapToGrid w:val="0"/>
        <w:spacing w:before="0" w:after="0"/>
        <w:rPr>
          <w:bCs/>
          <w:caps w:val="0"/>
          <w:snapToGrid w:val="0"/>
          <w:kern w:val="22"/>
          <w:szCs w:val="22"/>
        </w:rPr>
      </w:pPr>
      <w:r w:rsidRPr="003C4FDD">
        <w:rPr>
          <w:bCs/>
          <w:caps w:val="0"/>
          <w:snapToGrid w:val="0"/>
          <w:kern w:val="22"/>
          <w:szCs w:val="22"/>
        </w:rPr>
        <w:t>ITEM 11.</w:t>
      </w:r>
      <w:r w:rsidRPr="003C4FDD">
        <w:rPr>
          <w:bCs/>
          <w:caps w:val="0"/>
          <w:snapToGrid w:val="0"/>
          <w:kern w:val="22"/>
          <w:szCs w:val="22"/>
        </w:rPr>
        <w:tab/>
        <w:t>CLOSURE OF THE MEETING</w:t>
      </w:r>
    </w:p>
    <w:p w14:paraId="6E33C2D1" w14:textId="3FD00103" w:rsidR="00866A2E" w:rsidRPr="003C4FDD" w:rsidRDefault="00BC4801" w:rsidP="003C4FDD">
      <w:pPr>
        <w:pStyle w:val="Para1"/>
        <w:suppressLineNumbers/>
        <w:tabs>
          <w:tab w:val="clear" w:pos="3763"/>
        </w:tabs>
        <w:suppressAutoHyphens/>
        <w:kinsoku w:val="0"/>
        <w:overflowPunct w:val="0"/>
        <w:autoSpaceDE w:val="0"/>
        <w:autoSpaceDN w:val="0"/>
        <w:adjustRightInd w:val="0"/>
        <w:snapToGrid w:val="0"/>
        <w:ind w:left="0" w:right="6"/>
        <w:rPr>
          <w:iCs/>
          <w:kern w:val="22"/>
          <w:szCs w:val="22"/>
        </w:rPr>
      </w:pPr>
      <w:r w:rsidRPr="003C4FDD">
        <w:rPr>
          <w:kern w:val="22"/>
          <w:szCs w:val="22"/>
        </w:rPr>
        <w:t>The Chair</w:t>
      </w:r>
      <w:r w:rsidR="00001BC5" w:rsidRPr="003C4FDD">
        <w:rPr>
          <w:kern w:val="22"/>
          <w:szCs w:val="22"/>
        </w:rPr>
        <w:t xml:space="preserve"> </w:t>
      </w:r>
      <w:r w:rsidR="00EB2841" w:rsidRPr="003C4FDD">
        <w:rPr>
          <w:kern w:val="22"/>
          <w:szCs w:val="22"/>
        </w:rPr>
        <w:t>expressed his</w:t>
      </w:r>
      <w:r w:rsidR="00972469" w:rsidRPr="003C4FDD">
        <w:rPr>
          <w:kern w:val="22"/>
          <w:szCs w:val="22"/>
        </w:rPr>
        <w:t xml:space="preserve"> </w:t>
      </w:r>
      <w:r w:rsidR="00D04642" w:rsidRPr="003C4FDD">
        <w:rPr>
          <w:kern w:val="22"/>
          <w:szCs w:val="22"/>
        </w:rPr>
        <w:t xml:space="preserve">satisfaction </w:t>
      </w:r>
      <w:r w:rsidR="00972469" w:rsidRPr="003C4FDD">
        <w:rPr>
          <w:kern w:val="22"/>
          <w:szCs w:val="22"/>
        </w:rPr>
        <w:t>that the Committee had been able to undertake deliberation</w:t>
      </w:r>
      <w:r w:rsidR="00506350" w:rsidRPr="003C4FDD">
        <w:rPr>
          <w:kern w:val="22"/>
          <w:szCs w:val="22"/>
        </w:rPr>
        <w:t>s</w:t>
      </w:r>
      <w:r w:rsidR="00972469" w:rsidRPr="003C4FDD">
        <w:rPr>
          <w:kern w:val="22"/>
          <w:szCs w:val="22"/>
        </w:rPr>
        <w:t xml:space="preserve"> on all its agenda items</w:t>
      </w:r>
      <w:r w:rsidR="00434286" w:rsidRPr="003C4FDD">
        <w:rPr>
          <w:kern w:val="22"/>
          <w:szCs w:val="22"/>
        </w:rPr>
        <w:t xml:space="preserve"> despite the c</w:t>
      </w:r>
      <w:r w:rsidR="00205D18" w:rsidRPr="003C4FDD">
        <w:rPr>
          <w:iCs/>
          <w:kern w:val="22"/>
          <w:szCs w:val="22"/>
        </w:rPr>
        <w:t xml:space="preserve">hallenges </w:t>
      </w:r>
      <w:r w:rsidR="00551575" w:rsidRPr="003C4FDD">
        <w:rPr>
          <w:iCs/>
          <w:kern w:val="22"/>
          <w:szCs w:val="22"/>
        </w:rPr>
        <w:t>created by the global pandemic</w:t>
      </w:r>
      <w:r w:rsidR="005D2462" w:rsidRPr="003C4FDD">
        <w:rPr>
          <w:iCs/>
          <w:kern w:val="22"/>
          <w:szCs w:val="22"/>
        </w:rPr>
        <w:t xml:space="preserve"> and the shift to hold the meeting online</w:t>
      </w:r>
      <w:r w:rsidR="00205D18" w:rsidRPr="003C4FDD">
        <w:rPr>
          <w:iCs/>
          <w:kern w:val="22"/>
          <w:szCs w:val="22"/>
        </w:rPr>
        <w:t xml:space="preserve">. </w:t>
      </w:r>
      <w:r w:rsidR="007F0970" w:rsidRPr="003C4FDD">
        <w:rPr>
          <w:iCs/>
          <w:kern w:val="22"/>
          <w:szCs w:val="22"/>
        </w:rPr>
        <w:t xml:space="preserve">He </w:t>
      </w:r>
      <w:r w:rsidR="00ED5F26" w:rsidRPr="003C4FDD">
        <w:rPr>
          <w:iCs/>
          <w:kern w:val="22"/>
          <w:szCs w:val="22"/>
        </w:rPr>
        <w:t xml:space="preserve">expressed </w:t>
      </w:r>
      <w:r w:rsidR="00D04642" w:rsidRPr="003C4FDD">
        <w:rPr>
          <w:iCs/>
          <w:kern w:val="22"/>
          <w:szCs w:val="22"/>
        </w:rPr>
        <w:t xml:space="preserve">the </w:t>
      </w:r>
      <w:r w:rsidR="00866A2E" w:rsidRPr="003C4FDD">
        <w:rPr>
          <w:iCs/>
          <w:kern w:val="22"/>
          <w:szCs w:val="22"/>
        </w:rPr>
        <w:t xml:space="preserve">hope that </w:t>
      </w:r>
      <w:r w:rsidR="00ED5F26" w:rsidRPr="003C4FDD">
        <w:rPr>
          <w:iCs/>
          <w:kern w:val="22"/>
          <w:szCs w:val="22"/>
        </w:rPr>
        <w:t xml:space="preserve">the Committee would </w:t>
      </w:r>
      <w:r w:rsidR="0055115A" w:rsidRPr="003C4FDD">
        <w:rPr>
          <w:iCs/>
          <w:kern w:val="22"/>
          <w:szCs w:val="22"/>
        </w:rPr>
        <w:t>be able to hold its next meeting face-to-face</w:t>
      </w:r>
      <w:r w:rsidR="002F40B8" w:rsidRPr="003C4FDD">
        <w:rPr>
          <w:iCs/>
          <w:kern w:val="22"/>
          <w:szCs w:val="22"/>
        </w:rPr>
        <w:t>, as th</w:t>
      </w:r>
      <w:r w:rsidR="00D04642" w:rsidRPr="003C4FDD">
        <w:rPr>
          <w:iCs/>
          <w:kern w:val="22"/>
          <w:szCs w:val="22"/>
        </w:rPr>
        <w:t>at</w:t>
      </w:r>
      <w:r w:rsidR="002F40B8" w:rsidRPr="003C4FDD">
        <w:rPr>
          <w:iCs/>
          <w:kern w:val="22"/>
          <w:szCs w:val="22"/>
        </w:rPr>
        <w:t xml:space="preserve"> </w:t>
      </w:r>
      <w:r w:rsidR="009832A9" w:rsidRPr="003C4FDD">
        <w:rPr>
          <w:iCs/>
          <w:kern w:val="22"/>
          <w:szCs w:val="22"/>
        </w:rPr>
        <w:t>wa</w:t>
      </w:r>
      <w:r w:rsidR="002F40B8" w:rsidRPr="003C4FDD">
        <w:rPr>
          <w:iCs/>
          <w:kern w:val="22"/>
          <w:szCs w:val="22"/>
        </w:rPr>
        <w:t>s the preferred way for holding meetings</w:t>
      </w:r>
      <w:r w:rsidR="00866A2E" w:rsidRPr="003C4FDD">
        <w:rPr>
          <w:iCs/>
          <w:kern w:val="22"/>
          <w:szCs w:val="22"/>
        </w:rPr>
        <w:t xml:space="preserve">. </w:t>
      </w:r>
      <w:r w:rsidR="0055115A" w:rsidRPr="003C4FDD">
        <w:rPr>
          <w:iCs/>
          <w:kern w:val="22"/>
          <w:szCs w:val="22"/>
        </w:rPr>
        <w:t>He thanked the members for their cooperation</w:t>
      </w:r>
      <w:r w:rsidR="00B60447" w:rsidRPr="003C4FDD">
        <w:rPr>
          <w:iCs/>
          <w:kern w:val="22"/>
          <w:szCs w:val="22"/>
        </w:rPr>
        <w:t xml:space="preserve"> and their flexibility.</w:t>
      </w:r>
    </w:p>
    <w:p w14:paraId="49267693" w14:textId="4ABF893A" w:rsidR="00477C31" w:rsidRPr="003C4FDD" w:rsidRDefault="00B60447" w:rsidP="003C4FDD">
      <w:pPr>
        <w:pStyle w:val="Para1"/>
        <w:suppressLineNumbers/>
        <w:tabs>
          <w:tab w:val="clear" w:pos="3763"/>
        </w:tabs>
        <w:suppressAutoHyphens/>
        <w:kinsoku w:val="0"/>
        <w:overflowPunct w:val="0"/>
        <w:autoSpaceDE w:val="0"/>
        <w:autoSpaceDN w:val="0"/>
        <w:adjustRightInd w:val="0"/>
        <w:snapToGrid w:val="0"/>
        <w:ind w:left="0" w:right="6"/>
        <w:rPr>
          <w:kern w:val="22"/>
          <w:szCs w:val="22"/>
        </w:rPr>
      </w:pPr>
      <w:r w:rsidRPr="003C4FDD">
        <w:rPr>
          <w:kern w:val="22"/>
          <w:szCs w:val="22"/>
        </w:rPr>
        <w:t xml:space="preserve">The Chair </w:t>
      </w:r>
      <w:r w:rsidR="00BC4801" w:rsidRPr="003C4FDD">
        <w:rPr>
          <w:kern w:val="22"/>
          <w:szCs w:val="22"/>
        </w:rPr>
        <w:t xml:space="preserve">declared the </w:t>
      </w:r>
      <w:r w:rsidR="007531B3" w:rsidRPr="003C4FDD">
        <w:rPr>
          <w:kern w:val="22"/>
          <w:szCs w:val="22"/>
        </w:rPr>
        <w:t xml:space="preserve">meeting closed at </w:t>
      </w:r>
      <w:r w:rsidR="00E02968" w:rsidRPr="003C4FDD">
        <w:rPr>
          <w:kern w:val="22"/>
          <w:szCs w:val="22"/>
        </w:rPr>
        <w:t>9.</w:t>
      </w:r>
      <w:r w:rsidR="009F393B" w:rsidRPr="003C4FDD">
        <w:rPr>
          <w:kern w:val="22"/>
          <w:szCs w:val="22"/>
        </w:rPr>
        <w:t>45</w:t>
      </w:r>
      <w:r w:rsidR="00E02968" w:rsidRPr="003C4FDD">
        <w:rPr>
          <w:kern w:val="22"/>
          <w:szCs w:val="22"/>
        </w:rPr>
        <w:t xml:space="preserve"> </w:t>
      </w:r>
      <w:r w:rsidR="00C35B30" w:rsidRPr="003C4FDD">
        <w:rPr>
          <w:kern w:val="22"/>
          <w:szCs w:val="22"/>
        </w:rPr>
        <w:t>a</w:t>
      </w:r>
      <w:r w:rsidR="00BC4801" w:rsidRPr="003C4FDD">
        <w:rPr>
          <w:kern w:val="22"/>
          <w:szCs w:val="22"/>
        </w:rPr>
        <w:t xml:space="preserve">.m. </w:t>
      </w:r>
      <w:r w:rsidR="007531B3" w:rsidRPr="003C4FDD">
        <w:rPr>
          <w:kern w:val="22"/>
          <w:szCs w:val="22"/>
        </w:rPr>
        <w:t>on</w:t>
      </w:r>
      <w:r w:rsidR="00BC4801" w:rsidRPr="003C4FDD">
        <w:rPr>
          <w:kern w:val="22"/>
          <w:szCs w:val="22"/>
        </w:rPr>
        <w:t xml:space="preserve"> </w:t>
      </w:r>
      <w:r w:rsidR="009C3AD2" w:rsidRPr="003C4FDD">
        <w:rPr>
          <w:kern w:val="22"/>
          <w:szCs w:val="22"/>
        </w:rPr>
        <w:t>Friday, 17</w:t>
      </w:r>
      <w:r w:rsidR="007531B3" w:rsidRPr="003C4FDD">
        <w:rPr>
          <w:kern w:val="22"/>
          <w:szCs w:val="22"/>
        </w:rPr>
        <w:t xml:space="preserve"> </w:t>
      </w:r>
      <w:r w:rsidR="009C3AD2" w:rsidRPr="003C4FDD">
        <w:rPr>
          <w:kern w:val="22"/>
          <w:szCs w:val="22"/>
        </w:rPr>
        <w:t>April 2020</w:t>
      </w:r>
      <w:r w:rsidR="00BC4801" w:rsidRPr="003C4FDD">
        <w:rPr>
          <w:kern w:val="22"/>
          <w:szCs w:val="22"/>
        </w:rPr>
        <w:t>.</w:t>
      </w:r>
    </w:p>
    <w:p w14:paraId="31005814" w14:textId="09F27BFF" w:rsidR="00C21824" w:rsidRPr="003C4FDD" w:rsidRDefault="00C21824" w:rsidP="003C4FDD">
      <w:pPr>
        <w:pStyle w:val="Para1"/>
        <w:numPr>
          <w:ilvl w:val="0"/>
          <w:numId w:val="0"/>
        </w:numPr>
        <w:suppressLineNumbers/>
        <w:suppressAutoHyphens/>
        <w:kinsoku w:val="0"/>
        <w:overflowPunct w:val="0"/>
        <w:autoSpaceDE w:val="0"/>
        <w:autoSpaceDN w:val="0"/>
        <w:adjustRightInd w:val="0"/>
        <w:snapToGrid w:val="0"/>
        <w:ind w:right="4"/>
        <w:jc w:val="center"/>
        <w:rPr>
          <w:kern w:val="22"/>
          <w:szCs w:val="22"/>
        </w:rPr>
      </w:pPr>
      <w:r w:rsidRPr="003C4FDD">
        <w:rPr>
          <w:kern w:val="22"/>
          <w:szCs w:val="22"/>
        </w:rPr>
        <w:t>__________</w:t>
      </w:r>
    </w:p>
    <w:sectPr w:rsidR="00C21824" w:rsidRPr="003C4FDD" w:rsidSect="00D0633C">
      <w:type w:val="continuous"/>
      <w:pgSz w:w="12240" w:h="15840" w:code="1"/>
      <w:pgMar w:top="1021" w:right="1440" w:bottom="1134" w:left="1440" w:header="45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209E3" w14:textId="77777777" w:rsidR="00DE0CE2" w:rsidRDefault="00DE0CE2">
      <w:r>
        <w:separator/>
      </w:r>
    </w:p>
  </w:endnote>
  <w:endnote w:type="continuationSeparator" w:id="0">
    <w:p w14:paraId="5EFC9948" w14:textId="77777777" w:rsidR="00DE0CE2" w:rsidRDefault="00DE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CFEB5" w14:textId="77777777" w:rsidR="00DE0CE2" w:rsidRDefault="00DE0CE2">
      <w:r>
        <w:separator/>
      </w:r>
    </w:p>
  </w:footnote>
  <w:footnote w:type="continuationSeparator" w:id="0">
    <w:p w14:paraId="684DDE75" w14:textId="77777777" w:rsidR="00DE0CE2" w:rsidRDefault="00DE0CE2">
      <w:r>
        <w:continuationSeparator/>
      </w:r>
    </w:p>
  </w:footnote>
  <w:footnote w:id="1">
    <w:p w14:paraId="792E3671" w14:textId="2297984B" w:rsidR="00892B36" w:rsidRPr="0021430C" w:rsidRDefault="00892B36" w:rsidP="0021430C">
      <w:pPr>
        <w:pStyle w:val="FootnoteText"/>
        <w:suppressLineNumbers/>
        <w:suppressAutoHyphens/>
        <w:ind w:firstLine="0"/>
        <w:jc w:val="left"/>
        <w:rPr>
          <w:kern w:val="18"/>
        </w:rPr>
      </w:pPr>
      <w:r w:rsidRPr="0021430C">
        <w:rPr>
          <w:rStyle w:val="FootnoteReference"/>
          <w:kern w:val="18"/>
          <w:u w:val="none"/>
          <w:vertAlign w:val="superscript"/>
        </w:rPr>
        <w:footnoteRef/>
      </w:r>
      <w:r w:rsidRPr="0021430C">
        <w:rPr>
          <w:kern w:val="18"/>
        </w:rPr>
        <w:t xml:space="preserve"> See decision </w:t>
      </w:r>
      <w:hyperlink r:id="rId1" w:history="1">
        <w:r w:rsidRPr="0021430C">
          <w:rPr>
            <w:rStyle w:val="Hyperlink"/>
            <w:kern w:val="18"/>
          </w:rPr>
          <w:t>BS-II/1</w:t>
        </w:r>
      </w:hyperlink>
      <w:r w:rsidRPr="0021430C">
        <w:rPr>
          <w:kern w:val="18"/>
        </w:rPr>
        <w:t>, annex</w:t>
      </w:r>
      <w:r w:rsidR="00787D10" w:rsidRPr="0021430C">
        <w:rPr>
          <w:kern w:val="18"/>
        </w:rPr>
        <w:t>.</w:t>
      </w:r>
    </w:p>
  </w:footnote>
  <w:footnote w:id="2">
    <w:p w14:paraId="51A9674D" w14:textId="050822EF" w:rsidR="00AE566C" w:rsidRPr="0021430C" w:rsidRDefault="00AE566C" w:rsidP="0021430C">
      <w:pPr>
        <w:pStyle w:val="FootnoteText"/>
        <w:suppressLineNumbers/>
        <w:suppressAutoHyphens/>
        <w:ind w:firstLine="0"/>
        <w:jc w:val="left"/>
        <w:rPr>
          <w:kern w:val="18"/>
        </w:rPr>
      </w:pPr>
      <w:r w:rsidRPr="0021430C">
        <w:rPr>
          <w:rStyle w:val="FootnoteReference"/>
          <w:kern w:val="18"/>
          <w:u w:val="none"/>
          <w:vertAlign w:val="superscript"/>
        </w:rPr>
        <w:footnoteRef/>
      </w:r>
      <w:r w:rsidRPr="0021430C">
        <w:rPr>
          <w:kern w:val="18"/>
        </w:rPr>
        <w:t xml:space="preserve"> </w:t>
      </w:r>
      <w:r w:rsidR="009F4EBC" w:rsidRPr="0021430C">
        <w:rPr>
          <w:kern w:val="18"/>
        </w:rPr>
        <w:t>Azerbaijan, Belize, Cabo Verde, Libya, Nauru, Papua New Guinea, Qatar, Saudi Arabia, Seychelles, State of Palestine and Syrian Arab Republic.</w:t>
      </w:r>
    </w:p>
  </w:footnote>
  <w:footnote w:id="3">
    <w:p w14:paraId="1406667D" w14:textId="75117307" w:rsidR="00BE469D" w:rsidRPr="0021430C" w:rsidRDefault="00BE469D" w:rsidP="0021430C">
      <w:pPr>
        <w:pStyle w:val="FootnoteText"/>
        <w:suppressLineNumbers/>
        <w:suppressAutoHyphens/>
        <w:ind w:firstLine="0"/>
        <w:jc w:val="left"/>
        <w:rPr>
          <w:kern w:val="18"/>
          <w:szCs w:val="18"/>
        </w:rPr>
      </w:pPr>
      <w:r w:rsidRPr="0021430C">
        <w:rPr>
          <w:rStyle w:val="FootnoteReference"/>
          <w:rFonts w:eastAsiaTheme="majorEastAsia"/>
          <w:snapToGrid w:val="0"/>
          <w:kern w:val="18"/>
          <w:szCs w:val="18"/>
          <w:u w:val="none"/>
          <w:vertAlign w:val="superscript"/>
        </w:rPr>
        <w:footnoteRef/>
      </w:r>
      <w:r w:rsidRPr="0021430C">
        <w:rPr>
          <w:kern w:val="18"/>
          <w:szCs w:val="18"/>
        </w:rPr>
        <w:t xml:space="preserve"> Number to be updated to reflect number of reports received by the</w:t>
      </w:r>
      <w:r w:rsidR="003B4DEE" w:rsidRPr="0021430C">
        <w:rPr>
          <w:kern w:val="18"/>
          <w:szCs w:val="18"/>
        </w:rPr>
        <w:t xml:space="preserve"> time of the tenth meeting of the</w:t>
      </w:r>
      <w:r w:rsidRPr="0021430C">
        <w:rPr>
          <w:kern w:val="18"/>
          <w:szCs w:val="18"/>
        </w:rPr>
        <w:t xml:space="preserve"> Conference of the Parties serving as the meeting of the Parties to the Cartagena Protocol.</w:t>
      </w:r>
    </w:p>
  </w:footnote>
  <w:footnote w:id="4">
    <w:p w14:paraId="549691DD" w14:textId="6AACBF0C" w:rsidR="00BE469D" w:rsidRPr="0021430C" w:rsidRDefault="00BE469D" w:rsidP="0021430C">
      <w:pPr>
        <w:pStyle w:val="FootnoteText"/>
        <w:suppressLineNumbers/>
        <w:suppressAutoHyphens/>
        <w:ind w:firstLine="0"/>
        <w:jc w:val="left"/>
        <w:rPr>
          <w:kern w:val="18"/>
          <w:szCs w:val="18"/>
        </w:rPr>
      </w:pPr>
      <w:r w:rsidRPr="0021430C">
        <w:rPr>
          <w:rStyle w:val="FootnoteReference"/>
          <w:rFonts w:eastAsiaTheme="majorEastAsia"/>
          <w:snapToGrid w:val="0"/>
          <w:kern w:val="18"/>
          <w:szCs w:val="18"/>
          <w:u w:val="none"/>
          <w:vertAlign w:val="superscript"/>
        </w:rPr>
        <w:footnoteRef/>
      </w:r>
      <w:r w:rsidRPr="0021430C">
        <w:rPr>
          <w:kern w:val="18"/>
          <w:szCs w:val="18"/>
        </w:rPr>
        <w:t xml:space="preserve"> Afghanistan, Albania, Algeria, Angola, Armenia, Azerbaijan, Bahamas, Bahrain, Barbados, Belize, Bolivia</w:t>
      </w:r>
      <w:r w:rsidR="0044278B" w:rsidRPr="0021430C">
        <w:rPr>
          <w:kern w:val="18"/>
          <w:szCs w:val="18"/>
        </w:rPr>
        <w:t xml:space="preserve"> (</w:t>
      </w:r>
      <w:r w:rsidR="0044278B" w:rsidRPr="0021430C">
        <w:rPr>
          <w:kern w:val="18"/>
          <w:szCs w:val="18"/>
        </w:rPr>
        <w:t>Plurinational State of)</w:t>
      </w:r>
      <w:r w:rsidRPr="0021430C">
        <w:rPr>
          <w:kern w:val="18"/>
          <w:szCs w:val="18"/>
        </w:rPr>
        <w:t>, Cabo Verde, Colombia, Comoros, Cyprus, Democratic People</w:t>
      </w:r>
      <w:r w:rsidR="00460278" w:rsidRPr="0021430C">
        <w:rPr>
          <w:kern w:val="18"/>
          <w:szCs w:val="18"/>
        </w:rPr>
        <w:t>’</w:t>
      </w:r>
      <w:r w:rsidRPr="0021430C">
        <w:rPr>
          <w:kern w:val="18"/>
          <w:szCs w:val="18"/>
        </w:rPr>
        <w:t>s Republic of Korea, Djibouti, Dominica, Eritrea, Eswatini, Fiji, Gambia, Guatemala, Guinea, Guyana, Honduras, Jordan, Kiribati, Kuwait, Kyrgyzstan, Lebanon, Libya, Maldives, Marshall</w:t>
      </w:r>
      <w:r w:rsidR="00A32CA5">
        <w:rPr>
          <w:kern w:val="18"/>
          <w:szCs w:val="18"/>
        </w:rPr>
        <w:t> </w:t>
      </w:r>
      <w:r w:rsidRPr="0021430C">
        <w:rPr>
          <w:kern w:val="18"/>
          <w:szCs w:val="18"/>
        </w:rPr>
        <w:t>Islands, Mauritania, Mauritius, Mongolia, Nauru, Niue, North Macedonia, Oman, Pakistan, Palau, Papua New Guinea, Qatar, Saint Vincent and the Grenadines, Saint Lucia, Samoa, Saudi Arabia, Serbia, Seychelles, Somalia, Sri Lanka, State</w:t>
      </w:r>
      <w:r w:rsidR="00A32CA5">
        <w:rPr>
          <w:kern w:val="18"/>
          <w:szCs w:val="18"/>
        </w:rPr>
        <w:t> </w:t>
      </w:r>
      <w:r w:rsidRPr="0021430C">
        <w:rPr>
          <w:kern w:val="18"/>
          <w:szCs w:val="18"/>
        </w:rPr>
        <w:t>of</w:t>
      </w:r>
      <w:r w:rsidR="00A32CA5">
        <w:rPr>
          <w:kern w:val="18"/>
          <w:szCs w:val="18"/>
        </w:rPr>
        <w:t> </w:t>
      </w:r>
      <w:r w:rsidRPr="0021430C">
        <w:rPr>
          <w:kern w:val="18"/>
          <w:szCs w:val="18"/>
        </w:rPr>
        <w:t>Palestine, Switzerland, Syrian Arab Republic, Tajikistan, Togo, Trinidad and Tobago, Tunisia, United Republic of Tanzania, Uruguay, Yemen</w:t>
      </w:r>
      <w:r w:rsidR="00964C15" w:rsidRPr="0021430C">
        <w:rPr>
          <w:kern w:val="18"/>
          <w:szCs w:val="18"/>
        </w:rPr>
        <w:t xml:space="preserve"> </w:t>
      </w:r>
      <w:r w:rsidRPr="0021430C">
        <w:rPr>
          <w:kern w:val="18"/>
          <w:szCs w:val="18"/>
        </w:rPr>
        <w:t>and Zimbabwe.</w:t>
      </w:r>
      <w:r w:rsidR="001375D6" w:rsidRPr="0021430C">
        <w:rPr>
          <w:kern w:val="18"/>
          <w:szCs w:val="18"/>
        </w:rPr>
        <w:t xml:space="preserve"> [</w:t>
      </w:r>
      <w:r w:rsidR="00B347D9" w:rsidRPr="0021430C">
        <w:rPr>
          <w:kern w:val="18"/>
          <w:szCs w:val="18"/>
        </w:rPr>
        <w:t>L</w:t>
      </w:r>
      <w:r w:rsidR="001375D6" w:rsidRPr="0021430C">
        <w:rPr>
          <w:kern w:val="18"/>
          <w:szCs w:val="18"/>
        </w:rPr>
        <w:t xml:space="preserve">ist to be updated prior to </w:t>
      </w:r>
      <w:r w:rsidR="007A5B31" w:rsidRPr="0021430C">
        <w:rPr>
          <w:kern w:val="18"/>
          <w:szCs w:val="18"/>
        </w:rPr>
        <w:t xml:space="preserve">the tenth meeting of the </w:t>
      </w:r>
      <w:r w:rsidR="007A5B31" w:rsidRPr="0021430C">
        <w:rPr>
          <w:kern w:val="18"/>
          <w:szCs w:val="22"/>
        </w:rPr>
        <w:t>Conference of the Parties serving as the meeting of the Parties to the Protocol</w:t>
      </w:r>
      <w:r w:rsidR="001375D6" w:rsidRPr="0021430C">
        <w:rPr>
          <w:kern w:val="18"/>
          <w:szCs w:val="18"/>
        </w:rPr>
        <w:t>]</w:t>
      </w:r>
    </w:p>
  </w:footnote>
  <w:footnote w:id="5">
    <w:p w14:paraId="2F66BDED" w14:textId="3A8B14D3" w:rsidR="00BE469D" w:rsidRPr="0021430C" w:rsidRDefault="00BE469D" w:rsidP="0021430C">
      <w:pPr>
        <w:pStyle w:val="FootnoteText"/>
        <w:suppressLineNumbers/>
        <w:suppressAutoHyphens/>
        <w:ind w:firstLine="0"/>
        <w:jc w:val="left"/>
        <w:rPr>
          <w:kern w:val="18"/>
          <w:szCs w:val="18"/>
        </w:rPr>
      </w:pPr>
      <w:r w:rsidRPr="003A543B">
        <w:rPr>
          <w:rStyle w:val="FootnoteReference"/>
          <w:rFonts w:eastAsiaTheme="majorEastAsia"/>
          <w:snapToGrid w:val="0"/>
          <w:kern w:val="18"/>
          <w:szCs w:val="18"/>
          <w:u w:val="none"/>
          <w:vertAlign w:val="superscript"/>
        </w:rPr>
        <w:footnoteRef/>
      </w:r>
      <w:r w:rsidRPr="003A543B">
        <w:rPr>
          <w:kern w:val="18"/>
          <w:szCs w:val="18"/>
        </w:rPr>
        <w:t xml:space="preserve"> </w:t>
      </w:r>
      <w:r w:rsidRPr="0021430C">
        <w:rPr>
          <w:kern w:val="18"/>
          <w:szCs w:val="18"/>
        </w:rPr>
        <w:t>Azerbaijan, Belize, Cabo Verde, Libya, Nauru, Papua New Guinea, Qatar, Saudi Arabia, Seychelles, State of Palestine and Syrian Arab Republic.</w:t>
      </w:r>
    </w:p>
  </w:footnote>
  <w:footnote w:id="6">
    <w:p w14:paraId="535CBD56" w14:textId="77777777" w:rsidR="00BA0B66" w:rsidRPr="0021430C" w:rsidRDefault="00BA0B66" w:rsidP="0021430C">
      <w:pPr>
        <w:pStyle w:val="FootnoteText"/>
        <w:suppressLineNumbers/>
        <w:suppressAutoHyphens/>
        <w:ind w:firstLine="0"/>
        <w:jc w:val="left"/>
        <w:rPr>
          <w:kern w:val="18"/>
        </w:rPr>
      </w:pPr>
      <w:r w:rsidRPr="0021430C">
        <w:rPr>
          <w:rStyle w:val="FootnoteReference"/>
          <w:kern w:val="18"/>
          <w:u w:val="none"/>
          <w:vertAlign w:val="superscript"/>
        </w:rPr>
        <w:footnoteRef/>
      </w:r>
      <w:r w:rsidRPr="0021430C">
        <w:rPr>
          <w:kern w:val="18"/>
        </w:rPr>
        <w:t xml:space="preserve"> Decision BS-V/1 enabled the Committee to consider taking certain measures under section VI of the procedures and mechanisms on compliance (decision BS-1/7, annex), if a Party fails to submit a national report or information has been received through a national report or the Secretariat, based on information from the BCH, that shows that the Party concerned is faced with difficulties complying with its obligations under the Protocol.</w:t>
      </w:r>
    </w:p>
  </w:footnote>
  <w:footnote w:id="7">
    <w:p w14:paraId="1F083795" w14:textId="002A1797" w:rsidR="005705C9" w:rsidRPr="0021430C" w:rsidRDefault="005705C9" w:rsidP="0021430C">
      <w:pPr>
        <w:pStyle w:val="FootnoteText"/>
        <w:suppressLineNumbers/>
        <w:suppressAutoHyphens/>
        <w:ind w:firstLine="0"/>
        <w:jc w:val="left"/>
        <w:rPr>
          <w:kern w:val="18"/>
        </w:rPr>
      </w:pPr>
      <w:r w:rsidRPr="0021430C">
        <w:rPr>
          <w:rStyle w:val="FootnoteReference"/>
          <w:kern w:val="18"/>
          <w:u w:val="none"/>
          <w:vertAlign w:val="superscript"/>
        </w:rPr>
        <w:footnoteRef/>
      </w:r>
      <w:r w:rsidRPr="0021430C">
        <w:rPr>
          <w:kern w:val="18"/>
        </w:rPr>
        <w:t xml:space="preserve"> CBD/CP/CC/15/4.</w:t>
      </w:r>
    </w:p>
  </w:footnote>
  <w:footnote w:id="8">
    <w:p w14:paraId="1C5FB206" w14:textId="2F02C45A" w:rsidR="00075FF5" w:rsidRPr="00BB5CAA" w:rsidRDefault="00075FF5" w:rsidP="0021430C">
      <w:pPr>
        <w:pStyle w:val="FootnoteText"/>
        <w:suppressLineNumbers/>
        <w:suppressAutoHyphens/>
        <w:ind w:firstLine="0"/>
        <w:jc w:val="left"/>
        <w:rPr>
          <w:kern w:val="18"/>
        </w:rPr>
      </w:pPr>
      <w:r w:rsidRPr="00BB5CAA">
        <w:rPr>
          <w:rStyle w:val="FootnoteReference"/>
          <w:kern w:val="18"/>
          <w:u w:val="none"/>
          <w:vertAlign w:val="superscript"/>
        </w:rPr>
        <w:footnoteRef/>
      </w:r>
      <w:r w:rsidRPr="00BB5CAA">
        <w:rPr>
          <w:kern w:val="18"/>
        </w:rPr>
        <w:t xml:space="preserve"> </w:t>
      </w:r>
      <w:r w:rsidR="00A86B6E" w:rsidRPr="00BB5CAA">
        <w:rPr>
          <w:kern w:val="18"/>
        </w:rPr>
        <w:t xml:space="preserve">Luxembourg, Marshall Islands and </w:t>
      </w:r>
      <w:r w:rsidR="00BB5CAA" w:rsidRPr="00BB5CAA">
        <w:rPr>
          <w:kern w:val="18"/>
        </w:rPr>
        <w:t xml:space="preserve">Saint </w:t>
      </w:r>
      <w:r w:rsidR="00A86B6E" w:rsidRPr="00BB5CAA">
        <w:rPr>
          <w:kern w:val="18"/>
        </w:rPr>
        <w:t xml:space="preserve">Vincent and the Grenadines had not designated a national focal point for the Cartagena Protocol; Fiji had not designated a national focal point for the Biosafety Clearing-House; </w:t>
      </w:r>
      <w:r w:rsidR="00F77E96">
        <w:rPr>
          <w:kern w:val="18"/>
        </w:rPr>
        <w:t xml:space="preserve">the </w:t>
      </w:r>
      <w:r w:rsidR="00A86B6E" w:rsidRPr="00BB5CAA">
        <w:rPr>
          <w:kern w:val="18"/>
        </w:rPr>
        <w:t xml:space="preserve">State of Palestine had not designated a national focal point for the Protocol or for the Biosafety Clearing-House; </w:t>
      </w:r>
      <w:r w:rsidR="00052854" w:rsidRPr="00BB5CAA">
        <w:rPr>
          <w:kern w:val="18"/>
        </w:rPr>
        <w:t>Afghanistan, Algeria, Angola, Bahrain, Cabo Verde, Congo, Dominica, Iraq, Jamaica, Kuwait, Marshall Islands, Nauru, Niue, Saint Vincent and the Grenadines, Saudi</w:t>
      </w:r>
      <w:r w:rsidR="00F77E96">
        <w:rPr>
          <w:kern w:val="18"/>
        </w:rPr>
        <w:t> </w:t>
      </w:r>
      <w:r w:rsidR="00052854" w:rsidRPr="00BB5CAA">
        <w:rPr>
          <w:kern w:val="18"/>
        </w:rPr>
        <w:t>Arabia, Somalia, State of Palestine</w:t>
      </w:r>
      <w:r w:rsidR="002F5469" w:rsidRPr="00BB5CAA">
        <w:rPr>
          <w:kern w:val="18"/>
        </w:rPr>
        <w:t xml:space="preserve"> and</w:t>
      </w:r>
      <w:r w:rsidR="00052854" w:rsidRPr="00BB5CAA">
        <w:rPr>
          <w:kern w:val="18"/>
        </w:rPr>
        <w:t xml:space="preserve"> Suriname </w:t>
      </w:r>
      <w:r w:rsidR="002F5469" w:rsidRPr="00BB5CAA">
        <w:rPr>
          <w:kern w:val="18"/>
        </w:rPr>
        <w:t>had not designated a competent national authority</w:t>
      </w:r>
      <w:r w:rsidR="00E01F21" w:rsidRPr="00BB5CAA">
        <w:rPr>
          <w:kern w:val="18"/>
        </w:rPr>
        <w:t xml:space="preserve">; </w:t>
      </w:r>
      <w:r w:rsidR="0073218C" w:rsidRPr="00BB5CAA">
        <w:rPr>
          <w:kern w:val="18"/>
        </w:rPr>
        <w:t>Algeria, Azerbaijan, Belize, Brazil, Cabo Verde,  Colombia, Dominica, Georgia, Grenada, Iraq, Jamaica, Kuwait, Marshall Islands, Morocco, Mozambique, Nauru, Nicaragua, Niue, Panama, Papua New Guinea, Peru, Qatar, Romania, Rwanda, Samoa, Saudi Arabia, State</w:t>
      </w:r>
      <w:r w:rsidR="00BB0142">
        <w:rPr>
          <w:kern w:val="18"/>
        </w:rPr>
        <w:t> </w:t>
      </w:r>
      <w:r w:rsidR="0073218C" w:rsidRPr="00BB5CAA">
        <w:rPr>
          <w:kern w:val="18"/>
        </w:rPr>
        <w:t>of Palestine, Suriname, Tonga, Trinidad and Tobago, Tunisia, Turkey, United Arab Emirates and United Republic of Tanzania</w:t>
      </w:r>
      <w:r w:rsidR="00123125" w:rsidRPr="00BB5CAA">
        <w:rPr>
          <w:kern w:val="18"/>
        </w:rPr>
        <w:t xml:space="preserve"> had not designated a point of contact for the purpose of receiving notifications under Article 17</w:t>
      </w:r>
      <w:r w:rsidR="0073218C" w:rsidRPr="00BB5CAA">
        <w:rPr>
          <w:kern w:val="18"/>
        </w:rPr>
        <w:t>.</w:t>
      </w:r>
    </w:p>
  </w:footnote>
  <w:footnote w:id="9">
    <w:p w14:paraId="05029F18" w14:textId="77777777" w:rsidR="00921C81" w:rsidRPr="0021430C" w:rsidRDefault="00921C81" w:rsidP="0021430C">
      <w:pPr>
        <w:pStyle w:val="FootnoteText"/>
        <w:suppressLineNumbers/>
        <w:suppressAutoHyphens/>
        <w:ind w:firstLine="0"/>
        <w:jc w:val="left"/>
        <w:rPr>
          <w:kern w:val="18"/>
        </w:rPr>
      </w:pPr>
      <w:r w:rsidRPr="0021430C">
        <w:rPr>
          <w:rStyle w:val="FootnoteReference"/>
          <w:kern w:val="18"/>
          <w:u w:val="none"/>
          <w:vertAlign w:val="superscript"/>
        </w:rPr>
        <w:footnoteRef/>
      </w:r>
      <w:r w:rsidRPr="0021430C">
        <w:rPr>
          <w:kern w:val="18"/>
        </w:rPr>
        <w:t xml:space="preserve"> CBD/CP/CC/16/7, para. 26.</w:t>
      </w:r>
    </w:p>
  </w:footnote>
  <w:footnote w:id="10">
    <w:p w14:paraId="0BEBD3A6" w14:textId="18338644" w:rsidR="00BB5CBE" w:rsidRPr="0021430C" w:rsidRDefault="00BB5CBE" w:rsidP="0021430C">
      <w:pPr>
        <w:pStyle w:val="FootnoteText"/>
        <w:suppressLineNumbers/>
        <w:suppressAutoHyphens/>
        <w:ind w:firstLine="0"/>
        <w:jc w:val="left"/>
        <w:rPr>
          <w:kern w:val="18"/>
        </w:rPr>
      </w:pPr>
      <w:r w:rsidRPr="0021430C">
        <w:rPr>
          <w:rStyle w:val="FootnoteReference"/>
          <w:kern w:val="18"/>
          <w:u w:val="none"/>
          <w:vertAlign w:val="superscript"/>
        </w:rPr>
        <w:footnoteRef/>
      </w:r>
      <w:r w:rsidRPr="0021430C">
        <w:rPr>
          <w:kern w:val="18"/>
        </w:rPr>
        <w:t xml:space="preserve"> Barbados, Kyrgyzstan and Oman.</w:t>
      </w:r>
    </w:p>
  </w:footnote>
  <w:footnote w:id="11">
    <w:p w14:paraId="66CD4922" w14:textId="4767F3A9" w:rsidR="006C34FC" w:rsidRPr="0021430C" w:rsidRDefault="006C34FC" w:rsidP="0021430C">
      <w:pPr>
        <w:pStyle w:val="FootnoteText"/>
        <w:suppressLineNumbers/>
        <w:suppressAutoHyphens/>
        <w:ind w:firstLine="0"/>
        <w:jc w:val="left"/>
        <w:rPr>
          <w:kern w:val="18"/>
        </w:rPr>
      </w:pPr>
      <w:r w:rsidRPr="0021430C">
        <w:rPr>
          <w:rStyle w:val="FootnoteReference"/>
          <w:kern w:val="18"/>
          <w:u w:val="none"/>
          <w:vertAlign w:val="superscript"/>
        </w:rPr>
        <w:footnoteRef/>
      </w:r>
      <w:r w:rsidRPr="0021430C">
        <w:rPr>
          <w:kern w:val="18"/>
        </w:rPr>
        <w:t xml:space="preserve"> </w:t>
      </w:r>
      <w:r w:rsidR="007828C5" w:rsidRPr="0021430C">
        <w:rPr>
          <w:kern w:val="18"/>
        </w:rPr>
        <w:t>Bahamas, Botswana, Burundi, Dominica, Fiji, Gambia, Grenada, Guinea, Guyana, Palau, Saint Lucia, Saint Vincent and the Grenadines, Samoa, Suriname, Trinidad and Tobago, Tunisia, United Arab Emirates and Yemen.</w:t>
      </w:r>
    </w:p>
  </w:footnote>
  <w:footnote w:id="12">
    <w:p w14:paraId="327E8B5F" w14:textId="740CA7A8" w:rsidR="0096291B" w:rsidRPr="0021430C" w:rsidRDefault="0096291B" w:rsidP="0021430C">
      <w:pPr>
        <w:pStyle w:val="FootnoteText"/>
        <w:suppressLineNumbers/>
        <w:suppressAutoHyphens/>
        <w:ind w:firstLine="0"/>
        <w:jc w:val="left"/>
        <w:rPr>
          <w:kern w:val="18"/>
        </w:rPr>
      </w:pPr>
      <w:r w:rsidRPr="0021430C">
        <w:rPr>
          <w:rStyle w:val="FootnoteReference"/>
          <w:kern w:val="18"/>
          <w:u w:val="none"/>
          <w:vertAlign w:val="superscript"/>
        </w:rPr>
        <w:footnoteRef/>
      </w:r>
      <w:r w:rsidRPr="0021430C">
        <w:rPr>
          <w:kern w:val="18"/>
        </w:rPr>
        <w:t xml:space="preserve"> Bahamas, Botswana, Burundi, Dominica, Fiji, Gambia, Grenada, Guinea, Guyana, Palau, Saint Lucia, Saint Vincent and the Grenadines, Samoa, Suriname, Trinidad and Tobago, Tunisia, United Arab Emirates and Yemen</w:t>
      </w:r>
      <w:r w:rsidR="00E5512D" w:rsidRPr="0021430C">
        <w:rPr>
          <w:kern w:val="18"/>
        </w:rPr>
        <w:t>.</w:t>
      </w:r>
    </w:p>
  </w:footnote>
  <w:footnote w:id="13">
    <w:p w14:paraId="175B0316" w14:textId="2179E919" w:rsidR="008A41E7" w:rsidRPr="0021430C" w:rsidRDefault="008A41E7" w:rsidP="0021430C">
      <w:pPr>
        <w:pStyle w:val="FootnoteText"/>
        <w:suppressLineNumbers/>
        <w:suppressAutoHyphens/>
        <w:ind w:firstLine="0"/>
        <w:jc w:val="left"/>
        <w:rPr>
          <w:kern w:val="18"/>
        </w:rPr>
      </w:pPr>
      <w:r w:rsidRPr="0021430C">
        <w:rPr>
          <w:rStyle w:val="FootnoteReference"/>
          <w:kern w:val="18"/>
          <w:u w:val="none"/>
          <w:vertAlign w:val="superscript"/>
        </w:rPr>
        <w:footnoteRef/>
      </w:r>
      <w:r w:rsidRPr="0021430C">
        <w:rPr>
          <w:kern w:val="18"/>
        </w:rPr>
        <w:t xml:space="preserve"> Barbados, Kyrgyzstan, Morocco and Oman</w:t>
      </w:r>
      <w:r w:rsidR="003F67F0" w:rsidRPr="0021430C">
        <w:rPr>
          <w:kern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97CB3" w14:textId="4A9158CE" w:rsidR="00BE469D" w:rsidRPr="00C87283" w:rsidRDefault="00BE469D" w:rsidP="00CD7071">
    <w:pPr>
      <w:pStyle w:val="Header"/>
      <w:tabs>
        <w:tab w:val="clear" w:pos="4320"/>
        <w:tab w:val="clear" w:pos="8640"/>
      </w:tabs>
      <w:kinsoku w:val="0"/>
      <w:overflowPunct w:val="0"/>
      <w:autoSpaceDE w:val="0"/>
      <w:autoSpaceDN w:val="0"/>
      <w:adjustRightInd w:val="0"/>
      <w:snapToGrid w:val="0"/>
      <w:jc w:val="left"/>
      <w:rPr>
        <w:noProof/>
        <w:snapToGrid w:val="0"/>
        <w:kern w:val="22"/>
      </w:rPr>
    </w:pPr>
    <w:r w:rsidRPr="00C87283">
      <w:rPr>
        <w:noProof/>
        <w:snapToGrid w:val="0"/>
        <w:kern w:val="22"/>
        <w:szCs w:val="22"/>
      </w:rPr>
      <w:t>CBD/CP/CC/1</w:t>
    </w:r>
    <w:r>
      <w:rPr>
        <w:noProof/>
        <w:snapToGrid w:val="0"/>
        <w:kern w:val="22"/>
        <w:szCs w:val="22"/>
      </w:rPr>
      <w:t>7</w:t>
    </w:r>
    <w:r w:rsidRPr="00C87283">
      <w:rPr>
        <w:noProof/>
        <w:snapToGrid w:val="0"/>
        <w:kern w:val="22"/>
        <w:szCs w:val="22"/>
      </w:rPr>
      <w:t>/</w:t>
    </w:r>
    <w:r>
      <w:rPr>
        <w:noProof/>
        <w:snapToGrid w:val="0"/>
        <w:kern w:val="22"/>
        <w:szCs w:val="22"/>
      </w:rPr>
      <w:t>6</w:t>
    </w:r>
  </w:p>
  <w:p w14:paraId="79B1B6FD" w14:textId="77777777" w:rsidR="00BE469D" w:rsidRDefault="00BE469D" w:rsidP="00CD7071">
    <w:pPr>
      <w:pStyle w:val="Header"/>
      <w:tabs>
        <w:tab w:val="clear" w:pos="4320"/>
        <w:tab w:val="clear" w:pos="8640"/>
      </w:tabs>
      <w:kinsoku w:val="0"/>
      <w:overflowPunct w:val="0"/>
      <w:autoSpaceDE w:val="0"/>
      <w:autoSpaceDN w:val="0"/>
      <w:adjustRightInd w:val="0"/>
      <w:snapToGrid w:val="0"/>
      <w:jc w:val="left"/>
      <w:rPr>
        <w:rStyle w:val="PageNumber"/>
        <w:noProof/>
        <w:snapToGrid w:val="0"/>
        <w:kern w:val="22"/>
      </w:rPr>
    </w:pPr>
    <w:r w:rsidRPr="00C87283">
      <w:rPr>
        <w:noProof/>
        <w:snapToGrid w:val="0"/>
        <w:kern w:val="22"/>
      </w:rPr>
      <w:t xml:space="preserve">Page </w:t>
    </w:r>
    <w:r w:rsidRPr="00C87283">
      <w:rPr>
        <w:rStyle w:val="PageNumber"/>
        <w:noProof/>
        <w:snapToGrid w:val="0"/>
        <w:kern w:val="22"/>
      </w:rPr>
      <w:fldChar w:fldCharType="begin"/>
    </w:r>
    <w:r w:rsidRPr="00C87283">
      <w:rPr>
        <w:rStyle w:val="PageNumber"/>
        <w:noProof/>
        <w:snapToGrid w:val="0"/>
        <w:kern w:val="22"/>
      </w:rPr>
      <w:instrText xml:space="preserve"> PAGE </w:instrText>
    </w:r>
    <w:r w:rsidRPr="00C87283">
      <w:rPr>
        <w:rStyle w:val="PageNumber"/>
        <w:noProof/>
        <w:snapToGrid w:val="0"/>
        <w:kern w:val="22"/>
      </w:rPr>
      <w:fldChar w:fldCharType="separate"/>
    </w:r>
    <w:r w:rsidR="00B40FCA">
      <w:rPr>
        <w:rStyle w:val="PageNumber"/>
        <w:noProof/>
        <w:snapToGrid w:val="0"/>
        <w:kern w:val="22"/>
      </w:rPr>
      <w:t>2</w:t>
    </w:r>
    <w:r w:rsidRPr="00C87283">
      <w:rPr>
        <w:rStyle w:val="PageNumber"/>
        <w:noProof/>
        <w:snapToGrid w:val="0"/>
        <w:kern w:val="22"/>
      </w:rPr>
      <w:fldChar w:fldCharType="end"/>
    </w:r>
  </w:p>
  <w:p w14:paraId="31C6118E" w14:textId="77777777" w:rsidR="00BE469D" w:rsidRPr="00C87283" w:rsidRDefault="00BE469D" w:rsidP="00CD7071">
    <w:pPr>
      <w:pStyle w:val="Header"/>
      <w:tabs>
        <w:tab w:val="clear" w:pos="4320"/>
        <w:tab w:val="clear" w:pos="8640"/>
      </w:tabs>
      <w:kinsoku w:val="0"/>
      <w:overflowPunct w:val="0"/>
      <w:autoSpaceDE w:val="0"/>
      <w:autoSpaceDN w:val="0"/>
      <w:adjustRightInd w:val="0"/>
      <w:snapToGrid w:val="0"/>
      <w:jc w:val="left"/>
      <w:rPr>
        <w:noProof/>
        <w:snapToGrid w:val="0"/>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C52BE" w14:textId="3AC247B6" w:rsidR="00BE469D" w:rsidRPr="00C87283" w:rsidRDefault="00BE469D" w:rsidP="00CD7071">
    <w:pPr>
      <w:pStyle w:val="Header"/>
      <w:tabs>
        <w:tab w:val="clear" w:pos="4320"/>
        <w:tab w:val="clear" w:pos="8640"/>
      </w:tabs>
      <w:kinsoku w:val="0"/>
      <w:overflowPunct w:val="0"/>
      <w:autoSpaceDE w:val="0"/>
      <w:autoSpaceDN w:val="0"/>
      <w:adjustRightInd w:val="0"/>
      <w:snapToGrid w:val="0"/>
      <w:jc w:val="right"/>
      <w:rPr>
        <w:noProof/>
        <w:snapToGrid w:val="0"/>
        <w:kern w:val="22"/>
      </w:rPr>
    </w:pPr>
    <w:r w:rsidRPr="00C87283">
      <w:rPr>
        <w:noProof/>
        <w:snapToGrid w:val="0"/>
        <w:kern w:val="22"/>
        <w:szCs w:val="22"/>
      </w:rPr>
      <w:t>CBD/CP/CC/1</w:t>
    </w:r>
    <w:r>
      <w:rPr>
        <w:noProof/>
        <w:snapToGrid w:val="0"/>
        <w:kern w:val="22"/>
        <w:szCs w:val="22"/>
      </w:rPr>
      <w:t>7</w:t>
    </w:r>
    <w:r w:rsidRPr="00C87283">
      <w:rPr>
        <w:noProof/>
        <w:snapToGrid w:val="0"/>
        <w:kern w:val="22"/>
        <w:szCs w:val="22"/>
      </w:rPr>
      <w:t>/</w:t>
    </w:r>
    <w:r>
      <w:rPr>
        <w:noProof/>
        <w:snapToGrid w:val="0"/>
        <w:kern w:val="22"/>
        <w:szCs w:val="22"/>
      </w:rPr>
      <w:t>6</w:t>
    </w:r>
  </w:p>
  <w:p w14:paraId="1F1EEF9C" w14:textId="77777777" w:rsidR="00BE469D" w:rsidRPr="00C87283" w:rsidRDefault="00BE469D" w:rsidP="00CD7071">
    <w:pPr>
      <w:pStyle w:val="Header"/>
      <w:tabs>
        <w:tab w:val="clear" w:pos="4320"/>
        <w:tab w:val="clear" w:pos="8640"/>
      </w:tabs>
      <w:kinsoku w:val="0"/>
      <w:overflowPunct w:val="0"/>
      <w:autoSpaceDE w:val="0"/>
      <w:autoSpaceDN w:val="0"/>
      <w:adjustRightInd w:val="0"/>
      <w:snapToGrid w:val="0"/>
      <w:jc w:val="right"/>
      <w:rPr>
        <w:rStyle w:val="PageNumber"/>
        <w:noProof/>
        <w:snapToGrid w:val="0"/>
        <w:kern w:val="22"/>
      </w:rPr>
    </w:pPr>
    <w:r w:rsidRPr="00C87283">
      <w:rPr>
        <w:noProof/>
        <w:snapToGrid w:val="0"/>
        <w:kern w:val="22"/>
      </w:rPr>
      <w:t xml:space="preserve">Page </w:t>
    </w:r>
    <w:r w:rsidRPr="00C87283">
      <w:rPr>
        <w:rStyle w:val="PageNumber"/>
        <w:noProof/>
        <w:snapToGrid w:val="0"/>
        <w:kern w:val="22"/>
      </w:rPr>
      <w:fldChar w:fldCharType="begin"/>
    </w:r>
    <w:r w:rsidRPr="00C87283">
      <w:rPr>
        <w:rStyle w:val="PageNumber"/>
        <w:noProof/>
        <w:snapToGrid w:val="0"/>
        <w:kern w:val="22"/>
      </w:rPr>
      <w:instrText xml:space="preserve"> PAGE </w:instrText>
    </w:r>
    <w:r w:rsidRPr="00C87283">
      <w:rPr>
        <w:rStyle w:val="PageNumber"/>
        <w:noProof/>
        <w:snapToGrid w:val="0"/>
        <w:kern w:val="22"/>
      </w:rPr>
      <w:fldChar w:fldCharType="separate"/>
    </w:r>
    <w:r w:rsidR="00B40FCA">
      <w:rPr>
        <w:rStyle w:val="PageNumber"/>
        <w:noProof/>
        <w:snapToGrid w:val="0"/>
        <w:kern w:val="22"/>
      </w:rPr>
      <w:t>3</w:t>
    </w:r>
    <w:r w:rsidRPr="00C87283">
      <w:rPr>
        <w:rStyle w:val="PageNumber"/>
        <w:noProof/>
        <w:snapToGrid w:val="0"/>
        <w:kern w:val="22"/>
      </w:rPr>
      <w:fldChar w:fldCharType="end"/>
    </w:r>
  </w:p>
  <w:p w14:paraId="00DAEA13" w14:textId="77777777" w:rsidR="00BE469D" w:rsidRPr="00C87283" w:rsidRDefault="00BE469D" w:rsidP="00CD7071">
    <w:pPr>
      <w:pStyle w:val="Header"/>
      <w:tabs>
        <w:tab w:val="clear" w:pos="4320"/>
        <w:tab w:val="clear" w:pos="8640"/>
      </w:tabs>
      <w:kinsoku w:val="0"/>
      <w:overflowPunct w:val="0"/>
      <w:autoSpaceDE w:val="0"/>
      <w:autoSpaceDN w:val="0"/>
      <w:adjustRightInd w:val="0"/>
      <w:snapToGrid w:val="0"/>
      <w:jc w:val="right"/>
      <w:rPr>
        <w:noProof/>
        <w:snapToGrid w:val="0"/>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50FFB"/>
    <w:multiLevelType w:val="multilevel"/>
    <w:tmpl w:val="7C8A5988"/>
    <w:lvl w:ilvl="0">
      <w:start w:val="1"/>
      <w:numFmt w:val="decimal"/>
      <w:lvlText w:val="%1."/>
      <w:lvlJc w:val="left"/>
      <w:pPr>
        <w:tabs>
          <w:tab w:val="num" w:pos="3763"/>
        </w:tabs>
        <w:ind w:left="3403"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left"/>
      <w:pPr>
        <w:tabs>
          <w:tab w:val="num" w:pos="5747"/>
        </w:tabs>
        <w:ind w:left="5747" w:hanging="360"/>
      </w:pPr>
      <w:rPr>
        <w:rFonts w:ascii="Times New Roman" w:hAnsi="Times New Roman" w:hint="default"/>
        <w:b w:val="0"/>
        <w:i w:val="0"/>
        <w:caps w:val="0"/>
        <w:strike w:val="0"/>
        <w:dstrike w:val="0"/>
        <w:vanish w:val="0"/>
        <w:color w:val="auto"/>
        <w:sz w:val="22"/>
        <w:vertAlign w:val="baseline"/>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DE02BDC"/>
    <w:multiLevelType w:val="multilevel"/>
    <w:tmpl w:val="3AD211D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DF8407E"/>
    <w:multiLevelType w:val="multilevel"/>
    <w:tmpl w:val="BA70CF2E"/>
    <w:lvl w:ilvl="0">
      <w:start w:val="1"/>
      <w:numFmt w:val="decimal"/>
      <w:lvlText w:val="%1."/>
      <w:lvlJc w:val="left"/>
      <w:pPr>
        <w:tabs>
          <w:tab w:val="num" w:pos="3763"/>
        </w:tabs>
        <w:ind w:left="3403"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decimal"/>
      <w:lvlText w:val="%3."/>
      <w:lvlJc w:val="right"/>
      <w:pPr>
        <w:tabs>
          <w:tab w:val="num" w:pos="5747"/>
        </w:tabs>
        <w:ind w:left="5747"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EDB318A"/>
    <w:multiLevelType w:val="hybridMultilevel"/>
    <w:tmpl w:val="940E8760"/>
    <w:lvl w:ilvl="0" w:tplc="E266F2B0">
      <w:start w:val="1"/>
      <w:numFmt w:val="lowerLetter"/>
      <w:pStyle w:val="Heading4"/>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3CCC21A0"/>
    <w:multiLevelType w:val="hybridMultilevel"/>
    <w:tmpl w:val="D3BEA36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76BEEAB0">
      <w:start w:val="1"/>
      <w:numFmt w:val="decimal"/>
      <w:lvlText w:val="%3."/>
      <w:lvlJc w:val="left"/>
      <w:pPr>
        <w:ind w:left="2160" w:hanging="180"/>
      </w:pPr>
      <w:rPr>
        <w:i w:val="0"/>
        <w:iCs/>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E0442B4"/>
    <w:multiLevelType w:val="multilevel"/>
    <w:tmpl w:val="D5F01666"/>
    <w:lvl w:ilvl="0">
      <w:start w:val="1"/>
      <w:numFmt w:val="decimal"/>
      <w:pStyle w:val="Para1"/>
      <w:lvlText w:val="%1."/>
      <w:lvlJc w:val="left"/>
      <w:pPr>
        <w:tabs>
          <w:tab w:val="num" w:pos="3763"/>
        </w:tabs>
        <w:ind w:left="3403"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5747"/>
        </w:tabs>
        <w:ind w:left="5747"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D5C5777"/>
    <w:multiLevelType w:val="hybridMultilevel"/>
    <w:tmpl w:val="6D306720"/>
    <w:lvl w:ilvl="0" w:tplc="B1FCB0EC">
      <w:start w:val="1"/>
      <w:numFmt w:val="decimal"/>
      <w:lvlText w:val="%1."/>
      <w:lvlJc w:val="left"/>
      <w:pPr>
        <w:tabs>
          <w:tab w:val="num" w:pos="720"/>
        </w:tabs>
        <w:ind w:left="720" w:hanging="360"/>
      </w:pPr>
      <w:rPr>
        <w:rFonts w:hint="default"/>
      </w:rPr>
    </w:lvl>
    <w:lvl w:ilvl="1" w:tplc="BF2EFF58">
      <w:numFmt w:val="none"/>
      <w:lvlText w:val=""/>
      <w:lvlJc w:val="left"/>
      <w:pPr>
        <w:tabs>
          <w:tab w:val="num" w:pos="360"/>
        </w:tabs>
      </w:pPr>
    </w:lvl>
    <w:lvl w:ilvl="2" w:tplc="6BEA86EA">
      <w:numFmt w:val="none"/>
      <w:lvlText w:val=""/>
      <w:lvlJc w:val="left"/>
      <w:pPr>
        <w:tabs>
          <w:tab w:val="num" w:pos="360"/>
        </w:tabs>
      </w:pPr>
    </w:lvl>
    <w:lvl w:ilvl="3" w:tplc="4CC69790">
      <w:numFmt w:val="none"/>
      <w:lvlText w:val=""/>
      <w:lvlJc w:val="left"/>
      <w:pPr>
        <w:tabs>
          <w:tab w:val="num" w:pos="360"/>
        </w:tabs>
      </w:pPr>
    </w:lvl>
    <w:lvl w:ilvl="4" w:tplc="E07C766E">
      <w:numFmt w:val="none"/>
      <w:lvlText w:val=""/>
      <w:lvlJc w:val="left"/>
      <w:pPr>
        <w:tabs>
          <w:tab w:val="num" w:pos="360"/>
        </w:tabs>
      </w:pPr>
    </w:lvl>
    <w:lvl w:ilvl="5" w:tplc="B9C66282">
      <w:numFmt w:val="none"/>
      <w:lvlText w:val=""/>
      <w:lvlJc w:val="left"/>
      <w:pPr>
        <w:tabs>
          <w:tab w:val="num" w:pos="360"/>
        </w:tabs>
      </w:pPr>
    </w:lvl>
    <w:lvl w:ilvl="6" w:tplc="B10A7E2A">
      <w:numFmt w:val="none"/>
      <w:lvlText w:val=""/>
      <w:lvlJc w:val="left"/>
      <w:pPr>
        <w:tabs>
          <w:tab w:val="num" w:pos="360"/>
        </w:tabs>
      </w:pPr>
    </w:lvl>
    <w:lvl w:ilvl="7" w:tplc="AF2A6CC8">
      <w:numFmt w:val="none"/>
      <w:lvlText w:val=""/>
      <w:lvlJc w:val="left"/>
      <w:pPr>
        <w:tabs>
          <w:tab w:val="num" w:pos="360"/>
        </w:tabs>
      </w:pPr>
    </w:lvl>
    <w:lvl w:ilvl="8" w:tplc="D0526734">
      <w:numFmt w:val="none"/>
      <w:lvlText w:val=""/>
      <w:lvlJc w:val="left"/>
      <w:pPr>
        <w:tabs>
          <w:tab w:val="num" w:pos="360"/>
        </w:tabs>
      </w:pPr>
    </w:lvl>
  </w:abstractNum>
  <w:abstractNum w:abstractNumId="10" w15:restartNumberingAfterBreak="0">
    <w:nsid w:val="632E35E6"/>
    <w:multiLevelType w:val="multilevel"/>
    <w:tmpl w:val="131ED3B8"/>
    <w:lvl w:ilvl="0">
      <w:start w:val="1"/>
      <w:numFmt w:val="decimal"/>
      <w:lvlText w:val="%1."/>
      <w:lvlJc w:val="left"/>
      <w:pPr>
        <w:tabs>
          <w:tab w:val="num" w:pos="3763"/>
        </w:tabs>
        <w:ind w:left="3403"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5747"/>
        </w:tabs>
        <w:ind w:left="5747" w:hanging="360"/>
      </w:pPr>
      <w:rPr>
        <w:rFonts w:ascii="Times New Roman" w:hAnsi="Times New Roman" w:hint="default"/>
        <w:b w:val="0"/>
        <w:i w:val="0"/>
        <w:caps w:val="0"/>
        <w:strike w:val="0"/>
        <w:dstrike w:val="0"/>
        <w:vanish w:val="0"/>
        <w:color w:val="auto"/>
        <w:sz w:val="22"/>
        <w:vertAlign w:val="baseline"/>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6EE23244"/>
    <w:multiLevelType w:val="multilevel"/>
    <w:tmpl w:val="BE043302"/>
    <w:lvl w:ilvl="0">
      <w:start w:val="1"/>
      <w:numFmt w:val="decimal"/>
      <w:lvlText w:val="%1."/>
      <w:lvlJc w:val="left"/>
      <w:pPr>
        <w:tabs>
          <w:tab w:val="num" w:pos="644"/>
        </w:tabs>
        <w:ind w:left="284" w:firstLine="0"/>
      </w:pPr>
      <w:rPr>
        <w:rFonts w:ascii="Times New Roman" w:hAnsi="Times New Roman" w:cs="Times New Roman" w:hint="default"/>
        <w:b w:val="0"/>
        <w:i w:val="0"/>
        <w:sz w:val="22"/>
        <w:lang w:val="en-GB"/>
      </w:rPr>
    </w:lvl>
    <w:lvl w:ilvl="1">
      <w:start w:val="1"/>
      <w:numFmt w:val="lowerLetter"/>
      <w:lvlText w:val="(%2)"/>
      <w:lvlJc w:val="left"/>
      <w:pPr>
        <w:tabs>
          <w:tab w:val="num" w:pos="1570"/>
        </w:tabs>
        <w:ind w:left="490" w:firstLine="720"/>
      </w:pPr>
      <w:rPr>
        <w:rFonts w:hint="default"/>
        <w:b w:val="0"/>
        <w:bCs w:val="0"/>
        <w:i w:val="0"/>
        <w:iCs/>
      </w:rPr>
    </w:lvl>
    <w:lvl w:ilvl="2">
      <w:start w:val="1"/>
      <w:numFmt w:val="lowerRoman"/>
      <w:lvlText w:val="(%3)"/>
      <w:lvlJc w:val="right"/>
      <w:pPr>
        <w:tabs>
          <w:tab w:val="num" w:pos="2591"/>
        </w:tabs>
        <w:ind w:left="2591" w:hanging="431"/>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15:restartNumberingAfterBreak="0">
    <w:nsid w:val="72865384"/>
    <w:multiLevelType w:val="hybridMultilevel"/>
    <w:tmpl w:val="C5FCEA30"/>
    <w:lvl w:ilvl="0" w:tplc="A732D708">
      <w:start w:val="6"/>
      <w:numFmt w:val="bullet"/>
      <w:lvlText w:val="-"/>
      <w:lvlJc w:val="left"/>
      <w:pPr>
        <w:ind w:left="720" w:hanging="360"/>
      </w:pPr>
      <w:rPr>
        <w:rFonts w:ascii="Calibri" w:eastAsia="Times New Roman" w:hAnsi="Calibri"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40C4D0F"/>
    <w:multiLevelType w:val="multilevel"/>
    <w:tmpl w:val="F650FACA"/>
    <w:lvl w:ilvl="0">
      <w:start w:val="1"/>
      <w:numFmt w:val="decimal"/>
      <w:lvlText w:val="%1."/>
      <w:lvlJc w:val="left"/>
      <w:pPr>
        <w:tabs>
          <w:tab w:val="num" w:pos="3763"/>
        </w:tabs>
        <w:ind w:left="3403"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5747"/>
        </w:tabs>
        <w:ind w:left="5747" w:hanging="360"/>
      </w:pPr>
      <w:rPr>
        <w:rFonts w:ascii="Times New Roman" w:hAnsi="Times New Roman" w:hint="default"/>
        <w:b w:val="0"/>
        <w:i w:val="0"/>
        <w:caps w:val="0"/>
        <w:strike w:val="0"/>
        <w:dstrike w:val="0"/>
        <w:vanish w:val="0"/>
        <w:color w:val="auto"/>
        <w:sz w:val="22"/>
        <w:vertAlign w:val="baseline"/>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4"/>
  </w:num>
  <w:num w:numId="3">
    <w:abstractNumId w:val="8"/>
  </w:num>
  <w:num w:numId="4">
    <w:abstractNumId w:val="6"/>
  </w:num>
  <w:num w:numId="5">
    <w:abstractNumId w:val="7"/>
  </w:num>
  <w:num w:numId="6">
    <w:abstractNumId w:val="1"/>
  </w:num>
  <w:num w:numId="7">
    <w:abstractNumId w:val="9"/>
  </w:num>
  <w:num w:numId="8">
    <w:abstractNumId w:val="11"/>
  </w:num>
  <w:num w:numId="9">
    <w:abstractNumId w:val="5"/>
  </w:num>
  <w:num w:numId="10">
    <w:abstractNumId w:val="8"/>
    <w:lvlOverride w:ilvl="0">
      <w:startOverride w:val="1"/>
    </w:lvlOverride>
    <w:lvlOverride w:ilvl="1">
      <w:startOverride w:val="1"/>
    </w:lvlOverride>
    <w:lvlOverride w:ilvl="2">
      <w:startOverride w:val="2"/>
    </w:lvlOverride>
  </w:num>
  <w:num w:numId="11">
    <w:abstractNumId w:val="8"/>
    <w:lvlOverride w:ilvl="0">
      <w:startOverride w:val="4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8"/>
  </w:num>
  <w:num w:numId="14">
    <w:abstractNumId w:val="8"/>
  </w:num>
  <w:num w:numId="15">
    <w:abstractNumId w:val="8"/>
  </w:num>
  <w:num w:numId="16">
    <w:abstractNumId w:val="2"/>
  </w:num>
  <w:num w:numId="17">
    <w:abstractNumId w:val="13"/>
  </w:num>
  <w:num w:numId="18">
    <w:abstractNumId w:val="0"/>
  </w:num>
  <w:num w:numId="1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FB6"/>
    <w:rsid w:val="0000067B"/>
    <w:rsid w:val="000007B7"/>
    <w:rsid w:val="000016A6"/>
    <w:rsid w:val="00001BC5"/>
    <w:rsid w:val="00001C8A"/>
    <w:rsid w:val="00001FE5"/>
    <w:rsid w:val="00002D4D"/>
    <w:rsid w:val="000032CC"/>
    <w:rsid w:val="000038A0"/>
    <w:rsid w:val="00003B79"/>
    <w:rsid w:val="00003F5F"/>
    <w:rsid w:val="000045D9"/>
    <w:rsid w:val="000048DC"/>
    <w:rsid w:val="0000562E"/>
    <w:rsid w:val="00005C8B"/>
    <w:rsid w:val="00005CC3"/>
    <w:rsid w:val="00005D1F"/>
    <w:rsid w:val="000061B9"/>
    <w:rsid w:val="00006673"/>
    <w:rsid w:val="00006B8E"/>
    <w:rsid w:val="00007153"/>
    <w:rsid w:val="000071F7"/>
    <w:rsid w:val="000078B7"/>
    <w:rsid w:val="0000791C"/>
    <w:rsid w:val="00007A64"/>
    <w:rsid w:val="00007A9E"/>
    <w:rsid w:val="00007D07"/>
    <w:rsid w:val="00010291"/>
    <w:rsid w:val="00010DB8"/>
    <w:rsid w:val="0001157D"/>
    <w:rsid w:val="000116CE"/>
    <w:rsid w:val="0001181E"/>
    <w:rsid w:val="00011828"/>
    <w:rsid w:val="000118DE"/>
    <w:rsid w:val="0001195C"/>
    <w:rsid w:val="00011BF3"/>
    <w:rsid w:val="00012319"/>
    <w:rsid w:val="00012EA4"/>
    <w:rsid w:val="0001335D"/>
    <w:rsid w:val="0001354A"/>
    <w:rsid w:val="000138F6"/>
    <w:rsid w:val="00013B6F"/>
    <w:rsid w:val="00013D19"/>
    <w:rsid w:val="000143C3"/>
    <w:rsid w:val="00014D1B"/>
    <w:rsid w:val="00015010"/>
    <w:rsid w:val="0001566F"/>
    <w:rsid w:val="000158F2"/>
    <w:rsid w:val="00015DBF"/>
    <w:rsid w:val="0001621E"/>
    <w:rsid w:val="000163C7"/>
    <w:rsid w:val="000165D7"/>
    <w:rsid w:val="00016617"/>
    <w:rsid w:val="00016C29"/>
    <w:rsid w:val="00017716"/>
    <w:rsid w:val="00017C05"/>
    <w:rsid w:val="0002042D"/>
    <w:rsid w:val="00020BDD"/>
    <w:rsid w:val="00020C52"/>
    <w:rsid w:val="0002147B"/>
    <w:rsid w:val="00021493"/>
    <w:rsid w:val="00021C77"/>
    <w:rsid w:val="00022318"/>
    <w:rsid w:val="000227AF"/>
    <w:rsid w:val="00022B59"/>
    <w:rsid w:val="00022B80"/>
    <w:rsid w:val="00023A5F"/>
    <w:rsid w:val="0002469C"/>
    <w:rsid w:val="000249D4"/>
    <w:rsid w:val="00024A42"/>
    <w:rsid w:val="00025500"/>
    <w:rsid w:val="000258CD"/>
    <w:rsid w:val="00025B4B"/>
    <w:rsid w:val="00026148"/>
    <w:rsid w:val="000263FA"/>
    <w:rsid w:val="00026C51"/>
    <w:rsid w:val="0002726A"/>
    <w:rsid w:val="00027282"/>
    <w:rsid w:val="0002736C"/>
    <w:rsid w:val="000275CA"/>
    <w:rsid w:val="00027730"/>
    <w:rsid w:val="00027B0C"/>
    <w:rsid w:val="00027F80"/>
    <w:rsid w:val="00030204"/>
    <w:rsid w:val="00030F1C"/>
    <w:rsid w:val="0003169E"/>
    <w:rsid w:val="00031E18"/>
    <w:rsid w:val="000323E9"/>
    <w:rsid w:val="00032C10"/>
    <w:rsid w:val="00032C79"/>
    <w:rsid w:val="00032E00"/>
    <w:rsid w:val="00032EFF"/>
    <w:rsid w:val="000332FB"/>
    <w:rsid w:val="00033720"/>
    <w:rsid w:val="000341D9"/>
    <w:rsid w:val="0003465C"/>
    <w:rsid w:val="00034757"/>
    <w:rsid w:val="0003484F"/>
    <w:rsid w:val="00034EC3"/>
    <w:rsid w:val="0003545D"/>
    <w:rsid w:val="00035548"/>
    <w:rsid w:val="00035988"/>
    <w:rsid w:val="00035AF0"/>
    <w:rsid w:val="00035B59"/>
    <w:rsid w:val="00035C66"/>
    <w:rsid w:val="00035DD0"/>
    <w:rsid w:val="0003600E"/>
    <w:rsid w:val="0003685E"/>
    <w:rsid w:val="00036A85"/>
    <w:rsid w:val="00036CFF"/>
    <w:rsid w:val="00036D96"/>
    <w:rsid w:val="00037304"/>
    <w:rsid w:val="00037460"/>
    <w:rsid w:val="000378D5"/>
    <w:rsid w:val="00037B5E"/>
    <w:rsid w:val="000401B4"/>
    <w:rsid w:val="000402FA"/>
    <w:rsid w:val="00040502"/>
    <w:rsid w:val="0004118A"/>
    <w:rsid w:val="000416BF"/>
    <w:rsid w:val="00041EDC"/>
    <w:rsid w:val="00042B51"/>
    <w:rsid w:val="00042F45"/>
    <w:rsid w:val="00043052"/>
    <w:rsid w:val="000436A0"/>
    <w:rsid w:val="00043F9D"/>
    <w:rsid w:val="00044092"/>
    <w:rsid w:val="0004460F"/>
    <w:rsid w:val="00044E16"/>
    <w:rsid w:val="000456C0"/>
    <w:rsid w:val="00045BC9"/>
    <w:rsid w:val="00045D9E"/>
    <w:rsid w:val="00045F2F"/>
    <w:rsid w:val="000464A6"/>
    <w:rsid w:val="000467CD"/>
    <w:rsid w:val="00046A1E"/>
    <w:rsid w:val="00046A33"/>
    <w:rsid w:val="00046EDA"/>
    <w:rsid w:val="00047944"/>
    <w:rsid w:val="00047A41"/>
    <w:rsid w:val="00047A45"/>
    <w:rsid w:val="000503ED"/>
    <w:rsid w:val="00051975"/>
    <w:rsid w:val="000519DB"/>
    <w:rsid w:val="00051A9E"/>
    <w:rsid w:val="00051E53"/>
    <w:rsid w:val="00051FD6"/>
    <w:rsid w:val="00052854"/>
    <w:rsid w:val="00052CCB"/>
    <w:rsid w:val="00052E36"/>
    <w:rsid w:val="00052EEA"/>
    <w:rsid w:val="00053053"/>
    <w:rsid w:val="0005331A"/>
    <w:rsid w:val="00054F8A"/>
    <w:rsid w:val="000550A7"/>
    <w:rsid w:val="0005557B"/>
    <w:rsid w:val="000556F0"/>
    <w:rsid w:val="00055789"/>
    <w:rsid w:val="00055D95"/>
    <w:rsid w:val="00056000"/>
    <w:rsid w:val="000562A2"/>
    <w:rsid w:val="00056349"/>
    <w:rsid w:val="00056698"/>
    <w:rsid w:val="00056878"/>
    <w:rsid w:val="000569BB"/>
    <w:rsid w:val="00056C14"/>
    <w:rsid w:val="00057023"/>
    <w:rsid w:val="000572FF"/>
    <w:rsid w:val="00057811"/>
    <w:rsid w:val="00057A1D"/>
    <w:rsid w:val="00057DEF"/>
    <w:rsid w:val="000603E3"/>
    <w:rsid w:val="00061931"/>
    <w:rsid w:val="00061A4D"/>
    <w:rsid w:val="00061A9A"/>
    <w:rsid w:val="0006297D"/>
    <w:rsid w:val="00062C15"/>
    <w:rsid w:val="0006333D"/>
    <w:rsid w:val="0006346B"/>
    <w:rsid w:val="00063EC9"/>
    <w:rsid w:val="0006408C"/>
    <w:rsid w:val="00064976"/>
    <w:rsid w:val="00064C70"/>
    <w:rsid w:val="0006535B"/>
    <w:rsid w:val="000653B4"/>
    <w:rsid w:val="00065551"/>
    <w:rsid w:val="00065650"/>
    <w:rsid w:val="000658F9"/>
    <w:rsid w:val="00065FD4"/>
    <w:rsid w:val="00066530"/>
    <w:rsid w:val="0006680F"/>
    <w:rsid w:val="00066A0B"/>
    <w:rsid w:val="00066BCB"/>
    <w:rsid w:val="00066E83"/>
    <w:rsid w:val="00067002"/>
    <w:rsid w:val="00067364"/>
    <w:rsid w:val="00067B3A"/>
    <w:rsid w:val="00067E6C"/>
    <w:rsid w:val="00067E8C"/>
    <w:rsid w:val="00070C89"/>
    <w:rsid w:val="00070C98"/>
    <w:rsid w:val="000722C3"/>
    <w:rsid w:val="00073700"/>
    <w:rsid w:val="00073938"/>
    <w:rsid w:val="00073951"/>
    <w:rsid w:val="00073CA2"/>
    <w:rsid w:val="00073EC7"/>
    <w:rsid w:val="000742F3"/>
    <w:rsid w:val="00074801"/>
    <w:rsid w:val="0007533D"/>
    <w:rsid w:val="00075FF5"/>
    <w:rsid w:val="00076DF6"/>
    <w:rsid w:val="00077875"/>
    <w:rsid w:val="00080072"/>
    <w:rsid w:val="000802CC"/>
    <w:rsid w:val="0008053B"/>
    <w:rsid w:val="00080676"/>
    <w:rsid w:val="000808CE"/>
    <w:rsid w:val="00080D20"/>
    <w:rsid w:val="00082066"/>
    <w:rsid w:val="00083662"/>
    <w:rsid w:val="00083FEF"/>
    <w:rsid w:val="00084009"/>
    <w:rsid w:val="000848EE"/>
    <w:rsid w:val="00084FB8"/>
    <w:rsid w:val="00085CA8"/>
    <w:rsid w:val="0008676D"/>
    <w:rsid w:val="00087103"/>
    <w:rsid w:val="00087561"/>
    <w:rsid w:val="000878F1"/>
    <w:rsid w:val="00087A52"/>
    <w:rsid w:val="00087A6C"/>
    <w:rsid w:val="00087B79"/>
    <w:rsid w:val="00090F37"/>
    <w:rsid w:val="00091347"/>
    <w:rsid w:val="000919F1"/>
    <w:rsid w:val="00091D88"/>
    <w:rsid w:val="00091FCF"/>
    <w:rsid w:val="000920B1"/>
    <w:rsid w:val="00092F8F"/>
    <w:rsid w:val="00093278"/>
    <w:rsid w:val="000933BF"/>
    <w:rsid w:val="0009372A"/>
    <w:rsid w:val="00093D89"/>
    <w:rsid w:val="00094620"/>
    <w:rsid w:val="00094967"/>
    <w:rsid w:val="00094EFB"/>
    <w:rsid w:val="000952CF"/>
    <w:rsid w:val="00095DD6"/>
    <w:rsid w:val="00096141"/>
    <w:rsid w:val="0009614B"/>
    <w:rsid w:val="00096345"/>
    <w:rsid w:val="00096460"/>
    <w:rsid w:val="00096790"/>
    <w:rsid w:val="0009746B"/>
    <w:rsid w:val="000A005E"/>
    <w:rsid w:val="000A0352"/>
    <w:rsid w:val="000A070C"/>
    <w:rsid w:val="000A0AE1"/>
    <w:rsid w:val="000A0B70"/>
    <w:rsid w:val="000A1281"/>
    <w:rsid w:val="000A214A"/>
    <w:rsid w:val="000A218C"/>
    <w:rsid w:val="000A2222"/>
    <w:rsid w:val="000A240F"/>
    <w:rsid w:val="000A2BE1"/>
    <w:rsid w:val="000A2D44"/>
    <w:rsid w:val="000A447F"/>
    <w:rsid w:val="000A457C"/>
    <w:rsid w:val="000A4625"/>
    <w:rsid w:val="000A50C6"/>
    <w:rsid w:val="000A5131"/>
    <w:rsid w:val="000A58D2"/>
    <w:rsid w:val="000A5D63"/>
    <w:rsid w:val="000A6329"/>
    <w:rsid w:val="000A655C"/>
    <w:rsid w:val="000A6871"/>
    <w:rsid w:val="000A76F2"/>
    <w:rsid w:val="000A796E"/>
    <w:rsid w:val="000A7BE0"/>
    <w:rsid w:val="000A7D09"/>
    <w:rsid w:val="000A7E2F"/>
    <w:rsid w:val="000B092B"/>
    <w:rsid w:val="000B0A25"/>
    <w:rsid w:val="000B1F0A"/>
    <w:rsid w:val="000B1F6A"/>
    <w:rsid w:val="000B1FB7"/>
    <w:rsid w:val="000B2FBC"/>
    <w:rsid w:val="000B35E4"/>
    <w:rsid w:val="000B391C"/>
    <w:rsid w:val="000B3A39"/>
    <w:rsid w:val="000B3B20"/>
    <w:rsid w:val="000B4238"/>
    <w:rsid w:val="000B44A1"/>
    <w:rsid w:val="000B4817"/>
    <w:rsid w:val="000B4943"/>
    <w:rsid w:val="000B541F"/>
    <w:rsid w:val="000B54C5"/>
    <w:rsid w:val="000B5BB5"/>
    <w:rsid w:val="000B6D68"/>
    <w:rsid w:val="000B70D3"/>
    <w:rsid w:val="000B7498"/>
    <w:rsid w:val="000B7ED7"/>
    <w:rsid w:val="000C012D"/>
    <w:rsid w:val="000C04C1"/>
    <w:rsid w:val="000C055B"/>
    <w:rsid w:val="000C06FA"/>
    <w:rsid w:val="000C0BD4"/>
    <w:rsid w:val="000C0F81"/>
    <w:rsid w:val="000C162A"/>
    <w:rsid w:val="000C1BFF"/>
    <w:rsid w:val="000C1D9C"/>
    <w:rsid w:val="000C2143"/>
    <w:rsid w:val="000C25FD"/>
    <w:rsid w:val="000C26D5"/>
    <w:rsid w:val="000C27C0"/>
    <w:rsid w:val="000C2832"/>
    <w:rsid w:val="000C2D7E"/>
    <w:rsid w:val="000C31A5"/>
    <w:rsid w:val="000C3E96"/>
    <w:rsid w:val="000C4111"/>
    <w:rsid w:val="000C4566"/>
    <w:rsid w:val="000C4ACB"/>
    <w:rsid w:val="000C4E98"/>
    <w:rsid w:val="000C560B"/>
    <w:rsid w:val="000C5752"/>
    <w:rsid w:val="000C58E6"/>
    <w:rsid w:val="000C5C9E"/>
    <w:rsid w:val="000C6924"/>
    <w:rsid w:val="000C6DA0"/>
    <w:rsid w:val="000C7167"/>
    <w:rsid w:val="000C71CA"/>
    <w:rsid w:val="000C7436"/>
    <w:rsid w:val="000C77CE"/>
    <w:rsid w:val="000D0604"/>
    <w:rsid w:val="000D0C94"/>
    <w:rsid w:val="000D13B3"/>
    <w:rsid w:val="000D1F11"/>
    <w:rsid w:val="000D205F"/>
    <w:rsid w:val="000D236E"/>
    <w:rsid w:val="000D24C9"/>
    <w:rsid w:val="000D25DD"/>
    <w:rsid w:val="000D2B93"/>
    <w:rsid w:val="000D2E35"/>
    <w:rsid w:val="000D2F23"/>
    <w:rsid w:val="000D2F3B"/>
    <w:rsid w:val="000D2FBF"/>
    <w:rsid w:val="000D3658"/>
    <w:rsid w:val="000D46D5"/>
    <w:rsid w:val="000D4A04"/>
    <w:rsid w:val="000D4B5D"/>
    <w:rsid w:val="000D4EBE"/>
    <w:rsid w:val="000D54A8"/>
    <w:rsid w:val="000D55AE"/>
    <w:rsid w:val="000D5A0A"/>
    <w:rsid w:val="000D5A88"/>
    <w:rsid w:val="000D611E"/>
    <w:rsid w:val="000D67A0"/>
    <w:rsid w:val="000D6E31"/>
    <w:rsid w:val="000D7016"/>
    <w:rsid w:val="000D7185"/>
    <w:rsid w:val="000D71A2"/>
    <w:rsid w:val="000D7227"/>
    <w:rsid w:val="000D7299"/>
    <w:rsid w:val="000D7453"/>
    <w:rsid w:val="000D784A"/>
    <w:rsid w:val="000D7A5D"/>
    <w:rsid w:val="000D7BA2"/>
    <w:rsid w:val="000D7C85"/>
    <w:rsid w:val="000D7D5A"/>
    <w:rsid w:val="000E0175"/>
    <w:rsid w:val="000E01A9"/>
    <w:rsid w:val="000E064B"/>
    <w:rsid w:val="000E0865"/>
    <w:rsid w:val="000E09FE"/>
    <w:rsid w:val="000E19DF"/>
    <w:rsid w:val="000E1B9E"/>
    <w:rsid w:val="000E2CCA"/>
    <w:rsid w:val="000E30DD"/>
    <w:rsid w:val="000E3432"/>
    <w:rsid w:val="000E39E4"/>
    <w:rsid w:val="000E3DE6"/>
    <w:rsid w:val="000E3E67"/>
    <w:rsid w:val="000E4578"/>
    <w:rsid w:val="000E5317"/>
    <w:rsid w:val="000E61A1"/>
    <w:rsid w:val="000E69B9"/>
    <w:rsid w:val="000E7121"/>
    <w:rsid w:val="000E71E1"/>
    <w:rsid w:val="000E7701"/>
    <w:rsid w:val="000F065C"/>
    <w:rsid w:val="000F0D5B"/>
    <w:rsid w:val="000F0E72"/>
    <w:rsid w:val="000F0E9C"/>
    <w:rsid w:val="000F0F99"/>
    <w:rsid w:val="000F10A2"/>
    <w:rsid w:val="000F11C9"/>
    <w:rsid w:val="000F1414"/>
    <w:rsid w:val="000F1D1D"/>
    <w:rsid w:val="000F2460"/>
    <w:rsid w:val="000F2D76"/>
    <w:rsid w:val="000F41C6"/>
    <w:rsid w:val="000F444E"/>
    <w:rsid w:val="000F5069"/>
    <w:rsid w:val="000F544C"/>
    <w:rsid w:val="000F5A05"/>
    <w:rsid w:val="000F5A6D"/>
    <w:rsid w:val="000F5CBE"/>
    <w:rsid w:val="000F64F2"/>
    <w:rsid w:val="000F6C64"/>
    <w:rsid w:val="000F6CD2"/>
    <w:rsid w:val="000F6E1C"/>
    <w:rsid w:val="000F729A"/>
    <w:rsid w:val="000F792E"/>
    <w:rsid w:val="000F7B00"/>
    <w:rsid w:val="000F7CA0"/>
    <w:rsid w:val="000F7D85"/>
    <w:rsid w:val="001002F0"/>
    <w:rsid w:val="00100596"/>
    <w:rsid w:val="00100F6D"/>
    <w:rsid w:val="0010109C"/>
    <w:rsid w:val="00101591"/>
    <w:rsid w:val="001019F3"/>
    <w:rsid w:val="00101C74"/>
    <w:rsid w:val="00101DE1"/>
    <w:rsid w:val="00101E46"/>
    <w:rsid w:val="00101E52"/>
    <w:rsid w:val="001030C6"/>
    <w:rsid w:val="0010366D"/>
    <w:rsid w:val="00103A21"/>
    <w:rsid w:val="00104077"/>
    <w:rsid w:val="00104DD0"/>
    <w:rsid w:val="001052F7"/>
    <w:rsid w:val="00105C06"/>
    <w:rsid w:val="0010684E"/>
    <w:rsid w:val="00106923"/>
    <w:rsid w:val="00110D5A"/>
    <w:rsid w:val="0011159B"/>
    <w:rsid w:val="0011177E"/>
    <w:rsid w:val="00112B2B"/>
    <w:rsid w:val="00112E3C"/>
    <w:rsid w:val="00112EE3"/>
    <w:rsid w:val="00112FFE"/>
    <w:rsid w:val="00113A65"/>
    <w:rsid w:val="00113C65"/>
    <w:rsid w:val="00113CE6"/>
    <w:rsid w:val="00113F4E"/>
    <w:rsid w:val="00114099"/>
    <w:rsid w:val="0011456E"/>
    <w:rsid w:val="00114F27"/>
    <w:rsid w:val="00114FCB"/>
    <w:rsid w:val="00115008"/>
    <w:rsid w:val="00115501"/>
    <w:rsid w:val="001157D1"/>
    <w:rsid w:val="001161CE"/>
    <w:rsid w:val="00117ABB"/>
    <w:rsid w:val="00117B3B"/>
    <w:rsid w:val="00120287"/>
    <w:rsid w:val="0012082E"/>
    <w:rsid w:val="00120C6A"/>
    <w:rsid w:val="00120DC7"/>
    <w:rsid w:val="00121A70"/>
    <w:rsid w:val="00121C29"/>
    <w:rsid w:val="00121D8D"/>
    <w:rsid w:val="001229F7"/>
    <w:rsid w:val="00122CC9"/>
    <w:rsid w:val="00123073"/>
    <w:rsid w:val="00123125"/>
    <w:rsid w:val="00123E6B"/>
    <w:rsid w:val="00124D58"/>
    <w:rsid w:val="0012506A"/>
    <w:rsid w:val="0012549F"/>
    <w:rsid w:val="0012563C"/>
    <w:rsid w:val="00125A90"/>
    <w:rsid w:val="00126852"/>
    <w:rsid w:val="00126CBB"/>
    <w:rsid w:val="001271B4"/>
    <w:rsid w:val="0012797F"/>
    <w:rsid w:val="00130022"/>
    <w:rsid w:val="0013021A"/>
    <w:rsid w:val="00131356"/>
    <w:rsid w:val="001316AC"/>
    <w:rsid w:val="00131DBA"/>
    <w:rsid w:val="00132136"/>
    <w:rsid w:val="0013244B"/>
    <w:rsid w:val="001325D3"/>
    <w:rsid w:val="00132D97"/>
    <w:rsid w:val="001338D2"/>
    <w:rsid w:val="00133BDF"/>
    <w:rsid w:val="00134207"/>
    <w:rsid w:val="0013449A"/>
    <w:rsid w:val="00134B0E"/>
    <w:rsid w:val="00134C53"/>
    <w:rsid w:val="00134E2C"/>
    <w:rsid w:val="001359C1"/>
    <w:rsid w:val="00135BD8"/>
    <w:rsid w:val="001361F1"/>
    <w:rsid w:val="00136749"/>
    <w:rsid w:val="00136806"/>
    <w:rsid w:val="00136BF3"/>
    <w:rsid w:val="0013715F"/>
    <w:rsid w:val="001373A0"/>
    <w:rsid w:val="001375D6"/>
    <w:rsid w:val="00137694"/>
    <w:rsid w:val="001378DC"/>
    <w:rsid w:val="00137BEC"/>
    <w:rsid w:val="00137C7C"/>
    <w:rsid w:val="00137E36"/>
    <w:rsid w:val="0014063B"/>
    <w:rsid w:val="0014070B"/>
    <w:rsid w:val="00141AB0"/>
    <w:rsid w:val="0014203C"/>
    <w:rsid w:val="001422D8"/>
    <w:rsid w:val="001426F3"/>
    <w:rsid w:val="00142707"/>
    <w:rsid w:val="0014362D"/>
    <w:rsid w:val="00143811"/>
    <w:rsid w:val="00144D98"/>
    <w:rsid w:val="00144E8F"/>
    <w:rsid w:val="001453E3"/>
    <w:rsid w:val="00145461"/>
    <w:rsid w:val="00145789"/>
    <w:rsid w:val="00146007"/>
    <w:rsid w:val="001460C6"/>
    <w:rsid w:val="00146990"/>
    <w:rsid w:val="00146C68"/>
    <w:rsid w:val="00146D05"/>
    <w:rsid w:val="001471E1"/>
    <w:rsid w:val="001475F3"/>
    <w:rsid w:val="00147BC5"/>
    <w:rsid w:val="00147CA0"/>
    <w:rsid w:val="00147E78"/>
    <w:rsid w:val="001505FD"/>
    <w:rsid w:val="001509AC"/>
    <w:rsid w:val="00150A01"/>
    <w:rsid w:val="0015117F"/>
    <w:rsid w:val="001517AB"/>
    <w:rsid w:val="00151A9E"/>
    <w:rsid w:val="00151C8D"/>
    <w:rsid w:val="001525C9"/>
    <w:rsid w:val="00152ADD"/>
    <w:rsid w:val="00152C8D"/>
    <w:rsid w:val="00152D5B"/>
    <w:rsid w:val="00152E2F"/>
    <w:rsid w:val="001530CA"/>
    <w:rsid w:val="00153236"/>
    <w:rsid w:val="00153560"/>
    <w:rsid w:val="0015382C"/>
    <w:rsid w:val="00153C11"/>
    <w:rsid w:val="00153DB4"/>
    <w:rsid w:val="00154519"/>
    <w:rsid w:val="00154748"/>
    <w:rsid w:val="001548F2"/>
    <w:rsid w:val="00154B1E"/>
    <w:rsid w:val="001554B5"/>
    <w:rsid w:val="0015556D"/>
    <w:rsid w:val="00156502"/>
    <w:rsid w:val="0015673B"/>
    <w:rsid w:val="00157585"/>
    <w:rsid w:val="001577E3"/>
    <w:rsid w:val="00157DAA"/>
    <w:rsid w:val="00160200"/>
    <w:rsid w:val="0016072D"/>
    <w:rsid w:val="001607CE"/>
    <w:rsid w:val="00160BFA"/>
    <w:rsid w:val="00160C04"/>
    <w:rsid w:val="00160C8B"/>
    <w:rsid w:val="001613CC"/>
    <w:rsid w:val="00161733"/>
    <w:rsid w:val="001619FB"/>
    <w:rsid w:val="0016258D"/>
    <w:rsid w:val="00162749"/>
    <w:rsid w:val="0016275C"/>
    <w:rsid w:val="00162A06"/>
    <w:rsid w:val="0016317B"/>
    <w:rsid w:val="00163966"/>
    <w:rsid w:val="001647A7"/>
    <w:rsid w:val="001647E2"/>
    <w:rsid w:val="0016485A"/>
    <w:rsid w:val="00164E7F"/>
    <w:rsid w:val="00164FE9"/>
    <w:rsid w:val="001651CE"/>
    <w:rsid w:val="00165256"/>
    <w:rsid w:val="00166253"/>
    <w:rsid w:val="001664C2"/>
    <w:rsid w:val="0016660E"/>
    <w:rsid w:val="00166BE6"/>
    <w:rsid w:val="00167106"/>
    <w:rsid w:val="00167258"/>
    <w:rsid w:val="001674C1"/>
    <w:rsid w:val="00167847"/>
    <w:rsid w:val="00167953"/>
    <w:rsid w:val="001705AA"/>
    <w:rsid w:val="00170682"/>
    <w:rsid w:val="0017096C"/>
    <w:rsid w:val="00170CCA"/>
    <w:rsid w:val="00170E17"/>
    <w:rsid w:val="00170FA4"/>
    <w:rsid w:val="0017187A"/>
    <w:rsid w:val="00171977"/>
    <w:rsid w:val="00171AC4"/>
    <w:rsid w:val="00171E21"/>
    <w:rsid w:val="0017250B"/>
    <w:rsid w:val="00172927"/>
    <w:rsid w:val="001732FE"/>
    <w:rsid w:val="00173A1D"/>
    <w:rsid w:val="001745AE"/>
    <w:rsid w:val="0017487E"/>
    <w:rsid w:val="001750D6"/>
    <w:rsid w:val="00175216"/>
    <w:rsid w:val="0017532F"/>
    <w:rsid w:val="001754B6"/>
    <w:rsid w:val="001760AD"/>
    <w:rsid w:val="001764C0"/>
    <w:rsid w:val="0017681B"/>
    <w:rsid w:val="00176963"/>
    <w:rsid w:val="00176B8B"/>
    <w:rsid w:val="00176BD6"/>
    <w:rsid w:val="00176D5D"/>
    <w:rsid w:val="00180192"/>
    <w:rsid w:val="00181A5E"/>
    <w:rsid w:val="00181B5D"/>
    <w:rsid w:val="00181BAE"/>
    <w:rsid w:val="00181E1B"/>
    <w:rsid w:val="00181EBE"/>
    <w:rsid w:val="00181FC9"/>
    <w:rsid w:val="00182195"/>
    <w:rsid w:val="001822F9"/>
    <w:rsid w:val="00182EA2"/>
    <w:rsid w:val="001831A5"/>
    <w:rsid w:val="001831C6"/>
    <w:rsid w:val="001836A2"/>
    <w:rsid w:val="0018381E"/>
    <w:rsid w:val="00183883"/>
    <w:rsid w:val="001838D8"/>
    <w:rsid w:val="00183D5D"/>
    <w:rsid w:val="001845AF"/>
    <w:rsid w:val="00184625"/>
    <w:rsid w:val="00184E12"/>
    <w:rsid w:val="00184F78"/>
    <w:rsid w:val="00185331"/>
    <w:rsid w:val="0018538E"/>
    <w:rsid w:val="00185A9A"/>
    <w:rsid w:val="00185D96"/>
    <w:rsid w:val="00185F17"/>
    <w:rsid w:val="00186818"/>
    <w:rsid w:val="0018686F"/>
    <w:rsid w:val="00186ADA"/>
    <w:rsid w:val="001874A6"/>
    <w:rsid w:val="0018754E"/>
    <w:rsid w:val="00187551"/>
    <w:rsid w:val="0018792D"/>
    <w:rsid w:val="00187AAC"/>
    <w:rsid w:val="00187E1C"/>
    <w:rsid w:val="00187F00"/>
    <w:rsid w:val="001917D9"/>
    <w:rsid w:val="00191C50"/>
    <w:rsid w:val="00191D46"/>
    <w:rsid w:val="00191F6B"/>
    <w:rsid w:val="00191FE6"/>
    <w:rsid w:val="00192355"/>
    <w:rsid w:val="00192677"/>
    <w:rsid w:val="001928EF"/>
    <w:rsid w:val="00192F55"/>
    <w:rsid w:val="00193098"/>
    <w:rsid w:val="001932C2"/>
    <w:rsid w:val="0019367C"/>
    <w:rsid w:val="00194796"/>
    <w:rsid w:val="0019479C"/>
    <w:rsid w:val="0019497D"/>
    <w:rsid w:val="00194B91"/>
    <w:rsid w:val="00195BB0"/>
    <w:rsid w:val="0019609D"/>
    <w:rsid w:val="001968C4"/>
    <w:rsid w:val="00196BD2"/>
    <w:rsid w:val="00196BE0"/>
    <w:rsid w:val="00196E49"/>
    <w:rsid w:val="001973AF"/>
    <w:rsid w:val="0019763C"/>
    <w:rsid w:val="00197AC9"/>
    <w:rsid w:val="00197C45"/>
    <w:rsid w:val="00197E5D"/>
    <w:rsid w:val="001A053A"/>
    <w:rsid w:val="001A0B29"/>
    <w:rsid w:val="001A0E72"/>
    <w:rsid w:val="001A1C8E"/>
    <w:rsid w:val="001A1D67"/>
    <w:rsid w:val="001A21F0"/>
    <w:rsid w:val="001A24B9"/>
    <w:rsid w:val="001A25F9"/>
    <w:rsid w:val="001A269A"/>
    <w:rsid w:val="001A2A66"/>
    <w:rsid w:val="001A2ADF"/>
    <w:rsid w:val="001A315F"/>
    <w:rsid w:val="001A36DF"/>
    <w:rsid w:val="001A36FE"/>
    <w:rsid w:val="001A3813"/>
    <w:rsid w:val="001A49E5"/>
    <w:rsid w:val="001A5DE1"/>
    <w:rsid w:val="001A6518"/>
    <w:rsid w:val="001A65E7"/>
    <w:rsid w:val="001A670E"/>
    <w:rsid w:val="001A6786"/>
    <w:rsid w:val="001A67BC"/>
    <w:rsid w:val="001A77B8"/>
    <w:rsid w:val="001B194E"/>
    <w:rsid w:val="001B1FA7"/>
    <w:rsid w:val="001B1FAE"/>
    <w:rsid w:val="001B2DA2"/>
    <w:rsid w:val="001B38DE"/>
    <w:rsid w:val="001B3AC6"/>
    <w:rsid w:val="001B451E"/>
    <w:rsid w:val="001B6403"/>
    <w:rsid w:val="001B6BA8"/>
    <w:rsid w:val="001B6E88"/>
    <w:rsid w:val="001B705C"/>
    <w:rsid w:val="001B73AF"/>
    <w:rsid w:val="001B7956"/>
    <w:rsid w:val="001C044F"/>
    <w:rsid w:val="001C12B3"/>
    <w:rsid w:val="001C15DB"/>
    <w:rsid w:val="001C179C"/>
    <w:rsid w:val="001C185F"/>
    <w:rsid w:val="001C2627"/>
    <w:rsid w:val="001C2692"/>
    <w:rsid w:val="001C297F"/>
    <w:rsid w:val="001C2AE7"/>
    <w:rsid w:val="001C2DCC"/>
    <w:rsid w:val="001C3732"/>
    <w:rsid w:val="001C37F5"/>
    <w:rsid w:val="001C3A13"/>
    <w:rsid w:val="001C3BB6"/>
    <w:rsid w:val="001C4537"/>
    <w:rsid w:val="001C456F"/>
    <w:rsid w:val="001C4870"/>
    <w:rsid w:val="001C488E"/>
    <w:rsid w:val="001C4981"/>
    <w:rsid w:val="001C4C8F"/>
    <w:rsid w:val="001C5193"/>
    <w:rsid w:val="001C5F96"/>
    <w:rsid w:val="001C6847"/>
    <w:rsid w:val="001C6F6F"/>
    <w:rsid w:val="001C700F"/>
    <w:rsid w:val="001C7830"/>
    <w:rsid w:val="001D019A"/>
    <w:rsid w:val="001D0A9E"/>
    <w:rsid w:val="001D0ABF"/>
    <w:rsid w:val="001D0B2C"/>
    <w:rsid w:val="001D1108"/>
    <w:rsid w:val="001D1E17"/>
    <w:rsid w:val="001D1ED5"/>
    <w:rsid w:val="001D1FF8"/>
    <w:rsid w:val="001D209A"/>
    <w:rsid w:val="001D2356"/>
    <w:rsid w:val="001D23A9"/>
    <w:rsid w:val="001D2786"/>
    <w:rsid w:val="001D3C91"/>
    <w:rsid w:val="001D3D3F"/>
    <w:rsid w:val="001D40D8"/>
    <w:rsid w:val="001D410B"/>
    <w:rsid w:val="001D5527"/>
    <w:rsid w:val="001D59B9"/>
    <w:rsid w:val="001D5C95"/>
    <w:rsid w:val="001D602D"/>
    <w:rsid w:val="001D6780"/>
    <w:rsid w:val="001D6F18"/>
    <w:rsid w:val="001D7B43"/>
    <w:rsid w:val="001D7E75"/>
    <w:rsid w:val="001D7ECA"/>
    <w:rsid w:val="001E00D8"/>
    <w:rsid w:val="001E0695"/>
    <w:rsid w:val="001E0AB3"/>
    <w:rsid w:val="001E0AEC"/>
    <w:rsid w:val="001E161B"/>
    <w:rsid w:val="001E1864"/>
    <w:rsid w:val="001E1D7E"/>
    <w:rsid w:val="001E1E16"/>
    <w:rsid w:val="001E1FC5"/>
    <w:rsid w:val="001E2269"/>
    <w:rsid w:val="001E2994"/>
    <w:rsid w:val="001E3033"/>
    <w:rsid w:val="001E380D"/>
    <w:rsid w:val="001E3DA0"/>
    <w:rsid w:val="001E42CF"/>
    <w:rsid w:val="001E4843"/>
    <w:rsid w:val="001E4898"/>
    <w:rsid w:val="001E5250"/>
    <w:rsid w:val="001E52A7"/>
    <w:rsid w:val="001E5400"/>
    <w:rsid w:val="001E54B3"/>
    <w:rsid w:val="001E5ADC"/>
    <w:rsid w:val="001E5BB2"/>
    <w:rsid w:val="001E5E0E"/>
    <w:rsid w:val="001E5ED7"/>
    <w:rsid w:val="001E615C"/>
    <w:rsid w:val="001E6377"/>
    <w:rsid w:val="001E6405"/>
    <w:rsid w:val="001E6443"/>
    <w:rsid w:val="001E66D3"/>
    <w:rsid w:val="001E73D0"/>
    <w:rsid w:val="001E7436"/>
    <w:rsid w:val="001E7E05"/>
    <w:rsid w:val="001F05CE"/>
    <w:rsid w:val="001F0847"/>
    <w:rsid w:val="001F0F4B"/>
    <w:rsid w:val="001F13CE"/>
    <w:rsid w:val="001F16FA"/>
    <w:rsid w:val="001F1E8D"/>
    <w:rsid w:val="001F292C"/>
    <w:rsid w:val="001F2A45"/>
    <w:rsid w:val="001F3341"/>
    <w:rsid w:val="001F3B6B"/>
    <w:rsid w:val="001F49BB"/>
    <w:rsid w:val="001F4DC1"/>
    <w:rsid w:val="001F4F63"/>
    <w:rsid w:val="001F4FE0"/>
    <w:rsid w:val="001F5C84"/>
    <w:rsid w:val="001F6553"/>
    <w:rsid w:val="001F6FC1"/>
    <w:rsid w:val="001F7AFE"/>
    <w:rsid w:val="001F7BCC"/>
    <w:rsid w:val="00200099"/>
    <w:rsid w:val="00200148"/>
    <w:rsid w:val="002001BE"/>
    <w:rsid w:val="002017C8"/>
    <w:rsid w:val="00201CAC"/>
    <w:rsid w:val="0020212A"/>
    <w:rsid w:val="00202401"/>
    <w:rsid w:val="0020287E"/>
    <w:rsid w:val="00203310"/>
    <w:rsid w:val="002036B9"/>
    <w:rsid w:val="00204504"/>
    <w:rsid w:val="00204AC4"/>
    <w:rsid w:val="00204E78"/>
    <w:rsid w:val="00205D18"/>
    <w:rsid w:val="00205E35"/>
    <w:rsid w:val="00205F0A"/>
    <w:rsid w:val="002060D0"/>
    <w:rsid w:val="002068FA"/>
    <w:rsid w:val="00206B89"/>
    <w:rsid w:val="00207310"/>
    <w:rsid w:val="002073AB"/>
    <w:rsid w:val="00207635"/>
    <w:rsid w:val="00207A20"/>
    <w:rsid w:val="00207FF8"/>
    <w:rsid w:val="002102C9"/>
    <w:rsid w:val="00210676"/>
    <w:rsid w:val="00210AE8"/>
    <w:rsid w:val="00210E83"/>
    <w:rsid w:val="0021138D"/>
    <w:rsid w:val="0021144A"/>
    <w:rsid w:val="00212146"/>
    <w:rsid w:val="00212901"/>
    <w:rsid w:val="00213429"/>
    <w:rsid w:val="002135AB"/>
    <w:rsid w:val="00213A40"/>
    <w:rsid w:val="00213EFD"/>
    <w:rsid w:val="0021430C"/>
    <w:rsid w:val="002144D1"/>
    <w:rsid w:val="00214696"/>
    <w:rsid w:val="002149EC"/>
    <w:rsid w:val="00214C63"/>
    <w:rsid w:val="00215363"/>
    <w:rsid w:val="002154EF"/>
    <w:rsid w:val="00215968"/>
    <w:rsid w:val="00215998"/>
    <w:rsid w:val="00215BAC"/>
    <w:rsid w:val="00215D25"/>
    <w:rsid w:val="00215F14"/>
    <w:rsid w:val="002166A9"/>
    <w:rsid w:val="0021680C"/>
    <w:rsid w:val="0021689F"/>
    <w:rsid w:val="00216BFE"/>
    <w:rsid w:val="00216DEA"/>
    <w:rsid w:val="0021722B"/>
    <w:rsid w:val="00217243"/>
    <w:rsid w:val="00217941"/>
    <w:rsid w:val="00217DCD"/>
    <w:rsid w:val="00220156"/>
    <w:rsid w:val="00220403"/>
    <w:rsid w:val="0022103A"/>
    <w:rsid w:val="00221138"/>
    <w:rsid w:val="0022137F"/>
    <w:rsid w:val="00221B79"/>
    <w:rsid w:val="00221BD2"/>
    <w:rsid w:val="00222378"/>
    <w:rsid w:val="00222401"/>
    <w:rsid w:val="002225F5"/>
    <w:rsid w:val="00222DB3"/>
    <w:rsid w:val="002232E8"/>
    <w:rsid w:val="002233E2"/>
    <w:rsid w:val="00223D9B"/>
    <w:rsid w:val="00224FFA"/>
    <w:rsid w:val="0022576B"/>
    <w:rsid w:val="00225848"/>
    <w:rsid w:val="002259A0"/>
    <w:rsid w:val="00225AE6"/>
    <w:rsid w:val="00225D45"/>
    <w:rsid w:val="00225D50"/>
    <w:rsid w:val="00225FD6"/>
    <w:rsid w:val="002261C6"/>
    <w:rsid w:val="0022623F"/>
    <w:rsid w:val="00226C50"/>
    <w:rsid w:val="00226C7E"/>
    <w:rsid w:val="002273A7"/>
    <w:rsid w:val="00230174"/>
    <w:rsid w:val="00231717"/>
    <w:rsid w:val="00231873"/>
    <w:rsid w:val="00231D57"/>
    <w:rsid w:val="00232167"/>
    <w:rsid w:val="00233114"/>
    <w:rsid w:val="00233A7E"/>
    <w:rsid w:val="00233BCC"/>
    <w:rsid w:val="002343BA"/>
    <w:rsid w:val="002346E0"/>
    <w:rsid w:val="0023550A"/>
    <w:rsid w:val="00235552"/>
    <w:rsid w:val="00235570"/>
    <w:rsid w:val="00235E5F"/>
    <w:rsid w:val="00235F55"/>
    <w:rsid w:val="00236154"/>
    <w:rsid w:val="0023648E"/>
    <w:rsid w:val="00236604"/>
    <w:rsid w:val="002366A8"/>
    <w:rsid w:val="00236A74"/>
    <w:rsid w:val="00236CFB"/>
    <w:rsid w:val="00236D52"/>
    <w:rsid w:val="00237961"/>
    <w:rsid w:val="0024023D"/>
    <w:rsid w:val="00240378"/>
    <w:rsid w:val="00240F71"/>
    <w:rsid w:val="00241765"/>
    <w:rsid w:val="00241A06"/>
    <w:rsid w:val="00241A44"/>
    <w:rsid w:val="00241F5B"/>
    <w:rsid w:val="002425FD"/>
    <w:rsid w:val="00242F3A"/>
    <w:rsid w:val="00244190"/>
    <w:rsid w:val="002441C3"/>
    <w:rsid w:val="00244695"/>
    <w:rsid w:val="0024490C"/>
    <w:rsid w:val="00244A42"/>
    <w:rsid w:val="00244AF3"/>
    <w:rsid w:val="00244B4D"/>
    <w:rsid w:val="00245154"/>
    <w:rsid w:val="002453AB"/>
    <w:rsid w:val="00245536"/>
    <w:rsid w:val="0024560E"/>
    <w:rsid w:val="00245744"/>
    <w:rsid w:val="00245AB0"/>
    <w:rsid w:val="00245F3A"/>
    <w:rsid w:val="002461C1"/>
    <w:rsid w:val="002462F0"/>
    <w:rsid w:val="00247083"/>
    <w:rsid w:val="002474A0"/>
    <w:rsid w:val="0024778E"/>
    <w:rsid w:val="00247F35"/>
    <w:rsid w:val="002507E1"/>
    <w:rsid w:val="00250824"/>
    <w:rsid w:val="00250918"/>
    <w:rsid w:val="00250B81"/>
    <w:rsid w:val="002511A0"/>
    <w:rsid w:val="0025155D"/>
    <w:rsid w:val="00251595"/>
    <w:rsid w:val="00251675"/>
    <w:rsid w:val="00251B31"/>
    <w:rsid w:val="00252255"/>
    <w:rsid w:val="002528E1"/>
    <w:rsid w:val="00252ABF"/>
    <w:rsid w:val="00252E6D"/>
    <w:rsid w:val="002536AC"/>
    <w:rsid w:val="00253867"/>
    <w:rsid w:val="002539DA"/>
    <w:rsid w:val="00254A2E"/>
    <w:rsid w:val="00254A5F"/>
    <w:rsid w:val="00255196"/>
    <w:rsid w:val="00255397"/>
    <w:rsid w:val="002556BD"/>
    <w:rsid w:val="00255A91"/>
    <w:rsid w:val="002567A5"/>
    <w:rsid w:val="00256A3B"/>
    <w:rsid w:val="00256A53"/>
    <w:rsid w:val="00256FB6"/>
    <w:rsid w:val="0025704D"/>
    <w:rsid w:val="00257898"/>
    <w:rsid w:val="00260031"/>
    <w:rsid w:val="00260083"/>
    <w:rsid w:val="002600F1"/>
    <w:rsid w:val="0026076E"/>
    <w:rsid w:val="0026089A"/>
    <w:rsid w:val="00261194"/>
    <w:rsid w:val="00261271"/>
    <w:rsid w:val="0026158C"/>
    <w:rsid w:val="00261C55"/>
    <w:rsid w:val="00261E1D"/>
    <w:rsid w:val="00261E78"/>
    <w:rsid w:val="00262185"/>
    <w:rsid w:val="002627B6"/>
    <w:rsid w:val="00262849"/>
    <w:rsid w:val="002636E6"/>
    <w:rsid w:val="002639BB"/>
    <w:rsid w:val="00263D01"/>
    <w:rsid w:val="002641DA"/>
    <w:rsid w:val="002646F5"/>
    <w:rsid w:val="00264E3A"/>
    <w:rsid w:val="002652D6"/>
    <w:rsid w:val="002653F1"/>
    <w:rsid w:val="0026546C"/>
    <w:rsid w:val="002665F9"/>
    <w:rsid w:val="00266A51"/>
    <w:rsid w:val="002671B9"/>
    <w:rsid w:val="0026757A"/>
    <w:rsid w:val="00267891"/>
    <w:rsid w:val="002678FD"/>
    <w:rsid w:val="0027075C"/>
    <w:rsid w:val="00270859"/>
    <w:rsid w:val="00270955"/>
    <w:rsid w:val="00270963"/>
    <w:rsid w:val="00271388"/>
    <w:rsid w:val="00271A7E"/>
    <w:rsid w:val="00273260"/>
    <w:rsid w:val="002736D1"/>
    <w:rsid w:val="00273E0B"/>
    <w:rsid w:val="00274379"/>
    <w:rsid w:val="0027439A"/>
    <w:rsid w:val="002749F8"/>
    <w:rsid w:val="00274F2E"/>
    <w:rsid w:val="00275583"/>
    <w:rsid w:val="002765AC"/>
    <w:rsid w:val="002779A3"/>
    <w:rsid w:val="00277CDE"/>
    <w:rsid w:val="00282206"/>
    <w:rsid w:val="0028268A"/>
    <w:rsid w:val="00283021"/>
    <w:rsid w:val="0028314E"/>
    <w:rsid w:val="002837B2"/>
    <w:rsid w:val="00284AD2"/>
    <w:rsid w:val="0028572B"/>
    <w:rsid w:val="00285736"/>
    <w:rsid w:val="00285782"/>
    <w:rsid w:val="002857B2"/>
    <w:rsid w:val="00285AFD"/>
    <w:rsid w:val="002861CF"/>
    <w:rsid w:val="002868AA"/>
    <w:rsid w:val="00286E27"/>
    <w:rsid w:val="00286F0D"/>
    <w:rsid w:val="0028792B"/>
    <w:rsid w:val="00287ABA"/>
    <w:rsid w:val="00287B19"/>
    <w:rsid w:val="002901B7"/>
    <w:rsid w:val="0029039C"/>
    <w:rsid w:val="00290906"/>
    <w:rsid w:val="00290AC0"/>
    <w:rsid w:val="00291111"/>
    <w:rsid w:val="00291700"/>
    <w:rsid w:val="00291D60"/>
    <w:rsid w:val="0029306E"/>
    <w:rsid w:val="0029373B"/>
    <w:rsid w:val="00293D87"/>
    <w:rsid w:val="00293DA8"/>
    <w:rsid w:val="002941D5"/>
    <w:rsid w:val="00294C3C"/>
    <w:rsid w:val="00294EA3"/>
    <w:rsid w:val="002954B5"/>
    <w:rsid w:val="00295D4D"/>
    <w:rsid w:val="002962A5"/>
    <w:rsid w:val="00296682"/>
    <w:rsid w:val="00296792"/>
    <w:rsid w:val="0029686E"/>
    <w:rsid w:val="00296977"/>
    <w:rsid w:val="0029759C"/>
    <w:rsid w:val="002976C4"/>
    <w:rsid w:val="0029791D"/>
    <w:rsid w:val="00297BFA"/>
    <w:rsid w:val="002A01B4"/>
    <w:rsid w:val="002A04C4"/>
    <w:rsid w:val="002A079B"/>
    <w:rsid w:val="002A0A76"/>
    <w:rsid w:val="002A0B30"/>
    <w:rsid w:val="002A15CE"/>
    <w:rsid w:val="002A1803"/>
    <w:rsid w:val="002A187F"/>
    <w:rsid w:val="002A1BE1"/>
    <w:rsid w:val="002A2296"/>
    <w:rsid w:val="002A266B"/>
    <w:rsid w:val="002A285B"/>
    <w:rsid w:val="002A2C38"/>
    <w:rsid w:val="002A319B"/>
    <w:rsid w:val="002A339C"/>
    <w:rsid w:val="002A341E"/>
    <w:rsid w:val="002A3438"/>
    <w:rsid w:val="002A3FDA"/>
    <w:rsid w:val="002A400C"/>
    <w:rsid w:val="002A41F0"/>
    <w:rsid w:val="002A468B"/>
    <w:rsid w:val="002A4917"/>
    <w:rsid w:val="002A4A80"/>
    <w:rsid w:val="002A4FA1"/>
    <w:rsid w:val="002A59C6"/>
    <w:rsid w:val="002A59D0"/>
    <w:rsid w:val="002A5CD3"/>
    <w:rsid w:val="002A61AB"/>
    <w:rsid w:val="002A6C65"/>
    <w:rsid w:val="002A74EE"/>
    <w:rsid w:val="002A7873"/>
    <w:rsid w:val="002A7A70"/>
    <w:rsid w:val="002A7ECE"/>
    <w:rsid w:val="002A7F03"/>
    <w:rsid w:val="002A7F22"/>
    <w:rsid w:val="002B01D8"/>
    <w:rsid w:val="002B0543"/>
    <w:rsid w:val="002B1503"/>
    <w:rsid w:val="002B19C6"/>
    <w:rsid w:val="002B1CFE"/>
    <w:rsid w:val="002B21D7"/>
    <w:rsid w:val="002B27D2"/>
    <w:rsid w:val="002B2A9B"/>
    <w:rsid w:val="002B309F"/>
    <w:rsid w:val="002B315E"/>
    <w:rsid w:val="002B3272"/>
    <w:rsid w:val="002B3609"/>
    <w:rsid w:val="002B3C0D"/>
    <w:rsid w:val="002B3DE1"/>
    <w:rsid w:val="002B3FBD"/>
    <w:rsid w:val="002B4078"/>
    <w:rsid w:val="002B41E5"/>
    <w:rsid w:val="002B4373"/>
    <w:rsid w:val="002B4618"/>
    <w:rsid w:val="002B4C07"/>
    <w:rsid w:val="002B4C3B"/>
    <w:rsid w:val="002B558B"/>
    <w:rsid w:val="002B5856"/>
    <w:rsid w:val="002B62AA"/>
    <w:rsid w:val="002B633E"/>
    <w:rsid w:val="002B6469"/>
    <w:rsid w:val="002B69F1"/>
    <w:rsid w:val="002B6EB8"/>
    <w:rsid w:val="002B707B"/>
    <w:rsid w:val="002B7E70"/>
    <w:rsid w:val="002C0427"/>
    <w:rsid w:val="002C07D9"/>
    <w:rsid w:val="002C093C"/>
    <w:rsid w:val="002C0A1D"/>
    <w:rsid w:val="002C1019"/>
    <w:rsid w:val="002C112B"/>
    <w:rsid w:val="002C1451"/>
    <w:rsid w:val="002C1582"/>
    <w:rsid w:val="002C2296"/>
    <w:rsid w:val="002C2515"/>
    <w:rsid w:val="002C30DD"/>
    <w:rsid w:val="002C3B56"/>
    <w:rsid w:val="002C3C14"/>
    <w:rsid w:val="002C3C99"/>
    <w:rsid w:val="002C3DC5"/>
    <w:rsid w:val="002C3E70"/>
    <w:rsid w:val="002C47A4"/>
    <w:rsid w:val="002C4BD4"/>
    <w:rsid w:val="002C517E"/>
    <w:rsid w:val="002C5B03"/>
    <w:rsid w:val="002C5E7E"/>
    <w:rsid w:val="002C609B"/>
    <w:rsid w:val="002C6B91"/>
    <w:rsid w:val="002D0913"/>
    <w:rsid w:val="002D0AA2"/>
    <w:rsid w:val="002D0BF0"/>
    <w:rsid w:val="002D172F"/>
    <w:rsid w:val="002D1D30"/>
    <w:rsid w:val="002D1FF9"/>
    <w:rsid w:val="002D2224"/>
    <w:rsid w:val="002D25FD"/>
    <w:rsid w:val="002D2B5B"/>
    <w:rsid w:val="002D2D5B"/>
    <w:rsid w:val="002D364A"/>
    <w:rsid w:val="002D3BD1"/>
    <w:rsid w:val="002D3E47"/>
    <w:rsid w:val="002D3E6E"/>
    <w:rsid w:val="002D403A"/>
    <w:rsid w:val="002D40CD"/>
    <w:rsid w:val="002D460B"/>
    <w:rsid w:val="002D4D90"/>
    <w:rsid w:val="002D4E05"/>
    <w:rsid w:val="002D5426"/>
    <w:rsid w:val="002D5D27"/>
    <w:rsid w:val="002D5E11"/>
    <w:rsid w:val="002D6197"/>
    <w:rsid w:val="002D69BE"/>
    <w:rsid w:val="002D6BBA"/>
    <w:rsid w:val="002D7190"/>
    <w:rsid w:val="002D7312"/>
    <w:rsid w:val="002D7733"/>
    <w:rsid w:val="002D7EAA"/>
    <w:rsid w:val="002E025F"/>
    <w:rsid w:val="002E0418"/>
    <w:rsid w:val="002E0594"/>
    <w:rsid w:val="002E0B5C"/>
    <w:rsid w:val="002E0F3B"/>
    <w:rsid w:val="002E114B"/>
    <w:rsid w:val="002E2431"/>
    <w:rsid w:val="002E2518"/>
    <w:rsid w:val="002E25B5"/>
    <w:rsid w:val="002E2640"/>
    <w:rsid w:val="002E29B8"/>
    <w:rsid w:val="002E30A9"/>
    <w:rsid w:val="002E3559"/>
    <w:rsid w:val="002E35F6"/>
    <w:rsid w:val="002E38D6"/>
    <w:rsid w:val="002E4114"/>
    <w:rsid w:val="002E4CE5"/>
    <w:rsid w:val="002E519D"/>
    <w:rsid w:val="002E5B43"/>
    <w:rsid w:val="002E6265"/>
    <w:rsid w:val="002E66DA"/>
    <w:rsid w:val="002E6952"/>
    <w:rsid w:val="002E6FDB"/>
    <w:rsid w:val="002E737B"/>
    <w:rsid w:val="002E7384"/>
    <w:rsid w:val="002E73E8"/>
    <w:rsid w:val="002F04BB"/>
    <w:rsid w:val="002F053B"/>
    <w:rsid w:val="002F14C1"/>
    <w:rsid w:val="002F17B8"/>
    <w:rsid w:val="002F1B9E"/>
    <w:rsid w:val="002F1F07"/>
    <w:rsid w:val="002F1FC5"/>
    <w:rsid w:val="002F255C"/>
    <w:rsid w:val="002F27AE"/>
    <w:rsid w:val="002F2A87"/>
    <w:rsid w:val="002F2B43"/>
    <w:rsid w:val="002F3160"/>
    <w:rsid w:val="002F3475"/>
    <w:rsid w:val="002F34D7"/>
    <w:rsid w:val="002F3590"/>
    <w:rsid w:val="002F3CB4"/>
    <w:rsid w:val="002F3E98"/>
    <w:rsid w:val="002F3F9B"/>
    <w:rsid w:val="002F40B8"/>
    <w:rsid w:val="002F458A"/>
    <w:rsid w:val="002F4726"/>
    <w:rsid w:val="002F48D8"/>
    <w:rsid w:val="002F530C"/>
    <w:rsid w:val="002F5469"/>
    <w:rsid w:val="002F62D2"/>
    <w:rsid w:val="002F67A4"/>
    <w:rsid w:val="002F71AD"/>
    <w:rsid w:val="003003D7"/>
    <w:rsid w:val="00300ACA"/>
    <w:rsid w:val="0030113F"/>
    <w:rsid w:val="0030126F"/>
    <w:rsid w:val="00301619"/>
    <w:rsid w:val="00301C81"/>
    <w:rsid w:val="00301D18"/>
    <w:rsid w:val="00302301"/>
    <w:rsid w:val="0030287F"/>
    <w:rsid w:val="00302C1B"/>
    <w:rsid w:val="00302E1B"/>
    <w:rsid w:val="00303645"/>
    <w:rsid w:val="003037F7"/>
    <w:rsid w:val="00303A3F"/>
    <w:rsid w:val="00303DEC"/>
    <w:rsid w:val="0030444D"/>
    <w:rsid w:val="00304CA8"/>
    <w:rsid w:val="003050BB"/>
    <w:rsid w:val="003059F1"/>
    <w:rsid w:val="00305C9F"/>
    <w:rsid w:val="00305DE2"/>
    <w:rsid w:val="00310226"/>
    <w:rsid w:val="00310837"/>
    <w:rsid w:val="00311283"/>
    <w:rsid w:val="003112F6"/>
    <w:rsid w:val="00311E45"/>
    <w:rsid w:val="0031209E"/>
    <w:rsid w:val="003122DA"/>
    <w:rsid w:val="0031267A"/>
    <w:rsid w:val="00312C42"/>
    <w:rsid w:val="0031355B"/>
    <w:rsid w:val="00314754"/>
    <w:rsid w:val="00314E29"/>
    <w:rsid w:val="003155CC"/>
    <w:rsid w:val="003157F4"/>
    <w:rsid w:val="0031581E"/>
    <w:rsid w:val="00315893"/>
    <w:rsid w:val="00315E99"/>
    <w:rsid w:val="00316070"/>
    <w:rsid w:val="00316915"/>
    <w:rsid w:val="00316CC8"/>
    <w:rsid w:val="00316DB8"/>
    <w:rsid w:val="00317341"/>
    <w:rsid w:val="003175CE"/>
    <w:rsid w:val="003177BF"/>
    <w:rsid w:val="003201AA"/>
    <w:rsid w:val="003204C3"/>
    <w:rsid w:val="00321652"/>
    <w:rsid w:val="00321A7D"/>
    <w:rsid w:val="00321CA7"/>
    <w:rsid w:val="00321EDD"/>
    <w:rsid w:val="0032263F"/>
    <w:rsid w:val="00322D18"/>
    <w:rsid w:val="0032384B"/>
    <w:rsid w:val="00323CE1"/>
    <w:rsid w:val="00323E55"/>
    <w:rsid w:val="00323F97"/>
    <w:rsid w:val="003242BE"/>
    <w:rsid w:val="00324498"/>
    <w:rsid w:val="003246DC"/>
    <w:rsid w:val="00324B01"/>
    <w:rsid w:val="00324F9D"/>
    <w:rsid w:val="00325267"/>
    <w:rsid w:val="0032587B"/>
    <w:rsid w:val="0032587F"/>
    <w:rsid w:val="00325FB8"/>
    <w:rsid w:val="003261ED"/>
    <w:rsid w:val="003265F3"/>
    <w:rsid w:val="00326687"/>
    <w:rsid w:val="003274B1"/>
    <w:rsid w:val="00327800"/>
    <w:rsid w:val="0032789E"/>
    <w:rsid w:val="00327D74"/>
    <w:rsid w:val="00327E64"/>
    <w:rsid w:val="00330511"/>
    <w:rsid w:val="00330E2D"/>
    <w:rsid w:val="00331338"/>
    <w:rsid w:val="003313E2"/>
    <w:rsid w:val="00331DE3"/>
    <w:rsid w:val="00332501"/>
    <w:rsid w:val="00332A43"/>
    <w:rsid w:val="003335A5"/>
    <w:rsid w:val="003336A9"/>
    <w:rsid w:val="0033382B"/>
    <w:rsid w:val="00333C55"/>
    <w:rsid w:val="00333DA6"/>
    <w:rsid w:val="00333E2D"/>
    <w:rsid w:val="00334057"/>
    <w:rsid w:val="0033483D"/>
    <w:rsid w:val="00334F76"/>
    <w:rsid w:val="003351CA"/>
    <w:rsid w:val="00335BE6"/>
    <w:rsid w:val="00336CAD"/>
    <w:rsid w:val="003372F0"/>
    <w:rsid w:val="00337465"/>
    <w:rsid w:val="00337DE4"/>
    <w:rsid w:val="0034097C"/>
    <w:rsid w:val="00340E4A"/>
    <w:rsid w:val="0034122F"/>
    <w:rsid w:val="00341419"/>
    <w:rsid w:val="0034152E"/>
    <w:rsid w:val="00341ECF"/>
    <w:rsid w:val="00342698"/>
    <w:rsid w:val="00342A5E"/>
    <w:rsid w:val="00343024"/>
    <w:rsid w:val="00343103"/>
    <w:rsid w:val="00343203"/>
    <w:rsid w:val="0034332D"/>
    <w:rsid w:val="003433A5"/>
    <w:rsid w:val="003433C2"/>
    <w:rsid w:val="00343982"/>
    <w:rsid w:val="00343D60"/>
    <w:rsid w:val="003446A0"/>
    <w:rsid w:val="003448E3"/>
    <w:rsid w:val="00344B1F"/>
    <w:rsid w:val="00344DAF"/>
    <w:rsid w:val="0034538A"/>
    <w:rsid w:val="00346218"/>
    <w:rsid w:val="003467E2"/>
    <w:rsid w:val="003467E3"/>
    <w:rsid w:val="00346D8D"/>
    <w:rsid w:val="00346F84"/>
    <w:rsid w:val="00347587"/>
    <w:rsid w:val="00347B8B"/>
    <w:rsid w:val="00350200"/>
    <w:rsid w:val="003502B3"/>
    <w:rsid w:val="003516B9"/>
    <w:rsid w:val="003516FD"/>
    <w:rsid w:val="00351AAE"/>
    <w:rsid w:val="00351CF8"/>
    <w:rsid w:val="00351E38"/>
    <w:rsid w:val="00351FAD"/>
    <w:rsid w:val="003521BE"/>
    <w:rsid w:val="003522C8"/>
    <w:rsid w:val="003524BA"/>
    <w:rsid w:val="0035267E"/>
    <w:rsid w:val="00352761"/>
    <w:rsid w:val="003529B1"/>
    <w:rsid w:val="003547C6"/>
    <w:rsid w:val="0035568D"/>
    <w:rsid w:val="00355F2A"/>
    <w:rsid w:val="0035659B"/>
    <w:rsid w:val="00356FE9"/>
    <w:rsid w:val="00357072"/>
    <w:rsid w:val="00357AEF"/>
    <w:rsid w:val="00357C10"/>
    <w:rsid w:val="00357CF9"/>
    <w:rsid w:val="00360566"/>
    <w:rsid w:val="00360CA8"/>
    <w:rsid w:val="00360D24"/>
    <w:rsid w:val="00361399"/>
    <w:rsid w:val="00361605"/>
    <w:rsid w:val="00362470"/>
    <w:rsid w:val="003628A8"/>
    <w:rsid w:val="00362AF2"/>
    <w:rsid w:val="00362B1E"/>
    <w:rsid w:val="0036369B"/>
    <w:rsid w:val="00363772"/>
    <w:rsid w:val="00363DD9"/>
    <w:rsid w:val="00364333"/>
    <w:rsid w:val="00364535"/>
    <w:rsid w:val="00364639"/>
    <w:rsid w:val="00364FD4"/>
    <w:rsid w:val="003651A6"/>
    <w:rsid w:val="00365735"/>
    <w:rsid w:val="00365BEE"/>
    <w:rsid w:val="0036601D"/>
    <w:rsid w:val="003664F1"/>
    <w:rsid w:val="00366735"/>
    <w:rsid w:val="00366824"/>
    <w:rsid w:val="00366EA8"/>
    <w:rsid w:val="003673E9"/>
    <w:rsid w:val="00370962"/>
    <w:rsid w:val="00371443"/>
    <w:rsid w:val="0037146F"/>
    <w:rsid w:val="003716D2"/>
    <w:rsid w:val="00371832"/>
    <w:rsid w:val="00372D42"/>
    <w:rsid w:val="00372E02"/>
    <w:rsid w:val="00373101"/>
    <w:rsid w:val="003732F0"/>
    <w:rsid w:val="003739B5"/>
    <w:rsid w:val="00373FC7"/>
    <w:rsid w:val="00374011"/>
    <w:rsid w:val="00374719"/>
    <w:rsid w:val="00374C50"/>
    <w:rsid w:val="00374F08"/>
    <w:rsid w:val="00374F2F"/>
    <w:rsid w:val="003750E2"/>
    <w:rsid w:val="0037517A"/>
    <w:rsid w:val="00375A2B"/>
    <w:rsid w:val="00375D63"/>
    <w:rsid w:val="003767E2"/>
    <w:rsid w:val="00377002"/>
    <w:rsid w:val="003770D2"/>
    <w:rsid w:val="00377C1B"/>
    <w:rsid w:val="00377E1B"/>
    <w:rsid w:val="00377E30"/>
    <w:rsid w:val="00380325"/>
    <w:rsid w:val="00380710"/>
    <w:rsid w:val="003809C0"/>
    <w:rsid w:val="00380A40"/>
    <w:rsid w:val="00380F5C"/>
    <w:rsid w:val="00383465"/>
    <w:rsid w:val="0038368A"/>
    <w:rsid w:val="003841E5"/>
    <w:rsid w:val="003843C0"/>
    <w:rsid w:val="00384BF7"/>
    <w:rsid w:val="00384DBD"/>
    <w:rsid w:val="00384EAF"/>
    <w:rsid w:val="00385315"/>
    <w:rsid w:val="0038548A"/>
    <w:rsid w:val="00385E36"/>
    <w:rsid w:val="0038628B"/>
    <w:rsid w:val="003864C1"/>
    <w:rsid w:val="00386806"/>
    <w:rsid w:val="003868A0"/>
    <w:rsid w:val="0038699A"/>
    <w:rsid w:val="003869AB"/>
    <w:rsid w:val="00387203"/>
    <w:rsid w:val="003875BA"/>
    <w:rsid w:val="0039005F"/>
    <w:rsid w:val="003905B1"/>
    <w:rsid w:val="00391B7C"/>
    <w:rsid w:val="00391D46"/>
    <w:rsid w:val="00391DB9"/>
    <w:rsid w:val="00392510"/>
    <w:rsid w:val="0039378B"/>
    <w:rsid w:val="00393D3D"/>
    <w:rsid w:val="00394140"/>
    <w:rsid w:val="00394292"/>
    <w:rsid w:val="003943D8"/>
    <w:rsid w:val="00394531"/>
    <w:rsid w:val="00394E6D"/>
    <w:rsid w:val="00394F13"/>
    <w:rsid w:val="00395056"/>
    <w:rsid w:val="00395D08"/>
    <w:rsid w:val="003966FC"/>
    <w:rsid w:val="00396925"/>
    <w:rsid w:val="00396BFB"/>
    <w:rsid w:val="00397072"/>
    <w:rsid w:val="00397D34"/>
    <w:rsid w:val="00397E76"/>
    <w:rsid w:val="00397EBB"/>
    <w:rsid w:val="00397F15"/>
    <w:rsid w:val="003A0717"/>
    <w:rsid w:val="003A08BA"/>
    <w:rsid w:val="003A0E5D"/>
    <w:rsid w:val="003A0E76"/>
    <w:rsid w:val="003A1325"/>
    <w:rsid w:val="003A13FF"/>
    <w:rsid w:val="003A18A3"/>
    <w:rsid w:val="003A1B1D"/>
    <w:rsid w:val="003A1C96"/>
    <w:rsid w:val="003A2309"/>
    <w:rsid w:val="003A2521"/>
    <w:rsid w:val="003A2E8A"/>
    <w:rsid w:val="003A35D0"/>
    <w:rsid w:val="003A3B9B"/>
    <w:rsid w:val="003A52CF"/>
    <w:rsid w:val="003A543B"/>
    <w:rsid w:val="003A569E"/>
    <w:rsid w:val="003A585D"/>
    <w:rsid w:val="003A5CE8"/>
    <w:rsid w:val="003A5D05"/>
    <w:rsid w:val="003A5F10"/>
    <w:rsid w:val="003A63E9"/>
    <w:rsid w:val="003A68B8"/>
    <w:rsid w:val="003A6D05"/>
    <w:rsid w:val="003A71FC"/>
    <w:rsid w:val="003A7A65"/>
    <w:rsid w:val="003B0165"/>
    <w:rsid w:val="003B01C7"/>
    <w:rsid w:val="003B06AF"/>
    <w:rsid w:val="003B0C00"/>
    <w:rsid w:val="003B1376"/>
    <w:rsid w:val="003B15CC"/>
    <w:rsid w:val="003B1B50"/>
    <w:rsid w:val="003B1C39"/>
    <w:rsid w:val="003B2154"/>
    <w:rsid w:val="003B2CBE"/>
    <w:rsid w:val="003B2D6C"/>
    <w:rsid w:val="003B2F11"/>
    <w:rsid w:val="003B31BE"/>
    <w:rsid w:val="003B3E83"/>
    <w:rsid w:val="003B4108"/>
    <w:rsid w:val="003B43E9"/>
    <w:rsid w:val="003B445D"/>
    <w:rsid w:val="003B4978"/>
    <w:rsid w:val="003B4DEE"/>
    <w:rsid w:val="003B4F9A"/>
    <w:rsid w:val="003B52D2"/>
    <w:rsid w:val="003B5EDA"/>
    <w:rsid w:val="003B673C"/>
    <w:rsid w:val="003B6B63"/>
    <w:rsid w:val="003B6EAA"/>
    <w:rsid w:val="003B71A6"/>
    <w:rsid w:val="003B76B7"/>
    <w:rsid w:val="003B7994"/>
    <w:rsid w:val="003B7A8A"/>
    <w:rsid w:val="003C0022"/>
    <w:rsid w:val="003C0283"/>
    <w:rsid w:val="003C029B"/>
    <w:rsid w:val="003C04A0"/>
    <w:rsid w:val="003C0566"/>
    <w:rsid w:val="003C0A9D"/>
    <w:rsid w:val="003C16C9"/>
    <w:rsid w:val="003C18D0"/>
    <w:rsid w:val="003C209F"/>
    <w:rsid w:val="003C21A8"/>
    <w:rsid w:val="003C25B2"/>
    <w:rsid w:val="003C2BB6"/>
    <w:rsid w:val="003C2F73"/>
    <w:rsid w:val="003C370F"/>
    <w:rsid w:val="003C3792"/>
    <w:rsid w:val="003C3C3E"/>
    <w:rsid w:val="003C4152"/>
    <w:rsid w:val="003C4CB6"/>
    <w:rsid w:val="003C4EAA"/>
    <w:rsid w:val="003C4FDD"/>
    <w:rsid w:val="003C5D9A"/>
    <w:rsid w:val="003C6515"/>
    <w:rsid w:val="003C6B1F"/>
    <w:rsid w:val="003C6FFF"/>
    <w:rsid w:val="003C7411"/>
    <w:rsid w:val="003C7C8D"/>
    <w:rsid w:val="003D025A"/>
    <w:rsid w:val="003D0507"/>
    <w:rsid w:val="003D050A"/>
    <w:rsid w:val="003D0932"/>
    <w:rsid w:val="003D0C66"/>
    <w:rsid w:val="003D1796"/>
    <w:rsid w:val="003D19E5"/>
    <w:rsid w:val="003D20FC"/>
    <w:rsid w:val="003D2EDA"/>
    <w:rsid w:val="003D334B"/>
    <w:rsid w:val="003D3B51"/>
    <w:rsid w:val="003D3B61"/>
    <w:rsid w:val="003D46EF"/>
    <w:rsid w:val="003D52FA"/>
    <w:rsid w:val="003D5BB7"/>
    <w:rsid w:val="003D5F30"/>
    <w:rsid w:val="003D6547"/>
    <w:rsid w:val="003D6EC6"/>
    <w:rsid w:val="003D6F8C"/>
    <w:rsid w:val="003D7E22"/>
    <w:rsid w:val="003E075B"/>
    <w:rsid w:val="003E097D"/>
    <w:rsid w:val="003E0FF4"/>
    <w:rsid w:val="003E14E2"/>
    <w:rsid w:val="003E15BB"/>
    <w:rsid w:val="003E26FC"/>
    <w:rsid w:val="003E2AE9"/>
    <w:rsid w:val="003E2F65"/>
    <w:rsid w:val="003E3BD3"/>
    <w:rsid w:val="003E3CA6"/>
    <w:rsid w:val="003E431C"/>
    <w:rsid w:val="003E53A9"/>
    <w:rsid w:val="003E56BB"/>
    <w:rsid w:val="003E59E0"/>
    <w:rsid w:val="003E5CB4"/>
    <w:rsid w:val="003E68DF"/>
    <w:rsid w:val="003E69FA"/>
    <w:rsid w:val="003E6D83"/>
    <w:rsid w:val="003E6EB6"/>
    <w:rsid w:val="003E71E8"/>
    <w:rsid w:val="003E7E1A"/>
    <w:rsid w:val="003F0346"/>
    <w:rsid w:val="003F0FAC"/>
    <w:rsid w:val="003F1389"/>
    <w:rsid w:val="003F1AE9"/>
    <w:rsid w:val="003F1FDD"/>
    <w:rsid w:val="003F287C"/>
    <w:rsid w:val="003F31AD"/>
    <w:rsid w:val="003F472D"/>
    <w:rsid w:val="003F4ABD"/>
    <w:rsid w:val="003F4D6E"/>
    <w:rsid w:val="003F4FE1"/>
    <w:rsid w:val="003F5176"/>
    <w:rsid w:val="003F6264"/>
    <w:rsid w:val="003F67F0"/>
    <w:rsid w:val="003F72DE"/>
    <w:rsid w:val="003F748E"/>
    <w:rsid w:val="003F789E"/>
    <w:rsid w:val="003F7B43"/>
    <w:rsid w:val="00400732"/>
    <w:rsid w:val="00400F53"/>
    <w:rsid w:val="0040134C"/>
    <w:rsid w:val="00402BBC"/>
    <w:rsid w:val="00402E81"/>
    <w:rsid w:val="004033CC"/>
    <w:rsid w:val="004035BD"/>
    <w:rsid w:val="00403735"/>
    <w:rsid w:val="0040391B"/>
    <w:rsid w:val="00403BBB"/>
    <w:rsid w:val="00404076"/>
    <w:rsid w:val="004048CE"/>
    <w:rsid w:val="00404A4A"/>
    <w:rsid w:val="0040502D"/>
    <w:rsid w:val="0040556E"/>
    <w:rsid w:val="00405D0E"/>
    <w:rsid w:val="00405EA5"/>
    <w:rsid w:val="00406391"/>
    <w:rsid w:val="00407285"/>
    <w:rsid w:val="004073D1"/>
    <w:rsid w:val="004074E4"/>
    <w:rsid w:val="00407B50"/>
    <w:rsid w:val="00407D6E"/>
    <w:rsid w:val="0041009D"/>
    <w:rsid w:val="00410155"/>
    <w:rsid w:val="004105D4"/>
    <w:rsid w:val="00410C2C"/>
    <w:rsid w:val="00410E07"/>
    <w:rsid w:val="00411218"/>
    <w:rsid w:val="00411AA0"/>
    <w:rsid w:val="00412468"/>
    <w:rsid w:val="004124B0"/>
    <w:rsid w:val="0041292B"/>
    <w:rsid w:val="0041293F"/>
    <w:rsid w:val="00412DF1"/>
    <w:rsid w:val="00412E85"/>
    <w:rsid w:val="00413224"/>
    <w:rsid w:val="00413825"/>
    <w:rsid w:val="00413869"/>
    <w:rsid w:val="004143C7"/>
    <w:rsid w:val="004144FC"/>
    <w:rsid w:val="004145F1"/>
    <w:rsid w:val="00414C74"/>
    <w:rsid w:val="00414D1D"/>
    <w:rsid w:val="00415B29"/>
    <w:rsid w:val="00415C57"/>
    <w:rsid w:val="00415CA6"/>
    <w:rsid w:val="004161AD"/>
    <w:rsid w:val="00417036"/>
    <w:rsid w:val="0041713D"/>
    <w:rsid w:val="00417C04"/>
    <w:rsid w:val="00420898"/>
    <w:rsid w:val="00420CFA"/>
    <w:rsid w:val="00421278"/>
    <w:rsid w:val="004212B9"/>
    <w:rsid w:val="00421420"/>
    <w:rsid w:val="00421C4F"/>
    <w:rsid w:val="004226A0"/>
    <w:rsid w:val="00422E10"/>
    <w:rsid w:val="004233B0"/>
    <w:rsid w:val="0042349E"/>
    <w:rsid w:val="00423A3C"/>
    <w:rsid w:val="00423DDB"/>
    <w:rsid w:val="00423E52"/>
    <w:rsid w:val="00424FB1"/>
    <w:rsid w:val="004251EF"/>
    <w:rsid w:val="0042593B"/>
    <w:rsid w:val="00425D3E"/>
    <w:rsid w:val="00426B06"/>
    <w:rsid w:val="00426E48"/>
    <w:rsid w:val="0042790C"/>
    <w:rsid w:val="00427C1E"/>
    <w:rsid w:val="00427C22"/>
    <w:rsid w:val="00430CC4"/>
    <w:rsid w:val="00431779"/>
    <w:rsid w:val="004318CE"/>
    <w:rsid w:val="0043197F"/>
    <w:rsid w:val="00432892"/>
    <w:rsid w:val="00432B3F"/>
    <w:rsid w:val="00433505"/>
    <w:rsid w:val="00433E81"/>
    <w:rsid w:val="00434286"/>
    <w:rsid w:val="00434918"/>
    <w:rsid w:val="00434A7C"/>
    <w:rsid w:val="00434C5B"/>
    <w:rsid w:val="00434F7C"/>
    <w:rsid w:val="00435118"/>
    <w:rsid w:val="004356F6"/>
    <w:rsid w:val="00435AD8"/>
    <w:rsid w:val="00436282"/>
    <w:rsid w:val="00436802"/>
    <w:rsid w:val="00436850"/>
    <w:rsid w:val="00436BEB"/>
    <w:rsid w:val="00437858"/>
    <w:rsid w:val="00440090"/>
    <w:rsid w:val="004401D8"/>
    <w:rsid w:val="00440EA4"/>
    <w:rsid w:val="0044134F"/>
    <w:rsid w:val="00441557"/>
    <w:rsid w:val="00441941"/>
    <w:rsid w:val="004419BF"/>
    <w:rsid w:val="00442080"/>
    <w:rsid w:val="00442106"/>
    <w:rsid w:val="004422DE"/>
    <w:rsid w:val="0044278B"/>
    <w:rsid w:val="004429D0"/>
    <w:rsid w:val="00442A54"/>
    <w:rsid w:val="00442BC2"/>
    <w:rsid w:val="00442C7F"/>
    <w:rsid w:val="00443868"/>
    <w:rsid w:val="00444589"/>
    <w:rsid w:val="004445E8"/>
    <w:rsid w:val="0044461E"/>
    <w:rsid w:val="00444AFD"/>
    <w:rsid w:val="00444BFB"/>
    <w:rsid w:val="00444C15"/>
    <w:rsid w:val="00444CCE"/>
    <w:rsid w:val="00444EAC"/>
    <w:rsid w:val="00445E33"/>
    <w:rsid w:val="00445F60"/>
    <w:rsid w:val="004461A9"/>
    <w:rsid w:val="00447227"/>
    <w:rsid w:val="004473FB"/>
    <w:rsid w:val="00447424"/>
    <w:rsid w:val="00447DEC"/>
    <w:rsid w:val="00450025"/>
    <w:rsid w:val="004500FA"/>
    <w:rsid w:val="004501BE"/>
    <w:rsid w:val="00451677"/>
    <w:rsid w:val="00451D88"/>
    <w:rsid w:val="004521EE"/>
    <w:rsid w:val="0045275C"/>
    <w:rsid w:val="004533AC"/>
    <w:rsid w:val="00453599"/>
    <w:rsid w:val="00453BDC"/>
    <w:rsid w:val="00453F61"/>
    <w:rsid w:val="00454127"/>
    <w:rsid w:val="00454176"/>
    <w:rsid w:val="004547D7"/>
    <w:rsid w:val="0045485E"/>
    <w:rsid w:val="00454927"/>
    <w:rsid w:val="00455094"/>
    <w:rsid w:val="004550C4"/>
    <w:rsid w:val="004551E2"/>
    <w:rsid w:val="00455298"/>
    <w:rsid w:val="0045547A"/>
    <w:rsid w:val="00455621"/>
    <w:rsid w:val="00455673"/>
    <w:rsid w:val="00455F4D"/>
    <w:rsid w:val="00456866"/>
    <w:rsid w:val="00456A74"/>
    <w:rsid w:val="00456C74"/>
    <w:rsid w:val="00456C92"/>
    <w:rsid w:val="00457744"/>
    <w:rsid w:val="00457985"/>
    <w:rsid w:val="00460278"/>
    <w:rsid w:val="004606AE"/>
    <w:rsid w:val="00460DE1"/>
    <w:rsid w:val="00461B9A"/>
    <w:rsid w:val="00461C24"/>
    <w:rsid w:val="00462059"/>
    <w:rsid w:val="004622D0"/>
    <w:rsid w:val="004625EA"/>
    <w:rsid w:val="00462EA1"/>
    <w:rsid w:val="00465203"/>
    <w:rsid w:val="00465861"/>
    <w:rsid w:val="0046590E"/>
    <w:rsid w:val="004665C1"/>
    <w:rsid w:val="00466E72"/>
    <w:rsid w:val="004673EE"/>
    <w:rsid w:val="0046789A"/>
    <w:rsid w:val="00467A7F"/>
    <w:rsid w:val="00467E93"/>
    <w:rsid w:val="00470176"/>
    <w:rsid w:val="00470681"/>
    <w:rsid w:val="004715B3"/>
    <w:rsid w:val="004718D2"/>
    <w:rsid w:val="00471B08"/>
    <w:rsid w:val="00471C83"/>
    <w:rsid w:val="00471DE9"/>
    <w:rsid w:val="004727FA"/>
    <w:rsid w:val="00472F88"/>
    <w:rsid w:val="004734EF"/>
    <w:rsid w:val="00473A9C"/>
    <w:rsid w:val="00473EDC"/>
    <w:rsid w:val="00473FE8"/>
    <w:rsid w:val="00474046"/>
    <w:rsid w:val="0047412D"/>
    <w:rsid w:val="0047416B"/>
    <w:rsid w:val="004741E6"/>
    <w:rsid w:val="00474492"/>
    <w:rsid w:val="004757D8"/>
    <w:rsid w:val="00475C09"/>
    <w:rsid w:val="00476013"/>
    <w:rsid w:val="00476461"/>
    <w:rsid w:val="004768C2"/>
    <w:rsid w:val="00476D25"/>
    <w:rsid w:val="00476E5A"/>
    <w:rsid w:val="0047704D"/>
    <w:rsid w:val="00477392"/>
    <w:rsid w:val="004775D3"/>
    <w:rsid w:val="00477838"/>
    <w:rsid w:val="0047787E"/>
    <w:rsid w:val="00477A2B"/>
    <w:rsid w:val="00477C31"/>
    <w:rsid w:val="00477E32"/>
    <w:rsid w:val="00477E48"/>
    <w:rsid w:val="00477FB6"/>
    <w:rsid w:val="0048044D"/>
    <w:rsid w:val="00480921"/>
    <w:rsid w:val="00480CB9"/>
    <w:rsid w:val="00480F27"/>
    <w:rsid w:val="00481275"/>
    <w:rsid w:val="00481901"/>
    <w:rsid w:val="004819BE"/>
    <w:rsid w:val="00481E52"/>
    <w:rsid w:val="00482477"/>
    <w:rsid w:val="00482605"/>
    <w:rsid w:val="00482B3C"/>
    <w:rsid w:val="00483504"/>
    <w:rsid w:val="004836AD"/>
    <w:rsid w:val="004838C8"/>
    <w:rsid w:val="00484698"/>
    <w:rsid w:val="00484779"/>
    <w:rsid w:val="004849D0"/>
    <w:rsid w:val="004852BF"/>
    <w:rsid w:val="00485313"/>
    <w:rsid w:val="00485697"/>
    <w:rsid w:val="00485D26"/>
    <w:rsid w:val="00485FB8"/>
    <w:rsid w:val="0048617D"/>
    <w:rsid w:val="004861A0"/>
    <w:rsid w:val="00486367"/>
    <w:rsid w:val="004869EA"/>
    <w:rsid w:val="00486A29"/>
    <w:rsid w:val="0048795A"/>
    <w:rsid w:val="00487A9B"/>
    <w:rsid w:val="00490478"/>
    <w:rsid w:val="00490514"/>
    <w:rsid w:val="00490672"/>
    <w:rsid w:val="00490A46"/>
    <w:rsid w:val="00490A71"/>
    <w:rsid w:val="004912C4"/>
    <w:rsid w:val="0049156E"/>
    <w:rsid w:val="00492663"/>
    <w:rsid w:val="004930A0"/>
    <w:rsid w:val="00493D01"/>
    <w:rsid w:val="00494317"/>
    <w:rsid w:val="0049489F"/>
    <w:rsid w:val="00495164"/>
    <w:rsid w:val="0049520C"/>
    <w:rsid w:val="00495514"/>
    <w:rsid w:val="0049563C"/>
    <w:rsid w:val="00495971"/>
    <w:rsid w:val="00495D8D"/>
    <w:rsid w:val="00495E63"/>
    <w:rsid w:val="004972C9"/>
    <w:rsid w:val="004978CF"/>
    <w:rsid w:val="00497ADA"/>
    <w:rsid w:val="00497F65"/>
    <w:rsid w:val="004A03A7"/>
    <w:rsid w:val="004A07B1"/>
    <w:rsid w:val="004A23BD"/>
    <w:rsid w:val="004A240C"/>
    <w:rsid w:val="004A283F"/>
    <w:rsid w:val="004A28DC"/>
    <w:rsid w:val="004A2B7A"/>
    <w:rsid w:val="004A34DA"/>
    <w:rsid w:val="004A3604"/>
    <w:rsid w:val="004A41E8"/>
    <w:rsid w:val="004A46B6"/>
    <w:rsid w:val="004A4937"/>
    <w:rsid w:val="004A4C8A"/>
    <w:rsid w:val="004A6043"/>
    <w:rsid w:val="004A60A3"/>
    <w:rsid w:val="004A6423"/>
    <w:rsid w:val="004A64F0"/>
    <w:rsid w:val="004A670A"/>
    <w:rsid w:val="004A6B77"/>
    <w:rsid w:val="004A6B83"/>
    <w:rsid w:val="004A6F4B"/>
    <w:rsid w:val="004A7098"/>
    <w:rsid w:val="004A798A"/>
    <w:rsid w:val="004B01D8"/>
    <w:rsid w:val="004B0F31"/>
    <w:rsid w:val="004B0F50"/>
    <w:rsid w:val="004B170E"/>
    <w:rsid w:val="004B181A"/>
    <w:rsid w:val="004B1827"/>
    <w:rsid w:val="004B1A8F"/>
    <w:rsid w:val="004B1BE8"/>
    <w:rsid w:val="004B2915"/>
    <w:rsid w:val="004B2BA2"/>
    <w:rsid w:val="004B3405"/>
    <w:rsid w:val="004B34F2"/>
    <w:rsid w:val="004B352F"/>
    <w:rsid w:val="004B3806"/>
    <w:rsid w:val="004B3A4D"/>
    <w:rsid w:val="004B4580"/>
    <w:rsid w:val="004B4D08"/>
    <w:rsid w:val="004B4E38"/>
    <w:rsid w:val="004B5425"/>
    <w:rsid w:val="004B5856"/>
    <w:rsid w:val="004B588E"/>
    <w:rsid w:val="004B618F"/>
    <w:rsid w:val="004B711C"/>
    <w:rsid w:val="004B7309"/>
    <w:rsid w:val="004B755C"/>
    <w:rsid w:val="004B78C2"/>
    <w:rsid w:val="004B7AE5"/>
    <w:rsid w:val="004B7DD3"/>
    <w:rsid w:val="004C00A9"/>
    <w:rsid w:val="004C046E"/>
    <w:rsid w:val="004C0CF6"/>
    <w:rsid w:val="004C27D0"/>
    <w:rsid w:val="004C294E"/>
    <w:rsid w:val="004C2C36"/>
    <w:rsid w:val="004C2DD3"/>
    <w:rsid w:val="004C2E60"/>
    <w:rsid w:val="004C3865"/>
    <w:rsid w:val="004C3A0F"/>
    <w:rsid w:val="004C408F"/>
    <w:rsid w:val="004C4BF0"/>
    <w:rsid w:val="004C4CA8"/>
    <w:rsid w:val="004C50C1"/>
    <w:rsid w:val="004C63D0"/>
    <w:rsid w:val="004C6473"/>
    <w:rsid w:val="004C6FE2"/>
    <w:rsid w:val="004C7203"/>
    <w:rsid w:val="004C7786"/>
    <w:rsid w:val="004C7913"/>
    <w:rsid w:val="004C79DC"/>
    <w:rsid w:val="004C7C56"/>
    <w:rsid w:val="004D0570"/>
    <w:rsid w:val="004D0A00"/>
    <w:rsid w:val="004D17E5"/>
    <w:rsid w:val="004D1A88"/>
    <w:rsid w:val="004D2143"/>
    <w:rsid w:val="004D298C"/>
    <w:rsid w:val="004D2FBC"/>
    <w:rsid w:val="004D30D2"/>
    <w:rsid w:val="004D3145"/>
    <w:rsid w:val="004D32ED"/>
    <w:rsid w:val="004D331A"/>
    <w:rsid w:val="004D34DE"/>
    <w:rsid w:val="004D3C64"/>
    <w:rsid w:val="004D3D3E"/>
    <w:rsid w:val="004D427F"/>
    <w:rsid w:val="004D471B"/>
    <w:rsid w:val="004D4AA5"/>
    <w:rsid w:val="004D4AFC"/>
    <w:rsid w:val="004D4BE8"/>
    <w:rsid w:val="004D5894"/>
    <w:rsid w:val="004D5CBC"/>
    <w:rsid w:val="004D6D6E"/>
    <w:rsid w:val="004D789F"/>
    <w:rsid w:val="004D78C3"/>
    <w:rsid w:val="004D7C3B"/>
    <w:rsid w:val="004D7DEE"/>
    <w:rsid w:val="004E0210"/>
    <w:rsid w:val="004E02C0"/>
    <w:rsid w:val="004E0389"/>
    <w:rsid w:val="004E09A0"/>
    <w:rsid w:val="004E0AF5"/>
    <w:rsid w:val="004E0B1F"/>
    <w:rsid w:val="004E0BBC"/>
    <w:rsid w:val="004E1576"/>
    <w:rsid w:val="004E16B8"/>
    <w:rsid w:val="004E1D9B"/>
    <w:rsid w:val="004E26BD"/>
    <w:rsid w:val="004E2C0D"/>
    <w:rsid w:val="004E31A1"/>
    <w:rsid w:val="004E32ED"/>
    <w:rsid w:val="004E3814"/>
    <w:rsid w:val="004E3C69"/>
    <w:rsid w:val="004E4401"/>
    <w:rsid w:val="004E50AB"/>
    <w:rsid w:val="004E57F3"/>
    <w:rsid w:val="004E590C"/>
    <w:rsid w:val="004E6561"/>
    <w:rsid w:val="004E66E4"/>
    <w:rsid w:val="004E68A2"/>
    <w:rsid w:val="004E6B01"/>
    <w:rsid w:val="004E7087"/>
    <w:rsid w:val="004E7537"/>
    <w:rsid w:val="004E7644"/>
    <w:rsid w:val="004E78A3"/>
    <w:rsid w:val="004F0062"/>
    <w:rsid w:val="004F0497"/>
    <w:rsid w:val="004F04A7"/>
    <w:rsid w:val="004F0BE9"/>
    <w:rsid w:val="004F0D76"/>
    <w:rsid w:val="004F1268"/>
    <w:rsid w:val="004F13E4"/>
    <w:rsid w:val="004F1AEB"/>
    <w:rsid w:val="004F1AF5"/>
    <w:rsid w:val="004F23C9"/>
    <w:rsid w:val="004F26DA"/>
    <w:rsid w:val="004F27A9"/>
    <w:rsid w:val="004F2C75"/>
    <w:rsid w:val="004F36C6"/>
    <w:rsid w:val="004F3B68"/>
    <w:rsid w:val="004F4424"/>
    <w:rsid w:val="004F559C"/>
    <w:rsid w:val="004F5E7E"/>
    <w:rsid w:val="004F60A0"/>
    <w:rsid w:val="004F6267"/>
    <w:rsid w:val="004F6EA1"/>
    <w:rsid w:val="004F755C"/>
    <w:rsid w:val="004F79B6"/>
    <w:rsid w:val="005008ED"/>
    <w:rsid w:val="00500AC5"/>
    <w:rsid w:val="0050132F"/>
    <w:rsid w:val="00501769"/>
    <w:rsid w:val="0050282A"/>
    <w:rsid w:val="00502C53"/>
    <w:rsid w:val="00502E89"/>
    <w:rsid w:val="00502FB0"/>
    <w:rsid w:val="0050372D"/>
    <w:rsid w:val="005038A2"/>
    <w:rsid w:val="00503A60"/>
    <w:rsid w:val="005040C5"/>
    <w:rsid w:val="00504509"/>
    <w:rsid w:val="00504AFA"/>
    <w:rsid w:val="00506350"/>
    <w:rsid w:val="0050640A"/>
    <w:rsid w:val="00506659"/>
    <w:rsid w:val="00506957"/>
    <w:rsid w:val="00506D94"/>
    <w:rsid w:val="005072C0"/>
    <w:rsid w:val="00507EAF"/>
    <w:rsid w:val="0051020A"/>
    <w:rsid w:val="0051022F"/>
    <w:rsid w:val="005111E3"/>
    <w:rsid w:val="0051129F"/>
    <w:rsid w:val="005119E6"/>
    <w:rsid w:val="00511A96"/>
    <w:rsid w:val="00511D42"/>
    <w:rsid w:val="00512191"/>
    <w:rsid w:val="005121DD"/>
    <w:rsid w:val="00512746"/>
    <w:rsid w:val="00512841"/>
    <w:rsid w:val="00512849"/>
    <w:rsid w:val="00512CBD"/>
    <w:rsid w:val="00512D6D"/>
    <w:rsid w:val="005133C9"/>
    <w:rsid w:val="00513A4A"/>
    <w:rsid w:val="0051431E"/>
    <w:rsid w:val="00514CF5"/>
    <w:rsid w:val="00514ECC"/>
    <w:rsid w:val="0051551F"/>
    <w:rsid w:val="005155E4"/>
    <w:rsid w:val="00515634"/>
    <w:rsid w:val="00515D07"/>
    <w:rsid w:val="00515D50"/>
    <w:rsid w:val="00515D78"/>
    <w:rsid w:val="005164CC"/>
    <w:rsid w:val="0051688B"/>
    <w:rsid w:val="00517049"/>
    <w:rsid w:val="00520AD0"/>
    <w:rsid w:val="00520F47"/>
    <w:rsid w:val="00521153"/>
    <w:rsid w:val="00521F61"/>
    <w:rsid w:val="0052230C"/>
    <w:rsid w:val="00523467"/>
    <w:rsid w:val="0052357F"/>
    <w:rsid w:val="005236D3"/>
    <w:rsid w:val="00524423"/>
    <w:rsid w:val="005244E9"/>
    <w:rsid w:val="00524773"/>
    <w:rsid w:val="005248D2"/>
    <w:rsid w:val="00524C29"/>
    <w:rsid w:val="00525B6B"/>
    <w:rsid w:val="00525CDF"/>
    <w:rsid w:val="00525DD4"/>
    <w:rsid w:val="00525E3C"/>
    <w:rsid w:val="00525E7A"/>
    <w:rsid w:val="00525E85"/>
    <w:rsid w:val="00525FCD"/>
    <w:rsid w:val="005264CB"/>
    <w:rsid w:val="005265E7"/>
    <w:rsid w:val="00526A19"/>
    <w:rsid w:val="00527027"/>
    <w:rsid w:val="00527412"/>
    <w:rsid w:val="00527581"/>
    <w:rsid w:val="00527676"/>
    <w:rsid w:val="00527904"/>
    <w:rsid w:val="00527916"/>
    <w:rsid w:val="0052799F"/>
    <w:rsid w:val="00527CAB"/>
    <w:rsid w:val="00527E1A"/>
    <w:rsid w:val="005300DB"/>
    <w:rsid w:val="00530260"/>
    <w:rsid w:val="005304B2"/>
    <w:rsid w:val="00530AEA"/>
    <w:rsid w:val="00530DE4"/>
    <w:rsid w:val="00530F40"/>
    <w:rsid w:val="00531686"/>
    <w:rsid w:val="0053185E"/>
    <w:rsid w:val="00531873"/>
    <w:rsid w:val="00531A31"/>
    <w:rsid w:val="00531CFF"/>
    <w:rsid w:val="00531E54"/>
    <w:rsid w:val="00531F52"/>
    <w:rsid w:val="0053211E"/>
    <w:rsid w:val="0053274B"/>
    <w:rsid w:val="005331CE"/>
    <w:rsid w:val="005331D2"/>
    <w:rsid w:val="0053328A"/>
    <w:rsid w:val="005332F1"/>
    <w:rsid w:val="00533544"/>
    <w:rsid w:val="00533E82"/>
    <w:rsid w:val="00534594"/>
    <w:rsid w:val="005345B6"/>
    <w:rsid w:val="00534728"/>
    <w:rsid w:val="00534E6D"/>
    <w:rsid w:val="00535CB5"/>
    <w:rsid w:val="0053684D"/>
    <w:rsid w:val="00536ABB"/>
    <w:rsid w:val="00536EAE"/>
    <w:rsid w:val="00537661"/>
    <w:rsid w:val="00537B3C"/>
    <w:rsid w:val="0054015E"/>
    <w:rsid w:val="00541028"/>
    <w:rsid w:val="00541283"/>
    <w:rsid w:val="00541623"/>
    <w:rsid w:val="0054164B"/>
    <w:rsid w:val="0054199D"/>
    <w:rsid w:val="005420DE"/>
    <w:rsid w:val="0054244F"/>
    <w:rsid w:val="0054286A"/>
    <w:rsid w:val="00542D22"/>
    <w:rsid w:val="00543A15"/>
    <w:rsid w:val="00544159"/>
    <w:rsid w:val="005446E1"/>
    <w:rsid w:val="005450A0"/>
    <w:rsid w:val="005454A9"/>
    <w:rsid w:val="0054564D"/>
    <w:rsid w:val="00545686"/>
    <w:rsid w:val="00545E5D"/>
    <w:rsid w:val="00545FD7"/>
    <w:rsid w:val="0054602F"/>
    <w:rsid w:val="0054622A"/>
    <w:rsid w:val="00546F0A"/>
    <w:rsid w:val="0054796B"/>
    <w:rsid w:val="00547DF1"/>
    <w:rsid w:val="00550092"/>
    <w:rsid w:val="005501A8"/>
    <w:rsid w:val="00550F8D"/>
    <w:rsid w:val="0055115A"/>
    <w:rsid w:val="00551575"/>
    <w:rsid w:val="005517A4"/>
    <w:rsid w:val="00551815"/>
    <w:rsid w:val="00551887"/>
    <w:rsid w:val="00551946"/>
    <w:rsid w:val="005519B0"/>
    <w:rsid w:val="00551CE9"/>
    <w:rsid w:val="00552406"/>
    <w:rsid w:val="005524B0"/>
    <w:rsid w:val="005527E0"/>
    <w:rsid w:val="005528D3"/>
    <w:rsid w:val="00552969"/>
    <w:rsid w:val="00552ADE"/>
    <w:rsid w:val="00552DC9"/>
    <w:rsid w:val="00552EE5"/>
    <w:rsid w:val="00553153"/>
    <w:rsid w:val="00553717"/>
    <w:rsid w:val="0055373F"/>
    <w:rsid w:val="0055451C"/>
    <w:rsid w:val="00554F7B"/>
    <w:rsid w:val="00555838"/>
    <w:rsid w:val="00555945"/>
    <w:rsid w:val="00555C56"/>
    <w:rsid w:val="00555F67"/>
    <w:rsid w:val="005563E1"/>
    <w:rsid w:val="00556572"/>
    <w:rsid w:val="005565C2"/>
    <w:rsid w:val="00556BD2"/>
    <w:rsid w:val="00557239"/>
    <w:rsid w:val="005573A3"/>
    <w:rsid w:val="00557A28"/>
    <w:rsid w:val="00557A48"/>
    <w:rsid w:val="00557CA1"/>
    <w:rsid w:val="00557EBA"/>
    <w:rsid w:val="005603A9"/>
    <w:rsid w:val="0056045A"/>
    <w:rsid w:val="00560CAD"/>
    <w:rsid w:val="00560E1F"/>
    <w:rsid w:val="00560FF7"/>
    <w:rsid w:val="00561115"/>
    <w:rsid w:val="00561484"/>
    <w:rsid w:val="005614CA"/>
    <w:rsid w:val="00561B07"/>
    <w:rsid w:val="00561C34"/>
    <w:rsid w:val="00562137"/>
    <w:rsid w:val="005625AB"/>
    <w:rsid w:val="005629D5"/>
    <w:rsid w:val="00562F13"/>
    <w:rsid w:val="00563003"/>
    <w:rsid w:val="005638AA"/>
    <w:rsid w:val="00563B14"/>
    <w:rsid w:val="005649BC"/>
    <w:rsid w:val="00564BE6"/>
    <w:rsid w:val="005656E7"/>
    <w:rsid w:val="00565764"/>
    <w:rsid w:val="00565837"/>
    <w:rsid w:val="005659E3"/>
    <w:rsid w:val="00566207"/>
    <w:rsid w:val="00566478"/>
    <w:rsid w:val="00566F5F"/>
    <w:rsid w:val="005673C0"/>
    <w:rsid w:val="00567400"/>
    <w:rsid w:val="00567527"/>
    <w:rsid w:val="005676FA"/>
    <w:rsid w:val="005679DA"/>
    <w:rsid w:val="005705C9"/>
    <w:rsid w:val="00570869"/>
    <w:rsid w:val="005709A8"/>
    <w:rsid w:val="0057150C"/>
    <w:rsid w:val="0057185B"/>
    <w:rsid w:val="00571C96"/>
    <w:rsid w:val="0057224B"/>
    <w:rsid w:val="005725B6"/>
    <w:rsid w:val="00572773"/>
    <w:rsid w:val="00572939"/>
    <w:rsid w:val="00572E4A"/>
    <w:rsid w:val="005732CA"/>
    <w:rsid w:val="00573699"/>
    <w:rsid w:val="005737BF"/>
    <w:rsid w:val="005747BE"/>
    <w:rsid w:val="00574C88"/>
    <w:rsid w:val="00574E26"/>
    <w:rsid w:val="005750AD"/>
    <w:rsid w:val="0057516B"/>
    <w:rsid w:val="005756AA"/>
    <w:rsid w:val="00576022"/>
    <w:rsid w:val="0057654D"/>
    <w:rsid w:val="00576A69"/>
    <w:rsid w:val="00576B55"/>
    <w:rsid w:val="005770FE"/>
    <w:rsid w:val="0057729F"/>
    <w:rsid w:val="00577641"/>
    <w:rsid w:val="00577749"/>
    <w:rsid w:val="005777DB"/>
    <w:rsid w:val="00577963"/>
    <w:rsid w:val="00577C1E"/>
    <w:rsid w:val="005807FD"/>
    <w:rsid w:val="005818C2"/>
    <w:rsid w:val="00581C8E"/>
    <w:rsid w:val="00581FFF"/>
    <w:rsid w:val="005822EC"/>
    <w:rsid w:val="005823A7"/>
    <w:rsid w:val="00583E21"/>
    <w:rsid w:val="00584027"/>
    <w:rsid w:val="00584607"/>
    <w:rsid w:val="0058503A"/>
    <w:rsid w:val="00585247"/>
    <w:rsid w:val="00585301"/>
    <w:rsid w:val="005867A9"/>
    <w:rsid w:val="0058694C"/>
    <w:rsid w:val="00587310"/>
    <w:rsid w:val="005874A9"/>
    <w:rsid w:val="0058795F"/>
    <w:rsid w:val="00590293"/>
    <w:rsid w:val="0059094B"/>
    <w:rsid w:val="005914CF"/>
    <w:rsid w:val="00591608"/>
    <w:rsid w:val="005919B8"/>
    <w:rsid w:val="00591A80"/>
    <w:rsid w:val="00591E9C"/>
    <w:rsid w:val="005925D0"/>
    <w:rsid w:val="00592DA5"/>
    <w:rsid w:val="005938A0"/>
    <w:rsid w:val="005945D5"/>
    <w:rsid w:val="00594F28"/>
    <w:rsid w:val="00594FCA"/>
    <w:rsid w:val="00595265"/>
    <w:rsid w:val="005952CF"/>
    <w:rsid w:val="00595577"/>
    <w:rsid w:val="00595609"/>
    <w:rsid w:val="005956FC"/>
    <w:rsid w:val="005958BF"/>
    <w:rsid w:val="00597325"/>
    <w:rsid w:val="00597C65"/>
    <w:rsid w:val="005A02F5"/>
    <w:rsid w:val="005A0FEA"/>
    <w:rsid w:val="005A184D"/>
    <w:rsid w:val="005A1AF4"/>
    <w:rsid w:val="005A1B2F"/>
    <w:rsid w:val="005A1CA5"/>
    <w:rsid w:val="005A1F18"/>
    <w:rsid w:val="005A2617"/>
    <w:rsid w:val="005A2CBB"/>
    <w:rsid w:val="005A2ED1"/>
    <w:rsid w:val="005A3421"/>
    <w:rsid w:val="005A3B0C"/>
    <w:rsid w:val="005A40A0"/>
    <w:rsid w:val="005A42FE"/>
    <w:rsid w:val="005A443A"/>
    <w:rsid w:val="005A47A6"/>
    <w:rsid w:val="005A5863"/>
    <w:rsid w:val="005A5A6F"/>
    <w:rsid w:val="005A5E9D"/>
    <w:rsid w:val="005A6504"/>
    <w:rsid w:val="005A6B36"/>
    <w:rsid w:val="005A74E5"/>
    <w:rsid w:val="005A78FE"/>
    <w:rsid w:val="005B01BD"/>
    <w:rsid w:val="005B024D"/>
    <w:rsid w:val="005B08E4"/>
    <w:rsid w:val="005B0A51"/>
    <w:rsid w:val="005B0B8D"/>
    <w:rsid w:val="005B15B8"/>
    <w:rsid w:val="005B18DD"/>
    <w:rsid w:val="005B191D"/>
    <w:rsid w:val="005B193B"/>
    <w:rsid w:val="005B2140"/>
    <w:rsid w:val="005B21D4"/>
    <w:rsid w:val="005B2339"/>
    <w:rsid w:val="005B28D5"/>
    <w:rsid w:val="005B2CE2"/>
    <w:rsid w:val="005B3415"/>
    <w:rsid w:val="005B3A0A"/>
    <w:rsid w:val="005B4B08"/>
    <w:rsid w:val="005B4CA3"/>
    <w:rsid w:val="005B5097"/>
    <w:rsid w:val="005B572B"/>
    <w:rsid w:val="005B57CF"/>
    <w:rsid w:val="005B5D0F"/>
    <w:rsid w:val="005B5F61"/>
    <w:rsid w:val="005B6343"/>
    <w:rsid w:val="005B637D"/>
    <w:rsid w:val="005B70A5"/>
    <w:rsid w:val="005B73B2"/>
    <w:rsid w:val="005B7402"/>
    <w:rsid w:val="005B7421"/>
    <w:rsid w:val="005B7675"/>
    <w:rsid w:val="005B76E6"/>
    <w:rsid w:val="005B78F9"/>
    <w:rsid w:val="005B792F"/>
    <w:rsid w:val="005B7E3C"/>
    <w:rsid w:val="005C091E"/>
    <w:rsid w:val="005C1AA0"/>
    <w:rsid w:val="005C2161"/>
    <w:rsid w:val="005C231A"/>
    <w:rsid w:val="005C27F0"/>
    <w:rsid w:val="005C2BEE"/>
    <w:rsid w:val="005C2C0C"/>
    <w:rsid w:val="005C374D"/>
    <w:rsid w:val="005C3842"/>
    <w:rsid w:val="005C4F03"/>
    <w:rsid w:val="005C4F4B"/>
    <w:rsid w:val="005C53A6"/>
    <w:rsid w:val="005C58FB"/>
    <w:rsid w:val="005C59B4"/>
    <w:rsid w:val="005C5AA3"/>
    <w:rsid w:val="005C5AC9"/>
    <w:rsid w:val="005C5ED6"/>
    <w:rsid w:val="005C64BC"/>
    <w:rsid w:val="005C654C"/>
    <w:rsid w:val="005C667F"/>
    <w:rsid w:val="005C66B1"/>
    <w:rsid w:val="005C67F9"/>
    <w:rsid w:val="005C7166"/>
    <w:rsid w:val="005C7540"/>
    <w:rsid w:val="005C7CC1"/>
    <w:rsid w:val="005D01A8"/>
    <w:rsid w:val="005D1000"/>
    <w:rsid w:val="005D108F"/>
    <w:rsid w:val="005D12B6"/>
    <w:rsid w:val="005D12EC"/>
    <w:rsid w:val="005D17B8"/>
    <w:rsid w:val="005D17EC"/>
    <w:rsid w:val="005D1ACA"/>
    <w:rsid w:val="005D1BE2"/>
    <w:rsid w:val="005D2271"/>
    <w:rsid w:val="005D228F"/>
    <w:rsid w:val="005D2462"/>
    <w:rsid w:val="005D2752"/>
    <w:rsid w:val="005D3B59"/>
    <w:rsid w:val="005D4866"/>
    <w:rsid w:val="005D4DB9"/>
    <w:rsid w:val="005D4F37"/>
    <w:rsid w:val="005D5478"/>
    <w:rsid w:val="005D5613"/>
    <w:rsid w:val="005D5624"/>
    <w:rsid w:val="005D5B5E"/>
    <w:rsid w:val="005D61BE"/>
    <w:rsid w:val="005D71AD"/>
    <w:rsid w:val="005D727C"/>
    <w:rsid w:val="005D7C97"/>
    <w:rsid w:val="005D7D28"/>
    <w:rsid w:val="005E0396"/>
    <w:rsid w:val="005E03DA"/>
    <w:rsid w:val="005E042E"/>
    <w:rsid w:val="005E086A"/>
    <w:rsid w:val="005E0F3F"/>
    <w:rsid w:val="005E15BF"/>
    <w:rsid w:val="005E1D78"/>
    <w:rsid w:val="005E1FB0"/>
    <w:rsid w:val="005E2A2E"/>
    <w:rsid w:val="005E2BB1"/>
    <w:rsid w:val="005E2BF3"/>
    <w:rsid w:val="005E2C37"/>
    <w:rsid w:val="005E2E99"/>
    <w:rsid w:val="005E3825"/>
    <w:rsid w:val="005E3940"/>
    <w:rsid w:val="005E3A4B"/>
    <w:rsid w:val="005E3B7E"/>
    <w:rsid w:val="005E3CF2"/>
    <w:rsid w:val="005E3D64"/>
    <w:rsid w:val="005E3E2E"/>
    <w:rsid w:val="005E46BB"/>
    <w:rsid w:val="005E503D"/>
    <w:rsid w:val="005E54BF"/>
    <w:rsid w:val="005E5F06"/>
    <w:rsid w:val="005E6327"/>
    <w:rsid w:val="005E662F"/>
    <w:rsid w:val="005E6A91"/>
    <w:rsid w:val="005E6EF7"/>
    <w:rsid w:val="005E7256"/>
    <w:rsid w:val="005E74BF"/>
    <w:rsid w:val="005E7BCF"/>
    <w:rsid w:val="005F0627"/>
    <w:rsid w:val="005F07A2"/>
    <w:rsid w:val="005F0EFB"/>
    <w:rsid w:val="005F1252"/>
    <w:rsid w:val="005F12AA"/>
    <w:rsid w:val="005F1569"/>
    <w:rsid w:val="005F178A"/>
    <w:rsid w:val="005F1827"/>
    <w:rsid w:val="005F2052"/>
    <w:rsid w:val="005F253E"/>
    <w:rsid w:val="005F2821"/>
    <w:rsid w:val="005F4BBC"/>
    <w:rsid w:val="005F4C3D"/>
    <w:rsid w:val="005F4F8B"/>
    <w:rsid w:val="005F58C0"/>
    <w:rsid w:val="005F6495"/>
    <w:rsid w:val="005F6927"/>
    <w:rsid w:val="005F789E"/>
    <w:rsid w:val="005F794B"/>
    <w:rsid w:val="006000BC"/>
    <w:rsid w:val="006003F9"/>
    <w:rsid w:val="0060044D"/>
    <w:rsid w:val="00600776"/>
    <w:rsid w:val="00601022"/>
    <w:rsid w:val="006010BE"/>
    <w:rsid w:val="006012E0"/>
    <w:rsid w:val="00601699"/>
    <w:rsid w:val="00602006"/>
    <w:rsid w:val="00602156"/>
    <w:rsid w:val="00602567"/>
    <w:rsid w:val="00602684"/>
    <w:rsid w:val="006028F4"/>
    <w:rsid w:val="00602C8C"/>
    <w:rsid w:val="00604396"/>
    <w:rsid w:val="006043E9"/>
    <w:rsid w:val="006046D5"/>
    <w:rsid w:val="00604877"/>
    <w:rsid w:val="0060490E"/>
    <w:rsid w:val="00604CC3"/>
    <w:rsid w:val="00604CEC"/>
    <w:rsid w:val="00604EB0"/>
    <w:rsid w:val="00605799"/>
    <w:rsid w:val="00605E01"/>
    <w:rsid w:val="006061F0"/>
    <w:rsid w:val="006064E0"/>
    <w:rsid w:val="00606595"/>
    <w:rsid w:val="00606B8A"/>
    <w:rsid w:val="00606BF3"/>
    <w:rsid w:val="00606CA7"/>
    <w:rsid w:val="00606E3B"/>
    <w:rsid w:val="006072AA"/>
    <w:rsid w:val="00607C63"/>
    <w:rsid w:val="00607D19"/>
    <w:rsid w:val="00607DE4"/>
    <w:rsid w:val="006102E7"/>
    <w:rsid w:val="00611150"/>
    <w:rsid w:val="00611E92"/>
    <w:rsid w:val="006126CC"/>
    <w:rsid w:val="006132AF"/>
    <w:rsid w:val="00613897"/>
    <w:rsid w:val="006139A2"/>
    <w:rsid w:val="00613FB5"/>
    <w:rsid w:val="00614092"/>
    <w:rsid w:val="006140B5"/>
    <w:rsid w:val="006143EE"/>
    <w:rsid w:val="0061476D"/>
    <w:rsid w:val="00614EDC"/>
    <w:rsid w:val="0061514C"/>
    <w:rsid w:val="00615195"/>
    <w:rsid w:val="00615643"/>
    <w:rsid w:val="00615671"/>
    <w:rsid w:val="00615A59"/>
    <w:rsid w:val="00615B09"/>
    <w:rsid w:val="00616318"/>
    <w:rsid w:val="00616811"/>
    <w:rsid w:val="0061698F"/>
    <w:rsid w:val="00616C83"/>
    <w:rsid w:val="00616CBF"/>
    <w:rsid w:val="00616E7C"/>
    <w:rsid w:val="00616EA3"/>
    <w:rsid w:val="006177AE"/>
    <w:rsid w:val="006208B9"/>
    <w:rsid w:val="00620D6F"/>
    <w:rsid w:val="00620DEB"/>
    <w:rsid w:val="006220AF"/>
    <w:rsid w:val="00622461"/>
    <w:rsid w:val="006224C6"/>
    <w:rsid w:val="006224CF"/>
    <w:rsid w:val="00622747"/>
    <w:rsid w:val="0062306A"/>
    <w:rsid w:val="00623363"/>
    <w:rsid w:val="006239C6"/>
    <w:rsid w:val="00623F49"/>
    <w:rsid w:val="0062407F"/>
    <w:rsid w:val="00624B8C"/>
    <w:rsid w:val="006253C8"/>
    <w:rsid w:val="00625638"/>
    <w:rsid w:val="00626A82"/>
    <w:rsid w:val="00626BA1"/>
    <w:rsid w:val="00626D5A"/>
    <w:rsid w:val="006270E8"/>
    <w:rsid w:val="00627340"/>
    <w:rsid w:val="006274D3"/>
    <w:rsid w:val="00627643"/>
    <w:rsid w:val="0062774B"/>
    <w:rsid w:val="00630C28"/>
    <w:rsid w:val="0063159F"/>
    <w:rsid w:val="00631CC4"/>
    <w:rsid w:val="00631EAA"/>
    <w:rsid w:val="00632157"/>
    <w:rsid w:val="00632559"/>
    <w:rsid w:val="0063293D"/>
    <w:rsid w:val="00632B51"/>
    <w:rsid w:val="00632E8B"/>
    <w:rsid w:val="00632F9D"/>
    <w:rsid w:val="0063308E"/>
    <w:rsid w:val="0063358B"/>
    <w:rsid w:val="006338D6"/>
    <w:rsid w:val="00633907"/>
    <w:rsid w:val="00633BFA"/>
    <w:rsid w:val="00633EA0"/>
    <w:rsid w:val="00633FB3"/>
    <w:rsid w:val="00634262"/>
    <w:rsid w:val="00634684"/>
    <w:rsid w:val="00634AE3"/>
    <w:rsid w:val="00634B1A"/>
    <w:rsid w:val="006357EA"/>
    <w:rsid w:val="00635A1E"/>
    <w:rsid w:val="00636745"/>
    <w:rsid w:val="0063703D"/>
    <w:rsid w:val="006372F9"/>
    <w:rsid w:val="00637902"/>
    <w:rsid w:val="00637C0F"/>
    <w:rsid w:val="00637DD9"/>
    <w:rsid w:val="00637DF0"/>
    <w:rsid w:val="0064067F"/>
    <w:rsid w:val="006409AA"/>
    <w:rsid w:val="00640D5F"/>
    <w:rsid w:val="00640F08"/>
    <w:rsid w:val="00640F2C"/>
    <w:rsid w:val="00641103"/>
    <w:rsid w:val="00641AF9"/>
    <w:rsid w:val="00641BDF"/>
    <w:rsid w:val="006431D2"/>
    <w:rsid w:val="00643761"/>
    <w:rsid w:val="00643B64"/>
    <w:rsid w:val="0064433B"/>
    <w:rsid w:val="00644FF9"/>
    <w:rsid w:val="00645276"/>
    <w:rsid w:val="00645DE1"/>
    <w:rsid w:val="00646966"/>
    <w:rsid w:val="00646B0C"/>
    <w:rsid w:val="00646CD3"/>
    <w:rsid w:val="00647405"/>
    <w:rsid w:val="006478DA"/>
    <w:rsid w:val="0064790C"/>
    <w:rsid w:val="006479D6"/>
    <w:rsid w:val="00647DD3"/>
    <w:rsid w:val="00647F0F"/>
    <w:rsid w:val="00651910"/>
    <w:rsid w:val="00651E58"/>
    <w:rsid w:val="0065205A"/>
    <w:rsid w:val="00652976"/>
    <w:rsid w:val="00652A8D"/>
    <w:rsid w:val="00653522"/>
    <w:rsid w:val="0065356A"/>
    <w:rsid w:val="006540BE"/>
    <w:rsid w:val="00654816"/>
    <w:rsid w:val="006548E0"/>
    <w:rsid w:val="00654BC3"/>
    <w:rsid w:val="0065522C"/>
    <w:rsid w:val="006555F6"/>
    <w:rsid w:val="006566CA"/>
    <w:rsid w:val="0065692C"/>
    <w:rsid w:val="00656A1A"/>
    <w:rsid w:val="00656C4E"/>
    <w:rsid w:val="006576D2"/>
    <w:rsid w:val="00657855"/>
    <w:rsid w:val="00657879"/>
    <w:rsid w:val="00657A6F"/>
    <w:rsid w:val="00657D60"/>
    <w:rsid w:val="006606BD"/>
    <w:rsid w:val="00660A42"/>
    <w:rsid w:val="0066135D"/>
    <w:rsid w:val="006613B6"/>
    <w:rsid w:val="00661BCE"/>
    <w:rsid w:val="00661E60"/>
    <w:rsid w:val="00662220"/>
    <w:rsid w:val="00662502"/>
    <w:rsid w:val="00662852"/>
    <w:rsid w:val="00662AEA"/>
    <w:rsid w:val="00662EF4"/>
    <w:rsid w:val="00662FF3"/>
    <w:rsid w:val="00663108"/>
    <w:rsid w:val="00663291"/>
    <w:rsid w:val="00663A89"/>
    <w:rsid w:val="00663B8E"/>
    <w:rsid w:val="00663BF6"/>
    <w:rsid w:val="00663C31"/>
    <w:rsid w:val="00663C97"/>
    <w:rsid w:val="0066418B"/>
    <w:rsid w:val="0066450A"/>
    <w:rsid w:val="00664661"/>
    <w:rsid w:val="00664D31"/>
    <w:rsid w:val="00665875"/>
    <w:rsid w:val="00665DAF"/>
    <w:rsid w:val="00665DEB"/>
    <w:rsid w:val="006668CD"/>
    <w:rsid w:val="00666D21"/>
    <w:rsid w:val="00666E87"/>
    <w:rsid w:val="006671E3"/>
    <w:rsid w:val="00667353"/>
    <w:rsid w:val="00667602"/>
    <w:rsid w:val="006677B5"/>
    <w:rsid w:val="00667B35"/>
    <w:rsid w:val="00667C0D"/>
    <w:rsid w:val="00667CA0"/>
    <w:rsid w:val="006700C4"/>
    <w:rsid w:val="006703DC"/>
    <w:rsid w:val="00670C23"/>
    <w:rsid w:val="00670F82"/>
    <w:rsid w:val="006710F5"/>
    <w:rsid w:val="0067138C"/>
    <w:rsid w:val="0067140B"/>
    <w:rsid w:val="00671894"/>
    <w:rsid w:val="00671B6C"/>
    <w:rsid w:val="006721F7"/>
    <w:rsid w:val="0067242B"/>
    <w:rsid w:val="0067274B"/>
    <w:rsid w:val="006731AD"/>
    <w:rsid w:val="0067387F"/>
    <w:rsid w:val="00673942"/>
    <w:rsid w:val="00673F19"/>
    <w:rsid w:val="00674494"/>
    <w:rsid w:val="00674B05"/>
    <w:rsid w:val="00675013"/>
    <w:rsid w:val="006755BA"/>
    <w:rsid w:val="006757A1"/>
    <w:rsid w:val="006768DC"/>
    <w:rsid w:val="00676C01"/>
    <w:rsid w:val="00677592"/>
    <w:rsid w:val="00677C6C"/>
    <w:rsid w:val="006809E1"/>
    <w:rsid w:val="00680EBD"/>
    <w:rsid w:val="00680ED4"/>
    <w:rsid w:val="006812F0"/>
    <w:rsid w:val="00681937"/>
    <w:rsid w:val="00682394"/>
    <w:rsid w:val="00682771"/>
    <w:rsid w:val="00682A24"/>
    <w:rsid w:val="00682AE5"/>
    <w:rsid w:val="00682FC4"/>
    <w:rsid w:val="0068302D"/>
    <w:rsid w:val="0068345F"/>
    <w:rsid w:val="006836E9"/>
    <w:rsid w:val="00683A42"/>
    <w:rsid w:val="0068409B"/>
    <w:rsid w:val="006842D4"/>
    <w:rsid w:val="006848B6"/>
    <w:rsid w:val="00684982"/>
    <w:rsid w:val="00686181"/>
    <w:rsid w:val="00686D59"/>
    <w:rsid w:val="00686E92"/>
    <w:rsid w:val="00687037"/>
    <w:rsid w:val="006870A7"/>
    <w:rsid w:val="00687424"/>
    <w:rsid w:val="006879A9"/>
    <w:rsid w:val="00687BD3"/>
    <w:rsid w:val="006903C6"/>
    <w:rsid w:val="0069053B"/>
    <w:rsid w:val="00690848"/>
    <w:rsid w:val="006919B6"/>
    <w:rsid w:val="006919EB"/>
    <w:rsid w:val="0069202C"/>
    <w:rsid w:val="0069221E"/>
    <w:rsid w:val="006936FC"/>
    <w:rsid w:val="006939A4"/>
    <w:rsid w:val="0069429F"/>
    <w:rsid w:val="00695096"/>
    <w:rsid w:val="006959E6"/>
    <w:rsid w:val="00695D8D"/>
    <w:rsid w:val="00695F75"/>
    <w:rsid w:val="006966BF"/>
    <w:rsid w:val="006967FF"/>
    <w:rsid w:val="0069687E"/>
    <w:rsid w:val="00696BA5"/>
    <w:rsid w:val="00696E21"/>
    <w:rsid w:val="00697632"/>
    <w:rsid w:val="006A1084"/>
    <w:rsid w:val="006A1724"/>
    <w:rsid w:val="006A17C9"/>
    <w:rsid w:val="006A1C0E"/>
    <w:rsid w:val="006A252E"/>
    <w:rsid w:val="006A2CCF"/>
    <w:rsid w:val="006A2DA4"/>
    <w:rsid w:val="006A30A7"/>
    <w:rsid w:val="006A327B"/>
    <w:rsid w:val="006A3589"/>
    <w:rsid w:val="006A3759"/>
    <w:rsid w:val="006A4310"/>
    <w:rsid w:val="006A4703"/>
    <w:rsid w:val="006A4FAF"/>
    <w:rsid w:val="006A552F"/>
    <w:rsid w:val="006A556B"/>
    <w:rsid w:val="006A5661"/>
    <w:rsid w:val="006B1558"/>
    <w:rsid w:val="006B1DDF"/>
    <w:rsid w:val="006B1DF0"/>
    <w:rsid w:val="006B246F"/>
    <w:rsid w:val="006B2BF3"/>
    <w:rsid w:val="006B2C60"/>
    <w:rsid w:val="006B33C2"/>
    <w:rsid w:val="006B3649"/>
    <w:rsid w:val="006B3754"/>
    <w:rsid w:val="006B3BAC"/>
    <w:rsid w:val="006B3F1D"/>
    <w:rsid w:val="006B405C"/>
    <w:rsid w:val="006B4543"/>
    <w:rsid w:val="006B481E"/>
    <w:rsid w:val="006B4A19"/>
    <w:rsid w:val="006B4C37"/>
    <w:rsid w:val="006B5269"/>
    <w:rsid w:val="006B541A"/>
    <w:rsid w:val="006B68A6"/>
    <w:rsid w:val="006B7858"/>
    <w:rsid w:val="006B7E3E"/>
    <w:rsid w:val="006C06A0"/>
    <w:rsid w:val="006C0A11"/>
    <w:rsid w:val="006C0DE2"/>
    <w:rsid w:val="006C1354"/>
    <w:rsid w:val="006C1C73"/>
    <w:rsid w:val="006C1FAA"/>
    <w:rsid w:val="006C21D4"/>
    <w:rsid w:val="006C293D"/>
    <w:rsid w:val="006C2DC6"/>
    <w:rsid w:val="006C2E54"/>
    <w:rsid w:val="006C2FD1"/>
    <w:rsid w:val="006C34FC"/>
    <w:rsid w:val="006C35DC"/>
    <w:rsid w:val="006C3EC8"/>
    <w:rsid w:val="006C3F83"/>
    <w:rsid w:val="006C4776"/>
    <w:rsid w:val="006C4C7F"/>
    <w:rsid w:val="006C53AD"/>
    <w:rsid w:val="006C5653"/>
    <w:rsid w:val="006C578B"/>
    <w:rsid w:val="006C6561"/>
    <w:rsid w:val="006C6DAF"/>
    <w:rsid w:val="006C6E54"/>
    <w:rsid w:val="006C7B96"/>
    <w:rsid w:val="006C7FB2"/>
    <w:rsid w:val="006D0E4A"/>
    <w:rsid w:val="006D133D"/>
    <w:rsid w:val="006D1FB3"/>
    <w:rsid w:val="006D2026"/>
    <w:rsid w:val="006D2619"/>
    <w:rsid w:val="006D2E02"/>
    <w:rsid w:val="006D2F14"/>
    <w:rsid w:val="006D301C"/>
    <w:rsid w:val="006D3691"/>
    <w:rsid w:val="006D3D16"/>
    <w:rsid w:val="006D3D59"/>
    <w:rsid w:val="006D3E0F"/>
    <w:rsid w:val="006D3EE0"/>
    <w:rsid w:val="006D4133"/>
    <w:rsid w:val="006D49B1"/>
    <w:rsid w:val="006D5851"/>
    <w:rsid w:val="006D5C34"/>
    <w:rsid w:val="006D5F39"/>
    <w:rsid w:val="006D6EFE"/>
    <w:rsid w:val="006D761A"/>
    <w:rsid w:val="006D7933"/>
    <w:rsid w:val="006E07D2"/>
    <w:rsid w:val="006E0D54"/>
    <w:rsid w:val="006E1382"/>
    <w:rsid w:val="006E138E"/>
    <w:rsid w:val="006E1649"/>
    <w:rsid w:val="006E170F"/>
    <w:rsid w:val="006E1D6F"/>
    <w:rsid w:val="006E20B8"/>
    <w:rsid w:val="006E2486"/>
    <w:rsid w:val="006E27FA"/>
    <w:rsid w:val="006E2B74"/>
    <w:rsid w:val="006E2C91"/>
    <w:rsid w:val="006E2F83"/>
    <w:rsid w:val="006E33EA"/>
    <w:rsid w:val="006E3CC4"/>
    <w:rsid w:val="006E4853"/>
    <w:rsid w:val="006E4DB5"/>
    <w:rsid w:val="006E51C2"/>
    <w:rsid w:val="006E583D"/>
    <w:rsid w:val="006E66FF"/>
    <w:rsid w:val="006E6A8E"/>
    <w:rsid w:val="006E6BBA"/>
    <w:rsid w:val="006E74C7"/>
    <w:rsid w:val="006E7843"/>
    <w:rsid w:val="006F040F"/>
    <w:rsid w:val="006F06F2"/>
    <w:rsid w:val="006F0C35"/>
    <w:rsid w:val="006F0F48"/>
    <w:rsid w:val="006F11E1"/>
    <w:rsid w:val="006F1C26"/>
    <w:rsid w:val="006F1D73"/>
    <w:rsid w:val="006F1DE9"/>
    <w:rsid w:val="006F280C"/>
    <w:rsid w:val="006F3966"/>
    <w:rsid w:val="006F3AC2"/>
    <w:rsid w:val="006F3E67"/>
    <w:rsid w:val="006F4164"/>
    <w:rsid w:val="006F42CF"/>
    <w:rsid w:val="006F4C2C"/>
    <w:rsid w:val="006F4C8C"/>
    <w:rsid w:val="006F5E15"/>
    <w:rsid w:val="006F69C5"/>
    <w:rsid w:val="006F6FFB"/>
    <w:rsid w:val="006F725E"/>
    <w:rsid w:val="006F73A4"/>
    <w:rsid w:val="00700994"/>
    <w:rsid w:val="00700B37"/>
    <w:rsid w:val="007010C9"/>
    <w:rsid w:val="007010CE"/>
    <w:rsid w:val="0070148F"/>
    <w:rsid w:val="00701778"/>
    <w:rsid w:val="00701B09"/>
    <w:rsid w:val="00701C2D"/>
    <w:rsid w:val="00701D38"/>
    <w:rsid w:val="00702562"/>
    <w:rsid w:val="00702D3B"/>
    <w:rsid w:val="0070393E"/>
    <w:rsid w:val="00703963"/>
    <w:rsid w:val="00703B22"/>
    <w:rsid w:val="0070467F"/>
    <w:rsid w:val="00704BF9"/>
    <w:rsid w:val="00704CBC"/>
    <w:rsid w:val="00704DCD"/>
    <w:rsid w:val="00704DD0"/>
    <w:rsid w:val="00704E99"/>
    <w:rsid w:val="007050C3"/>
    <w:rsid w:val="007055E0"/>
    <w:rsid w:val="00706C99"/>
    <w:rsid w:val="00706EE0"/>
    <w:rsid w:val="00706F20"/>
    <w:rsid w:val="00707287"/>
    <w:rsid w:val="007078A8"/>
    <w:rsid w:val="00707EBD"/>
    <w:rsid w:val="00710E40"/>
    <w:rsid w:val="00710F21"/>
    <w:rsid w:val="007112FC"/>
    <w:rsid w:val="00711D42"/>
    <w:rsid w:val="00711E9C"/>
    <w:rsid w:val="0071200D"/>
    <w:rsid w:val="0071210E"/>
    <w:rsid w:val="007133DF"/>
    <w:rsid w:val="00713E80"/>
    <w:rsid w:val="0071426C"/>
    <w:rsid w:val="007144C9"/>
    <w:rsid w:val="00714970"/>
    <w:rsid w:val="00714B58"/>
    <w:rsid w:val="00714C63"/>
    <w:rsid w:val="00714F58"/>
    <w:rsid w:val="007150B0"/>
    <w:rsid w:val="0071532F"/>
    <w:rsid w:val="00715505"/>
    <w:rsid w:val="007159AD"/>
    <w:rsid w:val="00715BFD"/>
    <w:rsid w:val="007168BF"/>
    <w:rsid w:val="00716F96"/>
    <w:rsid w:val="00716FF5"/>
    <w:rsid w:val="007203AB"/>
    <w:rsid w:val="0072137C"/>
    <w:rsid w:val="0072166F"/>
    <w:rsid w:val="007218C5"/>
    <w:rsid w:val="007229A0"/>
    <w:rsid w:val="00722A4C"/>
    <w:rsid w:val="00722BE1"/>
    <w:rsid w:val="007232B2"/>
    <w:rsid w:val="00723754"/>
    <w:rsid w:val="0072393D"/>
    <w:rsid w:val="00723ED2"/>
    <w:rsid w:val="0072428B"/>
    <w:rsid w:val="007243C5"/>
    <w:rsid w:val="00724639"/>
    <w:rsid w:val="00724D96"/>
    <w:rsid w:val="00724E93"/>
    <w:rsid w:val="00725861"/>
    <w:rsid w:val="00726414"/>
    <w:rsid w:val="00726520"/>
    <w:rsid w:val="00727514"/>
    <w:rsid w:val="0072755A"/>
    <w:rsid w:val="0072760B"/>
    <w:rsid w:val="0072777F"/>
    <w:rsid w:val="00727990"/>
    <w:rsid w:val="00727A51"/>
    <w:rsid w:val="00727D2D"/>
    <w:rsid w:val="00730007"/>
    <w:rsid w:val="007303A3"/>
    <w:rsid w:val="007303D2"/>
    <w:rsid w:val="00731638"/>
    <w:rsid w:val="00731A65"/>
    <w:rsid w:val="00731F6B"/>
    <w:rsid w:val="0073218C"/>
    <w:rsid w:val="00732511"/>
    <w:rsid w:val="00733004"/>
    <w:rsid w:val="0073352C"/>
    <w:rsid w:val="00733BD6"/>
    <w:rsid w:val="00734E8E"/>
    <w:rsid w:val="00735039"/>
    <w:rsid w:val="007352A6"/>
    <w:rsid w:val="0073530B"/>
    <w:rsid w:val="0073572B"/>
    <w:rsid w:val="00735901"/>
    <w:rsid w:val="00735CDE"/>
    <w:rsid w:val="00736A86"/>
    <w:rsid w:val="00736EF8"/>
    <w:rsid w:val="00736F2B"/>
    <w:rsid w:val="0073763A"/>
    <w:rsid w:val="007377FF"/>
    <w:rsid w:val="00737897"/>
    <w:rsid w:val="00740C6B"/>
    <w:rsid w:val="00740D86"/>
    <w:rsid w:val="007416BB"/>
    <w:rsid w:val="00741E9C"/>
    <w:rsid w:val="007421C7"/>
    <w:rsid w:val="007428BE"/>
    <w:rsid w:val="00742969"/>
    <w:rsid w:val="00742C84"/>
    <w:rsid w:val="00742E1A"/>
    <w:rsid w:val="00743386"/>
    <w:rsid w:val="00743668"/>
    <w:rsid w:val="007438D6"/>
    <w:rsid w:val="007449FD"/>
    <w:rsid w:val="00744A6B"/>
    <w:rsid w:val="0074556E"/>
    <w:rsid w:val="00745B76"/>
    <w:rsid w:val="00745D78"/>
    <w:rsid w:val="00745FCA"/>
    <w:rsid w:val="0074618D"/>
    <w:rsid w:val="00746226"/>
    <w:rsid w:val="00746774"/>
    <w:rsid w:val="007472BE"/>
    <w:rsid w:val="007479D2"/>
    <w:rsid w:val="00747AE7"/>
    <w:rsid w:val="00747E46"/>
    <w:rsid w:val="0075046A"/>
    <w:rsid w:val="007506FE"/>
    <w:rsid w:val="0075071B"/>
    <w:rsid w:val="00750F5B"/>
    <w:rsid w:val="007511C5"/>
    <w:rsid w:val="007513A0"/>
    <w:rsid w:val="00752CBE"/>
    <w:rsid w:val="00752E60"/>
    <w:rsid w:val="007531B3"/>
    <w:rsid w:val="007535C5"/>
    <w:rsid w:val="00753760"/>
    <w:rsid w:val="00753989"/>
    <w:rsid w:val="00754064"/>
    <w:rsid w:val="007543E7"/>
    <w:rsid w:val="007545D7"/>
    <w:rsid w:val="007545EE"/>
    <w:rsid w:val="00754CD6"/>
    <w:rsid w:val="00755482"/>
    <w:rsid w:val="007559B7"/>
    <w:rsid w:val="0075628F"/>
    <w:rsid w:val="007567F8"/>
    <w:rsid w:val="00756D0F"/>
    <w:rsid w:val="00756E08"/>
    <w:rsid w:val="00760336"/>
    <w:rsid w:val="007603C7"/>
    <w:rsid w:val="00760A8F"/>
    <w:rsid w:val="00761177"/>
    <w:rsid w:val="00761555"/>
    <w:rsid w:val="007616FC"/>
    <w:rsid w:val="007626EC"/>
    <w:rsid w:val="00762A79"/>
    <w:rsid w:val="00763323"/>
    <w:rsid w:val="00763AC9"/>
    <w:rsid w:val="00763ACA"/>
    <w:rsid w:val="00763C57"/>
    <w:rsid w:val="00763D35"/>
    <w:rsid w:val="0076400A"/>
    <w:rsid w:val="0076463B"/>
    <w:rsid w:val="00764999"/>
    <w:rsid w:val="0076562F"/>
    <w:rsid w:val="00765913"/>
    <w:rsid w:val="00766094"/>
    <w:rsid w:val="00766260"/>
    <w:rsid w:val="007663C5"/>
    <w:rsid w:val="0076705F"/>
    <w:rsid w:val="00767C33"/>
    <w:rsid w:val="00767C68"/>
    <w:rsid w:val="00767D62"/>
    <w:rsid w:val="00770053"/>
    <w:rsid w:val="007714A9"/>
    <w:rsid w:val="0077158A"/>
    <w:rsid w:val="0077166C"/>
    <w:rsid w:val="0077184F"/>
    <w:rsid w:val="00771BB8"/>
    <w:rsid w:val="00771F8D"/>
    <w:rsid w:val="00772304"/>
    <w:rsid w:val="00772D50"/>
    <w:rsid w:val="007732AB"/>
    <w:rsid w:val="007735D3"/>
    <w:rsid w:val="007739CD"/>
    <w:rsid w:val="0077408A"/>
    <w:rsid w:val="007746E4"/>
    <w:rsid w:val="00774759"/>
    <w:rsid w:val="00775456"/>
    <w:rsid w:val="00775647"/>
    <w:rsid w:val="00775D45"/>
    <w:rsid w:val="00775E3F"/>
    <w:rsid w:val="007762BE"/>
    <w:rsid w:val="00776375"/>
    <w:rsid w:val="00776951"/>
    <w:rsid w:val="00776B90"/>
    <w:rsid w:val="00776CA3"/>
    <w:rsid w:val="007770CA"/>
    <w:rsid w:val="0077729F"/>
    <w:rsid w:val="00777BBB"/>
    <w:rsid w:val="00777EDE"/>
    <w:rsid w:val="00780336"/>
    <w:rsid w:val="007804EB"/>
    <w:rsid w:val="0078081E"/>
    <w:rsid w:val="0078107A"/>
    <w:rsid w:val="007811ED"/>
    <w:rsid w:val="0078155C"/>
    <w:rsid w:val="00781591"/>
    <w:rsid w:val="007815EA"/>
    <w:rsid w:val="00781C1E"/>
    <w:rsid w:val="00781CC3"/>
    <w:rsid w:val="007827F4"/>
    <w:rsid w:val="007828C5"/>
    <w:rsid w:val="00783056"/>
    <w:rsid w:val="007830AF"/>
    <w:rsid w:val="0078320D"/>
    <w:rsid w:val="00783AB4"/>
    <w:rsid w:val="00783AE6"/>
    <w:rsid w:val="00783E26"/>
    <w:rsid w:val="00783EC1"/>
    <w:rsid w:val="00783F6C"/>
    <w:rsid w:val="00785081"/>
    <w:rsid w:val="00785109"/>
    <w:rsid w:val="0078528E"/>
    <w:rsid w:val="00785389"/>
    <w:rsid w:val="007853B9"/>
    <w:rsid w:val="00786231"/>
    <w:rsid w:val="0078627C"/>
    <w:rsid w:val="0078631A"/>
    <w:rsid w:val="00786D95"/>
    <w:rsid w:val="00787BED"/>
    <w:rsid w:val="00787D10"/>
    <w:rsid w:val="00787E5A"/>
    <w:rsid w:val="00790328"/>
    <w:rsid w:val="00790A11"/>
    <w:rsid w:val="00790A1A"/>
    <w:rsid w:val="0079156F"/>
    <w:rsid w:val="00791E6B"/>
    <w:rsid w:val="00791E83"/>
    <w:rsid w:val="00791E9D"/>
    <w:rsid w:val="007937B9"/>
    <w:rsid w:val="00793B8E"/>
    <w:rsid w:val="00793DDE"/>
    <w:rsid w:val="00793E37"/>
    <w:rsid w:val="00794290"/>
    <w:rsid w:val="00794795"/>
    <w:rsid w:val="007947DC"/>
    <w:rsid w:val="007949F7"/>
    <w:rsid w:val="00795051"/>
    <w:rsid w:val="007950A0"/>
    <w:rsid w:val="007950E4"/>
    <w:rsid w:val="00795F5C"/>
    <w:rsid w:val="007974F7"/>
    <w:rsid w:val="007979B9"/>
    <w:rsid w:val="007A032D"/>
    <w:rsid w:val="007A0690"/>
    <w:rsid w:val="007A0E15"/>
    <w:rsid w:val="007A0ED1"/>
    <w:rsid w:val="007A0F29"/>
    <w:rsid w:val="007A1251"/>
    <w:rsid w:val="007A1D20"/>
    <w:rsid w:val="007A204E"/>
    <w:rsid w:val="007A2107"/>
    <w:rsid w:val="007A238B"/>
    <w:rsid w:val="007A239D"/>
    <w:rsid w:val="007A2607"/>
    <w:rsid w:val="007A2984"/>
    <w:rsid w:val="007A2A21"/>
    <w:rsid w:val="007A2A89"/>
    <w:rsid w:val="007A2DAC"/>
    <w:rsid w:val="007A358E"/>
    <w:rsid w:val="007A44E9"/>
    <w:rsid w:val="007A45A0"/>
    <w:rsid w:val="007A45E2"/>
    <w:rsid w:val="007A515F"/>
    <w:rsid w:val="007A5956"/>
    <w:rsid w:val="007A5B31"/>
    <w:rsid w:val="007A5E67"/>
    <w:rsid w:val="007A5F2F"/>
    <w:rsid w:val="007A6675"/>
    <w:rsid w:val="007A69B5"/>
    <w:rsid w:val="007A7159"/>
    <w:rsid w:val="007A726C"/>
    <w:rsid w:val="007A75D0"/>
    <w:rsid w:val="007A7962"/>
    <w:rsid w:val="007A7A9C"/>
    <w:rsid w:val="007B0197"/>
    <w:rsid w:val="007B0626"/>
    <w:rsid w:val="007B0979"/>
    <w:rsid w:val="007B0CE0"/>
    <w:rsid w:val="007B152C"/>
    <w:rsid w:val="007B1CBD"/>
    <w:rsid w:val="007B1D02"/>
    <w:rsid w:val="007B2168"/>
    <w:rsid w:val="007B2B28"/>
    <w:rsid w:val="007B3619"/>
    <w:rsid w:val="007B3B8F"/>
    <w:rsid w:val="007B3B9A"/>
    <w:rsid w:val="007B3D66"/>
    <w:rsid w:val="007B402B"/>
    <w:rsid w:val="007B40FE"/>
    <w:rsid w:val="007B42A6"/>
    <w:rsid w:val="007B46A7"/>
    <w:rsid w:val="007B4737"/>
    <w:rsid w:val="007B4B16"/>
    <w:rsid w:val="007B4C0D"/>
    <w:rsid w:val="007B557C"/>
    <w:rsid w:val="007B58B6"/>
    <w:rsid w:val="007B5D56"/>
    <w:rsid w:val="007B5E98"/>
    <w:rsid w:val="007B6102"/>
    <w:rsid w:val="007B6BD1"/>
    <w:rsid w:val="007B6D4E"/>
    <w:rsid w:val="007B709A"/>
    <w:rsid w:val="007B784D"/>
    <w:rsid w:val="007C028F"/>
    <w:rsid w:val="007C0681"/>
    <w:rsid w:val="007C0A31"/>
    <w:rsid w:val="007C0C19"/>
    <w:rsid w:val="007C0F8D"/>
    <w:rsid w:val="007C1B80"/>
    <w:rsid w:val="007C1C46"/>
    <w:rsid w:val="007C1F94"/>
    <w:rsid w:val="007C2018"/>
    <w:rsid w:val="007C2918"/>
    <w:rsid w:val="007C2A20"/>
    <w:rsid w:val="007C2FD1"/>
    <w:rsid w:val="007C3430"/>
    <w:rsid w:val="007C3D7C"/>
    <w:rsid w:val="007C43D4"/>
    <w:rsid w:val="007C497B"/>
    <w:rsid w:val="007C53E3"/>
    <w:rsid w:val="007C5876"/>
    <w:rsid w:val="007C5BEE"/>
    <w:rsid w:val="007C6A92"/>
    <w:rsid w:val="007C744C"/>
    <w:rsid w:val="007C755C"/>
    <w:rsid w:val="007C7AD3"/>
    <w:rsid w:val="007C7E68"/>
    <w:rsid w:val="007D0282"/>
    <w:rsid w:val="007D0455"/>
    <w:rsid w:val="007D083B"/>
    <w:rsid w:val="007D08FF"/>
    <w:rsid w:val="007D0AD7"/>
    <w:rsid w:val="007D0D5F"/>
    <w:rsid w:val="007D149E"/>
    <w:rsid w:val="007D1608"/>
    <w:rsid w:val="007D16F7"/>
    <w:rsid w:val="007D1D6E"/>
    <w:rsid w:val="007D20CC"/>
    <w:rsid w:val="007D232C"/>
    <w:rsid w:val="007D23FE"/>
    <w:rsid w:val="007D283F"/>
    <w:rsid w:val="007D2BA5"/>
    <w:rsid w:val="007D3E38"/>
    <w:rsid w:val="007D4450"/>
    <w:rsid w:val="007D464D"/>
    <w:rsid w:val="007D46D2"/>
    <w:rsid w:val="007D4D41"/>
    <w:rsid w:val="007D4E49"/>
    <w:rsid w:val="007D5367"/>
    <w:rsid w:val="007D5A2D"/>
    <w:rsid w:val="007D5E89"/>
    <w:rsid w:val="007D5FCC"/>
    <w:rsid w:val="007D6677"/>
    <w:rsid w:val="007D6BD9"/>
    <w:rsid w:val="007D7293"/>
    <w:rsid w:val="007D7450"/>
    <w:rsid w:val="007E0335"/>
    <w:rsid w:val="007E03A5"/>
    <w:rsid w:val="007E03AD"/>
    <w:rsid w:val="007E06C3"/>
    <w:rsid w:val="007E0C9B"/>
    <w:rsid w:val="007E11DE"/>
    <w:rsid w:val="007E12B5"/>
    <w:rsid w:val="007E1C36"/>
    <w:rsid w:val="007E2005"/>
    <w:rsid w:val="007E255A"/>
    <w:rsid w:val="007E25F3"/>
    <w:rsid w:val="007E27B0"/>
    <w:rsid w:val="007E2A37"/>
    <w:rsid w:val="007E2E30"/>
    <w:rsid w:val="007E2FD4"/>
    <w:rsid w:val="007E35E5"/>
    <w:rsid w:val="007E3BC5"/>
    <w:rsid w:val="007E3C33"/>
    <w:rsid w:val="007E5498"/>
    <w:rsid w:val="007E55B1"/>
    <w:rsid w:val="007E5954"/>
    <w:rsid w:val="007E5A71"/>
    <w:rsid w:val="007E6FC2"/>
    <w:rsid w:val="007E7461"/>
    <w:rsid w:val="007F0062"/>
    <w:rsid w:val="007F00AE"/>
    <w:rsid w:val="007F03D6"/>
    <w:rsid w:val="007F069F"/>
    <w:rsid w:val="007F06D6"/>
    <w:rsid w:val="007F08CB"/>
    <w:rsid w:val="007F0970"/>
    <w:rsid w:val="007F0C71"/>
    <w:rsid w:val="007F0CE1"/>
    <w:rsid w:val="007F0D32"/>
    <w:rsid w:val="007F1351"/>
    <w:rsid w:val="007F19B2"/>
    <w:rsid w:val="007F1E42"/>
    <w:rsid w:val="007F1F43"/>
    <w:rsid w:val="007F255C"/>
    <w:rsid w:val="007F303F"/>
    <w:rsid w:val="007F31D3"/>
    <w:rsid w:val="007F3239"/>
    <w:rsid w:val="007F38D7"/>
    <w:rsid w:val="007F3F6B"/>
    <w:rsid w:val="007F5369"/>
    <w:rsid w:val="007F541A"/>
    <w:rsid w:val="007F5EAB"/>
    <w:rsid w:val="007F688B"/>
    <w:rsid w:val="007F6BDD"/>
    <w:rsid w:val="007F6C24"/>
    <w:rsid w:val="007F6E0C"/>
    <w:rsid w:val="007F70A4"/>
    <w:rsid w:val="007F744A"/>
    <w:rsid w:val="007F752A"/>
    <w:rsid w:val="008003B6"/>
    <w:rsid w:val="00800441"/>
    <w:rsid w:val="008009C3"/>
    <w:rsid w:val="0080195C"/>
    <w:rsid w:val="00802126"/>
    <w:rsid w:val="00802146"/>
    <w:rsid w:val="00802350"/>
    <w:rsid w:val="00802725"/>
    <w:rsid w:val="00803192"/>
    <w:rsid w:val="00803F48"/>
    <w:rsid w:val="008040C9"/>
    <w:rsid w:val="0080413C"/>
    <w:rsid w:val="0080425E"/>
    <w:rsid w:val="00804287"/>
    <w:rsid w:val="00804441"/>
    <w:rsid w:val="0080464B"/>
    <w:rsid w:val="00804B64"/>
    <w:rsid w:val="00804E2F"/>
    <w:rsid w:val="00804EC4"/>
    <w:rsid w:val="00804F83"/>
    <w:rsid w:val="008052A2"/>
    <w:rsid w:val="00805385"/>
    <w:rsid w:val="008054B4"/>
    <w:rsid w:val="00805663"/>
    <w:rsid w:val="00806E95"/>
    <w:rsid w:val="00806F50"/>
    <w:rsid w:val="00806FB6"/>
    <w:rsid w:val="00807AFF"/>
    <w:rsid w:val="00807BF0"/>
    <w:rsid w:val="00810149"/>
    <w:rsid w:val="00810341"/>
    <w:rsid w:val="00810380"/>
    <w:rsid w:val="0081077D"/>
    <w:rsid w:val="00810D73"/>
    <w:rsid w:val="00810F28"/>
    <w:rsid w:val="00811B69"/>
    <w:rsid w:val="0081231E"/>
    <w:rsid w:val="00812401"/>
    <w:rsid w:val="0081283F"/>
    <w:rsid w:val="00812F1A"/>
    <w:rsid w:val="008131CE"/>
    <w:rsid w:val="00813B6D"/>
    <w:rsid w:val="00813C7B"/>
    <w:rsid w:val="00813E5B"/>
    <w:rsid w:val="00814643"/>
    <w:rsid w:val="00814691"/>
    <w:rsid w:val="008147D7"/>
    <w:rsid w:val="00814D06"/>
    <w:rsid w:val="0081547E"/>
    <w:rsid w:val="008166A2"/>
    <w:rsid w:val="00816970"/>
    <w:rsid w:val="00816A0E"/>
    <w:rsid w:val="008173F8"/>
    <w:rsid w:val="008175A4"/>
    <w:rsid w:val="00817AF4"/>
    <w:rsid w:val="00817F62"/>
    <w:rsid w:val="00820839"/>
    <w:rsid w:val="00820A36"/>
    <w:rsid w:val="0082290D"/>
    <w:rsid w:val="00822CD4"/>
    <w:rsid w:val="008231B2"/>
    <w:rsid w:val="0082373C"/>
    <w:rsid w:val="00823FEF"/>
    <w:rsid w:val="008240C3"/>
    <w:rsid w:val="0082428F"/>
    <w:rsid w:val="008243CA"/>
    <w:rsid w:val="00824438"/>
    <w:rsid w:val="00824E39"/>
    <w:rsid w:val="008250CC"/>
    <w:rsid w:val="00825928"/>
    <w:rsid w:val="00825A1B"/>
    <w:rsid w:val="00825B35"/>
    <w:rsid w:val="00826295"/>
    <w:rsid w:val="008267FA"/>
    <w:rsid w:val="00826BA1"/>
    <w:rsid w:val="008272EF"/>
    <w:rsid w:val="008272F2"/>
    <w:rsid w:val="008303F5"/>
    <w:rsid w:val="00830774"/>
    <w:rsid w:val="00831BC8"/>
    <w:rsid w:val="008320CE"/>
    <w:rsid w:val="00832E79"/>
    <w:rsid w:val="00832EA5"/>
    <w:rsid w:val="008339CB"/>
    <w:rsid w:val="00833EB0"/>
    <w:rsid w:val="00833EE1"/>
    <w:rsid w:val="00834285"/>
    <w:rsid w:val="0083441A"/>
    <w:rsid w:val="008347C5"/>
    <w:rsid w:val="00835277"/>
    <w:rsid w:val="0083572C"/>
    <w:rsid w:val="008357A6"/>
    <w:rsid w:val="00835E3C"/>
    <w:rsid w:val="00835FF5"/>
    <w:rsid w:val="00836131"/>
    <w:rsid w:val="008365F6"/>
    <w:rsid w:val="00836731"/>
    <w:rsid w:val="00836BDE"/>
    <w:rsid w:val="00836FD3"/>
    <w:rsid w:val="008373C0"/>
    <w:rsid w:val="00837B52"/>
    <w:rsid w:val="00840406"/>
    <w:rsid w:val="00840A69"/>
    <w:rsid w:val="00841BB4"/>
    <w:rsid w:val="00841C2A"/>
    <w:rsid w:val="00841EF4"/>
    <w:rsid w:val="0084207C"/>
    <w:rsid w:val="008425B3"/>
    <w:rsid w:val="00842B31"/>
    <w:rsid w:val="008430BB"/>
    <w:rsid w:val="0084354C"/>
    <w:rsid w:val="00844372"/>
    <w:rsid w:val="008443FD"/>
    <w:rsid w:val="0084498D"/>
    <w:rsid w:val="00844DD0"/>
    <w:rsid w:val="00845561"/>
    <w:rsid w:val="008466C4"/>
    <w:rsid w:val="00846842"/>
    <w:rsid w:val="00846D23"/>
    <w:rsid w:val="00847251"/>
    <w:rsid w:val="008472BC"/>
    <w:rsid w:val="008478FC"/>
    <w:rsid w:val="00847D05"/>
    <w:rsid w:val="00847F08"/>
    <w:rsid w:val="00847F92"/>
    <w:rsid w:val="00847FC7"/>
    <w:rsid w:val="008504FB"/>
    <w:rsid w:val="00850A34"/>
    <w:rsid w:val="00850CCA"/>
    <w:rsid w:val="00850D4A"/>
    <w:rsid w:val="00850D78"/>
    <w:rsid w:val="008510B9"/>
    <w:rsid w:val="0085131F"/>
    <w:rsid w:val="0085143E"/>
    <w:rsid w:val="008516F2"/>
    <w:rsid w:val="00851714"/>
    <w:rsid w:val="00851C8B"/>
    <w:rsid w:val="00852176"/>
    <w:rsid w:val="00852271"/>
    <w:rsid w:val="00852308"/>
    <w:rsid w:val="0085247D"/>
    <w:rsid w:val="0085260F"/>
    <w:rsid w:val="00852691"/>
    <w:rsid w:val="00852D79"/>
    <w:rsid w:val="008537AD"/>
    <w:rsid w:val="00853DCD"/>
    <w:rsid w:val="00853EBD"/>
    <w:rsid w:val="00854031"/>
    <w:rsid w:val="00854842"/>
    <w:rsid w:val="0085491C"/>
    <w:rsid w:val="00854B23"/>
    <w:rsid w:val="00855A85"/>
    <w:rsid w:val="00855BB6"/>
    <w:rsid w:val="00855F16"/>
    <w:rsid w:val="008568C9"/>
    <w:rsid w:val="00856FC5"/>
    <w:rsid w:val="0085729D"/>
    <w:rsid w:val="0085755E"/>
    <w:rsid w:val="008578FA"/>
    <w:rsid w:val="00857BD2"/>
    <w:rsid w:val="00857D89"/>
    <w:rsid w:val="00860247"/>
    <w:rsid w:val="008605FC"/>
    <w:rsid w:val="00860955"/>
    <w:rsid w:val="00860F34"/>
    <w:rsid w:val="00861588"/>
    <w:rsid w:val="0086256B"/>
    <w:rsid w:val="00862F2E"/>
    <w:rsid w:val="008632EB"/>
    <w:rsid w:val="0086427A"/>
    <w:rsid w:val="008644A4"/>
    <w:rsid w:val="008648A2"/>
    <w:rsid w:val="00864E3F"/>
    <w:rsid w:val="00864E9E"/>
    <w:rsid w:val="00864EBE"/>
    <w:rsid w:val="00864F91"/>
    <w:rsid w:val="0086508D"/>
    <w:rsid w:val="00865116"/>
    <w:rsid w:val="0086512B"/>
    <w:rsid w:val="00865A7A"/>
    <w:rsid w:val="00865D4E"/>
    <w:rsid w:val="008666A0"/>
    <w:rsid w:val="00866A2E"/>
    <w:rsid w:val="00867EF4"/>
    <w:rsid w:val="00870D18"/>
    <w:rsid w:val="008713AC"/>
    <w:rsid w:val="00871527"/>
    <w:rsid w:val="0087154E"/>
    <w:rsid w:val="00871847"/>
    <w:rsid w:val="0087197F"/>
    <w:rsid w:val="00871CCB"/>
    <w:rsid w:val="00871F13"/>
    <w:rsid w:val="00871FE7"/>
    <w:rsid w:val="00872AA2"/>
    <w:rsid w:val="00872D8B"/>
    <w:rsid w:val="008732C0"/>
    <w:rsid w:val="008733AE"/>
    <w:rsid w:val="0087351F"/>
    <w:rsid w:val="00873889"/>
    <w:rsid w:val="00874013"/>
    <w:rsid w:val="00874085"/>
    <w:rsid w:val="00874128"/>
    <w:rsid w:val="00874D5B"/>
    <w:rsid w:val="00875240"/>
    <w:rsid w:val="00875530"/>
    <w:rsid w:val="00875EF1"/>
    <w:rsid w:val="008764A4"/>
    <w:rsid w:val="0087667B"/>
    <w:rsid w:val="00877074"/>
    <w:rsid w:val="008772D2"/>
    <w:rsid w:val="008776ED"/>
    <w:rsid w:val="00877778"/>
    <w:rsid w:val="00877CC0"/>
    <w:rsid w:val="00877FF8"/>
    <w:rsid w:val="00880170"/>
    <w:rsid w:val="0088030F"/>
    <w:rsid w:val="00880AA4"/>
    <w:rsid w:val="00880AA7"/>
    <w:rsid w:val="0088134D"/>
    <w:rsid w:val="008814B9"/>
    <w:rsid w:val="008817B1"/>
    <w:rsid w:val="00881C0C"/>
    <w:rsid w:val="00881D0E"/>
    <w:rsid w:val="00881D4B"/>
    <w:rsid w:val="008824F1"/>
    <w:rsid w:val="00882A9B"/>
    <w:rsid w:val="00882BF1"/>
    <w:rsid w:val="00883959"/>
    <w:rsid w:val="00883CF5"/>
    <w:rsid w:val="00884503"/>
    <w:rsid w:val="0088496D"/>
    <w:rsid w:val="00884B77"/>
    <w:rsid w:val="00884C91"/>
    <w:rsid w:val="00884E05"/>
    <w:rsid w:val="00884E5A"/>
    <w:rsid w:val="00885262"/>
    <w:rsid w:val="00885284"/>
    <w:rsid w:val="00885498"/>
    <w:rsid w:val="00885737"/>
    <w:rsid w:val="00885A03"/>
    <w:rsid w:val="00885E7A"/>
    <w:rsid w:val="00886673"/>
    <w:rsid w:val="00886942"/>
    <w:rsid w:val="00886DA2"/>
    <w:rsid w:val="00886DD0"/>
    <w:rsid w:val="00887376"/>
    <w:rsid w:val="00887C3D"/>
    <w:rsid w:val="008900BC"/>
    <w:rsid w:val="0089015F"/>
    <w:rsid w:val="008901FB"/>
    <w:rsid w:val="0089050B"/>
    <w:rsid w:val="008905A8"/>
    <w:rsid w:val="0089079E"/>
    <w:rsid w:val="008907DB"/>
    <w:rsid w:val="00890AB2"/>
    <w:rsid w:val="00890C08"/>
    <w:rsid w:val="00891262"/>
    <w:rsid w:val="00891405"/>
    <w:rsid w:val="00891828"/>
    <w:rsid w:val="00891849"/>
    <w:rsid w:val="00891F1C"/>
    <w:rsid w:val="008921F0"/>
    <w:rsid w:val="00892987"/>
    <w:rsid w:val="00892B36"/>
    <w:rsid w:val="00892CD1"/>
    <w:rsid w:val="00893223"/>
    <w:rsid w:val="00893576"/>
    <w:rsid w:val="00893B2F"/>
    <w:rsid w:val="00893B64"/>
    <w:rsid w:val="00893CE8"/>
    <w:rsid w:val="0089501B"/>
    <w:rsid w:val="00895081"/>
    <w:rsid w:val="008954BD"/>
    <w:rsid w:val="00895584"/>
    <w:rsid w:val="00895B38"/>
    <w:rsid w:val="0089609D"/>
    <w:rsid w:val="008963C3"/>
    <w:rsid w:val="00896863"/>
    <w:rsid w:val="00896B7D"/>
    <w:rsid w:val="0089731B"/>
    <w:rsid w:val="00897C0D"/>
    <w:rsid w:val="00897E45"/>
    <w:rsid w:val="008A0963"/>
    <w:rsid w:val="008A0AE8"/>
    <w:rsid w:val="008A1526"/>
    <w:rsid w:val="008A1A0A"/>
    <w:rsid w:val="008A2383"/>
    <w:rsid w:val="008A2791"/>
    <w:rsid w:val="008A28B7"/>
    <w:rsid w:val="008A3105"/>
    <w:rsid w:val="008A31D6"/>
    <w:rsid w:val="008A3823"/>
    <w:rsid w:val="008A3A2E"/>
    <w:rsid w:val="008A41AE"/>
    <w:rsid w:val="008A41E7"/>
    <w:rsid w:val="008A43FF"/>
    <w:rsid w:val="008A4991"/>
    <w:rsid w:val="008A4AAB"/>
    <w:rsid w:val="008A5115"/>
    <w:rsid w:val="008A526B"/>
    <w:rsid w:val="008A585F"/>
    <w:rsid w:val="008A5A71"/>
    <w:rsid w:val="008A62EB"/>
    <w:rsid w:val="008A7BEE"/>
    <w:rsid w:val="008B0118"/>
    <w:rsid w:val="008B0EC1"/>
    <w:rsid w:val="008B17CE"/>
    <w:rsid w:val="008B1D4E"/>
    <w:rsid w:val="008B2637"/>
    <w:rsid w:val="008B3332"/>
    <w:rsid w:val="008B3890"/>
    <w:rsid w:val="008B390A"/>
    <w:rsid w:val="008B3CAB"/>
    <w:rsid w:val="008B3F18"/>
    <w:rsid w:val="008B422F"/>
    <w:rsid w:val="008B4A61"/>
    <w:rsid w:val="008B503F"/>
    <w:rsid w:val="008B58F8"/>
    <w:rsid w:val="008B5C7B"/>
    <w:rsid w:val="008B5F65"/>
    <w:rsid w:val="008B5FDE"/>
    <w:rsid w:val="008B69FC"/>
    <w:rsid w:val="008B6C58"/>
    <w:rsid w:val="008B7043"/>
    <w:rsid w:val="008B71CC"/>
    <w:rsid w:val="008B726C"/>
    <w:rsid w:val="008B73E0"/>
    <w:rsid w:val="008B7A85"/>
    <w:rsid w:val="008B7CE3"/>
    <w:rsid w:val="008C030A"/>
    <w:rsid w:val="008C0591"/>
    <w:rsid w:val="008C0ACF"/>
    <w:rsid w:val="008C0FB7"/>
    <w:rsid w:val="008C1710"/>
    <w:rsid w:val="008C1D25"/>
    <w:rsid w:val="008C24CE"/>
    <w:rsid w:val="008C267D"/>
    <w:rsid w:val="008C35CF"/>
    <w:rsid w:val="008C3728"/>
    <w:rsid w:val="008C39B3"/>
    <w:rsid w:val="008C3A43"/>
    <w:rsid w:val="008C3D10"/>
    <w:rsid w:val="008C3D79"/>
    <w:rsid w:val="008C49C9"/>
    <w:rsid w:val="008C4C4F"/>
    <w:rsid w:val="008C5F5A"/>
    <w:rsid w:val="008C654B"/>
    <w:rsid w:val="008C6558"/>
    <w:rsid w:val="008C6CE5"/>
    <w:rsid w:val="008C6CF7"/>
    <w:rsid w:val="008C6DAA"/>
    <w:rsid w:val="008C7152"/>
    <w:rsid w:val="008C7675"/>
    <w:rsid w:val="008C7825"/>
    <w:rsid w:val="008C7B91"/>
    <w:rsid w:val="008D050B"/>
    <w:rsid w:val="008D05C6"/>
    <w:rsid w:val="008D1844"/>
    <w:rsid w:val="008D1E05"/>
    <w:rsid w:val="008D200A"/>
    <w:rsid w:val="008D2253"/>
    <w:rsid w:val="008D245D"/>
    <w:rsid w:val="008D288E"/>
    <w:rsid w:val="008D2C25"/>
    <w:rsid w:val="008D3B4A"/>
    <w:rsid w:val="008D3E88"/>
    <w:rsid w:val="008D49DD"/>
    <w:rsid w:val="008D4B30"/>
    <w:rsid w:val="008D4BB4"/>
    <w:rsid w:val="008D4CA6"/>
    <w:rsid w:val="008D501D"/>
    <w:rsid w:val="008D50D8"/>
    <w:rsid w:val="008D5560"/>
    <w:rsid w:val="008D55BA"/>
    <w:rsid w:val="008D5A3A"/>
    <w:rsid w:val="008D5C8E"/>
    <w:rsid w:val="008D6AE2"/>
    <w:rsid w:val="008D6F42"/>
    <w:rsid w:val="008D739E"/>
    <w:rsid w:val="008E13D4"/>
    <w:rsid w:val="008E140B"/>
    <w:rsid w:val="008E186C"/>
    <w:rsid w:val="008E1C29"/>
    <w:rsid w:val="008E24A2"/>
    <w:rsid w:val="008E2B29"/>
    <w:rsid w:val="008E3293"/>
    <w:rsid w:val="008E336E"/>
    <w:rsid w:val="008E40D2"/>
    <w:rsid w:val="008E411E"/>
    <w:rsid w:val="008E42AD"/>
    <w:rsid w:val="008E474F"/>
    <w:rsid w:val="008E4DCE"/>
    <w:rsid w:val="008E50C9"/>
    <w:rsid w:val="008E53E9"/>
    <w:rsid w:val="008E540F"/>
    <w:rsid w:val="008E567C"/>
    <w:rsid w:val="008E58E7"/>
    <w:rsid w:val="008E5EE8"/>
    <w:rsid w:val="008E5F64"/>
    <w:rsid w:val="008E60F6"/>
    <w:rsid w:val="008E63C2"/>
    <w:rsid w:val="008E65BB"/>
    <w:rsid w:val="008E6C17"/>
    <w:rsid w:val="008E750E"/>
    <w:rsid w:val="008E7ED8"/>
    <w:rsid w:val="008F00BD"/>
    <w:rsid w:val="008F028B"/>
    <w:rsid w:val="008F048D"/>
    <w:rsid w:val="008F0A56"/>
    <w:rsid w:val="008F0A9D"/>
    <w:rsid w:val="008F109A"/>
    <w:rsid w:val="008F157A"/>
    <w:rsid w:val="008F15F1"/>
    <w:rsid w:val="008F1790"/>
    <w:rsid w:val="008F34BD"/>
    <w:rsid w:val="008F37E4"/>
    <w:rsid w:val="008F3A33"/>
    <w:rsid w:val="008F3B2F"/>
    <w:rsid w:val="008F425A"/>
    <w:rsid w:val="008F46A0"/>
    <w:rsid w:val="008F49B2"/>
    <w:rsid w:val="008F516F"/>
    <w:rsid w:val="008F532C"/>
    <w:rsid w:val="008F573B"/>
    <w:rsid w:val="008F57CE"/>
    <w:rsid w:val="008F57F4"/>
    <w:rsid w:val="008F5EB5"/>
    <w:rsid w:val="008F6116"/>
    <w:rsid w:val="008F6129"/>
    <w:rsid w:val="008F6664"/>
    <w:rsid w:val="008F71DC"/>
    <w:rsid w:val="008F72BA"/>
    <w:rsid w:val="008F73CF"/>
    <w:rsid w:val="008F776D"/>
    <w:rsid w:val="008F799F"/>
    <w:rsid w:val="009009A5"/>
    <w:rsid w:val="009019FE"/>
    <w:rsid w:val="009021BB"/>
    <w:rsid w:val="009022A7"/>
    <w:rsid w:val="0090249D"/>
    <w:rsid w:val="009026DB"/>
    <w:rsid w:val="00902937"/>
    <w:rsid w:val="009032DF"/>
    <w:rsid w:val="009037AC"/>
    <w:rsid w:val="009038A9"/>
    <w:rsid w:val="00904E3C"/>
    <w:rsid w:val="00904ED0"/>
    <w:rsid w:val="00905064"/>
    <w:rsid w:val="00905239"/>
    <w:rsid w:val="009053EA"/>
    <w:rsid w:val="00905493"/>
    <w:rsid w:val="00905948"/>
    <w:rsid w:val="009064AC"/>
    <w:rsid w:val="009065DE"/>
    <w:rsid w:val="009069B9"/>
    <w:rsid w:val="00906AF3"/>
    <w:rsid w:val="009071E8"/>
    <w:rsid w:val="00907873"/>
    <w:rsid w:val="009101EB"/>
    <w:rsid w:val="00910203"/>
    <w:rsid w:val="00910214"/>
    <w:rsid w:val="009104CF"/>
    <w:rsid w:val="009105E3"/>
    <w:rsid w:val="00911BDA"/>
    <w:rsid w:val="00912373"/>
    <w:rsid w:val="00912436"/>
    <w:rsid w:val="00912B76"/>
    <w:rsid w:val="00913E09"/>
    <w:rsid w:val="009146B1"/>
    <w:rsid w:val="00914875"/>
    <w:rsid w:val="00914BED"/>
    <w:rsid w:val="00914E7C"/>
    <w:rsid w:val="00914FDF"/>
    <w:rsid w:val="009151D6"/>
    <w:rsid w:val="00915F16"/>
    <w:rsid w:val="00916464"/>
    <w:rsid w:val="009164CE"/>
    <w:rsid w:val="00916656"/>
    <w:rsid w:val="00916DBE"/>
    <w:rsid w:val="00917A0C"/>
    <w:rsid w:val="00917B23"/>
    <w:rsid w:val="00917EE9"/>
    <w:rsid w:val="00917FCE"/>
    <w:rsid w:val="009215C1"/>
    <w:rsid w:val="00921C81"/>
    <w:rsid w:val="00921F46"/>
    <w:rsid w:val="00922AE2"/>
    <w:rsid w:val="00922E40"/>
    <w:rsid w:val="0092328A"/>
    <w:rsid w:val="0092397A"/>
    <w:rsid w:val="00924BB8"/>
    <w:rsid w:val="00924EC6"/>
    <w:rsid w:val="0092503D"/>
    <w:rsid w:val="009252E2"/>
    <w:rsid w:val="00925716"/>
    <w:rsid w:val="009259C5"/>
    <w:rsid w:val="009271BA"/>
    <w:rsid w:val="0092723D"/>
    <w:rsid w:val="0092732C"/>
    <w:rsid w:val="0092778A"/>
    <w:rsid w:val="00927BA0"/>
    <w:rsid w:val="00930296"/>
    <w:rsid w:val="00930CCC"/>
    <w:rsid w:val="009311B9"/>
    <w:rsid w:val="0093283E"/>
    <w:rsid w:val="00932853"/>
    <w:rsid w:val="009329D7"/>
    <w:rsid w:val="0093305E"/>
    <w:rsid w:val="0093332A"/>
    <w:rsid w:val="009333DA"/>
    <w:rsid w:val="00933D16"/>
    <w:rsid w:val="00933F91"/>
    <w:rsid w:val="00934170"/>
    <w:rsid w:val="0093429A"/>
    <w:rsid w:val="00934B20"/>
    <w:rsid w:val="00934E46"/>
    <w:rsid w:val="00934EC8"/>
    <w:rsid w:val="00934F13"/>
    <w:rsid w:val="009355E4"/>
    <w:rsid w:val="0093574C"/>
    <w:rsid w:val="00935BEC"/>
    <w:rsid w:val="009362CD"/>
    <w:rsid w:val="00936633"/>
    <w:rsid w:val="0093682F"/>
    <w:rsid w:val="00936E64"/>
    <w:rsid w:val="009373AB"/>
    <w:rsid w:val="00937797"/>
    <w:rsid w:val="00937F13"/>
    <w:rsid w:val="0094040C"/>
    <w:rsid w:val="00940599"/>
    <w:rsid w:val="0094073E"/>
    <w:rsid w:val="00940A7C"/>
    <w:rsid w:val="00940B92"/>
    <w:rsid w:val="00940C28"/>
    <w:rsid w:val="009412DA"/>
    <w:rsid w:val="0094294C"/>
    <w:rsid w:val="00942C07"/>
    <w:rsid w:val="0094303D"/>
    <w:rsid w:val="00943638"/>
    <w:rsid w:val="00943AD4"/>
    <w:rsid w:val="00943B01"/>
    <w:rsid w:val="009440B4"/>
    <w:rsid w:val="009449BB"/>
    <w:rsid w:val="00945720"/>
    <w:rsid w:val="00945B7C"/>
    <w:rsid w:val="00945B95"/>
    <w:rsid w:val="00945BB1"/>
    <w:rsid w:val="009463AC"/>
    <w:rsid w:val="0094656C"/>
    <w:rsid w:val="009469FC"/>
    <w:rsid w:val="00946AB4"/>
    <w:rsid w:val="00946CA6"/>
    <w:rsid w:val="00946DEB"/>
    <w:rsid w:val="00947436"/>
    <w:rsid w:val="009476EE"/>
    <w:rsid w:val="009477C4"/>
    <w:rsid w:val="00947804"/>
    <w:rsid w:val="00947A92"/>
    <w:rsid w:val="00947ACB"/>
    <w:rsid w:val="0095013F"/>
    <w:rsid w:val="009501E5"/>
    <w:rsid w:val="00950475"/>
    <w:rsid w:val="0095054F"/>
    <w:rsid w:val="00950795"/>
    <w:rsid w:val="00950CFD"/>
    <w:rsid w:val="009510E7"/>
    <w:rsid w:val="009518AC"/>
    <w:rsid w:val="009519DC"/>
    <w:rsid w:val="009519FE"/>
    <w:rsid w:val="0095229D"/>
    <w:rsid w:val="009526DB"/>
    <w:rsid w:val="0095320E"/>
    <w:rsid w:val="0095376F"/>
    <w:rsid w:val="00953CDA"/>
    <w:rsid w:val="0095428A"/>
    <w:rsid w:val="00954937"/>
    <w:rsid w:val="00954C24"/>
    <w:rsid w:val="0095539E"/>
    <w:rsid w:val="00955AB2"/>
    <w:rsid w:val="00956962"/>
    <w:rsid w:val="00956E97"/>
    <w:rsid w:val="00956FA8"/>
    <w:rsid w:val="009572B7"/>
    <w:rsid w:val="009574B5"/>
    <w:rsid w:val="00960281"/>
    <w:rsid w:val="0096031D"/>
    <w:rsid w:val="00960B89"/>
    <w:rsid w:val="00960E2F"/>
    <w:rsid w:val="009616DE"/>
    <w:rsid w:val="00962393"/>
    <w:rsid w:val="0096260D"/>
    <w:rsid w:val="0096291B"/>
    <w:rsid w:val="00962AD5"/>
    <w:rsid w:val="00962CAE"/>
    <w:rsid w:val="00962CBA"/>
    <w:rsid w:val="009630C9"/>
    <w:rsid w:val="009644ED"/>
    <w:rsid w:val="0096450B"/>
    <w:rsid w:val="00964C15"/>
    <w:rsid w:val="009650C8"/>
    <w:rsid w:val="009650E1"/>
    <w:rsid w:val="00965675"/>
    <w:rsid w:val="00965842"/>
    <w:rsid w:val="00965AC9"/>
    <w:rsid w:val="00965D4A"/>
    <w:rsid w:val="00966C75"/>
    <w:rsid w:val="009671AD"/>
    <w:rsid w:val="0096768A"/>
    <w:rsid w:val="00967B73"/>
    <w:rsid w:val="009702E4"/>
    <w:rsid w:val="00970CFF"/>
    <w:rsid w:val="00971681"/>
    <w:rsid w:val="00971B9E"/>
    <w:rsid w:val="00972202"/>
    <w:rsid w:val="00972469"/>
    <w:rsid w:val="009728D7"/>
    <w:rsid w:val="00972CC3"/>
    <w:rsid w:val="00972D6F"/>
    <w:rsid w:val="00973345"/>
    <w:rsid w:val="009740A4"/>
    <w:rsid w:val="009740FA"/>
    <w:rsid w:val="009742B4"/>
    <w:rsid w:val="009746D2"/>
    <w:rsid w:val="00974AF3"/>
    <w:rsid w:val="00975072"/>
    <w:rsid w:val="009750F4"/>
    <w:rsid w:val="009752EE"/>
    <w:rsid w:val="00975B4D"/>
    <w:rsid w:val="00975D39"/>
    <w:rsid w:val="009760E1"/>
    <w:rsid w:val="0097613F"/>
    <w:rsid w:val="009769B6"/>
    <w:rsid w:val="00976C21"/>
    <w:rsid w:val="00976DA5"/>
    <w:rsid w:val="0097781A"/>
    <w:rsid w:val="009804F1"/>
    <w:rsid w:val="0098131E"/>
    <w:rsid w:val="009815FD"/>
    <w:rsid w:val="0098168D"/>
    <w:rsid w:val="00981BB4"/>
    <w:rsid w:val="00981E4B"/>
    <w:rsid w:val="0098203C"/>
    <w:rsid w:val="00982CC2"/>
    <w:rsid w:val="009832A9"/>
    <w:rsid w:val="009832E5"/>
    <w:rsid w:val="009835CC"/>
    <w:rsid w:val="0098397F"/>
    <w:rsid w:val="00984086"/>
    <w:rsid w:val="009841D9"/>
    <w:rsid w:val="0098424B"/>
    <w:rsid w:val="0098488F"/>
    <w:rsid w:val="00984C41"/>
    <w:rsid w:val="00985350"/>
    <w:rsid w:val="00985556"/>
    <w:rsid w:val="00985B62"/>
    <w:rsid w:val="00985CA0"/>
    <w:rsid w:val="00985CBA"/>
    <w:rsid w:val="00985DE8"/>
    <w:rsid w:val="0098649E"/>
    <w:rsid w:val="009866AD"/>
    <w:rsid w:val="0099042D"/>
    <w:rsid w:val="009919C0"/>
    <w:rsid w:val="0099259E"/>
    <w:rsid w:val="00992BC9"/>
    <w:rsid w:val="00992D23"/>
    <w:rsid w:val="00992E8A"/>
    <w:rsid w:val="00992F6C"/>
    <w:rsid w:val="00992FB6"/>
    <w:rsid w:val="0099346D"/>
    <w:rsid w:val="00993B2E"/>
    <w:rsid w:val="009946D1"/>
    <w:rsid w:val="00994AA9"/>
    <w:rsid w:val="00994B60"/>
    <w:rsid w:val="00994DC1"/>
    <w:rsid w:val="00995462"/>
    <w:rsid w:val="009955C1"/>
    <w:rsid w:val="00995E51"/>
    <w:rsid w:val="009963DE"/>
    <w:rsid w:val="00996668"/>
    <w:rsid w:val="00996D0F"/>
    <w:rsid w:val="00996F96"/>
    <w:rsid w:val="00996FA7"/>
    <w:rsid w:val="00996FF9"/>
    <w:rsid w:val="0099714B"/>
    <w:rsid w:val="009974F1"/>
    <w:rsid w:val="00997D62"/>
    <w:rsid w:val="00997DB5"/>
    <w:rsid w:val="00997DF7"/>
    <w:rsid w:val="00997FF6"/>
    <w:rsid w:val="009A0F9F"/>
    <w:rsid w:val="009A24BC"/>
    <w:rsid w:val="009A2645"/>
    <w:rsid w:val="009A2C42"/>
    <w:rsid w:val="009A33FF"/>
    <w:rsid w:val="009A36DA"/>
    <w:rsid w:val="009A3F08"/>
    <w:rsid w:val="009A401E"/>
    <w:rsid w:val="009A4224"/>
    <w:rsid w:val="009A48A8"/>
    <w:rsid w:val="009A4DC8"/>
    <w:rsid w:val="009A5479"/>
    <w:rsid w:val="009A5676"/>
    <w:rsid w:val="009A58B9"/>
    <w:rsid w:val="009A6488"/>
    <w:rsid w:val="009A65B0"/>
    <w:rsid w:val="009A6635"/>
    <w:rsid w:val="009A67AE"/>
    <w:rsid w:val="009A68B5"/>
    <w:rsid w:val="009A69E8"/>
    <w:rsid w:val="009A6E3E"/>
    <w:rsid w:val="009A7097"/>
    <w:rsid w:val="009A785C"/>
    <w:rsid w:val="009A7E10"/>
    <w:rsid w:val="009A7E34"/>
    <w:rsid w:val="009A7F67"/>
    <w:rsid w:val="009B0685"/>
    <w:rsid w:val="009B1242"/>
    <w:rsid w:val="009B1516"/>
    <w:rsid w:val="009B1702"/>
    <w:rsid w:val="009B192E"/>
    <w:rsid w:val="009B1AF4"/>
    <w:rsid w:val="009B1DB7"/>
    <w:rsid w:val="009B21DE"/>
    <w:rsid w:val="009B2658"/>
    <w:rsid w:val="009B2A49"/>
    <w:rsid w:val="009B3109"/>
    <w:rsid w:val="009B37D5"/>
    <w:rsid w:val="009B3CB3"/>
    <w:rsid w:val="009B3E7F"/>
    <w:rsid w:val="009B4E2C"/>
    <w:rsid w:val="009B5528"/>
    <w:rsid w:val="009B57D0"/>
    <w:rsid w:val="009B6C16"/>
    <w:rsid w:val="009B6E10"/>
    <w:rsid w:val="009B742F"/>
    <w:rsid w:val="009B7BF9"/>
    <w:rsid w:val="009C0952"/>
    <w:rsid w:val="009C09A4"/>
    <w:rsid w:val="009C0AF7"/>
    <w:rsid w:val="009C1015"/>
    <w:rsid w:val="009C1630"/>
    <w:rsid w:val="009C18E4"/>
    <w:rsid w:val="009C203D"/>
    <w:rsid w:val="009C3798"/>
    <w:rsid w:val="009C383E"/>
    <w:rsid w:val="009C3932"/>
    <w:rsid w:val="009C3AD2"/>
    <w:rsid w:val="009C3AFB"/>
    <w:rsid w:val="009C411C"/>
    <w:rsid w:val="009C45A1"/>
    <w:rsid w:val="009C4973"/>
    <w:rsid w:val="009C4D5F"/>
    <w:rsid w:val="009C4F51"/>
    <w:rsid w:val="009C4FE9"/>
    <w:rsid w:val="009C515B"/>
    <w:rsid w:val="009C538C"/>
    <w:rsid w:val="009C5B70"/>
    <w:rsid w:val="009C5DA7"/>
    <w:rsid w:val="009C60EF"/>
    <w:rsid w:val="009C64F5"/>
    <w:rsid w:val="009C6A70"/>
    <w:rsid w:val="009C6FF1"/>
    <w:rsid w:val="009C73FB"/>
    <w:rsid w:val="009C768B"/>
    <w:rsid w:val="009C7CAF"/>
    <w:rsid w:val="009C7D6F"/>
    <w:rsid w:val="009D0203"/>
    <w:rsid w:val="009D105F"/>
    <w:rsid w:val="009D1C06"/>
    <w:rsid w:val="009D2532"/>
    <w:rsid w:val="009D3D45"/>
    <w:rsid w:val="009D46DA"/>
    <w:rsid w:val="009D4838"/>
    <w:rsid w:val="009D48F4"/>
    <w:rsid w:val="009D4B9E"/>
    <w:rsid w:val="009D4D2C"/>
    <w:rsid w:val="009D4FC0"/>
    <w:rsid w:val="009D520A"/>
    <w:rsid w:val="009D5321"/>
    <w:rsid w:val="009D5749"/>
    <w:rsid w:val="009D5D10"/>
    <w:rsid w:val="009D633B"/>
    <w:rsid w:val="009D67D3"/>
    <w:rsid w:val="009D6CA5"/>
    <w:rsid w:val="009D733D"/>
    <w:rsid w:val="009D7B3F"/>
    <w:rsid w:val="009D7D2A"/>
    <w:rsid w:val="009D7DC0"/>
    <w:rsid w:val="009E151B"/>
    <w:rsid w:val="009E17B8"/>
    <w:rsid w:val="009E1EA5"/>
    <w:rsid w:val="009E27A8"/>
    <w:rsid w:val="009E2BD3"/>
    <w:rsid w:val="009E2D4B"/>
    <w:rsid w:val="009E31CA"/>
    <w:rsid w:val="009E3BB1"/>
    <w:rsid w:val="009E4CF3"/>
    <w:rsid w:val="009E4E40"/>
    <w:rsid w:val="009E52E2"/>
    <w:rsid w:val="009E6004"/>
    <w:rsid w:val="009E6480"/>
    <w:rsid w:val="009E684C"/>
    <w:rsid w:val="009E6A16"/>
    <w:rsid w:val="009E79A1"/>
    <w:rsid w:val="009E7E72"/>
    <w:rsid w:val="009F00CD"/>
    <w:rsid w:val="009F033C"/>
    <w:rsid w:val="009F044F"/>
    <w:rsid w:val="009F088A"/>
    <w:rsid w:val="009F0AB5"/>
    <w:rsid w:val="009F0C1B"/>
    <w:rsid w:val="009F1206"/>
    <w:rsid w:val="009F14C7"/>
    <w:rsid w:val="009F17BA"/>
    <w:rsid w:val="009F19FA"/>
    <w:rsid w:val="009F22F2"/>
    <w:rsid w:val="009F26D5"/>
    <w:rsid w:val="009F27F6"/>
    <w:rsid w:val="009F340D"/>
    <w:rsid w:val="009F393B"/>
    <w:rsid w:val="009F3AAF"/>
    <w:rsid w:val="009F42B7"/>
    <w:rsid w:val="009F4EBC"/>
    <w:rsid w:val="009F5454"/>
    <w:rsid w:val="009F5A4E"/>
    <w:rsid w:val="009F5B39"/>
    <w:rsid w:val="009F5BDA"/>
    <w:rsid w:val="009F5C7B"/>
    <w:rsid w:val="009F63BC"/>
    <w:rsid w:val="009F677A"/>
    <w:rsid w:val="009F67D7"/>
    <w:rsid w:val="009F68DA"/>
    <w:rsid w:val="009F6E1B"/>
    <w:rsid w:val="009F6E8D"/>
    <w:rsid w:val="009F7238"/>
    <w:rsid w:val="009F723D"/>
    <w:rsid w:val="009F73EB"/>
    <w:rsid w:val="009F772A"/>
    <w:rsid w:val="009F7746"/>
    <w:rsid w:val="009F7CD2"/>
    <w:rsid w:val="00A00433"/>
    <w:rsid w:val="00A007E4"/>
    <w:rsid w:val="00A00887"/>
    <w:rsid w:val="00A0099A"/>
    <w:rsid w:val="00A009BA"/>
    <w:rsid w:val="00A01016"/>
    <w:rsid w:val="00A01846"/>
    <w:rsid w:val="00A018D3"/>
    <w:rsid w:val="00A01C97"/>
    <w:rsid w:val="00A01D7D"/>
    <w:rsid w:val="00A01E8D"/>
    <w:rsid w:val="00A020BD"/>
    <w:rsid w:val="00A020D3"/>
    <w:rsid w:val="00A02888"/>
    <w:rsid w:val="00A02A3E"/>
    <w:rsid w:val="00A03F18"/>
    <w:rsid w:val="00A042A9"/>
    <w:rsid w:val="00A0499A"/>
    <w:rsid w:val="00A051FD"/>
    <w:rsid w:val="00A05468"/>
    <w:rsid w:val="00A054D3"/>
    <w:rsid w:val="00A0592A"/>
    <w:rsid w:val="00A05AB9"/>
    <w:rsid w:val="00A05AE4"/>
    <w:rsid w:val="00A0656B"/>
    <w:rsid w:val="00A06B3D"/>
    <w:rsid w:val="00A06BDB"/>
    <w:rsid w:val="00A07256"/>
    <w:rsid w:val="00A07373"/>
    <w:rsid w:val="00A07EB5"/>
    <w:rsid w:val="00A107C8"/>
    <w:rsid w:val="00A10E48"/>
    <w:rsid w:val="00A1192A"/>
    <w:rsid w:val="00A11C56"/>
    <w:rsid w:val="00A11DB7"/>
    <w:rsid w:val="00A11F1C"/>
    <w:rsid w:val="00A1252E"/>
    <w:rsid w:val="00A129E8"/>
    <w:rsid w:val="00A13012"/>
    <w:rsid w:val="00A130AE"/>
    <w:rsid w:val="00A1372F"/>
    <w:rsid w:val="00A137EC"/>
    <w:rsid w:val="00A14376"/>
    <w:rsid w:val="00A1441F"/>
    <w:rsid w:val="00A146B9"/>
    <w:rsid w:val="00A14C6F"/>
    <w:rsid w:val="00A159F1"/>
    <w:rsid w:val="00A16242"/>
    <w:rsid w:val="00A163C3"/>
    <w:rsid w:val="00A16418"/>
    <w:rsid w:val="00A16F34"/>
    <w:rsid w:val="00A1703C"/>
    <w:rsid w:val="00A1748A"/>
    <w:rsid w:val="00A174E3"/>
    <w:rsid w:val="00A176A1"/>
    <w:rsid w:val="00A17B8D"/>
    <w:rsid w:val="00A2085A"/>
    <w:rsid w:val="00A20C67"/>
    <w:rsid w:val="00A20CD5"/>
    <w:rsid w:val="00A21577"/>
    <w:rsid w:val="00A215B0"/>
    <w:rsid w:val="00A216B7"/>
    <w:rsid w:val="00A21C99"/>
    <w:rsid w:val="00A21EF6"/>
    <w:rsid w:val="00A2236B"/>
    <w:rsid w:val="00A22588"/>
    <w:rsid w:val="00A23F7D"/>
    <w:rsid w:val="00A249BE"/>
    <w:rsid w:val="00A24A92"/>
    <w:rsid w:val="00A2670E"/>
    <w:rsid w:val="00A26A12"/>
    <w:rsid w:val="00A26A7F"/>
    <w:rsid w:val="00A26EEF"/>
    <w:rsid w:val="00A27244"/>
    <w:rsid w:val="00A27554"/>
    <w:rsid w:val="00A275F4"/>
    <w:rsid w:val="00A27A59"/>
    <w:rsid w:val="00A30118"/>
    <w:rsid w:val="00A3016A"/>
    <w:rsid w:val="00A302F7"/>
    <w:rsid w:val="00A30413"/>
    <w:rsid w:val="00A306C8"/>
    <w:rsid w:val="00A3070A"/>
    <w:rsid w:val="00A316DC"/>
    <w:rsid w:val="00A32252"/>
    <w:rsid w:val="00A3242A"/>
    <w:rsid w:val="00A325C0"/>
    <w:rsid w:val="00A32692"/>
    <w:rsid w:val="00A32A16"/>
    <w:rsid w:val="00A32C77"/>
    <w:rsid w:val="00A32CA5"/>
    <w:rsid w:val="00A32FFB"/>
    <w:rsid w:val="00A3305F"/>
    <w:rsid w:val="00A3311B"/>
    <w:rsid w:val="00A33781"/>
    <w:rsid w:val="00A339CC"/>
    <w:rsid w:val="00A33A76"/>
    <w:rsid w:val="00A33A82"/>
    <w:rsid w:val="00A33B81"/>
    <w:rsid w:val="00A3467E"/>
    <w:rsid w:val="00A34697"/>
    <w:rsid w:val="00A35C30"/>
    <w:rsid w:val="00A35C97"/>
    <w:rsid w:val="00A360F4"/>
    <w:rsid w:val="00A36BCD"/>
    <w:rsid w:val="00A36D90"/>
    <w:rsid w:val="00A3737B"/>
    <w:rsid w:val="00A40611"/>
    <w:rsid w:val="00A40D32"/>
    <w:rsid w:val="00A41234"/>
    <w:rsid w:val="00A4141D"/>
    <w:rsid w:val="00A4155F"/>
    <w:rsid w:val="00A423B9"/>
    <w:rsid w:val="00A42556"/>
    <w:rsid w:val="00A4274A"/>
    <w:rsid w:val="00A42776"/>
    <w:rsid w:val="00A43C5E"/>
    <w:rsid w:val="00A43DA7"/>
    <w:rsid w:val="00A43EF1"/>
    <w:rsid w:val="00A441FF"/>
    <w:rsid w:val="00A448C3"/>
    <w:rsid w:val="00A449B8"/>
    <w:rsid w:val="00A44F86"/>
    <w:rsid w:val="00A45135"/>
    <w:rsid w:val="00A45156"/>
    <w:rsid w:val="00A45891"/>
    <w:rsid w:val="00A46066"/>
    <w:rsid w:val="00A478AD"/>
    <w:rsid w:val="00A47C24"/>
    <w:rsid w:val="00A47CDC"/>
    <w:rsid w:val="00A5028C"/>
    <w:rsid w:val="00A50B0F"/>
    <w:rsid w:val="00A50C1E"/>
    <w:rsid w:val="00A5122B"/>
    <w:rsid w:val="00A5143D"/>
    <w:rsid w:val="00A51993"/>
    <w:rsid w:val="00A522B2"/>
    <w:rsid w:val="00A53350"/>
    <w:rsid w:val="00A53625"/>
    <w:rsid w:val="00A53AAA"/>
    <w:rsid w:val="00A53CBC"/>
    <w:rsid w:val="00A53D10"/>
    <w:rsid w:val="00A53DDB"/>
    <w:rsid w:val="00A54014"/>
    <w:rsid w:val="00A54D5B"/>
    <w:rsid w:val="00A5553F"/>
    <w:rsid w:val="00A55A2A"/>
    <w:rsid w:val="00A55CCF"/>
    <w:rsid w:val="00A5619E"/>
    <w:rsid w:val="00A56251"/>
    <w:rsid w:val="00A5649A"/>
    <w:rsid w:val="00A565DB"/>
    <w:rsid w:val="00A56656"/>
    <w:rsid w:val="00A569A8"/>
    <w:rsid w:val="00A56A31"/>
    <w:rsid w:val="00A56D76"/>
    <w:rsid w:val="00A57892"/>
    <w:rsid w:val="00A57D95"/>
    <w:rsid w:val="00A602DC"/>
    <w:rsid w:val="00A604B3"/>
    <w:rsid w:val="00A604E8"/>
    <w:rsid w:val="00A60504"/>
    <w:rsid w:val="00A60833"/>
    <w:rsid w:val="00A613B1"/>
    <w:rsid w:val="00A61A8B"/>
    <w:rsid w:val="00A61AC9"/>
    <w:rsid w:val="00A61CFA"/>
    <w:rsid w:val="00A61D09"/>
    <w:rsid w:val="00A61FCF"/>
    <w:rsid w:val="00A62848"/>
    <w:rsid w:val="00A62994"/>
    <w:rsid w:val="00A6302B"/>
    <w:rsid w:val="00A633E9"/>
    <w:rsid w:val="00A63B07"/>
    <w:rsid w:val="00A63C9D"/>
    <w:rsid w:val="00A64102"/>
    <w:rsid w:val="00A6465D"/>
    <w:rsid w:val="00A646AD"/>
    <w:rsid w:val="00A648C6"/>
    <w:rsid w:val="00A64A12"/>
    <w:rsid w:val="00A64A62"/>
    <w:rsid w:val="00A65139"/>
    <w:rsid w:val="00A6513B"/>
    <w:rsid w:val="00A66647"/>
    <w:rsid w:val="00A66AD8"/>
    <w:rsid w:val="00A66C84"/>
    <w:rsid w:val="00A66FD5"/>
    <w:rsid w:val="00A67301"/>
    <w:rsid w:val="00A676C3"/>
    <w:rsid w:val="00A67C2B"/>
    <w:rsid w:val="00A67C75"/>
    <w:rsid w:val="00A67FE2"/>
    <w:rsid w:val="00A70969"/>
    <w:rsid w:val="00A709C4"/>
    <w:rsid w:val="00A70A78"/>
    <w:rsid w:val="00A70DF9"/>
    <w:rsid w:val="00A715BC"/>
    <w:rsid w:val="00A71929"/>
    <w:rsid w:val="00A71C71"/>
    <w:rsid w:val="00A72190"/>
    <w:rsid w:val="00A72257"/>
    <w:rsid w:val="00A72408"/>
    <w:rsid w:val="00A725B6"/>
    <w:rsid w:val="00A72D2A"/>
    <w:rsid w:val="00A73D4D"/>
    <w:rsid w:val="00A742A4"/>
    <w:rsid w:val="00A7484C"/>
    <w:rsid w:val="00A7499A"/>
    <w:rsid w:val="00A74D3E"/>
    <w:rsid w:val="00A74FB9"/>
    <w:rsid w:val="00A75355"/>
    <w:rsid w:val="00A75BBB"/>
    <w:rsid w:val="00A75C19"/>
    <w:rsid w:val="00A75DA9"/>
    <w:rsid w:val="00A76606"/>
    <w:rsid w:val="00A76E02"/>
    <w:rsid w:val="00A772A6"/>
    <w:rsid w:val="00A7740D"/>
    <w:rsid w:val="00A7762F"/>
    <w:rsid w:val="00A7790F"/>
    <w:rsid w:val="00A77C28"/>
    <w:rsid w:val="00A801D3"/>
    <w:rsid w:val="00A80600"/>
    <w:rsid w:val="00A807BC"/>
    <w:rsid w:val="00A80902"/>
    <w:rsid w:val="00A80B64"/>
    <w:rsid w:val="00A81854"/>
    <w:rsid w:val="00A818BD"/>
    <w:rsid w:val="00A81E3E"/>
    <w:rsid w:val="00A82158"/>
    <w:rsid w:val="00A8217B"/>
    <w:rsid w:val="00A82180"/>
    <w:rsid w:val="00A82430"/>
    <w:rsid w:val="00A82606"/>
    <w:rsid w:val="00A82F20"/>
    <w:rsid w:val="00A83B40"/>
    <w:rsid w:val="00A83D3A"/>
    <w:rsid w:val="00A84B64"/>
    <w:rsid w:val="00A84C26"/>
    <w:rsid w:val="00A85390"/>
    <w:rsid w:val="00A85857"/>
    <w:rsid w:val="00A85EAE"/>
    <w:rsid w:val="00A85EE2"/>
    <w:rsid w:val="00A861AF"/>
    <w:rsid w:val="00A8643A"/>
    <w:rsid w:val="00A86B6E"/>
    <w:rsid w:val="00A86D19"/>
    <w:rsid w:val="00A86D90"/>
    <w:rsid w:val="00A876CC"/>
    <w:rsid w:val="00A87877"/>
    <w:rsid w:val="00A87BC6"/>
    <w:rsid w:val="00A87C62"/>
    <w:rsid w:val="00A90146"/>
    <w:rsid w:val="00A90680"/>
    <w:rsid w:val="00A908E2"/>
    <w:rsid w:val="00A90AF4"/>
    <w:rsid w:val="00A90B4D"/>
    <w:rsid w:val="00A915DC"/>
    <w:rsid w:val="00A92042"/>
    <w:rsid w:val="00A92AD1"/>
    <w:rsid w:val="00A92CFF"/>
    <w:rsid w:val="00A935DD"/>
    <w:rsid w:val="00A93614"/>
    <w:rsid w:val="00A93789"/>
    <w:rsid w:val="00A937D8"/>
    <w:rsid w:val="00A93DB5"/>
    <w:rsid w:val="00A93F07"/>
    <w:rsid w:val="00A9422C"/>
    <w:rsid w:val="00A94362"/>
    <w:rsid w:val="00A94E23"/>
    <w:rsid w:val="00A950EF"/>
    <w:rsid w:val="00A959F6"/>
    <w:rsid w:val="00A95C7A"/>
    <w:rsid w:val="00A9602D"/>
    <w:rsid w:val="00A9627A"/>
    <w:rsid w:val="00A9665E"/>
    <w:rsid w:val="00A96AFE"/>
    <w:rsid w:val="00A96DD0"/>
    <w:rsid w:val="00A97B7B"/>
    <w:rsid w:val="00AA058C"/>
    <w:rsid w:val="00AA071F"/>
    <w:rsid w:val="00AA08C1"/>
    <w:rsid w:val="00AA0A10"/>
    <w:rsid w:val="00AA141E"/>
    <w:rsid w:val="00AA1DEC"/>
    <w:rsid w:val="00AA1F5E"/>
    <w:rsid w:val="00AA2744"/>
    <w:rsid w:val="00AA2F47"/>
    <w:rsid w:val="00AA31AC"/>
    <w:rsid w:val="00AA398C"/>
    <w:rsid w:val="00AA3F26"/>
    <w:rsid w:val="00AA4306"/>
    <w:rsid w:val="00AA485E"/>
    <w:rsid w:val="00AA4C04"/>
    <w:rsid w:val="00AA4C90"/>
    <w:rsid w:val="00AA4DFF"/>
    <w:rsid w:val="00AA5040"/>
    <w:rsid w:val="00AA54B3"/>
    <w:rsid w:val="00AA557E"/>
    <w:rsid w:val="00AA5646"/>
    <w:rsid w:val="00AA59DE"/>
    <w:rsid w:val="00AA62DB"/>
    <w:rsid w:val="00AA665F"/>
    <w:rsid w:val="00AA6690"/>
    <w:rsid w:val="00AA7239"/>
    <w:rsid w:val="00AA7A89"/>
    <w:rsid w:val="00AB0082"/>
    <w:rsid w:val="00AB1586"/>
    <w:rsid w:val="00AB1940"/>
    <w:rsid w:val="00AB1D2F"/>
    <w:rsid w:val="00AB2251"/>
    <w:rsid w:val="00AB2B58"/>
    <w:rsid w:val="00AB30BD"/>
    <w:rsid w:val="00AB3933"/>
    <w:rsid w:val="00AB3C9F"/>
    <w:rsid w:val="00AB47C4"/>
    <w:rsid w:val="00AB4C4B"/>
    <w:rsid w:val="00AB4E0F"/>
    <w:rsid w:val="00AB4EDC"/>
    <w:rsid w:val="00AB5359"/>
    <w:rsid w:val="00AB556B"/>
    <w:rsid w:val="00AB5D9B"/>
    <w:rsid w:val="00AB631C"/>
    <w:rsid w:val="00AB66D5"/>
    <w:rsid w:val="00AB6758"/>
    <w:rsid w:val="00AB7AD8"/>
    <w:rsid w:val="00AB7BB9"/>
    <w:rsid w:val="00AC019B"/>
    <w:rsid w:val="00AC08B5"/>
    <w:rsid w:val="00AC08D3"/>
    <w:rsid w:val="00AC11DC"/>
    <w:rsid w:val="00AC1206"/>
    <w:rsid w:val="00AC15E0"/>
    <w:rsid w:val="00AC1E87"/>
    <w:rsid w:val="00AC1F3B"/>
    <w:rsid w:val="00AC2046"/>
    <w:rsid w:val="00AC2172"/>
    <w:rsid w:val="00AC2687"/>
    <w:rsid w:val="00AC2B5C"/>
    <w:rsid w:val="00AC2DC4"/>
    <w:rsid w:val="00AC2FB0"/>
    <w:rsid w:val="00AC35B5"/>
    <w:rsid w:val="00AC3793"/>
    <w:rsid w:val="00AC3878"/>
    <w:rsid w:val="00AC3891"/>
    <w:rsid w:val="00AC3A94"/>
    <w:rsid w:val="00AC3AF6"/>
    <w:rsid w:val="00AC3BA8"/>
    <w:rsid w:val="00AC4280"/>
    <w:rsid w:val="00AC42A2"/>
    <w:rsid w:val="00AC496A"/>
    <w:rsid w:val="00AC5908"/>
    <w:rsid w:val="00AC59CB"/>
    <w:rsid w:val="00AC6346"/>
    <w:rsid w:val="00AC659C"/>
    <w:rsid w:val="00AC6886"/>
    <w:rsid w:val="00AC7A75"/>
    <w:rsid w:val="00AC7E44"/>
    <w:rsid w:val="00AC7F50"/>
    <w:rsid w:val="00AD002F"/>
    <w:rsid w:val="00AD00CC"/>
    <w:rsid w:val="00AD033A"/>
    <w:rsid w:val="00AD03C0"/>
    <w:rsid w:val="00AD0718"/>
    <w:rsid w:val="00AD0806"/>
    <w:rsid w:val="00AD09DC"/>
    <w:rsid w:val="00AD0B8D"/>
    <w:rsid w:val="00AD11CE"/>
    <w:rsid w:val="00AD12CF"/>
    <w:rsid w:val="00AD153B"/>
    <w:rsid w:val="00AD3B8E"/>
    <w:rsid w:val="00AD3D8B"/>
    <w:rsid w:val="00AD3E50"/>
    <w:rsid w:val="00AD409C"/>
    <w:rsid w:val="00AD416C"/>
    <w:rsid w:val="00AD423E"/>
    <w:rsid w:val="00AD5632"/>
    <w:rsid w:val="00AD5DE2"/>
    <w:rsid w:val="00AD5F82"/>
    <w:rsid w:val="00AD6B2F"/>
    <w:rsid w:val="00AD6F4B"/>
    <w:rsid w:val="00AD7206"/>
    <w:rsid w:val="00AD7273"/>
    <w:rsid w:val="00AD7722"/>
    <w:rsid w:val="00AD77A8"/>
    <w:rsid w:val="00AD780F"/>
    <w:rsid w:val="00AE0023"/>
    <w:rsid w:val="00AE0591"/>
    <w:rsid w:val="00AE10A1"/>
    <w:rsid w:val="00AE1384"/>
    <w:rsid w:val="00AE1655"/>
    <w:rsid w:val="00AE19DA"/>
    <w:rsid w:val="00AE1E12"/>
    <w:rsid w:val="00AE2210"/>
    <w:rsid w:val="00AE256D"/>
    <w:rsid w:val="00AE2734"/>
    <w:rsid w:val="00AE3071"/>
    <w:rsid w:val="00AE3301"/>
    <w:rsid w:val="00AE3ACE"/>
    <w:rsid w:val="00AE410B"/>
    <w:rsid w:val="00AE47D8"/>
    <w:rsid w:val="00AE49DB"/>
    <w:rsid w:val="00AE4A8B"/>
    <w:rsid w:val="00AE55E4"/>
    <w:rsid w:val="00AE566C"/>
    <w:rsid w:val="00AE6370"/>
    <w:rsid w:val="00AE683D"/>
    <w:rsid w:val="00AE7353"/>
    <w:rsid w:val="00AE7376"/>
    <w:rsid w:val="00AE7520"/>
    <w:rsid w:val="00AF0541"/>
    <w:rsid w:val="00AF0813"/>
    <w:rsid w:val="00AF0A71"/>
    <w:rsid w:val="00AF0B12"/>
    <w:rsid w:val="00AF1373"/>
    <w:rsid w:val="00AF1638"/>
    <w:rsid w:val="00AF1B74"/>
    <w:rsid w:val="00AF1E6A"/>
    <w:rsid w:val="00AF2313"/>
    <w:rsid w:val="00AF2456"/>
    <w:rsid w:val="00AF26C6"/>
    <w:rsid w:val="00AF295A"/>
    <w:rsid w:val="00AF2B0C"/>
    <w:rsid w:val="00AF2BDF"/>
    <w:rsid w:val="00AF32DD"/>
    <w:rsid w:val="00AF3C46"/>
    <w:rsid w:val="00AF3CF0"/>
    <w:rsid w:val="00AF3EBA"/>
    <w:rsid w:val="00AF4DD9"/>
    <w:rsid w:val="00AF661D"/>
    <w:rsid w:val="00AF6E0F"/>
    <w:rsid w:val="00AF722D"/>
    <w:rsid w:val="00AF7820"/>
    <w:rsid w:val="00AF7C76"/>
    <w:rsid w:val="00B00FD1"/>
    <w:rsid w:val="00B0218D"/>
    <w:rsid w:val="00B02943"/>
    <w:rsid w:val="00B02F3A"/>
    <w:rsid w:val="00B02F80"/>
    <w:rsid w:val="00B03029"/>
    <w:rsid w:val="00B034C5"/>
    <w:rsid w:val="00B03F2C"/>
    <w:rsid w:val="00B040F1"/>
    <w:rsid w:val="00B0420F"/>
    <w:rsid w:val="00B04250"/>
    <w:rsid w:val="00B04334"/>
    <w:rsid w:val="00B04703"/>
    <w:rsid w:val="00B04A6E"/>
    <w:rsid w:val="00B05195"/>
    <w:rsid w:val="00B052E6"/>
    <w:rsid w:val="00B054CA"/>
    <w:rsid w:val="00B05D47"/>
    <w:rsid w:val="00B05F96"/>
    <w:rsid w:val="00B0602C"/>
    <w:rsid w:val="00B0651A"/>
    <w:rsid w:val="00B067DC"/>
    <w:rsid w:val="00B06A04"/>
    <w:rsid w:val="00B07019"/>
    <w:rsid w:val="00B070D4"/>
    <w:rsid w:val="00B07463"/>
    <w:rsid w:val="00B0780F"/>
    <w:rsid w:val="00B07CC5"/>
    <w:rsid w:val="00B07D82"/>
    <w:rsid w:val="00B07E5E"/>
    <w:rsid w:val="00B07FD3"/>
    <w:rsid w:val="00B1019A"/>
    <w:rsid w:val="00B104AF"/>
    <w:rsid w:val="00B10A6F"/>
    <w:rsid w:val="00B10BAD"/>
    <w:rsid w:val="00B10F71"/>
    <w:rsid w:val="00B10FE6"/>
    <w:rsid w:val="00B113CA"/>
    <w:rsid w:val="00B11408"/>
    <w:rsid w:val="00B11BFE"/>
    <w:rsid w:val="00B1237D"/>
    <w:rsid w:val="00B124CC"/>
    <w:rsid w:val="00B12713"/>
    <w:rsid w:val="00B13037"/>
    <w:rsid w:val="00B13366"/>
    <w:rsid w:val="00B13450"/>
    <w:rsid w:val="00B13490"/>
    <w:rsid w:val="00B1390D"/>
    <w:rsid w:val="00B13CF7"/>
    <w:rsid w:val="00B142E3"/>
    <w:rsid w:val="00B15BC5"/>
    <w:rsid w:val="00B1611C"/>
    <w:rsid w:val="00B164F7"/>
    <w:rsid w:val="00B17042"/>
    <w:rsid w:val="00B17241"/>
    <w:rsid w:val="00B17C33"/>
    <w:rsid w:val="00B2048E"/>
    <w:rsid w:val="00B2098F"/>
    <w:rsid w:val="00B2102C"/>
    <w:rsid w:val="00B216D3"/>
    <w:rsid w:val="00B21B75"/>
    <w:rsid w:val="00B22505"/>
    <w:rsid w:val="00B22A9D"/>
    <w:rsid w:val="00B22D20"/>
    <w:rsid w:val="00B22D23"/>
    <w:rsid w:val="00B22EB9"/>
    <w:rsid w:val="00B23182"/>
    <w:rsid w:val="00B23577"/>
    <w:rsid w:val="00B235BB"/>
    <w:rsid w:val="00B2388B"/>
    <w:rsid w:val="00B239D5"/>
    <w:rsid w:val="00B23A7C"/>
    <w:rsid w:val="00B23CDE"/>
    <w:rsid w:val="00B23ED1"/>
    <w:rsid w:val="00B24660"/>
    <w:rsid w:val="00B24921"/>
    <w:rsid w:val="00B24A7F"/>
    <w:rsid w:val="00B250B7"/>
    <w:rsid w:val="00B2693E"/>
    <w:rsid w:val="00B26FB1"/>
    <w:rsid w:val="00B277EB"/>
    <w:rsid w:val="00B27920"/>
    <w:rsid w:val="00B30128"/>
    <w:rsid w:val="00B3038B"/>
    <w:rsid w:val="00B3042E"/>
    <w:rsid w:val="00B306BA"/>
    <w:rsid w:val="00B30BDA"/>
    <w:rsid w:val="00B30DDE"/>
    <w:rsid w:val="00B31069"/>
    <w:rsid w:val="00B3110B"/>
    <w:rsid w:val="00B313B3"/>
    <w:rsid w:val="00B31443"/>
    <w:rsid w:val="00B316F7"/>
    <w:rsid w:val="00B31B8A"/>
    <w:rsid w:val="00B3223B"/>
    <w:rsid w:val="00B322EE"/>
    <w:rsid w:val="00B3379A"/>
    <w:rsid w:val="00B340C2"/>
    <w:rsid w:val="00B34138"/>
    <w:rsid w:val="00B3437E"/>
    <w:rsid w:val="00B3468E"/>
    <w:rsid w:val="00B347D9"/>
    <w:rsid w:val="00B34B18"/>
    <w:rsid w:val="00B34DEE"/>
    <w:rsid w:val="00B35968"/>
    <w:rsid w:val="00B36C30"/>
    <w:rsid w:val="00B3784C"/>
    <w:rsid w:val="00B378CF"/>
    <w:rsid w:val="00B37DC0"/>
    <w:rsid w:val="00B40932"/>
    <w:rsid w:val="00B40C4C"/>
    <w:rsid w:val="00B40CC5"/>
    <w:rsid w:val="00B40FCA"/>
    <w:rsid w:val="00B410CC"/>
    <w:rsid w:val="00B4167E"/>
    <w:rsid w:val="00B41834"/>
    <w:rsid w:val="00B4196C"/>
    <w:rsid w:val="00B41DC2"/>
    <w:rsid w:val="00B41E1B"/>
    <w:rsid w:val="00B42319"/>
    <w:rsid w:val="00B424F3"/>
    <w:rsid w:val="00B4328F"/>
    <w:rsid w:val="00B43398"/>
    <w:rsid w:val="00B44B23"/>
    <w:rsid w:val="00B44C6E"/>
    <w:rsid w:val="00B44D97"/>
    <w:rsid w:val="00B44EA1"/>
    <w:rsid w:val="00B44FCB"/>
    <w:rsid w:val="00B4553B"/>
    <w:rsid w:val="00B45E3A"/>
    <w:rsid w:val="00B4622E"/>
    <w:rsid w:val="00B46559"/>
    <w:rsid w:val="00B46A9A"/>
    <w:rsid w:val="00B46CB0"/>
    <w:rsid w:val="00B46EE3"/>
    <w:rsid w:val="00B471B4"/>
    <w:rsid w:val="00B473FC"/>
    <w:rsid w:val="00B4757D"/>
    <w:rsid w:val="00B47A05"/>
    <w:rsid w:val="00B47A79"/>
    <w:rsid w:val="00B47BF5"/>
    <w:rsid w:val="00B50023"/>
    <w:rsid w:val="00B50143"/>
    <w:rsid w:val="00B50578"/>
    <w:rsid w:val="00B50E6E"/>
    <w:rsid w:val="00B50ECC"/>
    <w:rsid w:val="00B50FAB"/>
    <w:rsid w:val="00B51204"/>
    <w:rsid w:val="00B516C9"/>
    <w:rsid w:val="00B51BA8"/>
    <w:rsid w:val="00B51C2D"/>
    <w:rsid w:val="00B5216A"/>
    <w:rsid w:val="00B5254E"/>
    <w:rsid w:val="00B52C0A"/>
    <w:rsid w:val="00B52E72"/>
    <w:rsid w:val="00B53531"/>
    <w:rsid w:val="00B54738"/>
    <w:rsid w:val="00B54A79"/>
    <w:rsid w:val="00B553BA"/>
    <w:rsid w:val="00B556C1"/>
    <w:rsid w:val="00B557A7"/>
    <w:rsid w:val="00B55838"/>
    <w:rsid w:val="00B55D8E"/>
    <w:rsid w:val="00B560CE"/>
    <w:rsid w:val="00B570B3"/>
    <w:rsid w:val="00B5730D"/>
    <w:rsid w:val="00B57867"/>
    <w:rsid w:val="00B57A43"/>
    <w:rsid w:val="00B57CA5"/>
    <w:rsid w:val="00B57D38"/>
    <w:rsid w:val="00B60404"/>
    <w:rsid w:val="00B60447"/>
    <w:rsid w:val="00B6063E"/>
    <w:rsid w:val="00B60AE7"/>
    <w:rsid w:val="00B60B1A"/>
    <w:rsid w:val="00B60D5B"/>
    <w:rsid w:val="00B60E49"/>
    <w:rsid w:val="00B610F4"/>
    <w:rsid w:val="00B6111F"/>
    <w:rsid w:val="00B616F3"/>
    <w:rsid w:val="00B6213C"/>
    <w:rsid w:val="00B62738"/>
    <w:rsid w:val="00B6299B"/>
    <w:rsid w:val="00B62D17"/>
    <w:rsid w:val="00B62DAD"/>
    <w:rsid w:val="00B62ED5"/>
    <w:rsid w:val="00B6308F"/>
    <w:rsid w:val="00B63770"/>
    <w:rsid w:val="00B64234"/>
    <w:rsid w:val="00B645C0"/>
    <w:rsid w:val="00B64AE5"/>
    <w:rsid w:val="00B66502"/>
    <w:rsid w:val="00B665A8"/>
    <w:rsid w:val="00B665E8"/>
    <w:rsid w:val="00B67095"/>
    <w:rsid w:val="00B67799"/>
    <w:rsid w:val="00B679AE"/>
    <w:rsid w:val="00B67FA9"/>
    <w:rsid w:val="00B7046D"/>
    <w:rsid w:val="00B705E5"/>
    <w:rsid w:val="00B70ED6"/>
    <w:rsid w:val="00B70EED"/>
    <w:rsid w:val="00B710F7"/>
    <w:rsid w:val="00B7158C"/>
    <w:rsid w:val="00B716E2"/>
    <w:rsid w:val="00B71ACF"/>
    <w:rsid w:val="00B720E3"/>
    <w:rsid w:val="00B72A9B"/>
    <w:rsid w:val="00B72C61"/>
    <w:rsid w:val="00B72DCC"/>
    <w:rsid w:val="00B73277"/>
    <w:rsid w:val="00B73E10"/>
    <w:rsid w:val="00B74F82"/>
    <w:rsid w:val="00B75A96"/>
    <w:rsid w:val="00B75BFF"/>
    <w:rsid w:val="00B76B5F"/>
    <w:rsid w:val="00B76E21"/>
    <w:rsid w:val="00B7745A"/>
    <w:rsid w:val="00B805AE"/>
    <w:rsid w:val="00B80944"/>
    <w:rsid w:val="00B809DA"/>
    <w:rsid w:val="00B80A37"/>
    <w:rsid w:val="00B81D29"/>
    <w:rsid w:val="00B83188"/>
    <w:rsid w:val="00B841C0"/>
    <w:rsid w:val="00B84654"/>
    <w:rsid w:val="00B849E2"/>
    <w:rsid w:val="00B84DCE"/>
    <w:rsid w:val="00B85BF6"/>
    <w:rsid w:val="00B85E09"/>
    <w:rsid w:val="00B85EA0"/>
    <w:rsid w:val="00B86283"/>
    <w:rsid w:val="00B866C6"/>
    <w:rsid w:val="00B86806"/>
    <w:rsid w:val="00B86927"/>
    <w:rsid w:val="00B87719"/>
    <w:rsid w:val="00B8779F"/>
    <w:rsid w:val="00B877FC"/>
    <w:rsid w:val="00B9047D"/>
    <w:rsid w:val="00B91352"/>
    <w:rsid w:val="00B9140D"/>
    <w:rsid w:val="00B91FB7"/>
    <w:rsid w:val="00B9202C"/>
    <w:rsid w:val="00B92C68"/>
    <w:rsid w:val="00B92D01"/>
    <w:rsid w:val="00B92D66"/>
    <w:rsid w:val="00B931CD"/>
    <w:rsid w:val="00B93DC7"/>
    <w:rsid w:val="00B94279"/>
    <w:rsid w:val="00B94A5C"/>
    <w:rsid w:val="00B94DB0"/>
    <w:rsid w:val="00B95773"/>
    <w:rsid w:val="00B95A41"/>
    <w:rsid w:val="00B960D8"/>
    <w:rsid w:val="00B964D2"/>
    <w:rsid w:val="00B96AE1"/>
    <w:rsid w:val="00B96F1F"/>
    <w:rsid w:val="00B96FDF"/>
    <w:rsid w:val="00B975BF"/>
    <w:rsid w:val="00B97730"/>
    <w:rsid w:val="00B97D7D"/>
    <w:rsid w:val="00BA039B"/>
    <w:rsid w:val="00BA05C7"/>
    <w:rsid w:val="00BA0611"/>
    <w:rsid w:val="00BA098B"/>
    <w:rsid w:val="00BA0B66"/>
    <w:rsid w:val="00BA0C6C"/>
    <w:rsid w:val="00BA0FCD"/>
    <w:rsid w:val="00BA1534"/>
    <w:rsid w:val="00BA1785"/>
    <w:rsid w:val="00BA17D8"/>
    <w:rsid w:val="00BA18BE"/>
    <w:rsid w:val="00BA2589"/>
    <w:rsid w:val="00BA2CD1"/>
    <w:rsid w:val="00BA30D3"/>
    <w:rsid w:val="00BA469D"/>
    <w:rsid w:val="00BA5582"/>
    <w:rsid w:val="00BA581E"/>
    <w:rsid w:val="00BA5C1A"/>
    <w:rsid w:val="00BA5DDC"/>
    <w:rsid w:val="00BA6482"/>
    <w:rsid w:val="00BA6B12"/>
    <w:rsid w:val="00BA6DBE"/>
    <w:rsid w:val="00BA6F0D"/>
    <w:rsid w:val="00BA749C"/>
    <w:rsid w:val="00BA76FC"/>
    <w:rsid w:val="00BB0142"/>
    <w:rsid w:val="00BB05E3"/>
    <w:rsid w:val="00BB0637"/>
    <w:rsid w:val="00BB1380"/>
    <w:rsid w:val="00BB1A10"/>
    <w:rsid w:val="00BB1A2E"/>
    <w:rsid w:val="00BB1A6D"/>
    <w:rsid w:val="00BB1A7E"/>
    <w:rsid w:val="00BB1BF0"/>
    <w:rsid w:val="00BB1D59"/>
    <w:rsid w:val="00BB23EF"/>
    <w:rsid w:val="00BB27C9"/>
    <w:rsid w:val="00BB2DDD"/>
    <w:rsid w:val="00BB307E"/>
    <w:rsid w:val="00BB31DD"/>
    <w:rsid w:val="00BB33EF"/>
    <w:rsid w:val="00BB386C"/>
    <w:rsid w:val="00BB3C92"/>
    <w:rsid w:val="00BB4263"/>
    <w:rsid w:val="00BB42CE"/>
    <w:rsid w:val="00BB48F2"/>
    <w:rsid w:val="00BB53D2"/>
    <w:rsid w:val="00BB54D7"/>
    <w:rsid w:val="00BB5705"/>
    <w:rsid w:val="00BB59A5"/>
    <w:rsid w:val="00BB5B1B"/>
    <w:rsid w:val="00BB5CAA"/>
    <w:rsid w:val="00BB5CBE"/>
    <w:rsid w:val="00BB5F89"/>
    <w:rsid w:val="00BB6ACC"/>
    <w:rsid w:val="00BB6B31"/>
    <w:rsid w:val="00BB6F98"/>
    <w:rsid w:val="00BB71CB"/>
    <w:rsid w:val="00BB7444"/>
    <w:rsid w:val="00BB7EA1"/>
    <w:rsid w:val="00BB7EC7"/>
    <w:rsid w:val="00BC10CB"/>
    <w:rsid w:val="00BC1243"/>
    <w:rsid w:val="00BC1407"/>
    <w:rsid w:val="00BC15A2"/>
    <w:rsid w:val="00BC1A4F"/>
    <w:rsid w:val="00BC1C94"/>
    <w:rsid w:val="00BC1E49"/>
    <w:rsid w:val="00BC1F0E"/>
    <w:rsid w:val="00BC277D"/>
    <w:rsid w:val="00BC30D3"/>
    <w:rsid w:val="00BC3D6B"/>
    <w:rsid w:val="00BC4801"/>
    <w:rsid w:val="00BC4953"/>
    <w:rsid w:val="00BC4BCB"/>
    <w:rsid w:val="00BC50B4"/>
    <w:rsid w:val="00BC51E1"/>
    <w:rsid w:val="00BC53A6"/>
    <w:rsid w:val="00BC5476"/>
    <w:rsid w:val="00BC6AC1"/>
    <w:rsid w:val="00BC754D"/>
    <w:rsid w:val="00BC790C"/>
    <w:rsid w:val="00BD0666"/>
    <w:rsid w:val="00BD113F"/>
    <w:rsid w:val="00BD1E74"/>
    <w:rsid w:val="00BD1E9D"/>
    <w:rsid w:val="00BD309A"/>
    <w:rsid w:val="00BD3104"/>
    <w:rsid w:val="00BD32E7"/>
    <w:rsid w:val="00BD3369"/>
    <w:rsid w:val="00BD3B2E"/>
    <w:rsid w:val="00BD3FF2"/>
    <w:rsid w:val="00BD5039"/>
    <w:rsid w:val="00BD5A9C"/>
    <w:rsid w:val="00BD5CA7"/>
    <w:rsid w:val="00BD6229"/>
    <w:rsid w:val="00BD7B23"/>
    <w:rsid w:val="00BD7C1F"/>
    <w:rsid w:val="00BE0012"/>
    <w:rsid w:val="00BE0399"/>
    <w:rsid w:val="00BE03CC"/>
    <w:rsid w:val="00BE0575"/>
    <w:rsid w:val="00BE0EEC"/>
    <w:rsid w:val="00BE1014"/>
    <w:rsid w:val="00BE15E1"/>
    <w:rsid w:val="00BE1791"/>
    <w:rsid w:val="00BE23DC"/>
    <w:rsid w:val="00BE277B"/>
    <w:rsid w:val="00BE2B78"/>
    <w:rsid w:val="00BE3409"/>
    <w:rsid w:val="00BE3BE4"/>
    <w:rsid w:val="00BE3DB1"/>
    <w:rsid w:val="00BE3F61"/>
    <w:rsid w:val="00BE3FF9"/>
    <w:rsid w:val="00BE469D"/>
    <w:rsid w:val="00BE4765"/>
    <w:rsid w:val="00BE48DE"/>
    <w:rsid w:val="00BE4BB4"/>
    <w:rsid w:val="00BE513C"/>
    <w:rsid w:val="00BE5CA9"/>
    <w:rsid w:val="00BE5CC8"/>
    <w:rsid w:val="00BE5F61"/>
    <w:rsid w:val="00BE6170"/>
    <w:rsid w:val="00BE62C2"/>
    <w:rsid w:val="00BE6465"/>
    <w:rsid w:val="00BE64FA"/>
    <w:rsid w:val="00BE6D28"/>
    <w:rsid w:val="00BE6E77"/>
    <w:rsid w:val="00BE7011"/>
    <w:rsid w:val="00BF0154"/>
    <w:rsid w:val="00BF052E"/>
    <w:rsid w:val="00BF0A85"/>
    <w:rsid w:val="00BF0C2F"/>
    <w:rsid w:val="00BF0DA0"/>
    <w:rsid w:val="00BF109E"/>
    <w:rsid w:val="00BF10A5"/>
    <w:rsid w:val="00BF146F"/>
    <w:rsid w:val="00BF1B88"/>
    <w:rsid w:val="00BF1FE0"/>
    <w:rsid w:val="00BF2202"/>
    <w:rsid w:val="00BF26DE"/>
    <w:rsid w:val="00BF29CE"/>
    <w:rsid w:val="00BF34A9"/>
    <w:rsid w:val="00BF360B"/>
    <w:rsid w:val="00BF3873"/>
    <w:rsid w:val="00BF3965"/>
    <w:rsid w:val="00BF3A21"/>
    <w:rsid w:val="00BF3DD4"/>
    <w:rsid w:val="00BF4012"/>
    <w:rsid w:val="00BF4708"/>
    <w:rsid w:val="00BF4840"/>
    <w:rsid w:val="00BF4BD5"/>
    <w:rsid w:val="00BF69B2"/>
    <w:rsid w:val="00BF7224"/>
    <w:rsid w:val="00BF729C"/>
    <w:rsid w:val="00BF731C"/>
    <w:rsid w:val="00BF744A"/>
    <w:rsid w:val="00BF76A2"/>
    <w:rsid w:val="00BF77B9"/>
    <w:rsid w:val="00BF79B0"/>
    <w:rsid w:val="00BF7A0F"/>
    <w:rsid w:val="00BF7BA0"/>
    <w:rsid w:val="00BF7F64"/>
    <w:rsid w:val="00C00069"/>
    <w:rsid w:val="00C00300"/>
    <w:rsid w:val="00C008CF"/>
    <w:rsid w:val="00C00952"/>
    <w:rsid w:val="00C0115B"/>
    <w:rsid w:val="00C016D1"/>
    <w:rsid w:val="00C01852"/>
    <w:rsid w:val="00C01853"/>
    <w:rsid w:val="00C01DED"/>
    <w:rsid w:val="00C024BE"/>
    <w:rsid w:val="00C02553"/>
    <w:rsid w:val="00C02655"/>
    <w:rsid w:val="00C03122"/>
    <w:rsid w:val="00C0384F"/>
    <w:rsid w:val="00C03BA5"/>
    <w:rsid w:val="00C03C7D"/>
    <w:rsid w:val="00C042A7"/>
    <w:rsid w:val="00C049AD"/>
    <w:rsid w:val="00C04CAE"/>
    <w:rsid w:val="00C04F3C"/>
    <w:rsid w:val="00C0563B"/>
    <w:rsid w:val="00C060E0"/>
    <w:rsid w:val="00C0619E"/>
    <w:rsid w:val="00C062C1"/>
    <w:rsid w:val="00C06C7F"/>
    <w:rsid w:val="00C074C4"/>
    <w:rsid w:val="00C07505"/>
    <w:rsid w:val="00C07C43"/>
    <w:rsid w:val="00C07F2D"/>
    <w:rsid w:val="00C1019E"/>
    <w:rsid w:val="00C10218"/>
    <w:rsid w:val="00C103EA"/>
    <w:rsid w:val="00C10898"/>
    <w:rsid w:val="00C10ABF"/>
    <w:rsid w:val="00C11897"/>
    <w:rsid w:val="00C128A5"/>
    <w:rsid w:val="00C12C3B"/>
    <w:rsid w:val="00C13464"/>
    <w:rsid w:val="00C13825"/>
    <w:rsid w:val="00C140E6"/>
    <w:rsid w:val="00C1416F"/>
    <w:rsid w:val="00C149D4"/>
    <w:rsid w:val="00C1538E"/>
    <w:rsid w:val="00C15802"/>
    <w:rsid w:val="00C16197"/>
    <w:rsid w:val="00C161EB"/>
    <w:rsid w:val="00C1624F"/>
    <w:rsid w:val="00C169A0"/>
    <w:rsid w:val="00C17997"/>
    <w:rsid w:val="00C179E4"/>
    <w:rsid w:val="00C17B37"/>
    <w:rsid w:val="00C201F6"/>
    <w:rsid w:val="00C206B9"/>
    <w:rsid w:val="00C2079E"/>
    <w:rsid w:val="00C2104F"/>
    <w:rsid w:val="00C21085"/>
    <w:rsid w:val="00C215E8"/>
    <w:rsid w:val="00C21824"/>
    <w:rsid w:val="00C21E20"/>
    <w:rsid w:val="00C22A1F"/>
    <w:rsid w:val="00C230FD"/>
    <w:rsid w:val="00C233C8"/>
    <w:rsid w:val="00C23851"/>
    <w:rsid w:val="00C2458C"/>
    <w:rsid w:val="00C24A1B"/>
    <w:rsid w:val="00C24BEA"/>
    <w:rsid w:val="00C253D8"/>
    <w:rsid w:val="00C257DE"/>
    <w:rsid w:val="00C267E5"/>
    <w:rsid w:val="00C26A26"/>
    <w:rsid w:val="00C26E03"/>
    <w:rsid w:val="00C2703D"/>
    <w:rsid w:val="00C27198"/>
    <w:rsid w:val="00C2719D"/>
    <w:rsid w:val="00C27501"/>
    <w:rsid w:val="00C2759C"/>
    <w:rsid w:val="00C30398"/>
    <w:rsid w:val="00C30550"/>
    <w:rsid w:val="00C30B05"/>
    <w:rsid w:val="00C30CEA"/>
    <w:rsid w:val="00C31583"/>
    <w:rsid w:val="00C3183F"/>
    <w:rsid w:val="00C31C59"/>
    <w:rsid w:val="00C31D92"/>
    <w:rsid w:val="00C32CD6"/>
    <w:rsid w:val="00C33684"/>
    <w:rsid w:val="00C33B4E"/>
    <w:rsid w:val="00C344A1"/>
    <w:rsid w:val="00C344D1"/>
    <w:rsid w:val="00C35B30"/>
    <w:rsid w:val="00C35E62"/>
    <w:rsid w:val="00C3634A"/>
    <w:rsid w:val="00C368B2"/>
    <w:rsid w:val="00C37010"/>
    <w:rsid w:val="00C378FA"/>
    <w:rsid w:val="00C40C83"/>
    <w:rsid w:val="00C40F89"/>
    <w:rsid w:val="00C41E90"/>
    <w:rsid w:val="00C42392"/>
    <w:rsid w:val="00C423A5"/>
    <w:rsid w:val="00C42627"/>
    <w:rsid w:val="00C42A7F"/>
    <w:rsid w:val="00C42CCA"/>
    <w:rsid w:val="00C437EC"/>
    <w:rsid w:val="00C44FCF"/>
    <w:rsid w:val="00C452D5"/>
    <w:rsid w:val="00C45C96"/>
    <w:rsid w:val="00C45D22"/>
    <w:rsid w:val="00C461BD"/>
    <w:rsid w:val="00C465D2"/>
    <w:rsid w:val="00C46819"/>
    <w:rsid w:val="00C469EB"/>
    <w:rsid w:val="00C46E3D"/>
    <w:rsid w:val="00C47512"/>
    <w:rsid w:val="00C47654"/>
    <w:rsid w:val="00C47CE1"/>
    <w:rsid w:val="00C47E13"/>
    <w:rsid w:val="00C5019E"/>
    <w:rsid w:val="00C50BB5"/>
    <w:rsid w:val="00C50C79"/>
    <w:rsid w:val="00C50FD7"/>
    <w:rsid w:val="00C51159"/>
    <w:rsid w:val="00C51D6E"/>
    <w:rsid w:val="00C51E38"/>
    <w:rsid w:val="00C528BD"/>
    <w:rsid w:val="00C528DD"/>
    <w:rsid w:val="00C536F4"/>
    <w:rsid w:val="00C53976"/>
    <w:rsid w:val="00C54307"/>
    <w:rsid w:val="00C54F1F"/>
    <w:rsid w:val="00C55862"/>
    <w:rsid w:val="00C55977"/>
    <w:rsid w:val="00C564C0"/>
    <w:rsid w:val="00C5692A"/>
    <w:rsid w:val="00C576E8"/>
    <w:rsid w:val="00C57796"/>
    <w:rsid w:val="00C5789F"/>
    <w:rsid w:val="00C57DA0"/>
    <w:rsid w:val="00C60212"/>
    <w:rsid w:val="00C603C4"/>
    <w:rsid w:val="00C6047E"/>
    <w:rsid w:val="00C6113D"/>
    <w:rsid w:val="00C611D7"/>
    <w:rsid w:val="00C61878"/>
    <w:rsid w:val="00C618B9"/>
    <w:rsid w:val="00C61C35"/>
    <w:rsid w:val="00C61D19"/>
    <w:rsid w:val="00C61EF5"/>
    <w:rsid w:val="00C62824"/>
    <w:rsid w:val="00C62979"/>
    <w:rsid w:val="00C62A7C"/>
    <w:rsid w:val="00C62AA3"/>
    <w:rsid w:val="00C632D8"/>
    <w:rsid w:val="00C63C9C"/>
    <w:rsid w:val="00C64680"/>
    <w:rsid w:val="00C65056"/>
    <w:rsid w:val="00C6509C"/>
    <w:rsid w:val="00C653AE"/>
    <w:rsid w:val="00C656A5"/>
    <w:rsid w:val="00C65A99"/>
    <w:rsid w:val="00C65DBF"/>
    <w:rsid w:val="00C66091"/>
    <w:rsid w:val="00C663F2"/>
    <w:rsid w:val="00C667EE"/>
    <w:rsid w:val="00C6727C"/>
    <w:rsid w:val="00C67D82"/>
    <w:rsid w:val="00C67E3B"/>
    <w:rsid w:val="00C7055C"/>
    <w:rsid w:val="00C70A73"/>
    <w:rsid w:val="00C70EB5"/>
    <w:rsid w:val="00C7200A"/>
    <w:rsid w:val="00C7303B"/>
    <w:rsid w:val="00C735D6"/>
    <w:rsid w:val="00C742C4"/>
    <w:rsid w:val="00C74682"/>
    <w:rsid w:val="00C7471E"/>
    <w:rsid w:val="00C74A5E"/>
    <w:rsid w:val="00C7510E"/>
    <w:rsid w:val="00C75270"/>
    <w:rsid w:val="00C76695"/>
    <w:rsid w:val="00C76EE1"/>
    <w:rsid w:val="00C77765"/>
    <w:rsid w:val="00C77A3B"/>
    <w:rsid w:val="00C77EBE"/>
    <w:rsid w:val="00C80282"/>
    <w:rsid w:val="00C80463"/>
    <w:rsid w:val="00C80726"/>
    <w:rsid w:val="00C821E3"/>
    <w:rsid w:val="00C8230C"/>
    <w:rsid w:val="00C82650"/>
    <w:rsid w:val="00C83047"/>
    <w:rsid w:val="00C83CFB"/>
    <w:rsid w:val="00C83D97"/>
    <w:rsid w:val="00C84029"/>
    <w:rsid w:val="00C84CCC"/>
    <w:rsid w:val="00C8595E"/>
    <w:rsid w:val="00C86EB4"/>
    <w:rsid w:val="00C86ECE"/>
    <w:rsid w:val="00C86FC7"/>
    <w:rsid w:val="00C870FB"/>
    <w:rsid w:val="00C87283"/>
    <w:rsid w:val="00C8781F"/>
    <w:rsid w:val="00C8790B"/>
    <w:rsid w:val="00C908FB"/>
    <w:rsid w:val="00C90E13"/>
    <w:rsid w:val="00C90EFF"/>
    <w:rsid w:val="00C91537"/>
    <w:rsid w:val="00C91669"/>
    <w:rsid w:val="00C91C38"/>
    <w:rsid w:val="00C91C56"/>
    <w:rsid w:val="00C91EF5"/>
    <w:rsid w:val="00C91F39"/>
    <w:rsid w:val="00C91F60"/>
    <w:rsid w:val="00C9217D"/>
    <w:rsid w:val="00C92306"/>
    <w:rsid w:val="00C92ED7"/>
    <w:rsid w:val="00C934E1"/>
    <w:rsid w:val="00C93B2A"/>
    <w:rsid w:val="00C94521"/>
    <w:rsid w:val="00C94877"/>
    <w:rsid w:val="00C94A54"/>
    <w:rsid w:val="00C95565"/>
    <w:rsid w:val="00C969CF"/>
    <w:rsid w:val="00C97098"/>
    <w:rsid w:val="00C9737E"/>
    <w:rsid w:val="00C9778F"/>
    <w:rsid w:val="00CA0152"/>
    <w:rsid w:val="00CA0874"/>
    <w:rsid w:val="00CA0DFA"/>
    <w:rsid w:val="00CA0EDC"/>
    <w:rsid w:val="00CA15B4"/>
    <w:rsid w:val="00CA161C"/>
    <w:rsid w:val="00CA214A"/>
    <w:rsid w:val="00CA22F8"/>
    <w:rsid w:val="00CA257C"/>
    <w:rsid w:val="00CA2C64"/>
    <w:rsid w:val="00CA371A"/>
    <w:rsid w:val="00CA38EB"/>
    <w:rsid w:val="00CA4238"/>
    <w:rsid w:val="00CA4524"/>
    <w:rsid w:val="00CA4AA5"/>
    <w:rsid w:val="00CA4B98"/>
    <w:rsid w:val="00CA54D0"/>
    <w:rsid w:val="00CA6303"/>
    <w:rsid w:val="00CA68D4"/>
    <w:rsid w:val="00CA7110"/>
    <w:rsid w:val="00CA72C7"/>
    <w:rsid w:val="00CA73A5"/>
    <w:rsid w:val="00CA7ADC"/>
    <w:rsid w:val="00CA7DBC"/>
    <w:rsid w:val="00CB0037"/>
    <w:rsid w:val="00CB1033"/>
    <w:rsid w:val="00CB2EF2"/>
    <w:rsid w:val="00CB3129"/>
    <w:rsid w:val="00CB3696"/>
    <w:rsid w:val="00CB3CAE"/>
    <w:rsid w:val="00CB3D00"/>
    <w:rsid w:val="00CB417C"/>
    <w:rsid w:val="00CB4214"/>
    <w:rsid w:val="00CB4D7E"/>
    <w:rsid w:val="00CB4F01"/>
    <w:rsid w:val="00CB52AC"/>
    <w:rsid w:val="00CB5497"/>
    <w:rsid w:val="00CB56C1"/>
    <w:rsid w:val="00CB63B0"/>
    <w:rsid w:val="00CB646E"/>
    <w:rsid w:val="00CB65DE"/>
    <w:rsid w:val="00CB66B0"/>
    <w:rsid w:val="00CB6F1A"/>
    <w:rsid w:val="00CB6F25"/>
    <w:rsid w:val="00CB6FC0"/>
    <w:rsid w:val="00CB71B1"/>
    <w:rsid w:val="00CB769D"/>
    <w:rsid w:val="00CB7F70"/>
    <w:rsid w:val="00CC0AB2"/>
    <w:rsid w:val="00CC0BD1"/>
    <w:rsid w:val="00CC118B"/>
    <w:rsid w:val="00CC1454"/>
    <w:rsid w:val="00CC1A77"/>
    <w:rsid w:val="00CC1DE4"/>
    <w:rsid w:val="00CC2078"/>
    <w:rsid w:val="00CC3075"/>
    <w:rsid w:val="00CC3124"/>
    <w:rsid w:val="00CC3A93"/>
    <w:rsid w:val="00CC3B98"/>
    <w:rsid w:val="00CC3D69"/>
    <w:rsid w:val="00CC421A"/>
    <w:rsid w:val="00CC45FF"/>
    <w:rsid w:val="00CC496A"/>
    <w:rsid w:val="00CC4A30"/>
    <w:rsid w:val="00CC5725"/>
    <w:rsid w:val="00CC57B8"/>
    <w:rsid w:val="00CC6CCA"/>
    <w:rsid w:val="00CC6FCB"/>
    <w:rsid w:val="00CC73EA"/>
    <w:rsid w:val="00CC76A2"/>
    <w:rsid w:val="00CC7E7C"/>
    <w:rsid w:val="00CD072B"/>
    <w:rsid w:val="00CD21F5"/>
    <w:rsid w:val="00CD2BE0"/>
    <w:rsid w:val="00CD2DAC"/>
    <w:rsid w:val="00CD399F"/>
    <w:rsid w:val="00CD3C5C"/>
    <w:rsid w:val="00CD3EA0"/>
    <w:rsid w:val="00CD408B"/>
    <w:rsid w:val="00CD46F5"/>
    <w:rsid w:val="00CD55AF"/>
    <w:rsid w:val="00CD5E69"/>
    <w:rsid w:val="00CD7071"/>
    <w:rsid w:val="00CD714E"/>
    <w:rsid w:val="00CD7440"/>
    <w:rsid w:val="00CD7782"/>
    <w:rsid w:val="00CD7BC0"/>
    <w:rsid w:val="00CD7C2B"/>
    <w:rsid w:val="00CE011E"/>
    <w:rsid w:val="00CE062F"/>
    <w:rsid w:val="00CE0724"/>
    <w:rsid w:val="00CE0B1A"/>
    <w:rsid w:val="00CE1681"/>
    <w:rsid w:val="00CE1701"/>
    <w:rsid w:val="00CE1B71"/>
    <w:rsid w:val="00CE1CB4"/>
    <w:rsid w:val="00CE244A"/>
    <w:rsid w:val="00CE3B0B"/>
    <w:rsid w:val="00CE3DDD"/>
    <w:rsid w:val="00CE3FB6"/>
    <w:rsid w:val="00CE54B5"/>
    <w:rsid w:val="00CE5588"/>
    <w:rsid w:val="00CE5E7C"/>
    <w:rsid w:val="00CE60EB"/>
    <w:rsid w:val="00CE687C"/>
    <w:rsid w:val="00CE726A"/>
    <w:rsid w:val="00CE7384"/>
    <w:rsid w:val="00CE7F41"/>
    <w:rsid w:val="00CF01A8"/>
    <w:rsid w:val="00CF0404"/>
    <w:rsid w:val="00CF0A7B"/>
    <w:rsid w:val="00CF0B9A"/>
    <w:rsid w:val="00CF14E5"/>
    <w:rsid w:val="00CF1D33"/>
    <w:rsid w:val="00CF32E8"/>
    <w:rsid w:val="00CF3396"/>
    <w:rsid w:val="00CF401E"/>
    <w:rsid w:val="00CF4528"/>
    <w:rsid w:val="00CF453E"/>
    <w:rsid w:val="00CF45AB"/>
    <w:rsid w:val="00CF4B16"/>
    <w:rsid w:val="00CF4D1A"/>
    <w:rsid w:val="00CF53FB"/>
    <w:rsid w:val="00CF5C9A"/>
    <w:rsid w:val="00CF63AA"/>
    <w:rsid w:val="00CF71F3"/>
    <w:rsid w:val="00D007A5"/>
    <w:rsid w:val="00D008BA"/>
    <w:rsid w:val="00D00BA1"/>
    <w:rsid w:val="00D00EDC"/>
    <w:rsid w:val="00D0151F"/>
    <w:rsid w:val="00D01536"/>
    <w:rsid w:val="00D01978"/>
    <w:rsid w:val="00D019D0"/>
    <w:rsid w:val="00D01DE3"/>
    <w:rsid w:val="00D01FC8"/>
    <w:rsid w:val="00D026FC"/>
    <w:rsid w:val="00D027C2"/>
    <w:rsid w:val="00D02D1C"/>
    <w:rsid w:val="00D0313F"/>
    <w:rsid w:val="00D0343A"/>
    <w:rsid w:val="00D0386E"/>
    <w:rsid w:val="00D038EF"/>
    <w:rsid w:val="00D03981"/>
    <w:rsid w:val="00D03C0D"/>
    <w:rsid w:val="00D03F2B"/>
    <w:rsid w:val="00D04642"/>
    <w:rsid w:val="00D04C78"/>
    <w:rsid w:val="00D05AC8"/>
    <w:rsid w:val="00D0633C"/>
    <w:rsid w:val="00D0645C"/>
    <w:rsid w:val="00D0659F"/>
    <w:rsid w:val="00D068B4"/>
    <w:rsid w:val="00D06FA9"/>
    <w:rsid w:val="00D0763A"/>
    <w:rsid w:val="00D07B36"/>
    <w:rsid w:val="00D07C75"/>
    <w:rsid w:val="00D07DC2"/>
    <w:rsid w:val="00D100ED"/>
    <w:rsid w:val="00D10236"/>
    <w:rsid w:val="00D10643"/>
    <w:rsid w:val="00D107B7"/>
    <w:rsid w:val="00D109A3"/>
    <w:rsid w:val="00D1165B"/>
    <w:rsid w:val="00D11B58"/>
    <w:rsid w:val="00D11C53"/>
    <w:rsid w:val="00D11EB7"/>
    <w:rsid w:val="00D11F1C"/>
    <w:rsid w:val="00D11FEB"/>
    <w:rsid w:val="00D1277D"/>
    <w:rsid w:val="00D13568"/>
    <w:rsid w:val="00D13D26"/>
    <w:rsid w:val="00D13DCB"/>
    <w:rsid w:val="00D13FA7"/>
    <w:rsid w:val="00D141D8"/>
    <w:rsid w:val="00D144A6"/>
    <w:rsid w:val="00D146C3"/>
    <w:rsid w:val="00D14E1D"/>
    <w:rsid w:val="00D1505A"/>
    <w:rsid w:val="00D15066"/>
    <w:rsid w:val="00D15351"/>
    <w:rsid w:val="00D15409"/>
    <w:rsid w:val="00D15525"/>
    <w:rsid w:val="00D16566"/>
    <w:rsid w:val="00D1705A"/>
    <w:rsid w:val="00D171CE"/>
    <w:rsid w:val="00D172F8"/>
    <w:rsid w:val="00D173B3"/>
    <w:rsid w:val="00D17403"/>
    <w:rsid w:val="00D17926"/>
    <w:rsid w:val="00D17932"/>
    <w:rsid w:val="00D2021F"/>
    <w:rsid w:val="00D21091"/>
    <w:rsid w:val="00D212B9"/>
    <w:rsid w:val="00D2172F"/>
    <w:rsid w:val="00D2251E"/>
    <w:rsid w:val="00D228D1"/>
    <w:rsid w:val="00D22E7B"/>
    <w:rsid w:val="00D2437E"/>
    <w:rsid w:val="00D2462E"/>
    <w:rsid w:val="00D2498B"/>
    <w:rsid w:val="00D24FAA"/>
    <w:rsid w:val="00D25A0B"/>
    <w:rsid w:val="00D25B7C"/>
    <w:rsid w:val="00D25BCC"/>
    <w:rsid w:val="00D26098"/>
    <w:rsid w:val="00D26B7B"/>
    <w:rsid w:val="00D27092"/>
    <w:rsid w:val="00D273BD"/>
    <w:rsid w:val="00D2769B"/>
    <w:rsid w:val="00D2783D"/>
    <w:rsid w:val="00D27E33"/>
    <w:rsid w:val="00D3006E"/>
    <w:rsid w:val="00D3089B"/>
    <w:rsid w:val="00D30A70"/>
    <w:rsid w:val="00D30AE2"/>
    <w:rsid w:val="00D30C50"/>
    <w:rsid w:val="00D32119"/>
    <w:rsid w:val="00D32456"/>
    <w:rsid w:val="00D32C2A"/>
    <w:rsid w:val="00D32C73"/>
    <w:rsid w:val="00D3302B"/>
    <w:rsid w:val="00D33158"/>
    <w:rsid w:val="00D331BD"/>
    <w:rsid w:val="00D33608"/>
    <w:rsid w:val="00D33740"/>
    <w:rsid w:val="00D33839"/>
    <w:rsid w:val="00D33ADD"/>
    <w:rsid w:val="00D3450C"/>
    <w:rsid w:val="00D34E52"/>
    <w:rsid w:val="00D352FF"/>
    <w:rsid w:val="00D35372"/>
    <w:rsid w:val="00D355DD"/>
    <w:rsid w:val="00D3603B"/>
    <w:rsid w:val="00D36C3F"/>
    <w:rsid w:val="00D36D12"/>
    <w:rsid w:val="00D370CB"/>
    <w:rsid w:val="00D37FA9"/>
    <w:rsid w:val="00D4020F"/>
    <w:rsid w:val="00D40F67"/>
    <w:rsid w:val="00D4199A"/>
    <w:rsid w:val="00D42079"/>
    <w:rsid w:val="00D421AD"/>
    <w:rsid w:val="00D42A03"/>
    <w:rsid w:val="00D42A90"/>
    <w:rsid w:val="00D42C97"/>
    <w:rsid w:val="00D42DDF"/>
    <w:rsid w:val="00D42F09"/>
    <w:rsid w:val="00D42FAB"/>
    <w:rsid w:val="00D43498"/>
    <w:rsid w:val="00D44684"/>
    <w:rsid w:val="00D44821"/>
    <w:rsid w:val="00D45098"/>
    <w:rsid w:val="00D450BA"/>
    <w:rsid w:val="00D45257"/>
    <w:rsid w:val="00D4551A"/>
    <w:rsid w:val="00D455A0"/>
    <w:rsid w:val="00D4571E"/>
    <w:rsid w:val="00D4599E"/>
    <w:rsid w:val="00D45D3D"/>
    <w:rsid w:val="00D4624F"/>
    <w:rsid w:val="00D4655D"/>
    <w:rsid w:val="00D46671"/>
    <w:rsid w:val="00D46788"/>
    <w:rsid w:val="00D46967"/>
    <w:rsid w:val="00D46A6F"/>
    <w:rsid w:val="00D46F4F"/>
    <w:rsid w:val="00D47C4C"/>
    <w:rsid w:val="00D51EC3"/>
    <w:rsid w:val="00D52DDA"/>
    <w:rsid w:val="00D53520"/>
    <w:rsid w:val="00D53D53"/>
    <w:rsid w:val="00D543E6"/>
    <w:rsid w:val="00D5442C"/>
    <w:rsid w:val="00D5464D"/>
    <w:rsid w:val="00D54691"/>
    <w:rsid w:val="00D54FC2"/>
    <w:rsid w:val="00D555C3"/>
    <w:rsid w:val="00D558A6"/>
    <w:rsid w:val="00D56967"/>
    <w:rsid w:val="00D570AD"/>
    <w:rsid w:val="00D60179"/>
    <w:rsid w:val="00D60487"/>
    <w:rsid w:val="00D60639"/>
    <w:rsid w:val="00D618C4"/>
    <w:rsid w:val="00D620DB"/>
    <w:rsid w:val="00D6217F"/>
    <w:rsid w:val="00D6284D"/>
    <w:rsid w:val="00D628C9"/>
    <w:rsid w:val="00D62D8A"/>
    <w:rsid w:val="00D63064"/>
    <w:rsid w:val="00D63786"/>
    <w:rsid w:val="00D64111"/>
    <w:rsid w:val="00D641CE"/>
    <w:rsid w:val="00D6431F"/>
    <w:rsid w:val="00D6468C"/>
    <w:rsid w:val="00D647BC"/>
    <w:rsid w:val="00D64C1F"/>
    <w:rsid w:val="00D6523D"/>
    <w:rsid w:val="00D656CA"/>
    <w:rsid w:val="00D65904"/>
    <w:rsid w:val="00D65CA2"/>
    <w:rsid w:val="00D66523"/>
    <w:rsid w:val="00D666A3"/>
    <w:rsid w:val="00D6737F"/>
    <w:rsid w:val="00D675A8"/>
    <w:rsid w:val="00D67B91"/>
    <w:rsid w:val="00D67E37"/>
    <w:rsid w:val="00D7043C"/>
    <w:rsid w:val="00D70823"/>
    <w:rsid w:val="00D710AE"/>
    <w:rsid w:val="00D7128A"/>
    <w:rsid w:val="00D71E6C"/>
    <w:rsid w:val="00D71ED0"/>
    <w:rsid w:val="00D72159"/>
    <w:rsid w:val="00D722F7"/>
    <w:rsid w:val="00D72A65"/>
    <w:rsid w:val="00D72A6D"/>
    <w:rsid w:val="00D72C07"/>
    <w:rsid w:val="00D73595"/>
    <w:rsid w:val="00D73857"/>
    <w:rsid w:val="00D74919"/>
    <w:rsid w:val="00D74AB1"/>
    <w:rsid w:val="00D74B8A"/>
    <w:rsid w:val="00D74C8F"/>
    <w:rsid w:val="00D75106"/>
    <w:rsid w:val="00D7528F"/>
    <w:rsid w:val="00D75390"/>
    <w:rsid w:val="00D757FA"/>
    <w:rsid w:val="00D76AA4"/>
    <w:rsid w:val="00D76ED1"/>
    <w:rsid w:val="00D770C4"/>
    <w:rsid w:val="00D779D6"/>
    <w:rsid w:val="00D77BF1"/>
    <w:rsid w:val="00D77E02"/>
    <w:rsid w:val="00D803B3"/>
    <w:rsid w:val="00D80BFD"/>
    <w:rsid w:val="00D80E2B"/>
    <w:rsid w:val="00D80E56"/>
    <w:rsid w:val="00D81186"/>
    <w:rsid w:val="00D812AA"/>
    <w:rsid w:val="00D814E7"/>
    <w:rsid w:val="00D82332"/>
    <w:rsid w:val="00D826D5"/>
    <w:rsid w:val="00D82AB3"/>
    <w:rsid w:val="00D835C4"/>
    <w:rsid w:val="00D8426C"/>
    <w:rsid w:val="00D8473F"/>
    <w:rsid w:val="00D84740"/>
    <w:rsid w:val="00D8483A"/>
    <w:rsid w:val="00D84F48"/>
    <w:rsid w:val="00D85156"/>
    <w:rsid w:val="00D8564C"/>
    <w:rsid w:val="00D856C8"/>
    <w:rsid w:val="00D856E8"/>
    <w:rsid w:val="00D8615D"/>
    <w:rsid w:val="00D862F7"/>
    <w:rsid w:val="00D865BF"/>
    <w:rsid w:val="00D865CD"/>
    <w:rsid w:val="00D86E3E"/>
    <w:rsid w:val="00D876B0"/>
    <w:rsid w:val="00D87958"/>
    <w:rsid w:val="00D900A8"/>
    <w:rsid w:val="00D90417"/>
    <w:rsid w:val="00D90C13"/>
    <w:rsid w:val="00D911C8"/>
    <w:rsid w:val="00D91945"/>
    <w:rsid w:val="00D92266"/>
    <w:rsid w:val="00D926E9"/>
    <w:rsid w:val="00D9294F"/>
    <w:rsid w:val="00D92B34"/>
    <w:rsid w:val="00D93304"/>
    <w:rsid w:val="00D934EA"/>
    <w:rsid w:val="00D9358F"/>
    <w:rsid w:val="00D947ED"/>
    <w:rsid w:val="00D956E2"/>
    <w:rsid w:val="00D957A6"/>
    <w:rsid w:val="00D9607B"/>
    <w:rsid w:val="00D963B1"/>
    <w:rsid w:val="00D963D2"/>
    <w:rsid w:val="00D96476"/>
    <w:rsid w:val="00D975B7"/>
    <w:rsid w:val="00D975CF"/>
    <w:rsid w:val="00D977A6"/>
    <w:rsid w:val="00D97D1A"/>
    <w:rsid w:val="00D97ED6"/>
    <w:rsid w:val="00D97F56"/>
    <w:rsid w:val="00DA0187"/>
    <w:rsid w:val="00DA0411"/>
    <w:rsid w:val="00DA04BD"/>
    <w:rsid w:val="00DA08F7"/>
    <w:rsid w:val="00DA099E"/>
    <w:rsid w:val="00DA0BB4"/>
    <w:rsid w:val="00DA13C4"/>
    <w:rsid w:val="00DA22D0"/>
    <w:rsid w:val="00DA27E5"/>
    <w:rsid w:val="00DA28CD"/>
    <w:rsid w:val="00DA2CA3"/>
    <w:rsid w:val="00DA2D1E"/>
    <w:rsid w:val="00DA2F39"/>
    <w:rsid w:val="00DA3BC4"/>
    <w:rsid w:val="00DA403B"/>
    <w:rsid w:val="00DA421C"/>
    <w:rsid w:val="00DA4586"/>
    <w:rsid w:val="00DA45BD"/>
    <w:rsid w:val="00DA46F1"/>
    <w:rsid w:val="00DA4818"/>
    <w:rsid w:val="00DA4DE7"/>
    <w:rsid w:val="00DA51C5"/>
    <w:rsid w:val="00DA5D81"/>
    <w:rsid w:val="00DA6255"/>
    <w:rsid w:val="00DA62A0"/>
    <w:rsid w:val="00DA6520"/>
    <w:rsid w:val="00DA6DD1"/>
    <w:rsid w:val="00DA70C8"/>
    <w:rsid w:val="00DA71CB"/>
    <w:rsid w:val="00DA7277"/>
    <w:rsid w:val="00DA7B5C"/>
    <w:rsid w:val="00DB0B77"/>
    <w:rsid w:val="00DB0BD7"/>
    <w:rsid w:val="00DB112F"/>
    <w:rsid w:val="00DB14E5"/>
    <w:rsid w:val="00DB1B7C"/>
    <w:rsid w:val="00DB1B84"/>
    <w:rsid w:val="00DB2075"/>
    <w:rsid w:val="00DB251F"/>
    <w:rsid w:val="00DB2743"/>
    <w:rsid w:val="00DB2960"/>
    <w:rsid w:val="00DB31B5"/>
    <w:rsid w:val="00DB3393"/>
    <w:rsid w:val="00DB35F1"/>
    <w:rsid w:val="00DB46CC"/>
    <w:rsid w:val="00DB4CEA"/>
    <w:rsid w:val="00DB5777"/>
    <w:rsid w:val="00DB5EE9"/>
    <w:rsid w:val="00DB6165"/>
    <w:rsid w:val="00DB61EF"/>
    <w:rsid w:val="00DB6C5E"/>
    <w:rsid w:val="00DB71AC"/>
    <w:rsid w:val="00DB7740"/>
    <w:rsid w:val="00DC0C3E"/>
    <w:rsid w:val="00DC0D3D"/>
    <w:rsid w:val="00DC0D72"/>
    <w:rsid w:val="00DC0E1B"/>
    <w:rsid w:val="00DC1160"/>
    <w:rsid w:val="00DC12BA"/>
    <w:rsid w:val="00DC141F"/>
    <w:rsid w:val="00DC1640"/>
    <w:rsid w:val="00DC2898"/>
    <w:rsid w:val="00DC3748"/>
    <w:rsid w:val="00DC3A7C"/>
    <w:rsid w:val="00DC3E5F"/>
    <w:rsid w:val="00DC3EA1"/>
    <w:rsid w:val="00DC4544"/>
    <w:rsid w:val="00DC4A74"/>
    <w:rsid w:val="00DC4EB5"/>
    <w:rsid w:val="00DC4F52"/>
    <w:rsid w:val="00DC53E1"/>
    <w:rsid w:val="00DC54F9"/>
    <w:rsid w:val="00DC58F7"/>
    <w:rsid w:val="00DC5BB0"/>
    <w:rsid w:val="00DC6DDB"/>
    <w:rsid w:val="00DC7106"/>
    <w:rsid w:val="00DC712D"/>
    <w:rsid w:val="00DC7939"/>
    <w:rsid w:val="00DC7C64"/>
    <w:rsid w:val="00DD03E5"/>
    <w:rsid w:val="00DD045E"/>
    <w:rsid w:val="00DD04AD"/>
    <w:rsid w:val="00DD0A7E"/>
    <w:rsid w:val="00DD0B6A"/>
    <w:rsid w:val="00DD0F80"/>
    <w:rsid w:val="00DD133B"/>
    <w:rsid w:val="00DD1371"/>
    <w:rsid w:val="00DD155F"/>
    <w:rsid w:val="00DD17D0"/>
    <w:rsid w:val="00DD23BF"/>
    <w:rsid w:val="00DD2867"/>
    <w:rsid w:val="00DD2C6A"/>
    <w:rsid w:val="00DD3208"/>
    <w:rsid w:val="00DD3C2E"/>
    <w:rsid w:val="00DD4146"/>
    <w:rsid w:val="00DD458F"/>
    <w:rsid w:val="00DD4967"/>
    <w:rsid w:val="00DD4ED5"/>
    <w:rsid w:val="00DD5304"/>
    <w:rsid w:val="00DD534B"/>
    <w:rsid w:val="00DD5603"/>
    <w:rsid w:val="00DD5B52"/>
    <w:rsid w:val="00DD6E22"/>
    <w:rsid w:val="00DD6F78"/>
    <w:rsid w:val="00DD77DA"/>
    <w:rsid w:val="00DD7D34"/>
    <w:rsid w:val="00DD7D35"/>
    <w:rsid w:val="00DE0732"/>
    <w:rsid w:val="00DE0885"/>
    <w:rsid w:val="00DE0973"/>
    <w:rsid w:val="00DE0AE5"/>
    <w:rsid w:val="00DE0CE2"/>
    <w:rsid w:val="00DE17D7"/>
    <w:rsid w:val="00DE1DEB"/>
    <w:rsid w:val="00DE20C9"/>
    <w:rsid w:val="00DE20D9"/>
    <w:rsid w:val="00DE22EA"/>
    <w:rsid w:val="00DE294E"/>
    <w:rsid w:val="00DE34B6"/>
    <w:rsid w:val="00DE3C08"/>
    <w:rsid w:val="00DE4BB2"/>
    <w:rsid w:val="00DE5628"/>
    <w:rsid w:val="00DE5A16"/>
    <w:rsid w:val="00DE5DE1"/>
    <w:rsid w:val="00DE6638"/>
    <w:rsid w:val="00DE6E4C"/>
    <w:rsid w:val="00DE6E70"/>
    <w:rsid w:val="00DE73F4"/>
    <w:rsid w:val="00DE747D"/>
    <w:rsid w:val="00DE7786"/>
    <w:rsid w:val="00DE7986"/>
    <w:rsid w:val="00DE7DCF"/>
    <w:rsid w:val="00DF0B63"/>
    <w:rsid w:val="00DF0EF5"/>
    <w:rsid w:val="00DF13EA"/>
    <w:rsid w:val="00DF15BB"/>
    <w:rsid w:val="00DF1691"/>
    <w:rsid w:val="00DF180D"/>
    <w:rsid w:val="00DF186E"/>
    <w:rsid w:val="00DF1E45"/>
    <w:rsid w:val="00DF1F37"/>
    <w:rsid w:val="00DF2047"/>
    <w:rsid w:val="00DF209C"/>
    <w:rsid w:val="00DF2403"/>
    <w:rsid w:val="00DF2B94"/>
    <w:rsid w:val="00DF2BAD"/>
    <w:rsid w:val="00DF35F8"/>
    <w:rsid w:val="00DF3D8E"/>
    <w:rsid w:val="00DF3F9F"/>
    <w:rsid w:val="00DF4829"/>
    <w:rsid w:val="00DF4FC5"/>
    <w:rsid w:val="00DF580C"/>
    <w:rsid w:val="00DF5949"/>
    <w:rsid w:val="00DF5B18"/>
    <w:rsid w:val="00DF5BA9"/>
    <w:rsid w:val="00DF5CAE"/>
    <w:rsid w:val="00DF660F"/>
    <w:rsid w:val="00DF67B2"/>
    <w:rsid w:val="00DF6C40"/>
    <w:rsid w:val="00DF6E42"/>
    <w:rsid w:val="00DF6F3C"/>
    <w:rsid w:val="00DF6FEE"/>
    <w:rsid w:val="00DF77EC"/>
    <w:rsid w:val="00DF7BF9"/>
    <w:rsid w:val="00E012E6"/>
    <w:rsid w:val="00E017B3"/>
    <w:rsid w:val="00E01CD1"/>
    <w:rsid w:val="00E01F21"/>
    <w:rsid w:val="00E02058"/>
    <w:rsid w:val="00E0217E"/>
    <w:rsid w:val="00E02968"/>
    <w:rsid w:val="00E02ACF"/>
    <w:rsid w:val="00E030FC"/>
    <w:rsid w:val="00E0348B"/>
    <w:rsid w:val="00E035E9"/>
    <w:rsid w:val="00E03C41"/>
    <w:rsid w:val="00E044DF"/>
    <w:rsid w:val="00E045AF"/>
    <w:rsid w:val="00E04923"/>
    <w:rsid w:val="00E04D99"/>
    <w:rsid w:val="00E04F43"/>
    <w:rsid w:val="00E053DC"/>
    <w:rsid w:val="00E05CFE"/>
    <w:rsid w:val="00E05F1F"/>
    <w:rsid w:val="00E060B3"/>
    <w:rsid w:val="00E063CD"/>
    <w:rsid w:val="00E064BB"/>
    <w:rsid w:val="00E0714B"/>
    <w:rsid w:val="00E073C9"/>
    <w:rsid w:val="00E07DAE"/>
    <w:rsid w:val="00E07F3F"/>
    <w:rsid w:val="00E101ED"/>
    <w:rsid w:val="00E106E6"/>
    <w:rsid w:val="00E108A0"/>
    <w:rsid w:val="00E10A4F"/>
    <w:rsid w:val="00E10E6B"/>
    <w:rsid w:val="00E120D0"/>
    <w:rsid w:val="00E12AAA"/>
    <w:rsid w:val="00E13D79"/>
    <w:rsid w:val="00E13D86"/>
    <w:rsid w:val="00E13F23"/>
    <w:rsid w:val="00E14296"/>
    <w:rsid w:val="00E147F0"/>
    <w:rsid w:val="00E14856"/>
    <w:rsid w:val="00E14C97"/>
    <w:rsid w:val="00E14FAD"/>
    <w:rsid w:val="00E1501C"/>
    <w:rsid w:val="00E15CB4"/>
    <w:rsid w:val="00E1638A"/>
    <w:rsid w:val="00E171BB"/>
    <w:rsid w:val="00E20404"/>
    <w:rsid w:val="00E204FA"/>
    <w:rsid w:val="00E2070F"/>
    <w:rsid w:val="00E20D86"/>
    <w:rsid w:val="00E2121A"/>
    <w:rsid w:val="00E21702"/>
    <w:rsid w:val="00E2182D"/>
    <w:rsid w:val="00E2268F"/>
    <w:rsid w:val="00E23A8B"/>
    <w:rsid w:val="00E2432C"/>
    <w:rsid w:val="00E24C6D"/>
    <w:rsid w:val="00E24E07"/>
    <w:rsid w:val="00E24F14"/>
    <w:rsid w:val="00E24F28"/>
    <w:rsid w:val="00E2523E"/>
    <w:rsid w:val="00E25CAB"/>
    <w:rsid w:val="00E263B2"/>
    <w:rsid w:val="00E26499"/>
    <w:rsid w:val="00E268EE"/>
    <w:rsid w:val="00E27473"/>
    <w:rsid w:val="00E27B68"/>
    <w:rsid w:val="00E27D09"/>
    <w:rsid w:val="00E3015F"/>
    <w:rsid w:val="00E304B6"/>
    <w:rsid w:val="00E30666"/>
    <w:rsid w:val="00E306A3"/>
    <w:rsid w:val="00E308A9"/>
    <w:rsid w:val="00E30B9C"/>
    <w:rsid w:val="00E30CE9"/>
    <w:rsid w:val="00E3184B"/>
    <w:rsid w:val="00E31A96"/>
    <w:rsid w:val="00E31B28"/>
    <w:rsid w:val="00E31C72"/>
    <w:rsid w:val="00E31E46"/>
    <w:rsid w:val="00E31EE5"/>
    <w:rsid w:val="00E32BC9"/>
    <w:rsid w:val="00E33106"/>
    <w:rsid w:val="00E335C1"/>
    <w:rsid w:val="00E33DBC"/>
    <w:rsid w:val="00E34000"/>
    <w:rsid w:val="00E348C1"/>
    <w:rsid w:val="00E34994"/>
    <w:rsid w:val="00E34A6D"/>
    <w:rsid w:val="00E35F36"/>
    <w:rsid w:val="00E36457"/>
    <w:rsid w:val="00E368D0"/>
    <w:rsid w:val="00E36AC0"/>
    <w:rsid w:val="00E37608"/>
    <w:rsid w:val="00E37B1C"/>
    <w:rsid w:val="00E37BCE"/>
    <w:rsid w:val="00E40000"/>
    <w:rsid w:val="00E403ED"/>
    <w:rsid w:val="00E4066E"/>
    <w:rsid w:val="00E41948"/>
    <w:rsid w:val="00E41C1D"/>
    <w:rsid w:val="00E41C9D"/>
    <w:rsid w:val="00E41D7F"/>
    <w:rsid w:val="00E41E3B"/>
    <w:rsid w:val="00E425CF"/>
    <w:rsid w:val="00E4262F"/>
    <w:rsid w:val="00E427A1"/>
    <w:rsid w:val="00E42F04"/>
    <w:rsid w:val="00E4329E"/>
    <w:rsid w:val="00E4331A"/>
    <w:rsid w:val="00E435C6"/>
    <w:rsid w:val="00E441D0"/>
    <w:rsid w:val="00E4444B"/>
    <w:rsid w:val="00E4448D"/>
    <w:rsid w:val="00E4453F"/>
    <w:rsid w:val="00E44F68"/>
    <w:rsid w:val="00E456BC"/>
    <w:rsid w:val="00E45BE3"/>
    <w:rsid w:val="00E46F16"/>
    <w:rsid w:val="00E471AB"/>
    <w:rsid w:val="00E47514"/>
    <w:rsid w:val="00E47C28"/>
    <w:rsid w:val="00E47EEE"/>
    <w:rsid w:val="00E47FF4"/>
    <w:rsid w:val="00E501C9"/>
    <w:rsid w:val="00E5039A"/>
    <w:rsid w:val="00E50581"/>
    <w:rsid w:val="00E50717"/>
    <w:rsid w:val="00E507B0"/>
    <w:rsid w:val="00E507F5"/>
    <w:rsid w:val="00E50907"/>
    <w:rsid w:val="00E509A8"/>
    <w:rsid w:val="00E50A2C"/>
    <w:rsid w:val="00E50C1B"/>
    <w:rsid w:val="00E50DFE"/>
    <w:rsid w:val="00E50EEE"/>
    <w:rsid w:val="00E51159"/>
    <w:rsid w:val="00E51406"/>
    <w:rsid w:val="00E520C7"/>
    <w:rsid w:val="00E5231F"/>
    <w:rsid w:val="00E5277A"/>
    <w:rsid w:val="00E52D34"/>
    <w:rsid w:val="00E52DB0"/>
    <w:rsid w:val="00E531DE"/>
    <w:rsid w:val="00E53855"/>
    <w:rsid w:val="00E53946"/>
    <w:rsid w:val="00E54402"/>
    <w:rsid w:val="00E5466E"/>
    <w:rsid w:val="00E546BB"/>
    <w:rsid w:val="00E54AFC"/>
    <w:rsid w:val="00E5512D"/>
    <w:rsid w:val="00E5513A"/>
    <w:rsid w:val="00E55369"/>
    <w:rsid w:val="00E553E6"/>
    <w:rsid w:val="00E55C8A"/>
    <w:rsid w:val="00E56BE6"/>
    <w:rsid w:val="00E56C09"/>
    <w:rsid w:val="00E56CAE"/>
    <w:rsid w:val="00E573E6"/>
    <w:rsid w:val="00E57D6F"/>
    <w:rsid w:val="00E60161"/>
    <w:rsid w:val="00E605FB"/>
    <w:rsid w:val="00E607A0"/>
    <w:rsid w:val="00E624E2"/>
    <w:rsid w:val="00E62E8C"/>
    <w:rsid w:val="00E636F1"/>
    <w:rsid w:val="00E642F4"/>
    <w:rsid w:val="00E64EA8"/>
    <w:rsid w:val="00E6539F"/>
    <w:rsid w:val="00E654E2"/>
    <w:rsid w:val="00E65DD2"/>
    <w:rsid w:val="00E663EE"/>
    <w:rsid w:val="00E66B1E"/>
    <w:rsid w:val="00E6738E"/>
    <w:rsid w:val="00E674B9"/>
    <w:rsid w:val="00E67506"/>
    <w:rsid w:val="00E67BAF"/>
    <w:rsid w:val="00E67EBA"/>
    <w:rsid w:val="00E67F1C"/>
    <w:rsid w:val="00E70489"/>
    <w:rsid w:val="00E707FF"/>
    <w:rsid w:val="00E71AE7"/>
    <w:rsid w:val="00E720F1"/>
    <w:rsid w:val="00E7230A"/>
    <w:rsid w:val="00E72E0E"/>
    <w:rsid w:val="00E72E8A"/>
    <w:rsid w:val="00E73C3F"/>
    <w:rsid w:val="00E73C5A"/>
    <w:rsid w:val="00E73EED"/>
    <w:rsid w:val="00E73F0F"/>
    <w:rsid w:val="00E74243"/>
    <w:rsid w:val="00E745AD"/>
    <w:rsid w:val="00E749F4"/>
    <w:rsid w:val="00E74C22"/>
    <w:rsid w:val="00E74D6E"/>
    <w:rsid w:val="00E75255"/>
    <w:rsid w:val="00E75358"/>
    <w:rsid w:val="00E757D7"/>
    <w:rsid w:val="00E75CC2"/>
    <w:rsid w:val="00E75FB0"/>
    <w:rsid w:val="00E76158"/>
    <w:rsid w:val="00E76C94"/>
    <w:rsid w:val="00E76FEF"/>
    <w:rsid w:val="00E772CB"/>
    <w:rsid w:val="00E77453"/>
    <w:rsid w:val="00E7762F"/>
    <w:rsid w:val="00E77B34"/>
    <w:rsid w:val="00E805C1"/>
    <w:rsid w:val="00E80741"/>
    <w:rsid w:val="00E80809"/>
    <w:rsid w:val="00E80943"/>
    <w:rsid w:val="00E8118C"/>
    <w:rsid w:val="00E81F02"/>
    <w:rsid w:val="00E82352"/>
    <w:rsid w:val="00E833C8"/>
    <w:rsid w:val="00E8371E"/>
    <w:rsid w:val="00E8374A"/>
    <w:rsid w:val="00E83FE5"/>
    <w:rsid w:val="00E84063"/>
    <w:rsid w:val="00E840A2"/>
    <w:rsid w:val="00E840E1"/>
    <w:rsid w:val="00E84119"/>
    <w:rsid w:val="00E84771"/>
    <w:rsid w:val="00E84A8F"/>
    <w:rsid w:val="00E84B48"/>
    <w:rsid w:val="00E84B74"/>
    <w:rsid w:val="00E856C2"/>
    <w:rsid w:val="00E85759"/>
    <w:rsid w:val="00E85B1E"/>
    <w:rsid w:val="00E86216"/>
    <w:rsid w:val="00E86288"/>
    <w:rsid w:val="00E8660C"/>
    <w:rsid w:val="00E86E0F"/>
    <w:rsid w:val="00E86EBD"/>
    <w:rsid w:val="00E8736B"/>
    <w:rsid w:val="00E91235"/>
    <w:rsid w:val="00E913E3"/>
    <w:rsid w:val="00E9185A"/>
    <w:rsid w:val="00E92020"/>
    <w:rsid w:val="00E928F2"/>
    <w:rsid w:val="00E92AD3"/>
    <w:rsid w:val="00E92DAC"/>
    <w:rsid w:val="00E92E76"/>
    <w:rsid w:val="00E93367"/>
    <w:rsid w:val="00E93A1E"/>
    <w:rsid w:val="00E93C10"/>
    <w:rsid w:val="00E93D4F"/>
    <w:rsid w:val="00E9470B"/>
    <w:rsid w:val="00E94836"/>
    <w:rsid w:val="00E950A3"/>
    <w:rsid w:val="00E951D9"/>
    <w:rsid w:val="00E95477"/>
    <w:rsid w:val="00E9582D"/>
    <w:rsid w:val="00E95BE7"/>
    <w:rsid w:val="00E96123"/>
    <w:rsid w:val="00E961E5"/>
    <w:rsid w:val="00E9650B"/>
    <w:rsid w:val="00E969E8"/>
    <w:rsid w:val="00E96AAE"/>
    <w:rsid w:val="00E97136"/>
    <w:rsid w:val="00E97A6B"/>
    <w:rsid w:val="00E97D1C"/>
    <w:rsid w:val="00EA0655"/>
    <w:rsid w:val="00EA0793"/>
    <w:rsid w:val="00EA0ABC"/>
    <w:rsid w:val="00EA0CF8"/>
    <w:rsid w:val="00EA185B"/>
    <w:rsid w:val="00EA1BB5"/>
    <w:rsid w:val="00EA1F42"/>
    <w:rsid w:val="00EA24F1"/>
    <w:rsid w:val="00EA2588"/>
    <w:rsid w:val="00EA281D"/>
    <w:rsid w:val="00EA2FB8"/>
    <w:rsid w:val="00EA3C36"/>
    <w:rsid w:val="00EA3D3E"/>
    <w:rsid w:val="00EA3EF9"/>
    <w:rsid w:val="00EA466B"/>
    <w:rsid w:val="00EA475E"/>
    <w:rsid w:val="00EA5337"/>
    <w:rsid w:val="00EA53AD"/>
    <w:rsid w:val="00EA56B3"/>
    <w:rsid w:val="00EA5C74"/>
    <w:rsid w:val="00EA63B9"/>
    <w:rsid w:val="00EA6451"/>
    <w:rsid w:val="00EA67E3"/>
    <w:rsid w:val="00EA710F"/>
    <w:rsid w:val="00EA711F"/>
    <w:rsid w:val="00EA7858"/>
    <w:rsid w:val="00EB0765"/>
    <w:rsid w:val="00EB0977"/>
    <w:rsid w:val="00EB0A83"/>
    <w:rsid w:val="00EB0AA5"/>
    <w:rsid w:val="00EB0AEC"/>
    <w:rsid w:val="00EB0FCF"/>
    <w:rsid w:val="00EB1026"/>
    <w:rsid w:val="00EB1C3E"/>
    <w:rsid w:val="00EB1D3C"/>
    <w:rsid w:val="00EB1F38"/>
    <w:rsid w:val="00EB275D"/>
    <w:rsid w:val="00EB2841"/>
    <w:rsid w:val="00EB28AB"/>
    <w:rsid w:val="00EB2E20"/>
    <w:rsid w:val="00EB38B6"/>
    <w:rsid w:val="00EB3FC3"/>
    <w:rsid w:val="00EB49D5"/>
    <w:rsid w:val="00EB4D35"/>
    <w:rsid w:val="00EB5150"/>
    <w:rsid w:val="00EB545D"/>
    <w:rsid w:val="00EB5679"/>
    <w:rsid w:val="00EB5879"/>
    <w:rsid w:val="00EB5969"/>
    <w:rsid w:val="00EB5A35"/>
    <w:rsid w:val="00EB5C47"/>
    <w:rsid w:val="00EB5CCB"/>
    <w:rsid w:val="00EB5F1E"/>
    <w:rsid w:val="00EB6041"/>
    <w:rsid w:val="00EB63B4"/>
    <w:rsid w:val="00EB712F"/>
    <w:rsid w:val="00EB754B"/>
    <w:rsid w:val="00EB7742"/>
    <w:rsid w:val="00EB7A35"/>
    <w:rsid w:val="00EC0AB0"/>
    <w:rsid w:val="00EC0AB7"/>
    <w:rsid w:val="00EC3117"/>
    <w:rsid w:val="00EC3253"/>
    <w:rsid w:val="00EC3750"/>
    <w:rsid w:val="00EC3EE0"/>
    <w:rsid w:val="00EC4107"/>
    <w:rsid w:val="00EC4A56"/>
    <w:rsid w:val="00EC5396"/>
    <w:rsid w:val="00EC58EA"/>
    <w:rsid w:val="00EC593A"/>
    <w:rsid w:val="00EC5CD3"/>
    <w:rsid w:val="00EC6CFF"/>
    <w:rsid w:val="00EC6E5E"/>
    <w:rsid w:val="00EC6F4B"/>
    <w:rsid w:val="00EC70F1"/>
    <w:rsid w:val="00EC7665"/>
    <w:rsid w:val="00EC78C9"/>
    <w:rsid w:val="00EC7B08"/>
    <w:rsid w:val="00EC7D72"/>
    <w:rsid w:val="00EC7ED9"/>
    <w:rsid w:val="00ED106A"/>
    <w:rsid w:val="00ED1AE9"/>
    <w:rsid w:val="00ED1F6C"/>
    <w:rsid w:val="00ED25D4"/>
    <w:rsid w:val="00ED2AE4"/>
    <w:rsid w:val="00ED3696"/>
    <w:rsid w:val="00ED36BB"/>
    <w:rsid w:val="00ED3EB5"/>
    <w:rsid w:val="00ED437D"/>
    <w:rsid w:val="00ED47BF"/>
    <w:rsid w:val="00ED4BBA"/>
    <w:rsid w:val="00ED521B"/>
    <w:rsid w:val="00ED52D7"/>
    <w:rsid w:val="00ED5F26"/>
    <w:rsid w:val="00ED6712"/>
    <w:rsid w:val="00ED7526"/>
    <w:rsid w:val="00EE045A"/>
    <w:rsid w:val="00EE07CE"/>
    <w:rsid w:val="00EE0992"/>
    <w:rsid w:val="00EE0B2F"/>
    <w:rsid w:val="00EE0B78"/>
    <w:rsid w:val="00EE15B4"/>
    <w:rsid w:val="00EE25CE"/>
    <w:rsid w:val="00EE26C2"/>
    <w:rsid w:val="00EE2782"/>
    <w:rsid w:val="00EE284C"/>
    <w:rsid w:val="00EE306D"/>
    <w:rsid w:val="00EE33E5"/>
    <w:rsid w:val="00EE3BA4"/>
    <w:rsid w:val="00EE3E0C"/>
    <w:rsid w:val="00EE41F7"/>
    <w:rsid w:val="00EE4755"/>
    <w:rsid w:val="00EE47E0"/>
    <w:rsid w:val="00EE4D90"/>
    <w:rsid w:val="00EE50F6"/>
    <w:rsid w:val="00EE5461"/>
    <w:rsid w:val="00EE592C"/>
    <w:rsid w:val="00EE5B48"/>
    <w:rsid w:val="00EE5C34"/>
    <w:rsid w:val="00EE5F63"/>
    <w:rsid w:val="00EE6345"/>
    <w:rsid w:val="00EE657F"/>
    <w:rsid w:val="00EE74E7"/>
    <w:rsid w:val="00EF07B0"/>
    <w:rsid w:val="00EF0D56"/>
    <w:rsid w:val="00EF0F74"/>
    <w:rsid w:val="00EF1046"/>
    <w:rsid w:val="00EF13C3"/>
    <w:rsid w:val="00EF14C4"/>
    <w:rsid w:val="00EF1551"/>
    <w:rsid w:val="00EF1BB4"/>
    <w:rsid w:val="00EF4127"/>
    <w:rsid w:val="00EF4F77"/>
    <w:rsid w:val="00EF5535"/>
    <w:rsid w:val="00EF608D"/>
    <w:rsid w:val="00EF60B2"/>
    <w:rsid w:val="00EF71D5"/>
    <w:rsid w:val="00EF7C74"/>
    <w:rsid w:val="00EF7DA4"/>
    <w:rsid w:val="00EF7F77"/>
    <w:rsid w:val="00F00D36"/>
    <w:rsid w:val="00F00D5C"/>
    <w:rsid w:val="00F01A52"/>
    <w:rsid w:val="00F01BEF"/>
    <w:rsid w:val="00F0204A"/>
    <w:rsid w:val="00F027AA"/>
    <w:rsid w:val="00F02AA1"/>
    <w:rsid w:val="00F02B11"/>
    <w:rsid w:val="00F0480A"/>
    <w:rsid w:val="00F04911"/>
    <w:rsid w:val="00F057D9"/>
    <w:rsid w:val="00F058FA"/>
    <w:rsid w:val="00F063E9"/>
    <w:rsid w:val="00F06C23"/>
    <w:rsid w:val="00F06FFE"/>
    <w:rsid w:val="00F07872"/>
    <w:rsid w:val="00F0790A"/>
    <w:rsid w:val="00F0792F"/>
    <w:rsid w:val="00F07B0F"/>
    <w:rsid w:val="00F07BE7"/>
    <w:rsid w:val="00F07D9E"/>
    <w:rsid w:val="00F1063E"/>
    <w:rsid w:val="00F10883"/>
    <w:rsid w:val="00F10BBF"/>
    <w:rsid w:val="00F11740"/>
    <w:rsid w:val="00F11888"/>
    <w:rsid w:val="00F11FC1"/>
    <w:rsid w:val="00F121FC"/>
    <w:rsid w:val="00F1264E"/>
    <w:rsid w:val="00F12A2D"/>
    <w:rsid w:val="00F12BCE"/>
    <w:rsid w:val="00F12C8A"/>
    <w:rsid w:val="00F1368F"/>
    <w:rsid w:val="00F14097"/>
    <w:rsid w:val="00F141FF"/>
    <w:rsid w:val="00F143B4"/>
    <w:rsid w:val="00F14427"/>
    <w:rsid w:val="00F146C5"/>
    <w:rsid w:val="00F14C7F"/>
    <w:rsid w:val="00F15153"/>
    <w:rsid w:val="00F16F7D"/>
    <w:rsid w:val="00F17550"/>
    <w:rsid w:val="00F17C98"/>
    <w:rsid w:val="00F17DBB"/>
    <w:rsid w:val="00F21105"/>
    <w:rsid w:val="00F21191"/>
    <w:rsid w:val="00F21795"/>
    <w:rsid w:val="00F21C82"/>
    <w:rsid w:val="00F2286D"/>
    <w:rsid w:val="00F22BE5"/>
    <w:rsid w:val="00F23231"/>
    <w:rsid w:val="00F23350"/>
    <w:rsid w:val="00F234DF"/>
    <w:rsid w:val="00F235E9"/>
    <w:rsid w:val="00F23F20"/>
    <w:rsid w:val="00F24197"/>
    <w:rsid w:val="00F2448E"/>
    <w:rsid w:val="00F244C8"/>
    <w:rsid w:val="00F24D38"/>
    <w:rsid w:val="00F252C2"/>
    <w:rsid w:val="00F256E8"/>
    <w:rsid w:val="00F25730"/>
    <w:rsid w:val="00F25CB6"/>
    <w:rsid w:val="00F25F40"/>
    <w:rsid w:val="00F26228"/>
    <w:rsid w:val="00F26893"/>
    <w:rsid w:val="00F269BA"/>
    <w:rsid w:val="00F26EB0"/>
    <w:rsid w:val="00F26F6F"/>
    <w:rsid w:val="00F27217"/>
    <w:rsid w:val="00F2737B"/>
    <w:rsid w:val="00F2795E"/>
    <w:rsid w:val="00F27988"/>
    <w:rsid w:val="00F3037D"/>
    <w:rsid w:val="00F307B1"/>
    <w:rsid w:val="00F30B0C"/>
    <w:rsid w:val="00F30C48"/>
    <w:rsid w:val="00F31C1C"/>
    <w:rsid w:val="00F31FD8"/>
    <w:rsid w:val="00F3247A"/>
    <w:rsid w:val="00F324A7"/>
    <w:rsid w:val="00F32BAD"/>
    <w:rsid w:val="00F32F2B"/>
    <w:rsid w:val="00F3312F"/>
    <w:rsid w:val="00F33E60"/>
    <w:rsid w:val="00F33FCE"/>
    <w:rsid w:val="00F34344"/>
    <w:rsid w:val="00F34BBA"/>
    <w:rsid w:val="00F352C1"/>
    <w:rsid w:val="00F3554F"/>
    <w:rsid w:val="00F35851"/>
    <w:rsid w:val="00F35AED"/>
    <w:rsid w:val="00F35B61"/>
    <w:rsid w:val="00F35C7B"/>
    <w:rsid w:val="00F35D4C"/>
    <w:rsid w:val="00F36587"/>
    <w:rsid w:val="00F36C79"/>
    <w:rsid w:val="00F379B2"/>
    <w:rsid w:val="00F379BF"/>
    <w:rsid w:val="00F37B77"/>
    <w:rsid w:val="00F37B9D"/>
    <w:rsid w:val="00F37BFD"/>
    <w:rsid w:val="00F4018C"/>
    <w:rsid w:val="00F403DF"/>
    <w:rsid w:val="00F40509"/>
    <w:rsid w:val="00F4074A"/>
    <w:rsid w:val="00F40B7F"/>
    <w:rsid w:val="00F40C5F"/>
    <w:rsid w:val="00F40E35"/>
    <w:rsid w:val="00F40FF5"/>
    <w:rsid w:val="00F4111A"/>
    <w:rsid w:val="00F412AA"/>
    <w:rsid w:val="00F41356"/>
    <w:rsid w:val="00F41589"/>
    <w:rsid w:val="00F41858"/>
    <w:rsid w:val="00F41FF3"/>
    <w:rsid w:val="00F425E0"/>
    <w:rsid w:val="00F439F9"/>
    <w:rsid w:val="00F43B9F"/>
    <w:rsid w:val="00F44063"/>
    <w:rsid w:val="00F44178"/>
    <w:rsid w:val="00F444E0"/>
    <w:rsid w:val="00F4450C"/>
    <w:rsid w:val="00F44E14"/>
    <w:rsid w:val="00F45431"/>
    <w:rsid w:val="00F45497"/>
    <w:rsid w:val="00F45922"/>
    <w:rsid w:val="00F45E81"/>
    <w:rsid w:val="00F45ED0"/>
    <w:rsid w:val="00F46527"/>
    <w:rsid w:val="00F46A01"/>
    <w:rsid w:val="00F46C39"/>
    <w:rsid w:val="00F46C65"/>
    <w:rsid w:val="00F46F05"/>
    <w:rsid w:val="00F46F41"/>
    <w:rsid w:val="00F46F62"/>
    <w:rsid w:val="00F4705B"/>
    <w:rsid w:val="00F473A2"/>
    <w:rsid w:val="00F476C3"/>
    <w:rsid w:val="00F4789C"/>
    <w:rsid w:val="00F47D85"/>
    <w:rsid w:val="00F50526"/>
    <w:rsid w:val="00F50714"/>
    <w:rsid w:val="00F50CA1"/>
    <w:rsid w:val="00F50D5F"/>
    <w:rsid w:val="00F50E04"/>
    <w:rsid w:val="00F50E65"/>
    <w:rsid w:val="00F50F32"/>
    <w:rsid w:val="00F50F60"/>
    <w:rsid w:val="00F51465"/>
    <w:rsid w:val="00F51782"/>
    <w:rsid w:val="00F51B06"/>
    <w:rsid w:val="00F51B0B"/>
    <w:rsid w:val="00F52099"/>
    <w:rsid w:val="00F521A7"/>
    <w:rsid w:val="00F52303"/>
    <w:rsid w:val="00F52C4B"/>
    <w:rsid w:val="00F53A06"/>
    <w:rsid w:val="00F53B8C"/>
    <w:rsid w:val="00F53E16"/>
    <w:rsid w:val="00F5405E"/>
    <w:rsid w:val="00F543B2"/>
    <w:rsid w:val="00F54400"/>
    <w:rsid w:val="00F545DD"/>
    <w:rsid w:val="00F54874"/>
    <w:rsid w:val="00F54B09"/>
    <w:rsid w:val="00F54B3D"/>
    <w:rsid w:val="00F555A5"/>
    <w:rsid w:val="00F558FC"/>
    <w:rsid w:val="00F55E85"/>
    <w:rsid w:val="00F5626C"/>
    <w:rsid w:val="00F56751"/>
    <w:rsid w:val="00F56C23"/>
    <w:rsid w:val="00F571D1"/>
    <w:rsid w:val="00F57318"/>
    <w:rsid w:val="00F608EA"/>
    <w:rsid w:val="00F62156"/>
    <w:rsid w:val="00F622B4"/>
    <w:rsid w:val="00F6258F"/>
    <w:rsid w:val="00F6259B"/>
    <w:rsid w:val="00F62892"/>
    <w:rsid w:val="00F6293D"/>
    <w:rsid w:val="00F62E9C"/>
    <w:rsid w:val="00F6366B"/>
    <w:rsid w:val="00F63937"/>
    <w:rsid w:val="00F639AC"/>
    <w:rsid w:val="00F63A3F"/>
    <w:rsid w:val="00F63C64"/>
    <w:rsid w:val="00F644EE"/>
    <w:rsid w:val="00F64ED5"/>
    <w:rsid w:val="00F64FEA"/>
    <w:rsid w:val="00F6527C"/>
    <w:rsid w:val="00F65928"/>
    <w:rsid w:val="00F65B4B"/>
    <w:rsid w:val="00F65F2B"/>
    <w:rsid w:val="00F66281"/>
    <w:rsid w:val="00F66427"/>
    <w:rsid w:val="00F6682A"/>
    <w:rsid w:val="00F66DF8"/>
    <w:rsid w:val="00F66F4F"/>
    <w:rsid w:val="00F67718"/>
    <w:rsid w:val="00F67F0B"/>
    <w:rsid w:val="00F7055C"/>
    <w:rsid w:val="00F70D0D"/>
    <w:rsid w:val="00F71677"/>
    <w:rsid w:val="00F71793"/>
    <w:rsid w:val="00F71B4B"/>
    <w:rsid w:val="00F71BA5"/>
    <w:rsid w:val="00F71BC4"/>
    <w:rsid w:val="00F71EA9"/>
    <w:rsid w:val="00F7274D"/>
    <w:rsid w:val="00F72BF3"/>
    <w:rsid w:val="00F72CC5"/>
    <w:rsid w:val="00F72E74"/>
    <w:rsid w:val="00F72E9E"/>
    <w:rsid w:val="00F73D70"/>
    <w:rsid w:val="00F7486C"/>
    <w:rsid w:val="00F749A4"/>
    <w:rsid w:val="00F74A68"/>
    <w:rsid w:val="00F74D8C"/>
    <w:rsid w:val="00F751ED"/>
    <w:rsid w:val="00F7537E"/>
    <w:rsid w:val="00F75396"/>
    <w:rsid w:val="00F7554F"/>
    <w:rsid w:val="00F75553"/>
    <w:rsid w:val="00F75742"/>
    <w:rsid w:val="00F763E6"/>
    <w:rsid w:val="00F76754"/>
    <w:rsid w:val="00F76760"/>
    <w:rsid w:val="00F77090"/>
    <w:rsid w:val="00F7728D"/>
    <w:rsid w:val="00F77550"/>
    <w:rsid w:val="00F77E96"/>
    <w:rsid w:val="00F77EA6"/>
    <w:rsid w:val="00F77EE2"/>
    <w:rsid w:val="00F8007B"/>
    <w:rsid w:val="00F80522"/>
    <w:rsid w:val="00F805D3"/>
    <w:rsid w:val="00F80680"/>
    <w:rsid w:val="00F80768"/>
    <w:rsid w:val="00F8169A"/>
    <w:rsid w:val="00F81734"/>
    <w:rsid w:val="00F81D7A"/>
    <w:rsid w:val="00F825E7"/>
    <w:rsid w:val="00F829AE"/>
    <w:rsid w:val="00F82A60"/>
    <w:rsid w:val="00F83FE6"/>
    <w:rsid w:val="00F84938"/>
    <w:rsid w:val="00F84AAB"/>
    <w:rsid w:val="00F859F2"/>
    <w:rsid w:val="00F85FE2"/>
    <w:rsid w:val="00F867F0"/>
    <w:rsid w:val="00F869EB"/>
    <w:rsid w:val="00F870AE"/>
    <w:rsid w:val="00F87469"/>
    <w:rsid w:val="00F87607"/>
    <w:rsid w:val="00F87D38"/>
    <w:rsid w:val="00F87D46"/>
    <w:rsid w:val="00F9044B"/>
    <w:rsid w:val="00F90458"/>
    <w:rsid w:val="00F908A2"/>
    <w:rsid w:val="00F90B45"/>
    <w:rsid w:val="00F90D74"/>
    <w:rsid w:val="00F91CFA"/>
    <w:rsid w:val="00F91D1E"/>
    <w:rsid w:val="00F91E04"/>
    <w:rsid w:val="00F92CD3"/>
    <w:rsid w:val="00F93227"/>
    <w:rsid w:val="00F9355F"/>
    <w:rsid w:val="00F93625"/>
    <w:rsid w:val="00F939BB"/>
    <w:rsid w:val="00F941F4"/>
    <w:rsid w:val="00F948C5"/>
    <w:rsid w:val="00F957ED"/>
    <w:rsid w:val="00F95AC5"/>
    <w:rsid w:val="00F95B1C"/>
    <w:rsid w:val="00F95B84"/>
    <w:rsid w:val="00F96499"/>
    <w:rsid w:val="00F96C9B"/>
    <w:rsid w:val="00F97077"/>
    <w:rsid w:val="00F9748E"/>
    <w:rsid w:val="00FA0621"/>
    <w:rsid w:val="00FA1134"/>
    <w:rsid w:val="00FA13CD"/>
    <w:rsid w:val="00FA1621"/>
    <w:rsid w:val="00FA1740"/>
    <w:rsid w:val="00FA20B2"/>
    <w:rsid w:val="00FA23A0"/>
    <w:rsid w:val="00FA2599"/>
    <w:rsid w:val="00FA28C1"/>
    <w:rsid w:val="00FA31A4"/>
    <w:rsid w:val="00FA398E"/>
    <w:rsid w:val="00FA49EC"/>
    <w:rsid w:val="00FA4EE1"/>
    <w:rsid w:val="00FA50AD"/>
    <w:rsid w:val="00FA51DF"/>
    <w:rsid w:val="00FA62C2"/>
    <w:rsid w:val="00FA669A"/>
    <w:rsid w:val="00FA7313"/>
    <w:rsid w:val="00FA73BB"/>
    <w:rsid w:val="00FA73E2"/>
    <w:rsid w:val="00FA7452"/>
    <w:rsid w:val="00FA75D1"/>
    <w:rsid w:val="00FA796B"/>
    <w:rsid w:val="00FA7C14"/>
    <w:rsid w:val="00FA7E97"/>
    <w:rsid w:val="00FB01F5"/>
    <w:rsid w:val="00FB09F6"/>
    <w:rsid w:val="00FB0CB2"/>
    <w:rsid w:val="00FB0D30"/>
    <w:rsid w:val="00FB1191"/>
    <w:rsid w:val="00FB1DA4"/>
    <w:rsid w:val="00FB1DD3"/>
    <w:rsid w:val="00FB4531"/>
    <w:rsid w:val="00FB46E4"/>
    <w:rsid w:val="00FB4707"/>
    <w:rsid w:val="00FB5B86"/>
    <w:rsid w:val="00FB66DE"/>
    <w:rsid w:val="00FB6CF9"/>
    <w:rsid w:val="00FB7A1A"/>
    <w:rsid w:val="00FB7B6A"/>
    <w:rsid w:val="00FB7D1B"/>
    <w:rsid w:val="00FB7F38"/>
    <w:rsid w:val="00FC0432"/>
    <w:rsid w:val="00FC0D05"/>
    <w:rsid w:val="00FC0D92"/>
    <w:rsid w:val="00FC1071"/>
    <w:rsid w:val="00FC1290"/>
    <w:rsid w:val="00FC15CE"/>
    <w:rsid w:val="00FC1C89"/>
    <w:rsid w:val="00FC1FF9"/>
    <w:rsid w:val="00FC26A6"/>
    <w:rsid w:val="00FC2C70"/>
    <w:rsid w:val="00FC3DCE"/>
    <w:rsid w:val="00FC4091"/>
    <w:rsid w:val="00FC411A"/>
    <w:rsid w:val="00FC4EB8"/>
    <w:rsid w:val="00FC5A03"/>
    <w:rsid w:val="00FC60E5"/>
    <w:rsid w:val="00FC652D"/>
    <w:rsid w:val="00FC6778"/>
    <w:rsid w:val="00FC6C1C"/>
    <w:rsid w:val="00FC6D4D"/>
    <w:rsid w:val="00FC6F77"/>
    <w:rsid w:val="00FC71D5"/>
    <w:rsid w:val="00FC7EE6"/>
    <w:rsid w:val="00FD03D2"/>
    <w:rsid w:val="00FD0626"/>
    <w:rsid w:val="00FD0A4F"/>
    <w:rsid w:val="00FD2AF7"/>
    <w:rsid w:val="00FD2D3A"/>
    <w:rsid w:val="00FD31EB"/>
    <w:rsid w:val="00FD35E5"/>
    <w:rsid w:val="00FD3898"/>
    <w:rsid w:val="00FD3A4A"/>
    <w:rsid w:val="00FD4B30"/>
    <w:rsid w:val="00FD4E4C"/>
    <w:rsid w:val="00FD515B"/>
    <w:rsid w:val="00FD52AA"/>
    <w:rsid w:val="00FD5349"/>
    <w:rsid w:val="00FD5511"/>
    <w:rsid w:val="00FD5E21"/>
    <w:rsid w:val="00FD6079"/>
    <w:rsid w:val="00FD60D2"/>
    <w:rsid w:val="00FD6B27"/>
    <w:rsid w:val="00FD7263"/>
    <w:rsid w:val="00FD73CB"/>
    <w:rsid w:val="00FD7455"/>
    <w:rsid w:val="00FD7979"/>
    <w:rsid w:val="00FE01BD"/>
    <w:rsid w:val="00FE088C"/>
    <w:rsid w:val="00FE0913"/>
    <w:rsid w:val="00FE0996"/>
    <w:rsid w:val="00FE0A5D"/>
    <w:rsid w:val="00FE0F28"/>
    <w:rsid w:val="00FE0F89"/>
    <w:rsid w:val="00FE1B94"/>
    <w:rsid w:val="00FE2911"/>
    <w:rsid w:val="00FE2CDD"/>
    <w:rsid w:val="00FE2E45"/>
    <w:rsid w:val="00FE2F6D"/>
    <w:rsid w:val="00FE30BD"/>
    <w:rsid w:val="00FE320B"/>
    <w:rsid w:val="00FE3371"/>
    <w:rsid w:val="00FE3570"/>
    <w:rsid w:val="00FE3F1F"/>
    <w:rsid w:val="00FE444C"/>
    <w:rsid w:val="00FE4535"/>
    <w:rsid w:val="00FE45B2"/>
    <w:rsid w:val="00FE48BE"/>
    <w:rsid w:val="00FE49D7"/>
    <w:rsid w:val="00FE4A55"/>
    <w:rsid w:val="00FE4DE5"/>
    <w:rsid w:val="00FE4F93"/>
    <w:rsid w:val="00FE5AD4"/>
    <w:rsid w:val="00FE5E8D"/>
    <w:rsid w:val="00FE62C6"/>
    <w:rsid w:val="00FE6574"/>
    <w:rsid w:val="00FE6731"/>
    <w:rsid w:val="00FE6B0E"/>
    <w:rsid w:val="00FE70DF"/>
    <w:rsid w:val="00FE743E"/>
    <w:rsid w:val="00FE7F0A"/>
    <w:rsid w:val="00FF0394"/>
    <w:rsid w:val="00FF064B"/>
    <w:rsid w:val="00FF08BA"/>
    <w:rsid w:val="00FF0BD1"/>
    <w:rsid w:val="00FF1B8E"/>
    <w:rsid w:val="00FF1BD4"/>
    <w:rsid w:val="00FF22D0"/>
    <w:rsid w:val="00FF25E1"/>
    <w:rsid w:val="00FF2AC5"/>
    <w:rsid w:val="00FF2DA6"/>
    <w:rsid w:val="00FF332E"/>
    <w:rsid w:val="00FF352C"/>
    <w:rsid w:val="00FF377A"/>
    <w:rsid w:val="00FF37A3"/>
    <w:rsid w:val="00FF390B"/>
    <w:rsid w:val="00FF3FE3"/>
    <w:rsid w:val="00FF4872"/>
    <w:rsid w:val="00FF48CE"/>
    <w:rsid w:val="00FF4950"/>
    <w:rsid w:val="00FF49CF"/>
    <w:rsid w:val="00FF4D93"/>
    <w:rsid w:val="00FF5336"/>
    <w:rsid w:val="00FF54BD"/>
    <w:rsid w:val="00FF5BFA"/>
    <w:rsid w:val="00FF5C96"/>
    <w:rsid w:val="00FF6ACB"/>
    <w:rsid w:val="00FF6E51"/>
    <w:rsid w:val="00FF723F"/>
    <w:rsid w:val="00FF79A5"/>
    <w:rsid w:val="00FF7AEF"/>
    <w:rsid w:val="00FF7DF6"/>
    <w:rsid w:val="00FF7F1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D60CF"/>
  <w15:docId w15:val="{C4ACDB3C-2828-49F1-B621-ADEE4F52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jc w:val="both"/>
    </w:pPr>
    <w:rPr>
      <w:sz w:val="22"/>
      <w:szCs w:val="24"/>
      <w:lang w:eastAsia="en-US"/>
    </w:rPr>
  </w:style>
  <w:style w:type="paragraph" w:styleId="Heading1">
    <w:name w:val="heading 1"/>
    <w:basedOn w:val="Normal"/>
    <w:next w:val="Heading2"/>
    <w:link w:val="Heading1Char"/>
    <w:qFormat/>
    <w:pPr>
      <w:keepNext/>
      <w:tabs>
        <w:tab w:val="left" w:pos="720"/>
      </w:tabs>
      <w:spacing w:before="240" w:after="120"/>
      <w:jc w:val="center"/>
      <w:outlineLvl w:val="0"/>
    </w:pPr>
    <w:rPr>
      <w:b/>
      <w:caps/>
    </w:rPr>
  </w:style>
  <w:style w:type="paragraph" w:styleId="Heading2">
    <w:name w:val="heading 2"/>
    <w:basedOn w:val="Normal"/>
    <w:next w:val="Normal"/>
    <w:link w:val="Heading2Char"/>
    <w:qFormat/>
    <w:pPr>
      <w:keepNext/>
      <w:tabs>
        <w:tab w:val="left" w:pos="720"/>
      </w:tabs>
      <w:spacing w:before="120" w:after="120"/>
      <w:jc w:val="center"/>
      <w:outlineLvl w:val="1"/>
    </w:pPr>
    <w:rPr>
      <w:b/>
      <w:bCs/>
      <w:i/>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0">
    <w:name w:val="heading 4"/>
    <w:basedOn w:val="Normal"/>
    <w:qFormat/>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pPr>
      <w:keepNext/>
      <w:numPr>
        <w:ilvl w:val="4"/>
        <w:numId w:val="2"/>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ind w:firstLine="720"/>
      <w:jc w:val="right"/>
    </w:pPr>
  </w:style>
  <w:style w:type="paragraph" w:customStyle="1" w:styleId="Para1">
    <w:name w:val="Para1"/>
    <w:basedOn w:val="Normal"/>
    <w:link w:val="Para1Char"/>
    <w:pPr>
      <w:numPr>
        <w:numId w:val="3"/>
      </w:numPr>
      <w:spacing w:before="120" w:after="120"/>
    </w:pPr>
    <w:rPr>
      <w:snapToGrid w:val="0"/>
      <w:szCs w:val="18"/>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qFormat/>
    <w:pPr>
      <w:keepLines/>
      <w:spacing w:after="60"/>
      <w:ind w:firstLine="720"/>
    </w:pPr>
    <w:rPr>
      <w:sz w:val="18"/>
    </w:rPr>
  </w:style>
  <w:style w:type="paragraph" w:styleId="BodyText">
    <w:name w:val="Body Text"/>
    <w:basedOn w:val="Normal"/>
    <w:pPr>
      <w:spacing w:before="120" w:after="120"/>
      <w:ind w:firstLine="720"/>
    </w:pPr>
    <w:rPr>
      <w:iCs/>
    </w:rPr>
  </w:style>
  <w:style w:type="paragraph" w:customStyle="1" w:styleId="Document1">
    <w:name w:val="Document 1"/>
    <w:basedOn w:val="Normal"/>
    <w:next w:val="Normal"/>
    <w:pPr>
      <w:suppressAutoHyphens/>
      <w:spacing w:after="120" w:line="240" w:lineRule="exact"/>
    </w:pPr>
  </w:style>
  <w:style w:type="paragraph" w:styleId="BodyText2">
    <w:name w:val="Body Text 2"/>
    <w:basedOn w:val="Normal"/>
    <w:pPr>
      <w:tabs>
        <w:tab w:val="left" w:pos="-1440"/>
        <w:tab w:val="left" w:pos="-720"/>
        <w:tab w:val="left" w:pos="0"/>
        <w:tab w:val="left" w:pos="720"/>
        <w:tab w:val="right" w:pos="1080"/>
        <w:tab w:val="left" w:pos="1440"/>
      </w:tabs>
      <w:suppressAutoHyphens/>
      <w:spacing w:after="120" w:line="288" w:lineRule="auto"/>
      <w:ind w:left="2160" w:hanging="2160"/>
    </w:pPr>
  </w:style>
  <w:style w:type="paragraph" w:styleId="Caption">
    <w:name w:val="caption"/>
    <w:basedOn w:val="Normal"/>
    <w:next w:val="Normal"/>
    <w:qFormat/>
    <w:rPr>
      <w:u w:val="single"/>
    </w:rPr>
  </w:style>
  <w:style w:type="character" w:styleId="CommentReference">
    <w:name w:val="annotation reference"/>
    <w:semiHidden/>
    <w:rPr>
      <w:sz w:val="16"/>
    </w:rPr>
  </w:style>
  <w:style w:type="paragraph" w:styleId="CommentText">
    <w:name w:val="annotation text"/>
    <w:basedOn w:val="Normal"/>
    <w:link w:val="CommentTextChar"/>
    <w:semiHidden/>
    <w:pPr>
      <w:spacing w:after="120" w:line="240" w:lineRule="exact"/>
    </w:pPr>
    <w:rPr>
      <w:lang w:eastAsia="x-none"/>
    </w:rPr>
  </w:style>
  <w:style w:type="character" w:styleId="FootnoteReference">
    <w:name w:val="footnote reference"/>
    <w:aliases w:val="BVI fnr Char Char,BVI fnr Car Car Char Char,BVI fnr Car Char Char,BVI fnr Car Car Car Car Char Char Char,BVI fnr Car Car Car Car Char Char1,BVI fnr Car Car Car Char Char,BVI fnr Car Car Car Car Car Char Char"/>
    <w:link w:val="BVIfnrChar"/>
    <w:qFormat/>
    <w:rPr>
      <w:sz w:val="18"/>
      <w:u w:val="single"/>
      <w:vertAlign w:val="baseline"/>
    </w:rPr>
  </w:style>
  <w:style w:type="paragraph" w:styleId="BodyTextIndent">
    <w:name w:val="Body Text Indent"/>
    <w:basedOn w:val="Normal"/>
    <w:pPr>
      <w:spacing w:before="120" w:after="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after="120"/>
      <w:jc w:val="center"/>
    </w:pPr>
    <w:rPr>
      <w:b/>
      <w:bCs/>
      <w:caps/>
    </w:rPr>
  </w:style>
  <w:style w:type="paragraph" w:customStyle="1" w:styleId="para4">
    <w:name w:val="para4"/>
    <w:basedOn w:val="Normal"/>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0"/>
    <w:pPr>
      <w:ind w:left="720"/>
      <w:outlineLvl w:val="9"/>
    </w:pPr>
  </w:style>
  <w:style w:type="paragraph" w:customStyle="1" w:styleId="Cornernotation">
    <w:name w:val="Corner notation"/>
    <w:basedOn w:val="Normal"/>
    <w:pPr>
      <w:ind w:left="170" w:right="3119" w:hanging="170"/>
      <w:jc w:val="left"/>
    </w:pPr>
  </w:style>
  <w:style w:type="paragraph" w:customStyle="1" w:styleId="Para3">
    <w:name w:val="Para3"/>
    <w:basedOn w:val="Normal"/>
    <w:pPr>
      <w:numPr>
        <w:ilvl w:val="2"/>
        <w:numId w:val="3"/>
      </w:numPr>
      <w:tabs>
        <w:tab w:val="left" w:pos="1980"/>
      </w:tabs>
      <w:spacing w:before="80" w:after="80"/>
    </w:pPr>
    <w:rPr>
      <w:szCs w:val="20"/>
    </w:rPr>
  </w:style>
  <w:style w:type="paragraph" w:customStyle="1" w:styleId="Heading2-center">
    <w:name w:val="Heading 2-center"/>
    <w:basedOn w:val="Heading2"/>
    <w:pPr>
      <w:outlineLvl w:val="9"/>
    </w:pPr>
    <w:rPr>
      <w:i w:val="0"/>
      <w:iCs w:val="0"/>
      <w:caps/>
    </w:rPr>
  </w:style>
  <w:style w:type="paragraph" w:styleId="BodyTextIndent3">
    <w:name w:val="Body Text Indent 3"/>
    <w:basedOn w:val="Normal"/>
    <w:pPr>
      <w:spacing w:before="120" w:after="120"/>
      <w:ind w:left="720" w:right="720"/>
    </w:pPr>
    <w:rPr>
      <w:bCs/>
    </w:r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semiHidden/>
    <w:pPr>
      <w:spacing w:before="120" w:after="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styleId="BodyText3">
    <w:name w:val="Body Text 3"/>
    <w:basedOn w:val="Normal"/>
    <w:pPr>
      <w:spacing w:before="120" w:after="120"/>
    </w:pPr>
  </w:style>
  <w:style w:type="character" w:styleId="FollowedHyperlink">
    <w:name w:val="FollowedHyperlink"/>
    <w:rPr>
      <w:color w:val="800080"/>
      <w:u w:val="single"/>
    </w:rPr>
  </w:style>
  <w:style w:type="paragraph" w:customStyle="1" w:styleId="Heading4">
    <w:name w:val="Heading4"/>
    <w:basedOn w:val="Normal"/>
    <w:pPr>
      <w:keepNext/>
      <w:numPr>
        <w:numId w:val="1"/>
      </w:numPr>
      <w:spacing w:before="120" w:after="120"/>
    </w:pPr>
    <w:rPr>
      <w:i/>
      <w:iCs/>
    </w:rPr>
  </w:style>
  <w:style w:type="paragraph" w:customStyle="1" w:styleId="Para2">
    <w:name w:val="Para2"/>
    <w:basedOn w:val="Para1"/>
    <w:pPr>
      <w:numPr>
        <w:numId w:val="4"/>
      </w:numPr>
      <w:tabs>
        <w:tab w:val="clear" w:pos="1080"/>
      </w:tabs>
      <w:autoSpaceDE w:val="0"/>
      <w:autoSpaceDN w:val="0"/>
      <w:ind w:left="0" w:firstLine="720"/>
    </w:p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jc w:val="left"/>
      <w:textAlignment w:val="baseline"/>
    </w:pPr>
    <w:rPr>
      <w:rFonts w:ascii="Courier" w:hAnsi="Courier"/>
      <w:color w:val="000000"/>
      <w:sz w:val="20"/>
    </w:rPr>
  </w:style>
  <w:style w:type="character" w:customStyle="1" w:styleId="underline">
    <w:name w:val="underline"/>
    <w:rPr>
      <w:rFonts w:ascii="Courier" w:hAnsi="Courier"/>
      <w:sz w:val="20"/>
      <w:u w:val="single"/>
    </w:rPr>
  </w:style>
  <w:style w:type="character" w:styleId="EndnoteReference">
    <w:name w:val="endnote reference"/>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pPr>
      <w:ind w:left="2127" w:hanging="1276"/>
    </w:p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2B77BA"/>
  </w:style>
  <w:style w:type="paragraph" w:styleId="DocumentMap">
    <w:name w:val="Document Map"/>
    <w:basedOn w:val="Normal"/>
    <w:semiHidden/>
    <w:rsid w:val="0008676D"/>
    <w:pPr>
      <w:shd w:val="clear" w:color="auto" w:fill="000080"/>
    </w:pPr>
    <w:rPr>
      <w:rFonts w:ascii="Tahoma" w:hAnsi="Tahoma" w:cs="Tahoma"/>
      <w:sz w:val="20"/>
      <w:szCs w:val="20"/>
    </w:rPr>
  </w:style>
  <w:style w:type="paragraph" w:styleId="BalloonText">
    <w:name w:val="Balloon Text"/>
    <w:basedOn w:val="Normal"/>
    <w:semiHidden/>
    <w:rsid w:val="00295D4D"/>
    <w:rPr>
      <w:rFonts w:ascii="Tahoma" w:hAnsi="Tahoma" w:cs="Tahoma"/>
      <w:sz w:val="16"/>
      <w:szCs w:val="16"/>
    </w:rPr>
  </w:style>
  <w:style w:type="paragraph" w:customStyle="1" w:styleId="Quotationtextindented">
    <w:name w:val="Quotation text (indented)"/>
    <w:basedOn w:val="Normal"/>
    <w:qFormat/>
    <w:rsid w:val="00407B50"/>
    <w:pPr>
      <w:spacing w:before="120" w:after="120"/>
      <w:ind w:left="720" w:right="720"/>
    </w:pPr>
    <w:rPr>
      <w:bCs/>
    </w:rPr>
  </w:style>
  <w:style w:type="paragraph" w:styleId="CommentSubject">
    <w:name w:val="annotation subject"/>
    <w:basedOn w:val="CommentText"/>
    <w:next w:val="CommentText"/>
    <w:link w:val="CommentSubjectChar"/>
    <w:rsid w:val="00D90417"/>
    <w:pPr>
      <w:spacing w:after="0" w:line="240" w:lineRule="auto"/>
    </w:pPr>
    <w:rPr>
      <w:b/>
      <w:bCs/>
    </w:rPr>
  </w:style>
  <w:style w:type="character" w:customStyle="1" w:styleId="CommentTextChar">
    <w:name w:val="Comment Text Char"/>
    <w:link w:val="CommentText"/>
    <w:semiHidden/>
    <w:rsid w:val="00D90417"/>
    <w:rPr>
      <w:sz w:val="22"/>
      <w:szCs w:val="24"/>
      <w:lang w:val="en-GB"/>
    </w:rPr>
  </w:style>
  <w:style w:type="character" w:customStyle="1" w:styleId="CommentSubjectChar">
    <w:name w:val="Comment Subject Char"/>
    <w:link w:val="CommentSubject"/>
    <w:rsid w:val="00D90417"/>
    <w:rPr>
      <w:b/>
      <w:bCs/>
      <w:sz w:val="22"/>
      <w:szCs w:val="24"/>
      <w:lang w:val="en-GB"/>
    </w:rPr>
  </w:style>
  <w:style w:type="character" w:styleId="Hyperlink">
    <w:name w:val="Hyperlink"/>
    <w:uiPriority w:val="99"/>
    <w:rsid w:val="00AF7C76"/>
    <w:rPr>
      <w:color w:val="0000FF"/>
      <w:u w:val="single"/>
    </w:rPr>
  </w:style>
  <w:style w:type="paragraph" w:styleId="Revision">
    <w:name w:val="Revision"/>
    <w:hidden/>
    <w:uiPriority w:val="99"/>
    <w:semiHidden/>
    <w:rsid w:val="00AC3BA8"/>
    <w:rPr>
      <w:sz w:val="22"/>
      <w:szCs w:val="24"/>
      <w:lang w:eastAsia="en-US"/>
    </w:rPr>
  </w:style>
  <w:style w:type="table" w:styleId="TableGrid">
    <w:name w:val="Table Grid"/>
    <w:basedOn w:val="TableNormal"/>
    <w:rsid w:val="007D5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Normal"/>
    <w:rsid w:val="002F2A87"/>
    <w:pPr>
      <w:tabs>
        <w:tab w:val="num" w:pos="3763"/>
      </w:tabs>
      <w:ind w:left="3403"/>
    </w:pPr>
  </w:style>
  <w:style w:type="character" w:customStyle="1" w:styleId="Para1Char">
    <w:name w:val="Para1 Char"/>
    <w:link w:val="Para1"/>
    <w:rsid w:val="002F2A87"/>
    <w:rPr>
      <w:snapToGrid w:val="0"/>
      <w:sz w:val="22"/>
      <w:szCs w:val="18"/>
      <w:lang w:val="en-GB"/>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rsid w:val="002F2A87"/>
    <w:rPr>
      <w:sz w:val="18"/>
      <w:szCs w:val="24"/>
      <w:lang w:val="en-GB" w:eastAsia="en-US"/>
    </w:rPr>
  </w:style>
  <w:style w:type="character" w:customStyle="1" w:styleId="UnresolvedMention1">
    <w:name w:val="Unresolved Mention1"/>
    <w:uiPriority w:val="99"/>
    <w:semiHidden/>
    <w:unhideWhenUsed/>
    <w:rsid w:val="00FF49CF"/>
    <w:rPr>
      <w:color w:val="808080"/>
      <w:shd w:val="clear" w:color="auto" w:fill="E6E6E6"/>
    </w:rPr>
  </w:style>
  <w:style w:type="paragraph" w:customStyle="1" w:styleId="Default">
    <w:name w:val="Default"/>
    <w:rsid w:val="00EC5396"/>
    <w:pPr>
      <w:autoSpaceDE w:val="0"/>
      <w:autoSpaceDN w:val="0"/>
      <w:adjustRightInd w:val="0"/>
    </w:pPr>
    <w:rPr>
      <w:color w:val="000000"/>
      <w:sz w:val="24"/>
      <w:szCs w:val="24"/>
      <w:lang w:val="en-US" w:eastAsia="en-US"/>
    </w:rPr>
  </w:style>
  <w:style w:type="character" w:customStyle="1" w:styleId="Heading1Char">
    <w:name w:val="Heading 1 Char"/>
    <w:link w:val="Heading1"/>
    <w:rsid w:val="00BC4801"/>
    <w:rPr>
      <w:b/>
      <w:caps/>
      <w:sz w:val="22"/>
      <w:szCs w:val="24"/>
      <w:lang w:val="en-GB"/>
    </w:rPr>
  </w:style>
  <w:style w:type="character" w:customStyle="1" w:styleId="Heading2Char">
    <w:name w:val="Heading 2 Char"/>
    <w:link w:val="Heading2"/>
    <w:rsid w:val="00BC4801"/>
    <w:rPr>
      <w:b/>
      <w:bCs/>
      <w:i/>
      <w:iCs/>
      <w:sz w:val="22"/>
      <w:szCs w:val="24"/>
      <w:lang w:val="en-GB"/>
    </w:rPr>
  </w:style>
  <w:style w:type="character" w:customStyle="1" w:styleId="HeaderChar">
    <w:name w:val="Header Char"/>
    <w:link w:val="Header"/>
    <w:rsid w:val="00BC4801"/>
    <w:rPr>
      <w:sz w:val="22"/>
      <w:szCs w:val="24"/>
      <w:lang w:val="en-GB"/>
    </w:rPr>
  </w:style>
  <w:style w:type="character" w:customStyle="1" w:styleId="FooterChar">
    <w:name w:val="Footer Char"/>
    <w:link w:val="Footer"/>
    <w:uiPriority w:val="99"/>
    <w:rsid w:val="00BC4801"/>
    <w:rPr>
      <w:sz w:val="22"/>
      <w:szCs w:val="24"/>
      <w:lang w:val="en-GB"/>
    </w:rPr>
  </w:style>
  <w:style w:type="paragraph" w:customStyle="1" w:styleId="Paraa">
    <w:name w:val="Para (a)"/>
    <w:basedOn w:val="Normal"/>
    <w:rsid w:val="00BC4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outlineLvl w:val="1"/>
    </w:pPr>
    <w:rPr>
      <w:rFonts w:eastAsia="SimSun"/>
      <w:lang w:eastAsia="zh-CN"/>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rsid w:val="004B7AE5"/>
    <w:pPr>
      <w:spacing w:after="160" w:line="240" w:lineRule="exact"/>
      <w:jc w:val="left"/>
    </w:pPr>
    <w:rPr>
      <w:sz w:val="18"/>
      <w:szCs w:val="20"/>
      <w:u w:val="single"/>
      <w:lang w:eastAsia="zh-CN"/>
    </w:rPr>
  </w:style>
  <w:style w:type="paragraph" w:styleId="ListParagraph">
    <w:name w:val="List Paragraph"/>
    <w:basedOn w:val="Normal"/>
    <w:uiPriority w:val="34"/>
    <w:qFormat/>
    <w:rsid w:val="002A4917"/>
    <w:pPr>
      <w:ind w:left="720"/>
      <w:jc w:val="left"/>
    </w:pPr>
    <w:rPr>
      <w:sz w:val="24"/>
      <w:lang w:val="en-CA"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89543">
      <w:bodyDiv w:val="1"/>
      <w:marLeft w:val="0"/>
      <w:marRight w:val="0"/>
      <w:marTop w:val="0"/>
      <w:marBottom w:val="0"/>
      <w:divBdr>
        <w:top w:val="none" w:sz="0" w:space="0" w:color="auto"/>
        <w:left w:val="none" w:sz="0" w:space="0" w:color="auto"/>
        <w:bottom w:val="none" w:sz="0" w:space="0" w:color="auto"/>
        <w:right w:val="none" w:sz="0" w:space="0" w:color="auto"/>
      </w:divBdr>
    </w:div>
    <w:div w:id="245960478">
      <w:bodyDiv w:val="1"/>
      <w:marLeft w:val="0"/>
      <w:marRight w:val="0"/>
      <w:marTop w:val="0"/>
      <w:marBottom w:val="0"/>
      <w:divBdr>
        <w:top w:val="none" w:sz="0" w:space="0" w:color="auto"/>
        <w:left w:val="none" w:sz="0" w:space="0" w:color="auto"/>
        <w:bottom w:val="none" w:sz="0" w:space="0" w:color="auto"/>
        <w:right w:val="none" w:sz="0" w:space="0" w:color="auto"/>
      </w:divBdr>
    </w:div>
    <w:div w:id="354582342">
      <w:bodyDiv w:val="1"/>
      <w:marLeft w:val="0"/>
      <w:marRight w:val="0"/>
      <w:marTop w:val="0"/>
      <w:marBottom w:val="0"/>
      <w:divBdr>
        <w:top w:val="none" w:sz="0" w:space="0" w:color="auto"/>
        <w:left w:val="none" w:sz="0" w:space="0" w:color="auto"/>
        <w:bottom w:val="none" w:sz="0" w:space="0" w:color="auto"/>
        <w:right w:val="none" w:sz="0" w:space="0" w:color="auto"/>
      </w:divBdr>
    </w:div>
    <w:div w:id="443692028">
      <w:bodyDiv w:val="1"/>
      <w:marLeft w:val="0"/>
      <w:marRight w:val="0"/>
      <w:marTop w:val="0"/>
      <w:marBottom w:val="0"/>
      <w:divBdr>
        <w:top w:val="none" w:sz="0" w:space="0" w:color="auto"/>
        <w:left w:val="none" w:sz="0" w:space="0" w:color="auto"/>
        <w:bottom w:val="none" w:sz="0" w:space="0" w:color="auto"/>
        <w:right w:val="none" w:sz="0" w:space="0" w:color="auto"/>
      </w:divBdr>
    </w:div>
    <w:div w:id="473790377">
      <w:bodyDiv w:val="1"/>
      <w:marLeft w:val="0"/>
      <w:marRight w:val="0"/>
      <w:marTop w:val="0"/>
      <w:marBottom w:val="0"/>
      <w:divBdr>
        <w:top w:val="none" w:sz="0" w:space="0" w:color="auto"/>
        <w:left w:val="none" w:sz="0" w:space="0" w:color="auto"/>
        <w:bottom w:val="none" w:sz="0" w:space="0" w:color="auto"/>
        <w:right w:val="none" w:sz="0" w:space="0" w:color="auto"/>
      </w:divBdr>
    </w:div>
    <w:div w:id="610405234">
      <w:bodyDiv w:val="1"/>
      <w:marLeft w:val="0"/>
      <w:marRight w:val="0"/>
      <w:marTop w:val="0"/>
      <w:marBottom w:val="0"/>
      <w:divBdr>
        <w:top w:val="none" w:sz="0" w:space="0" w:color="auto"/>
        <w:left w:val="none" w:sz="0" w:space="0" w:color="auto"/>
        <w:bottom w:val="none" w:sz="0" w:space="0" w:color="auto"/>
        <w:right w:val="none" w:sz="0" w:space="0" w:color="auto"/>
      </w:divBdr>
    </w:div>
    <w:div w:id="1719931669">
      <w:bodyDiv w:val="1"/>
      <w:marLeft w:val="0"/>
      <w:marRight w:val="0"/>
      <w:marTop w:val="0"/>
      <w:marBottom w:val="0"/>
      <w:divBdr>
        <w:top w:val="none" w:sz="0" w:space="0" w:color="auto"/>
        <w:left w:val="none" w:sz="0" w:space="0" w:color="auto"/>
        <w:bottom w:val="none" w:sz="0" w:space="0" w:color="auto"/>
        <w:right w:val="none" w:sz="0" w:space="0" w:color="auto"/>
      </w:divBdr>
    </w:div>
    <w:div w:id="1770081717">
      <w:bodyDiv w:val="1"/>
      <w:marLeft w:val="0"/>
      <w:marRight w:val="0"/>
      <w:marTop w:val="0"/>
      <w:marBottom w:val="0"/>
      <w:divBdr>
        <w:top w:val="none" w:sz="0" w:space="0" w:color="auto"/>
        <w:left w:val="none" w:sz="0" w:space="0" w:color="auto"/>
        <w:bottom w:val="none" w:sz="0" w:space="0" w:color="auto"/>
        <w:right w:val="none" w:sz="0" w:space="0" w:color="auto"/>
      </w:divBdr>
    </w:div>
    <w:div w:id="212834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cbd.int/doc/c/afde/aeb4/2d9efc80ab2f6f3b5147e862/cp-cc-17-02-en.pdf" TargetMode="External"/><Relationship Id="rId3" Type="http://schemas.openxmlformats.org/officeDocument/2006/relationships/customXml" Target="../customXml/item3.xml"/><Relationship Id="rId21" Type="http://schemas.openxmlformats.org/officeDocument/2006/relationships/hyperlink" Target="https://www.cbd.int/doc/c/1811/385a/28888d74d9cb7d5582c7f3ca/cp-cc-17-04-en.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c/d8e3/76d0/903b5a273d70de6b42546798/cp-cc-17-01-add1-rev1-en.pdf" TargetMode="External"/><Relationship Id="rId2" Type="http://schemas.openxmlformats.org/officeDocument/2006/relationships/customXml" Target="../customXml/item2.xml"/><Relationship Id="rId16" Type="http://schemas.openxmlformats.org/officeDocument/2006/relationships/hyperlink" Target="https://www.cbd.int/doc/c/4bfc/5fde/a4145fafc1e3397de5436e5a/cp-cc-17-01-en.pdf" TargetMode="External"/><Relationship Id="rId20" Type="http://schemas.openxmlformats.org/officeDocument/2006/relationships/hyperlink" Target="https://www.cbd.int/doc/c/eda7/0026/41a6c85ea56f6c3e35e2b1fa/cp-cc-17-03-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bd.int/doc/decisions/cp-mop-09/cp-mop-09-dec-06-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cbd.int/doc/c/aa04/95a4/9434b2f8be79046cc5691fe8/cp-cc-17-05-en.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ch.cbd.int/protocol/decisions/?decisionID=107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1" ma:contentTypeDescription="Create a new document." ma:contentTypeScope="" ma:versionID="e8f0d6682e211d1545a187fe248da6dd">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d10a597f5170058c6678b36c3d4b6e45"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0D333-0E22-4FA6-AA90-61B834C6B3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D33DEC-B901-4A3F-966B-4C0760B61DEE}">
  <ds:schemaRefs>
    <ds:schemaRef ds:uri="http://schemas.microsoft.com/sharepoint/v3/contenttype/forms"/>
  </ds:schemaRefs>
</ds:datastoreItem>
</file>

<file path=customXml/itemProps3.xml><?xml version="1.0" encoding="utf-8"?>
<ds:datastoreItem xmlns:ds="http://schemas.openxmlformats.org/officeDocument/2006/customXml" ds:itemID="{F378985B-F2A1-43A3-813D-AD7254538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C11881-4A4B-4787-95C3-1E427B828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4965</Words>
  <Characters>28303</Characters>
  <Application>Microsoft Office Word</Application>
  <DocSecurity>0</DocSecurity>
  <Lines>235</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Report of the Compliance Committee under the Cartagena Protocol on Biosafety on the work of its seventeenth meeting, Online, 15-17 April 2020</vt:lpstr>
      <vt:lpstr>Report of the Compliance Committee under the Cartagena Protocol on Biosafety on the work of its fifteenth meeting, Montreal, Canada, 8-10 May 2018</vt:lpstr>
    </vt:vector>
  </TitlesOfParts>
  <Company>Biodiversity</Company>
  <LinksUpToDate>false</LinksUpToDate>
  <CharactersWithSpaces>33202</CharactersWithSpaces>
  <SharedDoc>false</SharedDoc>
  <HyperlinkBase/>
  <HLinks>
    <vt:vector size="48" baseType="variant">
      <vt:variant>
        <vt:i4>3276856</vt:i4>
      </vt:variant>
      <vt:variant>
        <vt:i4>18</vt:i4>
      </vt:variant>
      <vt:variant>
        <vt:i4>0</vt:i4>
      </vt:variant>
      <vt:variant>
        <vt:i4>5</vt:i4>
      </vt:variant>
      <vt:variant>
        <vt:lpwstr>https://www.cbd.int/doc/c/02df/dfcb/2f7bd48a771fa46b66198af3/cp-cc-15-inf-02-en.pdf</vt:lpwstr>
      </vt:variant>
      <vt:variant>
        <vt:lpwstr/>
      </vt:variant>
      <vt:variant>
        <vt:i4>2424930</vt:i4>
      </vt:variant>
      <vt:variant>
        <vt:i4>15</vt:i4>
      </vt:variant>
      <vt:variant>
        <vt:i4>0</vt:i4>
      </vt:variant>
      <vt:variant>
        <vt:i4>5</vt:i4>
      </vt:variant>
      <vt:variant>
        <vt:lpwstr>https://www.cbd.int/doc/c/8a68/1801/1ceb30912f9fc1c354ba2fcc/cp-cc-15-04-en.pdf</vt:lpwstr>
      </vt:variant>
      <vt:variant>
        <vt:lpwstr/>
      </vt:variant>
      <vt:variant>
        <vt:i4>7340088</vt:i4>
      </vt:variant>
      <vt:variant>
        <vt:i4>12</vt:i4>
      </vt:variant>
      <vt:variant>
        <vt:i4>0</vt:i4>
      </vt:variant>
      <vt:variant>
        <vt:i4>5</vt:i4>
      </vt:variant>
      <vt:variant>
        <vt:lpwstr>https://www.cbd.int/doc/c/e190/b671/95c221ab90b08975dd94f236/cp-cc-15-03-en.pdf</vt:lpwstr>
      </vt:variant>
      <vt:variant>
        <vt:lpwstr/>
      </vt:variant>
      <vt:variant>
        <vt:i4>6357041</vt:i4>
      </vt:variant>
      <vt:variant>
        <vt:i4>9</vt:i4>
      </vt:variant>
      <vt:variant>
        <vt:i4>0</vt:i4>
      </vt:variant>
      <vt:variant>
        <vt:i4>5</vt:i4>
      </vt:variant>
      <vt:variant>
        <vt:lpwstr>https://www.cbd.int/doc/c/a0db/5527/8edbf1d30925ec32ce270ed0/cp-cc-15-inf-03-en.pdf</vt:lpwstr>
      </vt:variant>
      <vt:variant>
        <vt:lpwstr/>
      </vt:variant>
      <vt:variant>
        <vt:i4>2818147</vt:i4>
      </vt:variant>
      <vt:variant>
        <vt:i4>6</vt:i4>
      </vt:variant>
      <vt:variant>
        <vt:i4>0</vt:i4>
      </vt:variant>
      <vt:variant>
        <vt:i4>5</vt:i4>
      </vt:variant>
      <vt:variant>
        <vt:lpwstr>https://www.cbd.int/doc/c/06d0/1adf/7f32fe3bdacc0cdb4776d1c1/cp-cc-15-02-en.pdf</vt:lpwstr>
      </vt:variant>
      <vt:variant>
        <vt:lpwstr/>
      </vt:variant>
      <vt:variant>
        <vt:i4>327760</vt:i4>
      </vt:variant>
      <vt:variant>
        <vt:i4>3</vt:i4>
      </vt:variant>
      <vt:variant>
        <vt:i4>0</vt:i4>
      </vt:variant>
      <vt:variant>
        <vt:i4>5</vt:i4>
      </vt:variant>
      <vt:variant>
        <vt:lpwstr>https://www.cbd.int/doc/c/79b8/5214/dcfa40ef2bbec8a65e5827bb/cp-cc-15-01-add1-en.pdf</vt:lpwstr>
      </vt:variant>
      <vt:variant>
        <vt:lpwstr/>
      </vt:variant>
      <vt:variant>
        <vt:i4>7995446</vt:i4>
      </vt:variant>
      <vt:variant>
        <vt:i4>0</vt:i4>
      </vt:variant>
      <vt:variant>
        <vt:i4>0</vt:i4>
      </vt:variant>
      <vt:variant>
        <vt:i4>5</vt:i4>
      </vt:variant>
      <vt:variant>
        <vt:lpwstr>https://www.cbd.int/doc/c/cc66/f97c/31e3735e724efc8437443122/cp-cc-15-01-en.pdf</vt:lpwstr>
      </vt:variant>
      <vt:variant>
        <vt:lpwstr/>
      </vt:variant>
      <vt:variant>
        <vt:i4>589831</vt:i4>
      </vt:variant>
      <vt:variant>
        <vt:i4>0</vt:i4>
      </vt:variant>
      <vt:variant>
        <vt:i4>0</vt:i4>
      </vt:variant>
      <vt:variant>
        <vt:i4>5</vt:i4>
      </vt:variant>
      <vt:variant>
        <vt:lpwstr>http://bch.cbd.int/protocol/ThirdNationalReportFAQ.shtml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Compliance Committee under the Cartagena Protocol on Biosafety on the work of its seventeenth meeting, Online, 15-17 April 2020</dc:title>
  <dc:subject>COMPLIANCE COMMITTEE UNDER THE CARTAGENA PROTOCOL ON BIOSAFETY</dc:subject>
  <dc:creator>SCBD</dc:creator>
  <cp:keywords>Compliance Committee under the Cartagena Protocol on Biosafety, seventeenth meeting</cp:keywords>
  <cp:lastModifiedBy>Veronique Lefebvre</cp:lastModifiedBy>
  <cp:revision>11</cp:revision>
  <cp:lastPrinted>2018-05-10T04:34:00Z</cp:lastPrinted>
  <dcterms:created xsi:type="dcterms:W3CDTF">2020-05-18T21:39:00Z</dcterms:created>
  <dcterms:modified xsi:type="dcterms:W3CDTF">2020-05-18T23:49:00Z</dcterms:modified>
  <cp:category>biosafety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