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76758D" w:rsidRPr="008E33A9" w14:paraId="7B815790" w14:textId="77777777" w:rsidTr="0076758D">
        <w:trPr>
          <w:trHeight w:val="810"/>
        </w:trPr>
        <w:tc>
          <w:tcPr>
            <w:tcW w:w="993" w:type="dxa"/>
            <w:tcBorders>
              <w:top w:val="nil"/>
              <w:bottom w:val="single" w:sz="12" w:space="0" w:color="000000"/>
              <w:right w:val="nil"/>
            </w:tcBorders>
          </w:tcPr>
          <w:p w14:paraId="1690E8DB" w14:textId="268C4C52" w:rsidR="0076758D" w:rsidRPr="008E33A9" w:rsidRDefault="0076758D" w:rsidP="0076758D">
            <w:pPr>
              <w:spacing w:after="0" w:line="240" w:lineRule="auto"/>
              <w:rPr>
                <w:b/>
                <w:bCs/>
                <w:snapToGrid w:val="0"/>
                <w:kern w:val="22"/>
                <w:sz w:val="24"/>
                <w:szCs w:val="24"/>
                <w:lang w:eastAsia="en-US"/>
              </w:rPr>
            </w:pPr>
            <w:bookmarkStart w:id="0" w:name="Meeting"/>
            <w:bookmarkStart w:id="1" w:name="_Hlk34341122"/>
            <w:bookmarkStart w:id="2" w:name="_Hlk34341079"/>
            <w:r w:rsidRPr="008E33A9">
              <w:rPr>
                <w:rFonts w:ascii="Cambria" w:eastAsia="MS Mincho" w:hAnsi="Cambria" w:cs="Arial"/>
                <w:b/>
                <w:bCs/>
                <w:noProof/>
                <w:kern w:val="22"/>
                <w:sz w:val="24"/>
                <w:szCs w:val="24"/>
              </w:rPr>
              <w:drawing>
                <wp:anchor distT="0" distB="0" distL="114300" distR="114300" simplePos="0" relativeHeight="251669504" behindDoc="1" locked="0" layoutInCell="1" allowOverlap="1" wp14:anchorId="6F58B9EE" wp14:editId="35776E48">
                  <wp:simplePos x="0" y="0"/>
                  <wp:positionH relativeFrom="column">
                    <wp:posOffset>146685</wp:posOffset>
                  </wp:positionH>
                  <wp:positionV relativeFrom="paragraph">
                    <wp:posOffset>78105</wp:posOffset>
                  </wp:positionV>
                  <wp:extent cx="414020" cy="350520"/>
                  <wp:effectExtent l="0" t="0" r="508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14C2598B" w:rsidR="0076758D" w:rsidRPr="008E33A9" w:rsidRDefault="0076758D" w:rsidP="0076758D">
            <w:pPr>
              <w:spacing w:before="120" w:after="0" w:line="240" w:lineRule="auto"/>
              <w:rPr>
                <w:b/>
                <w:bCs/>
                <w:sz w:val="20"/>
                <w:szCs w:val="20"/>
                <w:lang w:val="en-GB"/>
              </w:rPr>
            </w:pPr>
            <w:r w:rsidRPr="008E33A9">
              <w:rPr>
                <w:b/>
                <w:bCs/>
                <w:noProof/>
                <w:sz w:val="20"/>
                <w:szCs w:val="20"/>
              </w:rPr>
              <w:drawing>
                <wp:anchor distT="0" distB="0" distL="114300" distR="114300" simplePos="0" relativeHeight="251668480" behindDoc="0" locked="0" layoutInCell="1" allowOverlap="1" wp14:anchorId="164C049C" wp14:editId="6C5CDE04">
                  <wp:simplePos x="0" y="0"/>
                  <wp:positionH relativeFrom="column">
                    <wp:posOffset>407035</wp:posOffset>
                  </wp:positionH>
                  <wp:positionV relativeFrom="paragraph">
                    <wp:posOffset>82459</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8E33A9">
              <w:rPr>
                <w:rFonts w:hint="eastAsia"/>
                <w:b/>
                <w:bCs/>
                <w:sz w:val="20"/>
                <w:szCs w:val="20"/>
                <w:lang w:val="en-GB"/>
              </w:rPr>
              <w:t>联合国</w:t>
            </w:r>
          </w:p>
          <w:p w14:paraId="20DA8EA0" w14:textId="5788ACF6" w:rsidR="0076758D" w:rsidRPr="0076758D" w:rsidRDefault="0076758D" w:rsidP="0076758D">
            <w:pPr>
              <w:snapToGrid w:val="0"/>
              <w:spacing w:after="0" w:line="240" w:lineRule="auto"/>
              <w:rPr>
                <w:b/>
                <w:bCs/>
                <w:sz w:val="20"/>
                <w:szCs w:val="20"/>
                <w:lang w:val="en-GB"/>
              </w:rPr>
            </w:pPr>
            <w:r w:rsidRPr="008E33A9">
              <w:rPr>
                <w:rFonts w:hint="eastAsia"/>
                <w:b/>
                <w:bCs/>
                <w:sz w:val="20"/>
                <w:szCs w:val="20"/>
                <w:lang w:val="en-GB"/>
              </w:rPr>
              <w:t>环境规划署</w:t>
            </w:r>
          </w:p>
        </w:tc>
        <w:tc>
          <w:tcPr>
            <w:tcW w:w="6741" w:type="dxa"/>
            <w:gridSpan w:val="3"/>
            <w:tcBorders>
              <w:top w:val="nil"/>
              <w:left w:val="nil"/>
              <w:bottom w:val="single" w:sz="12" w:space="0" w:color="000000"/>
            </w:tcBorders>
          </w:tcPr>
          <w:p w14:paraId="7B9E4B64" w14:textId="77777777" w:rsidR="0076758D" w:rsidRPr="008E33A9" w:rsidRDefault="0076758D" w:rsidP="0076758D">
            <w:pPr>
              <w:tabs>
                <w:tab w:val="right" w:pos="7611"/>
              </w:tabs>
              <w:spacing w:before="120" w:after="0" w:line="240" w:lineRule="auto"/>
              <w:ind w:left="360" w:right="461"/>
              <w:jc w:val="right"/>
              <w:rPr>
                <w:rFonts w:ascii="Arial" w:hAnsi="Arial" w:cs="Arial"/>
                <w:b/>
                <w:snapToGrid w:val="0"/>
                <w:kern w:val="22"/>
                <w:sz w:val="32"/>
                <w:szCs w:val="24"/>
                <w:lang w:val="en-GB"/>
              </w:rPr>
            </w:pPr>
            <w:r w:rsidRPr="008E33A9">
              <w:rPr>
                <w:rFonts w:ascii="Arial" w:hAnsi="Arial" w:cs="Arial"/>
                <w:b/>
                <w:snapToGrid w:val="0"/>
                <w:kern w:val="22"/>
                <w:sz w:val="32"/>
                <w:szCs w:val="24"/>
                <w:lang w:val="en-GB"/>
              </w:rPr>
              <w:t xml:space="preserve">   CBD</w:t>
            </w:r>
          </w:p>
          <w:p w14:paraId="02BF2F2C" w14:textId="77777777" w:rsidR="0076758D" w:rsidRPr="008E33A9" w:rsidRDefault="0076758D" w:rsidP="0076758D">
            <w:pPr>
              <w:snapToGrid w:val="0"/>
              <w:spacing w:after="0" w:line="240" w:lineRule="auto"/>
              <w:jc w:val="left"/>
              <w:rPr>
                <w:b/>
                <w:snapToGrid w:val="0"/>
                <w:kern w:val="22"/>
                <w:sz w:val="20"/>
                <w:szCs w:val="24"/>
                <w:lang w:val="en-GB"/>
              </w:rPr>
            </w:pPr>
          </w:p>
        </w:tc>
      </w:tr>
      <w:bookmarkEnd w:id="2"/>
      <w:tr w:rsidR="0076758D" w:rsidRPr="008E33A9" w14:paraId="3EAF56A4" w14:textId="77777777" w:rsidTr="00C85867">
        <w:trPr>
          <w:trHeight w:val="1693"/>
        </w:trPr>
        <w:tc>
          <w:tcPr>
            <w:tcW w:w="6227" w:type="dxa"/>
            <w:gridSpan w:val="3"/>
            <w:tcBorders>
              <w:top w:val="nil"/>
              <w:bottom w:val="single" w:sz="36" w:space="0" w:color="000000"/>
            </w:tcBorders>
          </w:tcPr>
          <w:p w14:paraId="2C093271" w14:textId="77777777" w:rsidR="0076758D" w:rsidRPr="008E33A9" w:rsidRDefault="0076758D" w:rsidP="0076758D">
            <w:pPr>
              <w:spacing w:after="0" w:line="240" w:lineRule="auto"/>
              <w:rPr>
                <w:snapToGrid w:val="0"/>
                <w:kern w:val="22"/>
                <w:sz w:val="24"/>
                <w:szCs w:val="24"/>
                <w:lang w:val="en-GB"/>
              </w:rPr>
            </w:pPr>
          </w:p>
          <w:p w14:paraId="77E0DEA8" w14:textId="77777777" w:rsidR="0076758D" w:rsidRPr="008E33A9" w:rsidRDefault="0076758D" w:rsidP="0076758D">
            <w:pPr>
              <w:spacing w:after="0" w:line="240" w:lineRule="auto"/>
              <w:rPr>
                <w:rFonts w:ascii="Univers" w:hAnsi="Univers"/>
                <w:snapToGrid w:val="0"/>
                <w:kern w:val="22"/>
                <w:sz w:val="32"/>
                <w:szCs w:val="24"/>
                <w:lang w:val="en-GB"/>
              </w:rPr>
            </w:pPr>
            <w:r w:rsidRPr="008E33A9">
              <w:rPr>
                <w:b/>
                <w:noProof/>
                <w:sz w:val="24"/>
                <w:szCs w:val="24"/>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76758D" w:rsidRPr="008E33A9" w:rsidRDefault="0076758D" w:rsidP="0076758D">
            <w:pPr>
              <w:spacing w:after="0" w:line="240" w:lineRule="auto"/>
              <w:ind w:firstLine="720"/>
              <w:rPr>
                <w:rFonts w:ascii="Univers" w:hAnsi="Univers"/>
                <w:sz w:val="32"/>
                <w:szCs w:val="24"/>
                <w:lang w:val="en-GB"/>
              </w:rPr>
            </w:pPr>
            <w:r w:rsidRPr="008E33A9">
              <w:rPr>
                <w:rFonts w:ascii="Univers" w:hAnsi="Univers"/>
                <w:sz w:val="32"/>
                <w:szCs w:val="24"/>
                <w:lang w:val="en-GB"/>
              </w:rPr>
              <w:t xml:space="preserve">   </w:t>
            </w:r>
          </w:p>
        </w:tc>
        <w:tc>
          <w:tcPr>
            <w:tcW w:w="1144" w:type="dxa"/>
            <w:tcBorders>
              <w:top w:val="nil"/>
              <w:bottom w:val="single" w:sz="36" w:space="0" w:color="000000"/>
            </w:tcBorders>
          </w:tcPr>
          <w:p w14:paraId="669DE769" w14:textId="77777777" w:rsidR="0076758D" w:rsidRPr="008E33A9" w:rsidRDefault="0076758D" w:rsidP="0076758D">
            <w:pPr>
              <w:widowControl w:val="0"/>
              <w:overflowPunct w:val="0"/>
              <w:autoSpaceDE w:val="0"/>
              <w:autoSpaceDN w:val="0"/>
              <w:adjustRightInd w:val="0"/>
              <w:spacing w:after="0" w:line="240" w:lineRule="atLeast"/>
              <w:jc w:val="left"/>
              <w:textAlignment w:val="baseline"/>
              <w:rPr>
                <w:bCs/>
                <w:snapToGrid w:val="0"/>
                <w:kern w:val="22"/>
                <w:sz w:val="32"/>
                <w:szCs w:val="32"/>
                <w:lang w:val="en-GB"/>
              </w:rPr>
            </w:pPr>
          </w:p>
        </w:tc>
        <w:tc>
          <w:tcPr>
            <w:tcW w:w="2977" w:type="dxa"/>
            <w:tcBorders>
              <w:top w:val="nil"/>
              <w:bottom w:val="single" w:sz="36" w:space="0" w:color="000000"/>
            </w:tcBorders>
          </w:tcPr>
          <w:p w14:paraId="52C3834E" w14:textId="77777777" w:rsidR="0076758D" w:rsidRPr="008E33A9" w:rsidRDefault="0076758D" w:rsidP="0076758D">
            <w:pPr>
              <w:spacing w:before="120" w:after="0" w:line="240" w:lineRule="auto"/>
              <w:ind w:left="58"/>
              <w:rPr>
                <w:snapToGrid w:val="0"/>
                <w:kern w:val="22"/>
                <w:sz w:val="24"/>
                <w:szCs w:val="22"/>
                <w:lang w:val="en-GB"/>
              </w:rPr>
            </w:pPr>
            <w:r w:rsidRPr="008E33A9">
              <w:rPr>
                <w:snapToGrid w:val="0"/>
                <w:kern w:val="22"/>
                <w:sz w:val="24"/>
                <w:szCs w:val="22"/>
                <w:lang w:val="en-GB"/>
              </w:rPr>
              <w:t>Distr.</w:t>
            </w:r>
          </w:p>
          <w:p w14:paraId="31913136" w14:textId="77777777" w:rsidR="0076758D" w:rsidRPr="008E33A9" w:rsidRDefault="0076758D" w:rsidP="0076758D">
            <w:pPr>
              <w:spacing w:after="0" w:line="240" w:lineRule="auto"/>
              <w:ind w:left="58"/>
              <w:rPr>
                <w:snapToGrid w:val="0"/>
                <w:kern w:val="22"/>
                <w:sz w:val="24"/>
                <w:szCs w:val="22"/>
                <w:lang w:val="en-GB"/>
              </w:rPr>
            </w:pPr>
            <w:r w:rsidRPr="008E33A9">
              <w:rPr>
                <w:snapToGrid w:val="0"/>
                <w:kern w:val="22"/>
                <w:sz w:val="24"/>
                <w:szCs w:val="22"/>
                <w:lang w:val="en-GB"/>
              </w:rPr>
              <w:t>GENERAL</w:t>
            </w:r>
          </w:p>
          <w:p w14:paraId="2A19B158" w14:textId="77777777" w:rsidR="0076758D" w:rsidRPr="008E33A9" w:rsidRDefault="0076758D" w:rsidP="0076758D">
            <w:pPr>
              <w:spacing w:after="0" w:line="240" w:lineRule="auto"/>
              <w:ind w:left="58"/>
              <w:rPr>
                <w:snapToGrid w:val="0"/>
                <w:kern w:val="22"/>
                <w:sz w:val="24"/>
                <w:szCs w:val="22"/>
                <w:lang w:val="en-GB"/>
              </w:rPr>
            </w:pPr>
          </w:p>
          <w:p w14:paraId="36B556CF" w14:textId="4C9723DF" w:rsidR="0076758D" w:rsidRPr="008E33A9" w:rsidRDefault="0076758D" w:rsidP="0076758D">
            <w:pPr>
              <w:spacing w:after="0" w:line="240" w:lineRule="auto"/>
              <w:ind w:left="58"/>
              <w:rPr>
                <w:snapToGrid w:val="0"/>
                <w:kern w:val="22"/>
                <w:sz w:val="24"/>
                <w:szCs w:val="22"/>
                <w:lang w:val="en-GB"/>
              </w:rPr>
            </w:pPr>
            <w:r w:rsidRPr="008E33A9">
              <w:rPr>
                <w:snapToGrid w:val="0"/>
                <w:kern w:val="22"/>
                <w:sz w:val="24"/>
                <w:szCs w:val="22"/>
                <w:lang w:val="en-GB"/>
              </w:rPr>
              <w:t>CBD/SBSTTA/24/</w:t>
            </w:r>
            <w:r>
              <w:rPr>
                <w:snapToGrid w:val="0"/>
                <w:kern w:val="22"/>
                <w:sz w:val="24"/>
                <w:szCs w:val="22"/>
                <w:lang w:val="en-GB"/>
              </w:rPr>
              <w:t>2</w:t>
            </w:r>
          </w:p>
          <w:p w14:paraId="65D014DE" w14:textId="5A1E29A8" w:rsidR="0076758D" w:rsidRPr="008E33A9" w:rsidRDefault="0076758D" w:rsidP="0076758D">
            <w:pPr>
              <w:spacing w:after="0" w:line="240" w:lineRule="auto"/>
              <w:ind w:left="58"/>
              <w:rPr>
                <w:snapToGrid w:val="0"/>
                <w:kern w:val="22"/>
                <w:sz w:val="36"/>
                <w:szCs w:val="22"/>
                <w:lang w:val="en-GB"/>
              </w:rPr>
            </w:pPr>
            <w:r>
              <w:rPr>
                <w:snapToGrid w:val="0"/>
                <w:kern w:val="22"/>
                <w:sz w:val="24"/>
                <w:szCs w:val="22"/>
              </w:rPr>
              <w:t>20 October</w:t>
            </w:r>
            <w:r w:rsidRPr="008E33A9">
              <w:rPr>
                <w:snapToGrid w:val="0"/>
                <w:kern w:val="22"/>
                <w:sz w:val="24"/>
                <w:szCs w:val="22"/>
              </w:rPr>
              <w:t xml:space="preserve"> 2020</w:t>
            </w:r>
          </w:p>
          <w:p w14:paraId="7ABD8866" w14:textId="77777777" w:rsidR="0076758D" w:rsidRPr="008E33A9" w:rsidRDefault="0076758D" w:rsidP="0076758D">
            <w:pPr>
              <w:spacing w:after="0" w:line="240" w:lineRule="auto"/>
              <w:ind w:left="58"/>
              <w:rPr>
                <w:snapToGrid w:val="0"/>
                <w:kern w:val="22"/>
                <w:sz w:val="24"/>
                <w:szCs w:val="22"/>
                <w:lang w:val="en-GB"/>
              </w:rPr>
            </w:pPr>
          </w:p>
          <w:p w14:paraId="5426A5A4" w14:textId="77777777" w:rsidR="0076758D" w:rsidRPr="008E33A9" w:rsidRDefault="0076758D" w:rsidP="0076758D">
            <w:pPr>
              <w:spacing w:after="0" w:line="240" w:lineRule="auto"/>
              <w:ind w:left="58"/>
              <w:rPr>
                <w:snapToGrid w:val="0"/>
                <w:kern w:val="22"/>
                <w:sz w:val="24"/>
                <w:szCs w:val="22"/>
                <w:lang w:val="en-GB"/>
              </w:rPr>
            </w:pPr>
            <w:r w:rsidRPr="008E33A9">
              <w:rPr>
                <w:snapToGrid w:val="0"/>
                <w:kern w:val="22"/>
                <w:sz w:val="24"/>
                <w:szCs w:val="22"/>
                <w:lang w:val="en-GB"/>
              </w:rPr>
              <w:t>CHINESE</w:t>
            </w:r>
          </w:p>
          <w:p w14:paraId="69AD76B1" w14:textId="77777777" w:rsidR="0076758D" w:rsidRPr="008E33A9" w:rsidRDefault="0076758D" w:rsidP="0076758D">
            <w:pPr>
              <w:spacing w:line="240" w:lineRule="auto"/>
              <w:ind w:left="58"/>
              <w:rPr>
                <w:snapToGrid w:val="0"/>
                <w:kern w:val="22"/>
                <w:sz w:val="24"/>
                <w:szCs w:val="22"/>
                <w:u w:val="single"/>
                <w:lang w:val="en-GB"/>
              </w:rPr>
            </w:pPr>
            <w:r w:rsidRPr="008E33A9">
              <w:rPr>
                <w:snapToGrid w:val="0"/>
                <w:kern w:val="22"/>
                <w:sz w:val="24"/>
                <w:szCs w:val="22"/>
                <w:lang w:val="en-GB"/>
              </w:rPr>
              <w:t>ORIGINAL:  ENGLISH</w:t>
            </w:r>
          </w:p>
        </w:tc>
      </w:tr>
    </w:tbl>
    <w:bookmarkEnd w:id="1"/>
    <w:p w14:paraId="560ADB0A" w14:textId="4D8CB30D"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3AA1148A" w:rsidR="00CA6B87" w:rsidRPr="008E33A9" w:rsidRDefault="00CE75F6" w:rsidP="004C61CD">
      <w:pPr>
        <w:spacing w:after="0" w:line="240" w:lineRule="auto"/>
        <w:ind w:right="4542"/>
        <w:rPr>
          <w:snapToGrid w:val="0"/>
          <w:kern w:val="22"/>
          <w:sz w:val="24"/>
          <w:szCs w:val="24"/>
        </w:rPr>
      </w:pPr>
      <w:r>
        <w:rPr>
          <w:rFonts w:hint="eastAsia"/>
          <w:snapToGrid w:val="0"/>
          <w:kern w:val="22"/>
          <w:sz w:val="24"/>
          <w:szCs w:val="24"/>
        </w:rPr>
        <w:t>日期和地点待定</w:t>
      </w:r>
    </w:p>
    <w:p w14:paraId="58D81E51" w14:textId="38EFA608" w:rsidR="000C37B2" w:rsidRPr="008E33A9" w:rsidRDefault="000C37B2" w:rsidP="00F35D4B">
      <w:pPr>
        <w:spacing w:line="240" w:lineRule="auto"/>
        <w:ind w:right="4540"/>
        <w:rPr>
          <w:snapToGrid w:val="0"/>
          <w:kern w:val="22"/>
          <w:sz w:val="24"/>
          <w:szCs w:val="24"/>
        </w:rPr>
      </w:pPr>
      <w:r w:rsidRPr="008E33A9">
        <w:rPr>
          <w:sz w:val="24"/>
          <w:szCs w:val="24"/>
          <w:lang w:val="zh-CN"/>
        </w:rPr>
        <w:t>临时议程</w:t>
      </w:r>
      <w:r w:rsidR="00593B23" w:rsidRPr="008E33A9">
        <w:rPr>
          <w:rStyle w:val="FootnoteReference"/>
          <w:snapToGrid w:val="0"/>
          <w:kern w:val="22"/>
          <w:sz w:val="24"/>
          <w:szCs w:val="24"/>
          <w:u w:val="none"/>
          <w:lang w:val="zh-CN"/>
        </w:rPr>
        <w:footnoteReference w:customMarkFollows="1" w:id="2"/>
        <w:t>*</w:t>
      </w:r>
      <w:r w:rsidR="00593B23" w:rsidRPr="008E33A9">
        <w:rPr>
          <w:rFonts w:hint="eastAsia"/>
          <w:sz w:val="24"/>
          <w:szCs w:val="24"/>
          <w:lang w:val="zh-CN"/>
        </w:rPr>
        <w:t>项目</w:t>
      </w:r>
      <w:r w:rsidR="00CE75F6">
        <w:rPr>
          <w:sz w:val="24"/>
          <w:szCs w:val="24"/>
          <w:lang w:val="zh-CN"/>
        </w:rPr>
        <w:t>3</w:t>
      </w:r>
    </w:p>
    <w:p w14:paraId="53A9DC78" w14:textId="5AE3BE34" w:rsidR="004A12C3" w:rsidRPr="00CE75F6" w:rsidRDefault="00CE75F6" w:rsidP="00E95BBB">
      <w:pPr>
        <w:keepNext/>
        <w:spacing w:before="240" w:line="240" w:lineRule="auto"/>
        <w:jc w:val="center"/>
        <w:rPr>
          <w:rFonts w:eastAsia="SimHei"/>
          <w:b/>
          <w:caps/>
          <w:kern w:val="22"/>
          <w:sz w:val="28"/>
          <w:szCs w:val="28"/>
        </w:rPr>
      </w:pPr>
      <w:r w:rsidRPr="00CE75F6">
        <w:rPr>
          <w:rFonts w:eastAsia="SimHei"/>
          <w:kern w:val="22"/>
          <w:sz w:val="28"/>
          <w:szCs w:val="28"/>
          <w:lang w:val="en-GB"/>
        </w:rPr>
        <w:t>第五版《全球生物多样性展望》</w:t>
      </w:r>
      <w:r w:rsidRPr="00CE75F6">
        <w:rPr>
          <w:rFonts w:eastAsia="SimHei" w:hint="eastAsia"/>
          <w:kern w:val="22"/>
          <w:sz w:val="28"/>
          <w:szCs w:val="28"/>
          <w:lang w:val="en-GB"/>
        </w:rPr>
        <w:t>及其决策者摘要</w:t>
      </w:r>
      <w:r w:rsidR="00F759F8" w:rsidRPr="00CE75F6">
        <w:rPr>
          <w:rFonts w:eastAsia="SimHei" w:hint="eastAsia"/>
          <w:b/>
          <w:caps/>
          <w:snapToGrid w:val="0"/>
          <w:kern w:val="22"/>
          <w:sz w:val="28"/>
          <w:szCs w:val="28"/>
        </w:rPr>
        <w:t xml:space="preserve"> </w:t>
      </w:r>
    </w:p>
    <w:p w14:paraId="15FAD7D2" w14:textId="59B4183F" w:rsidR="003526C4" w:rsidRDefault="003526C4" w:rsidP="00F61957">
      <w:pPr>
        <w:pStyle w:val="Style1"/>
        <w:spacing w:before="240" w:line="240" w:lineRule="auto"/>
        <w:outlineLvl w:val="9"/>
        <w:rPr>
          <w:rFonts w:ascii="KaiTi" w:eastAsia="KaiTi" w:hAnsi="KaiTi"/>
          <w:b w:val="0"/>
          <w:bCs w:val="0"/>
          <w:i w:val="0"/>
          <w:sz w:val="24"/>
          <w:szCs w:val="24"/>
          <w:lang w:val="zh-CN"/>
        </w:rPr>
      </w:pPr>
      <w:r w:rsidRPr="00F61957">
        <w:rPr>
          <w:rFonts w:ascii="KaiTi" w:eastAsia="KaiTi" w:hAnsi="KaiTi"/>
          <w:b w:val="0"/>
          <w:bCs w:val="0"/>
          <w:i w:val="0"/>
          <w:sz w:val="24"/>
          <w:szCs w:val="24"/>
          <w:lang w:val="zh-CN"/>
        </w:rPr>
        <w:t>执行秘书的说明</w:t>
      </w:r>
    </w:p>
    <w:p w14:paraId="6EF87A85" w14:textId="1D9BBECE" w:rsidR="00CE75F6" w:rsidRPr="00CE75F6" w:rsidRDefault="00CE75F6" w:rsidP="00CE75F6">
      <w:pPr>
        <w:keepNext/>
        <w:suppressLineNumbers/>
        <w:suppressAutoHyphens/>
        <w:kinsoku w:val="0"/>
        <w:overflowPunct w:val="0"/>
        <w:autoSpaceDE w:val="0"/>
        <w:autoSpaceDN w:val="0"/>
        <w:snapToGrid w:val="0"/>
        <w:spacing w:before="120" w:line="240" w:lineRule="atLeast"/>
        <w:jc w:val="center"/>
        <w:outlineLvl w:val="0"/>
        <w:rPr>
          <w:b/>
          <w:caps/>
          <w:snapToGrid w:val="0"/>
          <w:kern w:val="22"/>
          <w:sz w:val="24"/>
          <w:szCs w:val="24"/>
          <w:lang w:val="en-GB"/>
        </w:rPr>
      </w:pPr>
      <w:r w:rsidRPr="00CE75F6">
        <w:rPr>
          <w:rFonts w:hint="eastAsia"/>
          <w:b/>
          <w:caps/>
          <w:snapToGrid w:val="0"/>
          <w:kern w:val="22"/>
          <w:sz w:val="24"/>
          <w:szCs w:val="24"/>
          <w:lang w:val="en-GB"/>
        </w:rPr>
        <w:t>一</w:t>
      </w:r>
      <w:r w:rsidRPr="00CE75F6">
        <w:rPr>
          <w:rFonts w:hint="eastAsia"/>
          <w:b/>
          <w:caps/>
          <w:snapToGrid w:val="0"/>
          <w:kern w:val="22"/>
          <w:sz w:val="24"/>
          <w:szCs w:val="24"/>
          <w:lang w:val="en-GB"/>
        </w:rPr>
        <w:t>.</w:t>
      </w:r>
      <w:r w:rsidRPr="00CE75F6">
        <w:rPr>
          <w:b/>
          <w:caps/>
          <w:snapToGrid w:val="0"/>
          <w:kern w:val="22"/>
          <w:sz w:val="24"/>
          <w:szCs w:val="24"/>
          <w:lang w:val="en-GB"/>
        </w:rPr>
        <w:t xml:space="preserve">  </w:t>
      </w:r>
      <w:r w:rsidRPr="00CE75F6">
        <w:rPr>
          <w:b/>
          <w:caps/>
          <w:snapToGrid w:val="0"/>
          <w:kern w:val="22"/>
          <w:sz w:val="24"/>
          <w:szCs w:val="24"/>
          <w:lang w:val="en-GB"/>
        </w:rPr>
        <w:t>背景</w:t>
      </w:r>
    </w:p>
    <w:p w14:paraId="4D81435E" w14:textId="41C15C1C" w:rsidR="00CE75F6" w:rsidRPr="00CE75F6" w:rsidRDefault="00CE75F6" w:rsidP="003342B8">
      <w:pPr>
        <w:numPr>
          <w:ilvl w:val="0"/>
          <w:numId w:val="35"/>
        </w:numPr>
        <w:suppressLineNumbers/>
        <w:suppressAutoHyphens/>
        <w:kinsoku w:val="0"/>
        <w:overflowPunct w:val="0"/>
        <w:autoSpaceDE w:val="0"/>
        <w:autoSpaceDN w:val="0"/>
        <w:snapToGrid w:val="0"/>
        <w:spacing w:before="120" w:line="240" w:lineRule="atLeast"/>
        <w:ind w:left="0" w:firstLine="0"/>
        <w:rPr>
          <w:bCs/>
          <w:iCs/>
          <w:snapToGrid w:val="0"/>
          <w:kern w:val="22"/>
          <w:sz w:val="24"/>
          <w:szCs w:val="24"/>
          <w:lang w:val="en-GB"/>
        </w:rPr>
      </w:pPr>
      <w:r w:rsidRPr="00CE75F6">
        <w:rPr>
          <w:kern w:val="22"/>
          <w:sz w:val="24"/>
          <w:szCs w:val="24"/>
          <w:lang w:val="en-GB"/>
        </w:rPr>
        <w:t>缔约方大会</w:t>
      </w:r>
      <w:r w:rsidR="004B7E31">
        <w:rPr>
          <w:rFonts w:hint="eastAsia"/>
          <w:kern w:val="22"/>
          <w:sz w:val="24"/>
          <w:szCs w:val="24"/>
          <w:lang w:val="en-GB"/>
        </w:rPr>
        <w:t>在</w:t>
      </w:r>
      <w:r w:rsidRPr="00CE75F6">
        <w:rPr>
          <w:kern w:val="22"/>
          <w:sz w:val="24"/>
          <w:szCs w:val="24"/>
          <w:lang w:val="en-GB"/>
        </w:rPr>
        <w:t>第</w:t>
      </w:r>
      <w:hyperlink r:id="rId12" w:history="1">
        <w:r w:rsidRPr="00FA20EA">
          <w:rPr>
            <w:rStyle w:val="Hyperlink"/>
            <w:rFonts w:hint="eastAsia"/>
            <w:kern w:val="22"/>
            <w:sz w:val="24"/>
            <w:szCs w:val="24"/>
            <w:lang w:val="en-GB"/>
          </w:rPr>
          <w:t>XIII/29</w:t>
        </w:r>
      </w:hyperlink>
      <w:r w:rsidRPr="00CE75F6">
        <w:rPr>
          <w:kern w:val="22"/>
          <w:sz w:val="24"/>
          <w:szCs w:val="24"/>
          <w:lang w:val="en-GB"/>
        </w:rPr>
        <w:t>号决定中决定第五版《全球生物多样性展望》应作为《</w:t>
      </w:r>
      <w:r w:rsidRPr="00CE75F6">
        <w:rPr>
          <w:kern w:val="22"/>
          <w:sz w:val="24"/>
          <w:szCs w:val="24"/>
          <w:lang w:val="en-GB"/>
        </w:rPr>
        <w:t>2011- 2020</w:t>
      </w:r>
      <w:r w:rsidRPr="00CE75F6">
        <w:rPr>
          <w:kern w:val="22"/>
          <w:sz w:val="24"/>
          <w:szCs w:val="24"/>
          <w:lang w:val="en-GB"/>
        </w:rPr>
        <w:t>年生物多样性战略计划》后续行动的</w:t>
      </w:r>
      <w:r w:rsidR="00FA20EA">
        <w:rPr>
          <w:rFonts w:hint="eastAsia"/>
          <w:kern w:val="22"/>
          <w:sz w:val="24"/>
          <w:szCs w:val="24"/>
          <w:lang w:val="en-GB"/>
        </w:rPr>
        <w:t>依据</w:t>
      </w:r>
      <w:r w:rsidRPr="00CE75F6">
        <w:rPr>
          <w:kern w:val="22"/>
          <w:sz w:val="24"/>
          <w:szCs w:val="24"/>
          <w:lang w:val="en-GB"/>
        </w:rPr>
        <w:t>。</w:t>
      </w:r>
      <w:r w:rsidR="00853C19">
        <w:rPr>
          <w:rFonts w:hint="eastAsia"/>
          <w:kern w:val="22"/>
          <w:sz w:val="24"/>
          <w:szCs w:val="24"/>
          <w:lang w:val="en-GB"/>
        </w:rPr>
        <w:t>秘书处</w:t>
      </w:r>
      <w:r w:rsidRPr="00CE75F6">
        <w:rPr>
          <w:rFonts w:hint="eastAsia"/>
          <w:kern w:val="22"/>
          <w:sz w:val="24"/>
          <w:szCs w:val="24"/>
          <w:lang w:val="en-GB"/>
        </w:rPr>
        <w:t>根据第</w:t>
      </w:r>
      <w:hyperlink r:id="rId13" w:history="1">
        <w:r w:rsidRPr="00FA20EA">
          <w:rPr>
            <w:rStyle w:val="Hyperlink"/>
            <w:rFonts w:hint="eastAsia"/>
            <w:kern w:val="22"/>
            <w:sz w:val="24"/>
            <w:szCs w:val="24"/>
            <w:lang w:val="en-GB"/>
          </w:rPr>
          <w:t>14/35</w:t>
        </w:r>
      </w:hyperlink>
      <w:r w:rsidRPr="00CE75F6">
        <w:rPr>
          <w:rFonts w:hint="eastAsia"/>
          <w:kern w:val="22"/>
          <w:sz w:val="24"/>
          <w:szCs w:val="24"/>
          <w:lang w:val="en-GB"/>
        </w:rPr>
        <w:t>号决定，</w:t>
      </w:r>
      <w:r w:rsidR="004B7E31">
        <w:rPr>
          <w:rFonts w:hint="eastAsia"/>
          <w:kern w:val="22"/>
          <w:sz w:val="24"/>
          <w:szCs w:val="24"/>
          <w:lang w:val="en-GB"/>
        </w:rPr>
        <w:t>将第五版</w:t>
      </w:r>
      <w:r w:rsidR="00853C19">
        <w:rPr>
          <w:rFonts w:hint="eastAsia"/>
          <w:kern w:val="22"/>
          <w:sz w:val="24"/>
          <w:szCs w:val="24"/>
          <w:lang w:val="en-GB"/>
        </w:rPr>
        <w:t>《展望》</w:t>
      </w:r>
      <w:r w:rsidRPr="00CE75F6">
        <w:rPr>
          <w:rFonts w:hint="eastAsia"/>
          <w:kern w:val="22"/>
          <w:sz w:val="24"/>
          <w:szCs w:val="24"/>
          <w:lang w:val="en-GB"/>
        </w:rPr>
        <w:t>的决策者摘要草案提交科学、技术和工艺咨询附属机构第二十三次会议审议，</w:t>
      </w:r>
      <w:r w:rsidR="004B7E31" w:rsidRPr="00853C19">
        <w:rPr>
          <w:rStyle w:val="FootnoteReference"/>
          <w:rFonts w:eastAsia="Malgun Gothic"/>
          <w:kern w:val="22"/>
          <w:sz w:val="24"/>
          <w:szCs w:val="24"/>
          <w:u w:val="none"/>
          <w:lang w:val="en-GB" w:eastAsia="x-none"/>
        </w:rPr>
        <w:footnoteReference w:id="3"/>
      </w:r>
      <w:r w:rsidR="004B7E31" w:rsidRPr="00853C19">
        <w:rPr>
          <w:rFonts w:hint="eastAsia"/>
          <w:kern w:val="22"/>
          <w:sz w:val="24"/>
          <w:szCs w:val="24"/>
          <w:lang w:val="en-GB"/>
        </w:rPr>
        <w:t xml:space="preserve"> </w:t>
      </w:r>
      <w:r w:rsidR="00280855">
        <w:rPr>
          <w:rFonts w:hint="eastAsia"/>
          <w:kern w:val="22"/>
          <w:sz w:val="24"/>
          <w:szCs w:val="24"/>
          <w:lang w:val="en-GB"/>
        </w:rPr>
        <w:t>并</w:t>
      </w:r>
      <w:r w:rsidR="00853C19">
        <w:rPr>
          <w:rFonts w:hint="eastAsia"/>
          <w:kern w:val="22"/>
          <w:sz w:val="24"/>
          <w:szCs w:val="24"/>
          <w:lang w:val="en-GB"/>
        </w:rPr>
        <w:t>以资料文件形式提供了《展望》</w:t>
      </w:r>
      <w:r w:rsidR="004B7E31">
        <w:rPr>
          <w:rFonts w:hint="eastAsia"/>
          <w:kern w:val="22"/>
          <w:sz w:val="24"/>
          <w:szCs w:val="24"/>
          <w:lang w:val="en-GB"/>
        </w:rPr>
        <w:t>全文</w:t>
      </w:r>
      <w:r w:rsidRPr="00CE75F6">
        <w:rPr>
          <w:rFonts w:hint="eastAsia"/>
          <w:kern w:val="22"/>
          <w:sz w:val="24"/>
          <w:szCs w:val="24"/>
          <w:lang w:val="en-GB"/>
        </w:rPr>
        <w:t>。</w:t>
      </w:r>
      <w:r w:rsidR="0081602A">
        <w:rPr>
          <w:rFonts w:hint="eastAsia"/>
          <w:kern w:val="22"/>
          <w:sz w:val="24"/>
          <w:szCs w:val="24"/>
          <w:lang w:val="en-GB"/>
        </w:rPr>
        <w:t>与此</w:t>
      </w:r>
      <w:r w:rsidRPr="00CE75F6">
        <w:rPr>
          <w:rFonts w:hint="eastAsia"/>
          <w:kern w:val="22"/>
          <w:sz w:val="24"/>
          <w:szCs w:val="24"/>
          <w:lang w:val="en-GB"/>
        </w:rPr>
        <w:t>同时</w:t>
      </w:r>
      <w:r w:rsidR="0081602A">
        <w:rPr>
          <w:rFonts w:hint="eastAsia"/>
          <w:kern w:val="22"/>
          <w:sz w:val="24"/>
          <w:szCs w:val="24"/>
          <w:lang w:val="en-GB"/>
        </w:rPr>
        <w:t>提交</w:t>
      </w:r>
      <w:r w:rsidR="00853C19">
        <w:rPr>
          <w:rFonts w:hint="eastAsia"/>
          <w:kern w:val="22"/>
          <w:sz w:val="24"/>
          <w:szCs w:val="24"/>
          <w:lang w:val="en-GB"/>
        </w:rPr>
        <w:t>《展望》</w:t>
      </w:r>
      <w:r w:rsidR="0081602A">
        <w:rPr>
          <w:rFonts w:hint="eastAsia"/>
          <w:kern w:val="22"/>
          <w:sz w:val="24"/>
          <w:szCs w:val="24"/>
          <w:lang w:val="en-GB"/>
        </w:rPr>
        <w:t>供</w:t>
      </w:r>
      <w:r w:rsidRPr="00CE75F6">
        <w:rPr>
          <w:rFonts w:hint="eastAsia"/>
          <w:kern w:val="22"/>
          <w:sz w:val="24"/>
          <w:szCs w:val="24"/>
          <w:lang w:val="en-GB"/>
        </w:rPr>
        <w:t>2019</w:t>
      </w:r>
      <w:r w:rsidRPr="00CE75F6">
        <w:rPr>
          <w:rFonts w:hint="eastAsia"/>
          <w:kern w:val="22"/>
          <w:sz w:val="24"/>
          <w:szCs w:val="24"/>
          <w:lang w:val="en-GB"/>
        </w:rPr>
        <w:t>年</w:t>
      </w:r>
      <w:r w:rsidRPr="00CE75F6">
        <w:rPr>
          <w:rFonts w:hint="eastAsia"/>
          <w:kern w:val="22"/>
          <w:sz w:val="24"/>
          <w:szCs w:val="24"/>
          <w:lang w:val="en-GB"/>
        </w:rPr>
        <w:t>11</w:t>
      </w:r>
      <w:r w:rsidRPr="00CE75F6">
        <w:rPr>
          <w:rFonts w:hint="eastAsia"/>
          <w:kern w:val="22"/>
          <w:sz w:val="24"/>
          <w:szCs w:val="24"/>
          <w:lang w:val="en-GB"/>
        </w:rPr>
        <w:t>月</w:t>
      </w:r>
      <w:r w:rsidRPr="00CE75F6">
        <w:rPr>
          <w:rFonts w:hint="eastAsia"/>
          <w:kern w:val="22"/>
          <w:sz w:val="24"/>
          <w:szCs w:val="24"/>
          <w:lang w:val="en-GB"/>
        </w:rPr>
        <w:t>18</w:t>
      </w:r>
      <w:r w:rsidRPr="00CE75F6">
        <w:rPr>
          <w:rFonts w:hint="eastAsia"/>
          <w:kern w:val="22"/>
          <w:sz w:val="24"/>
          <w:szCs w:val="24"/>
          <w:lang w:val="en-GB"/>
        </w:rPr>
        <w:t>日至</w:t>
      </w:r>
      <w:r w:rsidRPr="00CE75F6">
        <w:rPr>
          <w:rFonts w:hint="eastAsia"/>
          <w:kern w:val="22"/>
          <w:sz w:val="24"/>
          <w:szCs w:val="24"/>
          <w:lang w:val="en-GB"/>
        </w:rPr>
        <w:t>2020</w:t>
      </w:r>
      <w:r w:rsidRPr="00CE75F6">
        <w:rPr>
          <w:rFonts w:hint="eastAsia"/>
          <w:kern w:val="22"/>
          <w:sz w:val="24"/>
          <w:szCs w:val="24"/>
          <w:lang w:val="en-GB"/>
        </w:rPr>
        <w:t>年</w:t>
      </w:r>
      <w:r w:rsidRPr="00CE75F6">
        <w:rPr>
          <w:rFonts w:hint="eastAsia"/>
          <w:kern w:val="22"/>
          <w:sz w:val="24"/>
          <w:szCs w:val="24"/>
          <w:lang w:val="en-GB"/>
        </w:rPr>
        <w:t>1</w:t>
      </w:r>
      <w:r w:rsidRPr="00CE75F6">
        <w:rPr>
          <w:rFonts w:hint="eastAsia"/>
          <w:kern w:val="22"/>
          <w:sz w:val="24"/>
          <w:szCs w:val="24"/>
          <w:lang w:val="en-GB"/>
        </w:rPr>
        <w:t>月</w:t>
      </w:r>
      <w:r w:rsidRPr="00CE75F6">
        <w:rPr>
          <w:rFonts w:hint="eastAsia"/>
          <w:kern w:val="22"/>
          <w:sz w:val="24"/>
          <w:szCs w:val="24"/>
          <w:lang w:val="en-GB"/>
        </w:rPr>
        <w:t>6</w:t>
      </w:r>
      <w:r w:rsidRPr="00CE75F6">
        <w:rPr>
          <w:rFonts w:hint="eastAsia"/>
          <w:kern w:val="22"/>
          <w:sz w:val="24"/>
          <w:szCs w:val="24"/>
          <w:lang w:val="en-GB"/>
        </w:rPr>
        <w:t>日</w:t>
      </w:r>
      <w:r w:rsidR="0048022E">
        <w:rPr>
          <w:rFonts w:hint="eastAsia"/>
          <w:kern w:val="22"/>
          <w:sz w:val="24"/>
          <w:szCs w:val="24"/>
          <w:lang w:val="en-GB"/>
        </w:rPr>
        <w:t>进行</w:t>
      </w:r>
      <w:r w:rsidR="004B7E31">
        <w:rPr>
          <w:rFonts w:hint="eastAsia"/>
          <w:kern w:val="22"/>
          <w:sz w:val="24"/>
          <w:szCs w:val="24"/>
          <w:lang w:val="en-GB"/>
        </w:rPr>
        <w:t>公开</w:t>
      </w:r>
      <w:r w:rsidRPr="00CE75F6">
        <w:rPr>
          <w:rFonts w:hint="eastAsia"/>
          <w:kern w:val="22"/>
          <w:sz w:val="24"/>
          <w:szCs w:val="24"/>
          <w:lang w:val="en-GB"/>
        </w:rPr>
        <w:t>同行</w:t>
      </w:r>
      <w:r w:rsidR="004B7E31">
        <w:rPr>
          <w:rFonts w:hint="eastAsia"/>
          <w:kern w:val="22"/>
          <w:sz w:val="24"/>
          <w:szCs w:val="24"/>
          <w:lang w:val="en-GB"/>
        </w:rPr>
        <w:t>评议</w:t>
      </w:r>
      <w:r w:rsidR="0081602A">
        <w:rPr>
          <w:rFonts w:hint="eastAsia"/>
          <w:kern w:val="22"/>
          <w:sz w:val="24"/>
          <w:szCs w:val="24"/>
          <w:lang w:val="en-GB"/>
        </w:rPr>
        <w:t>，还提交</w:t>
      </w:r>
      <w:r w:rsidR="00853C19">
        <w:rPr>
          <w:rFonts w:hint="eastAsia"/>
          <w:kern w:val="22"/>
          <w:sz w:val="24"/>
          <w:szCs w:val="24"/>
          <w:lang w:val="en-GB"/>
        </w:rPr>
        <w:t>《展望》</w:t>
      </w:r>
      <w:r w:rsidR="00280855">
        <w:rPr>
          <w:rFonts w:hint="eastAsia"/>
          <w:kern w:val="22"/>
          <w:sz w:val="24"/>
          <w:szCs w:val="24"/>
          <w:lang w:val="en-GB"/>
        </w:rPr>
        <w:t>所列各项</w:t>
      </w:r>
      <w:r w:rsidR="004B7E31">
        <w:rPr>
          <w:rFonts w:hint="eastAsia"/>
          <w:kern w:val="22"/>
          <w:sz w:val="24"/>
          <w:szCs w:val="24"/>
          <w:lang w:val="en-GB"/>
        </w:rPr>
        <w:t>转型</w:t>
      </w:r>
      <w:r w:rsidR="00280855">
        <w:rPr>
          <w:rFonts w:hint="eastAsia"/>
          <w:kern w:val="22"/>
          <w:sz w:val="24"/>
          <w:szCs w:val="24"/>
          <w:lang w:val="en-GB"/>
        </w:rPr>
        <w:t>的</w:t>
      </w:r>
      <w:r w:rsidRPr="00CE75F6">
        <w:rPr>
          <w:rFonts w:hint="eastAsia"/>
          <w:kern w:val="22"/>
          <w:sz w:val="24"/>
          <w:szCs w:val="24"/>
          <w:lang w:val="en-GB"/>
        </w:rPr>
        <w:t>文本</w:t>
      </w:r>
      <w:r w:rsidR="00280855">
        <w:rPr>
          <w:rFonts w:hint="eastAsia"/>
          <w:kern w:val="22"/>
          <w:sz w:val="24"/>
          <w:szCs w:val="24"/>
          <w:lang w:val="en-GB"/>
        </w:rPr>
        <w:t>草案</w:t>
      </w:r>
      <w:r w:rsidR="0081602A">
        <w:rPr>
          <w:rFonts w:hint="eastAsia"/>
          <w:kern w:val="22"/>
          <w:sz w:val="24"/>
          <w:szCs w:val="24"/>
          <w:lang w:val="en-GB"/>
        </w:rPr>
        <w:t>供</w:t>
      </w:r>
      <w:r w:rsidR="0081602A" w:rsidRPr="00CE75F6">
        <w:rPr>
          <w:rFonts w:hint="eastAsia"/>
          <w:kern w:val="22"/>
          <w:sz w:val="24"/>
          <w:szCs w:val="24"/>
          <w:lang w:val="en-GB"/>
        </w:rPr>
        <w:t>2020</w:t>
      </w:r>
      <w:r w:rsidR="0081602A" w:rsidRPr="00CE75F6">
        <w:rPr>
          <w:rFonts w:hint="eastAsia"/>
          <w:kern w:val="22"/>
          <w:sz w:val="24"/>
          <w:szCs w:val="24"/>
          <w:lang w:val="en-GB"/>
        </w:rPr>
        <w:t>年</w:t>
      </w:r>
      <w:r w:rsidR="0081602A" w:rsidRPr="00CE75F6">
        <w:rPr>
          <w:rFonts w:hint="eastAsia"/>
          <w:kern w:val="22"/>
          <w:sz w:val="24"/>
          <w:szCs w:val="24"/>
          <w:lang w:val="en-GB"/>
        </w:rPr>
        <w:t>1</w:t>
      </w:r>
      <w:r w:rsidR="0081602A" w:rsidRPr="00CE75F6">
        <w:rPr>
          <w:rFonts w:hint="eastAsia"/>
          <w:kern w:val="22"/>
          <w:sz w:val="24"/>
          <w:szCs w:val="24"/>
          <w:lang w:val="en-GB"/>
        </w:rPr>
        <w:t>月</w:t>
      </w:r>
      <w:r w:rsidR="0081602A" w:rsidRPr="00CE75F6">
        <w:rPr>
          <w:rFonts w:hint="eastAsia"/>
          <w:kern w:val="22"/>
          <w:sz w:val="24"/>
          <w:szCs w:val="24"/>
          <w:lang w:val="en-GB"/>
        </w:rPr>
        <w:t>22</w:t>
      </w:r>
      <w:r w:rsidR="0081602A" w:rsidRPr="00CE75F6">
        <w:rPr>
          <w:rFonts w:hint="eastAsia"/>
          <w:kern w:val="22"/>
          <w:sz w:val="24"/>
          <w:szCs w:val="24"/>
          <w:lang w:val="en-GB"/>
        </w:rPr>
        <w:t>日至</w:t>
      </w:r>
      <w:r w:rsidR="0081602A" w:rsidRPr="00CE75F6">
        <w:rPr>
          <w:rFonts w:hint="eastAsia"/>
          <w:kern w:val="22"/>
          <w:sz w:val="24"/>
          <w:szCs w:val="24"/>
          <w:lang w:val="en-GB"/>
        </w:rPr>
        <w:t>2</w:t>
      </w:r>
      <w:r w:rsidR="0081602A" w:rsidRPr="00CE75F6">
        <w:rPr>
          <w:rFonts w:hint="eastAsia"/>
          <w:kern w:val="22"/>
          <w:sz w:val="24"/>
          <w:szCs w:val="24"/>
          <w:lang w:val="en-GB"/>
        </w:rPr>
        <w:t>月</w:t>
      </w:r>
      <w:r w:rsidR="0081602A" w:rsidRPr="00CE75F6">
        <w:rPr>
          <w:rFonts w:hint="eastAsia"/>
          <w:kern w:val="22"/>
          <w:sz w:val="24"/>
          <w:szCs w:val="24"/>
          <w:lang w:val="en-GB"/>
        </w:rPr>
        <w:t>7</w:t>
      </w:r>
      <w:r w:rsidR="0081602A" w:rsidRPr="00CE75F6">
        <w:rPr>
          <w:rFonts w:hint="eastAsia"/>
          <w:kern w:val="22"/>
          <w:sz w:val="24"/>
          <w:szCs w:val="24"/>
          <w:lang w:val="en-GB"/>
        </w:rPr>
        <w:t>日</w:t>
      </w:r>
      <w:r w:rsidR="004B7E31">
        <w:rPr>
          <w:rFonts w:hint="eastAsia"/>
          <w:kern w:val="22"/>
          <w:sz w:val="24"/>
          <w:szCs w:val="24"/>
          <w:lang w:val="en-GB"/>
        </w:rPr>
        <w:t>进行</w:t>
      </w:r>
      <w:r w:rsidRPr="00CE75F6">
        <w:rPr>
          <w:rFonts w:hint="eastAsia"/>
          <w:kern w:val="22"/>
          <w:sz w:val="24"/>
          <w:szCs w:val="24"/>
          <w:lang w:val="en-GB"/>
        </w:rPr>
        <w:t>同行</w:t>
      </w:r>
      <w:r w:rsidR="004B7E31">
        <w:rPr>
          <w:rFonts w:hint="eastAsia"/>
          <w:kern w:val="22"/>
          <w:sz w:val="24"/>
          <w:szCs w:val="24"/>
          <w:lang w:val="en-GB"/>
        </w:rPr>
        <w:t>评议</w:t>
      </w:r>
      <w:r w:rsidRPr="00CE75F6">
        <w:rPr>
          <w:kern w:val="22"/>
          <w:sz w:val="24"/>
          <w:szCs w:val="24"/>
          <w:lang w:val="en-GB"/>
        </w:rPr>
        <w:t>。</w:t>
      </w:r>
      <w:r w:rsidR="00853C19">
        <w:rPr>
          <w:rFonts w:hint="eastAsia"/>
          <w:kern w:val="22"/>
          <w:sz w:val="24"/>
          <w:szCs w:val="24"/>
          <w:lang w:val="en-GB"/>
        </w:rPr>
        <w:t xml:space="preserve"> </w:t>
      </w:r>
    </w:p>
    <w:p w14:paraId="73023B25" w14:textId="454AFF0A" w:rsidR="00CE75F6" w:rsidRPr="00CE75F6" w:rsidRDefault="00D86581" w:rsidP="00CE75F6">
      <w:pPr>
        <w:numPr>
          <w:ilvl w:val="0"/>
          <w:numId w:val="35"/>
        </w:numPr>
        <w:suppressLineNumbers/>
        <w:suppressAutoHyphens/>
        <w:kinsoku w:val="0"/>
        <w:overflowPunct w:val="0"/>
        <w:autoSpaceDE w:val="0"/>
        <w:autoSpaceDN w:val="0"/>
        <w:snapToGrid w:val="0"/>
        <w:spacing w:before="120" w:line="240" w:lineRule="atLeast"/>
        <w:ind w:left="0" w:firstLine="0"/>
        <w:rPr>
          <w:bCs/>
          <w:iCs/>
          <w:snapToGrid w:val="0"/>
          <w:kern w:val="22"/>
          <w:sz w:val="24"/>
          <w:szCs w:val="24"/>
          <w:lang w:val="en-GB"/>
        </w:rPr>
      </w:pPr>
      <w:r>
        <w:rPr>
          <w:rFonts w:hint="eastAsia"/>
          <w:snapToGrid w:val="0"/>
          <w:kern w:val="22"/>
          <w:sz w:val="24"/>
          <w:szCs w:val="24"/>
          <w:lang w:val="en-GB"/>
        </w:rPr>
        <w:t>科咨机构第</w:t>
      </w:r>
      <w:hyperlink r:id="rId14" w:history="1">
        <w:r w:rsidR="00307084" w:rsidRPr="00307084">
          <w:rPr>
            <w:rStyle w:val="Hyperlink"/>
            <w:rFonts w:hint="eastAsia"/>
            <w:sz w:val="24"/>
            <w:szCs w:val="24"/>
          </w:rPr>
          <w:t>2</w:t>
        </w:r>
        <w:r w:rsidR="00307084" w:rsidRPr="00307084">
          <w:rPr>
            <w:rStyle w:val="Hyperlink"/>
            <w:sz w:val="24"/>
            <w:szCs w:val="24"/>
          </w:rPr>
          <w:t>3/1</w:t>
        </w:r>
      </w:hyperlink>
      <w:r>
        <w:rPr>
          <w:rStyle w:val="FootnoteTextChar"/>
          <w:rFonts w:hint="eastAsia"/>
          <w:snapToGrid w:val="0"/>
          <w:kern w:val="22"/>
          <w:sz w:val="24"/>
          <w:lang w:eastAsia="zh-CN"/>
        </w:rPr>
        <w:t>号建议表示注意到第五版《全球生物多样性展望》编写工作取得的进展</w:t>
      </w:r>
      <w:r w:rsidR="00CE75F6" w:rsidRPr="00CE75F6">
        <w:rPr>
          <w:bCs/>
          <w:iCs/>
          <w:snapToGrid w:val="0"/>
          <w:kern w:val="22"/>
          <w:sz w:val="24"/>
          <w:szCs w:val="24"/>
          <w:lang w:val="en-GB"/>
        </w:rPr>
        <w:t xml:space="preserve">, </w:t>
      </w:r>
      <w:r w:rsidR="00EE7915">
        <w:rPr>
          <w:rFonts w:hint="eastAsia"/>
          <w:bCs/>
          <w:iCs/>
          <w:snapToGrid w:val="0"/>
          <w:kern w:val="22"/>
          <w:sz w:val="24"/>
          <w:szCs w:val="24"/>
          <w:lang w:val="en-GB"/>
        </w:rPr>
        <w:t>请执行秘书根据第</w:t>
      </w:r>
      <w:r w:rsidR="00EE7915" w:rsidRPr="00CE75F6">
        <w:rPr>
          <w:kern w:val="22"/>
          <w:sz w:val="24"/>
          <w:szCs w:val="24"/>
          <w:lang w:val="en-GB"/>
        </w:rPr>
        <w:t>XIII/29</w:t>
      </w:r>
      <w:r w:rsidR="00EE7915">
        <w:rPr>
          <w:rFonts w:hint="eastAsia"/>
          <w:kern w:val="22"/>
          <w:sz w:val="24"/>
          <w:szCs w:val="24"/>
          <w:lang w:val="en-GB"/>
        </w:rPr>
        <w:t>号和第</w:t>
      </w:r>
      <w:r w:rsidR="00EE7915" w:rsidRPr="00CE75F6">
        <w:rPr>
          <w:kern w:val="22"/>
          <w:sz w:val="24"/>
          <w:szCs w:val="24"/>
          <w:lang w:val="en-GB"/>
        </w:rPr>
        <w:t>14/35</w:t>
      </w:r>
      <w:r w:rsidR="00EE7915">
        <w:rPr>
          <w:rFonts w:hint="eastAsia"/>
          <w:kern w:val="22"/>
          <w:sz w:val="24"/>
          <w:szCs w:val="24"/>
          <w:lang w:val="en-GB"/>
        </w:rPr>
        <w:t>号决定</w:t>
      </w:r>
      <w:r w:rsidR="00EF6CE0">
        <w:rPr>
          <w:rFonts w:hint="eastAsia"/>
          <w:kern w:val="22"/>
          <w:sz w:val="24"/>
          <w:szCs w:val="24"/>
          <w:lang w:val="en-GB"/>
        </w:rPr>
        <w:t>，</w:t>
      </w:r>
      <w:r w:rsidR="00EE7915">
        <w:rPr>
          <w:rFonts w:hint="eastAsia"/>
          <w:kern w:val="22"/>
          <w:sz w:val="24"/>
          <w:szCs w:val="24"/>
          <w:lang w:val="en-GB"/>
        </w:rPr>
        <w:t>参考科咨机构第二十三次会议提出的意见和同行评议</w:t>
      </w:r>
      <w:r w:rsidR="00EF6CE0">
        <w:rPr>
          <w:rFonts w:hint="eastAsia"/>
          <w:kern w:val="22"/>
          <w:sz w:val="24"/>
          <w:szCs w:val="24"/>
          <w:lang w:val="en-GB"/>
        </w:rPr>
        <w:t>所作</w:t>
      </w:r>
      <w:r w:rsidR="00B85D7D">
        <w:rPr>
          <w:rFonts w:hint="eastAsia"/>
          <w:kern w:val="22"/>
          <w:sz w:val="24"/>
          <w:szCs w:val="24"/>
          <w:lang w:val="en-GB"/>
        </w:rPr>
        <w:t>的</w:t>
      </w:r>
      <w:r w:rsidR="00EF6CE0">
        <w:rPr>
          <w:rFonts w:hint="eastAsia"/>
          <w:kern w:val="22"/>
          <w:sz w:val="24"/>
          <w:szCs w:val="24"/>
          <w:lang w:val="en-GB"/>
        </w:rPr>
        <w:t>投入，</w:t>
      </w:r>
      <w:r w:rsidR="00EE7915">
        <w:rPr>
          <w:rFonts w:hint="eastAsia"/>
          <w:kern w:val="22"/>
          <w:sz w:val="24"/>
          <w:szCs w:val="24"/>
          <w:lang w:val="en-GB"/>
        </w:rPr>
        <w:t>完成</w:t>
      </w:r>
      <w:r w:rsidR="00EF6CE0">
        <w:rPr>
          <w:rFonts w:hint="eastAsia"/>
          <w:kern w:val="22"/>
          <w:sz w:val="24"/>
          <w:szCs w:val="24"/>
          <w:lang w:val="en-GB"/>
        </w:rPr>
        <w:t>《</w:t>
      </w:r>
      <w:r w:rsidR="00EE7915">
        <w:rPr>
          <w:rFonts w:hint="eastAsia"/>
          <w:kern w:val="22"/>
          <w:sz w:val="24"/>
          <w:szCs w:val="24"/>
          <w:lang w:val="en-GB"/>
        </w:rPr>
        <w:t>展望</w:t>
      </w:r>
      <w:r w:rsidR="00EF6CE0">
        <w:rPr>
          <w:rFonts w:hint="eastAsia"/>
          <w:kern w:val="22"/>
          <w:sz w:val="24"/>
          <w:szCs w:val="24"/>
          <w:lang w:val="en-GB"/>
        </w:rPr>
        <w:t>》</w:t>
      </w:r>
      <w:r w:rsidR="00B85D7D">
        <w:rPr>
          <w:rFonts w:hint="eastAsia"/>
          <w:kern w:val="22"/>
          <w:sz w:val="24"/>
          <w:szCs w:val="24"/>
          <w:lang w:val="en-GB"/>
        </w:rPr>
        <w:t>的编写</w:t>
      </w:r>
      <w:r w:rsidR="00EF6CE0">
        <w:rPr>
          <w:rFonts w:hint="eastAsia"/>
          <w:kern w:val="22"/>
          <w:sz w:val="24"/>
          <w:szCs w:val="24"/>
          <w:lang w:val="en-GB"/>
        </w:rPr>
        <w:t>并修订决策者摘要草案</w:t>
      </w:r>
      <w:r w:rsidR="00EE7915">
        <w:rPr>
          <w:rFonts w:hint="eastAsia"/>
          <w:kern w:val="22"/>
          <w:sz w:val="24"/>
          <w:szCs w:val="24"/>
          <w:lang w:val="en-GB"/>
        </w:rPr>
        <w:t>。</w:t>
      </w:r>
      <w:r w:rsidR="0009121B">
        <w:rPr>
          <w:rFonts w:hint="eastAsia"/>
          <w:kern w:val="22"/>
          <w:sz w:val="24"/>
          <w:szCs w:val="24"/>
          <w:lang w:val="en-GB"/>
        </w:rPr>
        <w:t>科咨机构</w:t>
      </w:r>
      <w:r w:rsidR="00CE75F6" w:rsidRPr="00CE75F6">
        <w:rPr>
          <w:kern w:val="22"/>
          <w:sz w:val="24"/>
          <w:szCs w:val="24"/>
          <w:lang w:val="en-GB"/>
        </w:rPr>
        <w:t>在同一建议中敦促尚未</w:t>
      </w:r>
      <w:r w:rsidR="00B85D7D" w:rsidRPr="00CE75F6">
        <w:rPr>
          <w:kern w:val="22"/>
          <w:sz w:val="24"/>
          <w:szCs w:val="24"/>
          <w:lang w:val="en-GB"/>
        </w:rPr>
        <w:t>提交报告</w:t>
      </w:r>
      <w:r w:rsidR="00B85D7D">
        <w:rPr>
          <w:rFonts w:hint="eastAsia"/>
          <w:kern w:val="22"/>
          <w:sz w:val="24"/>
          <w:szCs w:val="24"/>
          <w:lang w:val="en-GB"/>
        </w:rPr>
        <w:t>的</w:t>
      </w:r>
      <w:r w:rsidR="00B85D7D" w:rsidRPr="00CE75F6">
        <w:rPr>
          <w:kern w:val="22"/>
          <w:sz w:val="24"/>
          <w:szCs w:val="24"/>
          <w:lang w:val="en-GB"/>
        </w:rPr>
        <w:t>缔约方</w:t>
      </w:r>
      <w:r w:rsidR="00CE75F6" w:rsidRPr="00CE75F6">
        <w:rPr>
          <w:kern w:val="22"/>
          <w:sz w:val="24"/>
          <w:szCs w:val="24"/>
          <w:lang w:val="en-GB"/>
        </w:rPr>
        <w:t>向执行秘书提交第六次国家报告，请执行秘书对第六次国家报告中的信息进行全面分析，</w:t>
      </w:r>
      <w:r w:rsidR="00EF6CE0">
        <w:rPr>
          <w:rFonts w:hint="eastAsia"/>
          <w:kern w:val="22"/>
          <w:sz w:val="24"/>
          <w:szCs w:val="24"/>
          <w:lang w:val="en-GB"/>
        </w:rPr>
        <w:t>并</w:t>
      </w:r>
      <w:r w:rsidR="00CE75F6" w:rsidRPr="00CE75F6">
        <w:rPr>
          <w:kern w:val="22"/>
          <w:sz w:val="24"/>
          <w:szCs w:val="24"/>
          <w:lang w:val="en-GB"/>
        </w:rPr>
        <w:t>在完成</w:t>
      </w:r>
      <w:r w:rsidR="00EF6CE0">
        <w:rPr>
          <w:rFonts w:hint="eastAsia"/>
          <w:kern w:val="22"/>
          <w:sz w:val="24"/>
          <w:szCs w:val="24"/>
          <w:lang w:val="en-GB"/>
        </w:rPr>
        <w:t>《</w:t>
      </w:r>
      <w:r w:rsidR="00CE75F6" w:rsidRPr="00CE75F6">
        <w:rPr>
          <w:kern w:val="22"/>
          <w:sz w:val="24"/>
          <w:szCs w:val="24"/>
          <w:lang w:val="en-GB"/>
        </w:rPr>
        <w:t>展望</w:t>
      </w:r>
      <w:r w:rsidR="00EF6CE0">
        <w:rPr>
          <w:rFonts w:hint="eastAsia"/>
          <w:kern w:val="22"/>
          <w:sz w:val="24"/>
          <w:szCs w:val="24"/>
          <w:lang w:val="en-GB"/>
        </w:rPr>
        <w:t>》</w:t>
      </w:r>
      <w:r w:rsidR="00CE75F6" w:rsidRPr="00CE75F6">
        <w:rPr>
          <w:kern w:val="22"/>
          <w:sz w:val="24"/>
          <w:szCs w:val="24"/>
          <w:lang w:val="en-GB"/>
        </w:rPr>
        <w:t>时使用这些信息。</w:t>
      </w:r>
    </w:p>
    <w:p w14:paraId="37A3FE04" w14:textId="12728F67" w:rsidR="00CE75F6" w:rsidRPr="00CE75F6" w:rsidRDefault="00CE75F6" w:rsidP="00CE75F6">
      <w:pPr>
        <w:numPr>
          <w:ilvl w:val="0"/>
          <w:numId w:val="35"/>
        </w:numPr>
        <w:suppressLineNumbers/>
        <w:suppressAutoHyphens/>
        <w:kinsoku w:val="0"/>
        <w:overflowPunct w:val="0"/>
        <w:autoSpaceDE w:val="0"/>
        <w:autoSpaceDN w:val="0"/>
        <w:snapToGrid w:val="0"/>
        <w:spacing w:before="120" w:line="240" w:lineRule="atLeast"/>
        <w:ind w:left="0" w:firstLine="0"/>
        <w:rPr>
          <w:bCs/>
          <w:iCs/>
          <w:snapToGrid w:val="0"/>
          <w:kern w:val="22"/>
          <w:sz w:val="24"/>
          <w:szCs w:val="24"/>
          <w:lang w:val="en-GB"/>
        </w:rPr>
      </w:pPr>
      <w:r w:rsidRPr="00CE75F6">
        <w:rPr>
          <w:kern w:val="22"/>
          <w:sz w:val="24"/>
          <w:szCs w:val="24"/>
          <w:lang w:val="en-GB"/>
        </w:rPr>
        <w:t>根据上述要求，</w:t>
      </w:r>
      <w:r w:rsidRPr="00131311">
        <w:rPr>
          <w:kern w:val="22"/>
          <w:sz w:val="24"/>
          <w:szCs w:val="24"/>
          <w:lang w:val="en-GB"/>
        </w:rPr>
        <w:t>2020</w:t>
      </w:r>
      <w:r w:rsidRPr="00131311">
        <w:rPr>
          <w:kern w:val="22"/>
          <w:sz w:val="24"/>
          <w:szCs w:val="24"/>
          <w:lang w:val="en-GB"/>
        </w:rPr>
        <w:t>年</w:t>
      </w:r>
      <w:r w:rsidRPr="00131311">
        <w:rPr>
          <w:kern w:val="22"/>
          <w:sz w:val="24"/>
          <w:szCs w:val="24"/>
          <w:lang w:val="en-GB"/>
        </w:rPr>
        <w:t>9</w:t>
      </w:r>
      <w:r w:rsidRPr="00131311">
        <w:rPr>
          <w:kern w:val="22"/>
          <w:sz w:val="24"/>
          <w:szCs w:val="24"/>
          <w:lang w:val="en-GB"/>
        </w:rPr>
        <w:t>月</w:t>
      </w:r>
      <w:r w:rsidRPr="00131311">
        <w:rPr>
          <w:kern w:val="22"/>
          <w:sz w:val="24"/>
          <w:szCs w:val="24"/>
          <w:lang w:val="en-GB"/>
        </w:rPr>
        <w:t>15</w:t>
      </w:r>
      <w:r w:rsidRPr="00131311">
        <w:rPr>
          <w:kern w:val="22"/>
          <w:sz w:val="24"/>
          <w:szCs w:val="24"/>
          <w:lang w:val="en-GB"/>
        </w:rPr>
        <w:t>日</w:t>
      </w:r>
      <w:r w:rsidRPr="00CE75F6">
        <w:rPr>
          <w:kern w:val="22"/>
          <w:sz w:val="24"/>
          <w:szCs w:val="24"/>
          <w:lang w:val="en-GB"/>
        </w:rPr>
        <w:t>在科学、技术和工艺咨询附属机构的一次特别虚拟会议</w:t>
      </w:r>
      <w:r w:rsidR="00131311">
        <w:rPr>
          <w:rFonts w:hint="eastAsia"/>
          <w:kern w:val="22"/>
          <w:sz w:val="24"/>
          <w:szCs w:val="24"/>
          <w:lang w:val="en-GB"/>
        </w:rPr>
        <w:t>上</w:t>
      </w:r>
      <w:r w:rsidR="00E844E8">
        <w:rPr>
          <w:rFonts w:hint="eastAsia"/>
          <w:kern w:val="22"/>
          <w:sz w:val="24"/>
          <w:szCs w:val="24"/>
          <w:lang w:val="en-GB"/>
        </w:rPr>
        <w:t>发布了</w:t>
      </w:r>
      <w:r w:rsidR="00E844E8" w:rsidRPr="00CE75F6">
        <w:rPr>
          <w:kern w:val="22"/>
          <w:sz w:val="24"/>
          <w:szCs w:val="24"/>
          <w:lang w:val="en-GB"/>
        </w:rPr>
        <w:t>第五版</w:t>
      </w:r>
      <w:r w:rsidRPr="00CE75F6">
        <w:rPr>
          <w:kern w:val="22"/>
          <w:sz w:val="24"/>
          <w:szCs w:val="24"/>
          <w:lang w:val="en-GB"/>
        </w:rPr>
        <w:t>《全球生物多样性展望》。</w:t>
      </w:r>
      <w:r w:rsidR="00131311">
        <w:rPr>
          <w:rFonts w:hint="eastAsia"/>
          <w:kern w:val="22"/>
          <w:sz w:val="24"/>
          <w:szCs w:val="24"/>
          <w:lang w:val="en-GB"/>
        </w:rPr>
        <w:t>《</w:t>
      </w:r>
      <w:r w:rsidR="00E844E8">
        <w:rPr>
          <w:rFonts w:hint="eastAsia"/>
          <w:kern w:val="22"/>
          <w:sz w:val="24"/>
          <w:szCs w:val="24"/>
          <w:lang w:val="en-GB"/>
        </w:rPr>
        <w:t>展望</w:t>
      </w:r>
      <w:r w:rsidR="00131311">
        <w:rPr>
          <w:rFonts w:hint="eastAsia"/>
          <w:kern w:val="22"/>
          <w:sz w:val="24"/>
          <w:szCs w:val="24"/>
          <w:lang w:val="en-GB"/>
        </w:rPr>
        <w:t>》</w:t>
      </w:r>
      <w:r w:rsidR="00E844E8">
        <w:rPr>
          <w:rFonts w:hint="eastAsia"/>
          <w:kern w:val="22"/>
          <w:sz w:val="24"/>
          <w:szCs w:val="24"/>
          <w:lang w:val="en-GB"/>
        </w:rPr>
        <w:t>的决策者摘要见</w:t>
      </w:r>
      <w:hyperlink r:id="rId15" w:history="1">
        <w:r w:rsidR="00C862DC">
          <w:rPr>
            <w:rStyle w:val="Hyperlink"/>
            <w:kern w:val="22"/>
            <w:sz w:val="24"/>
            <w:szCs w:val="24"/>
            <w:lang w:val="en-GB"/>
          </w:rPr>
          <w:t>https://www.cbd.int/gbo/gbo5/publication/gbo-5-s</w:t>
        </w:r>
        <w:r w:rsidR="00C862DC">
          <w:rPr>
            <w:rStyle w:val="Hyperlink"/>
            <w:kern w:val="22"/>
            <w:sz w:val="24"/>
            <w:szCs w:val="24"/>
            <w:lang w:val="en-GB"/>
          </w:rPr>
          <w:t>pm-zh.pdf</w:t>
        </w:r>
      </w:hyperlink>
      <w:r w:rsidR="00E844E8" w:rsidRPr="00D27843">
        <w:rPr>
          <w:rStyle w:val="FootnoteTextChar"/>
          <w:kern w:val="22"/>
          <w:sz w:val="24"/>
          <w:lang w:eastAsia="zh-CN"/>
        </w:rPr>
        <w:t>。</w:t>
      </w:r>
      <w:r w:rsidR="00131311">
        <w:rPr>
          <w:rStyle w:val="FootnoteTextChar"/>
          <w:rFonts w:hint="eastAsia"/>
          <w:kern w:val="22"/>
          <w:sz w:val="24"/>
          <w:lang w:eastAsia="zh-CN"/>
        </w:rPr>
        <w:t>《</w:t>
      </w:r>
      <w:r w:rsidR="00E844E8" w:rsidRPr="00D27843">
        <w:rPr>
          <w:rStyle w:val="FootnoteTextChar"/>
          <w:kern w:val="22"/>
          <w:sz w:val="24"/>
          <w:lang w:eastAsia="zh-CN"/>
        </w:rPr>
        <w:t>展望</w:t>
      </w:r>
      <w:r w:rsidR="00131311">
        <w:rPr>
          <w:rStyle w:val="FootnoteTextChar"/>
          <w:rFonts w:hint="eastAsia"/>
          <w:kern w:val="22"/>
          <w:sz w:val="24"/>
          <w:lang w:eastAsia="zh-CN"/>
        </w:rPr>
        <w:t>》</w:t>
      </w:r>
      <w:r w:rsidR="00B85D7D">
        <w:rPr>
          <w:rStyle w:val="FootnoteTextChar"/>
          <w:rFonts w:hint="eastAsia"/>
          <w:kern w:val="22"/>
          <w:sz w:val="24"/>
          <w:lang w:eastAsia="zh-CN"/>
        </w:rPr>
        <w:t>的</w:t>
      </w:r>
      <w:r w:rsidR="00E844E8" w:rsidRPr="00D27843">
        <w:rPr>
          <w:rStyle w:val="FootnoteTextChar"/>
          <w:kern w:val="22"/>
          <w:sz w:val="24"/>
          <w:lang w:eastAsia="zh-CN"/>
        </w:rPr>
        <w:t>全文及相关材料见</w:t>
      </w:r>
      <w:hyperlink r:id="rId16" w:history="1">
        <w:r w:rsidR="00D27843" w:rsidRPr="00D27843">
          <w:rPr>
            <w:rStyle w:val="Hyperlink"/>
            <w:kern w:val="22"/>
            <w:sz w:val="24"/>
            <w:szCs w:val="24"/>
            <w:lang w:val="en-GB"/>
          </w:rPr>
          <w:t>https://www.cbd.int/gbo5</w:t>
        </w:r>
      </w:hyperlink>
      <w:r w:rsidR="00D27843" w:rsidRPr="00D27843">
        <w:rPr>
          <w:kern w:val="22"/>
          <w:sz w:val="24"/>
          <w:szCs w:val="24"/>
          <w:lang w:val="en-GB"/>
        </w:rPr>
        <w:t>。</w:t>
      </w:r>
      <w:r w:rsidR="00E844E8" w:rsidRPr="00D27843">
        <w:rPr>
          <w:kern w:val="22"/>
          <w:sz w:val="24"/>
          <w:szCs w:val="24"/>
          <w:lang w:val="en-GB"/>
        </w:rPr>
        <w:t>下文第二节概述</w:t>
      </w:r>
      <w:r w:rsidR="00E844E8" w:rsidRPr="00984116">
        <w:rPr>
          <w:kern w:val="22"/>
          <w:sz w:val="24"/>
          <w:szCs w:val="24"/>
          <w:lang w:val="en-GB"/>
        </w:rPr>
        <w:t>同行评议</w:t>
      </w:r>
      <w:r w:rsidR="0049391A" w:rsidRPr="00984116">
        <w:rPr>
          <w:kern w:val="22"/>
          <w:sz w:val="24"/>
          <w:szCs w:val="24"/>
          <w:lang w:val="en-GB"/>
        </w:rPr>
        <w:t>之后</w:t>
      </w:r>
      <w:r w:rsidR="00853C19">
        <w:rPr>
          <w:kern w:val="22"/>
          <w:sz w:val="24"/>
          <w:szCs w:val="24"/>
          <w:lang w:val="en-GB"/>
        </w:rPr>
        <w:t>《展望》</w:t>
      </w:r>
      <w:r w:rsidR="00E844E8" w:rsidRPr="00D27843">
        <w:rPr>
          <w:kern w:val="22"/>
          <w:sz w:val="24"/>
          <w:szCs w:val="24"/>
          <w:lang w:val="en-GB"/>
        </w:rPr>
        <w:t>的</w:t>
      </w:r>
      <w:r w:rsidR="0049391A" w:rsidRPr="00D27843">
        <w:rPr>
          <w:kern w:val="22"/>
          <w:sz w:val="24"/>
          <w:szCs w:val="24"/>
          <w:lang w:val="en-GB"/>
        </w:rPr>
        <w:t>编写</w:t>
      </w:r>
      <w:r w:rsidR="00E844E8" w:rsidRPr="00D27843">
        <w:rPr>
          <w:kern w:val="22"/>
          <w:sz w:val="24"/>
          <w:szCs w:val="24"/>
          <w:lang w:val="en-GB"/>
        </w:rPr>
        <w:t>情况，第三节</w:t>
      </w:r>
      <w:r w:rsidR="0049391A" w:rsidRPr="00D27843">
        <w:rPr>
          <w:kern w:val="22"/>
          <w:sz w:val="24"/>
          <w:szCs w:val="24"/>
          <w:lang w:val="en-GB"/>
        </w:rPr>
        <w:t>叙述媒体</w:t>
      </w:r>
      <w:r w:rsidR="00984116">
        <w:rPr>
          <w:rFonts w:hint="eastAsia"/>
          <w:kern w:val="22"/>
          <w:sz w:val="24"/>
          <w:szCs w:val="24"/>
          <w:lang w:val="en-GB"/>
        </w:rPr>
        <w:t>采用《</w:t>
      </w:r>
      <w:r w:rsidR="0049391A" w:rsidRPr="00D27843">
        <w:rPr>
          <w:kern w:val="22"/>
          <w:sz w:val="24"/>
          <w:szCs w:val="24"/>
          <w:lang w:val="en-GB"/>
        </w:rPr>
        <w:t>展望</w:t>
      </w:r>
      <w:r w:rsidR="00984116">
        <w:rPr>
          <w:rFonts w:hint="eastAsia"/>
          <w:kern w:val="22"/>
          <w:sz w:val="24"/>
          <w:szCs w:val="24"/>
          <w:lang w:val="en-GB"/>
        </w:rPr>
        <w:t>》</w:t>
      </w:r>
      <w:r w:rsidR="0049391A" w:rsidRPr="00D27843">
        <w:rPr>
          <w:kern w:val="22"/>
          <w:sz w:val="24"/>
          <w:szCs w:val="24"/>
          <w:lang w:val="en-GB"/>
        </w:rPr>
        <w:t>的</w:t>
      </w:r>
      <w:r w:rsidR="00984116">
        <w:rPr>
          <w:rFonts w:hint="eastAsia"/>
          <w:kern w:val="22"/>
          <w:sz w:val="24"/>
          <w:szCs w:val="24"/>
          <w:lang w:val="en-GB"/>
        </w:rPr>
        <w:t>情况</w:t>
      </w:r>
      <w:r w:rsidR="00B85D7D">
        <w:rPr>
          <w:rFonts w:hint="eastAsia"/>
          <w:kern w:val="22"/>
          <w:sz w:val="24"/>
          <w:szCs w:val="24"/>
          <w:lang w:val="en-GB"/>
        </w:rPr>
        <w:t>，</w:t>
      </w:r>
      <w:r w:rsidRPr="00D27843">
        <w:rPr>
          <w:kern w:val="22"/>
          <w:sz w:val="24"/>
          <w:szCs w:val="24"/>
          <w:lang w:val="en-GB"/>
        </w:rPr>
        <w:t>第四节提出一项建议草案供</w:t>
      </w:r>
      <w:r w:rsidR="0049391A" w:rsidRPr="00D27843">
        <w:rPr>
          <w:kern w:val="22"/>
          <w:sz w:val="24"/>
          <w:szCs w:val="24"/>
          <w:lang w:val="en-GB"/>
        </w:rPr>
        <w:t>科咨</w:t>
      </w:r>
      <w:r w:rsidRPr="00D27843">
        <w:rPr>
          <w:kern w:val="22"/>
          <w:sz w:val="24"/>
          <w:szCs w:val="24"/>
          <w:lang w:val="en-GB"/>
        </w:rPr>
        <w:t>机构审议。</w:t>
      </w:r>
      <w:bookmarkStart w:id="3" w:name="_GoBack"/>
      <w:bookmarkEnd w:id="3"/>
    </w:p>
    <w:p w14:paraId="2954B7CC" w14:textId="455134B1" w:rsidR="00CE75F6" w:rsidRPr="00CE75F6" w:rsidRDefault="0049391A" w:rsidP="0049391A">
      <w:pPr>
        <w:keepNext/>
        <w:suppressLineNumbers/>
        <w:suppressAutoHyphens/>
        <w:kinsoku w:val="0"/>
        <w:overflowPunct w:val="0"/>
        <w:autoSpaceDE w:val="0"/>
        <w:autoSpaceDN w:val="0"/>
        <w:snapToGrid w:val="0"/>
        <w:spacing w:before="120" w:line="240" w:lineRule="atLeast"/>
        <w:jc w:val="center"/>
        <w:outlineLvl w:val="0"/>
        <w:rPr>
          <w:b/>
          <w:caps/>
          <w:snapToGrid w:val="0"/>
          <w:kern w:val="22"/>
          <w:sz w:val="24"/>
          <w:szCs w:val="24"/>
          <w:lang w:val="en-GB"/>
        </w:rPr>
      </w:pPr>
      <w:r>
        <w:rPr>
          <w:rFonts w:hint="eastAsia"/>
          <w:b/>
          <w:caps/>
          <w:snapToGrid w:val="0"/>
          <w:kern w:val="22"/>
          <w:sz w:val="24"/>
          <w:szCs w:val="24"/>
          <w:lang w:val="en-GB"/>
        </w:rPr>
        <w:lastRenderedPageBreak/>
        <w:t>二</w:t>
      </w:r>
      <w:r>
        <w:rPr>
          <w:rFonts w:hint="eastAsia"/>
          <w:b/>
          <w:caps/>
          <w:snapToGrid w:val="0"/>
          <w:kern w:val="22"/>
          <w:sz w:val="24"/>
          <w:szCs w:val="24"/>
          <w:lang w:val="en-GB"/>
        </w:rPr>
        <w:t>.</w:t>
      </w:r>
      <w:r>
        <w:rPr>
          <w:b/>
          <w:caps/>
          <w:snapToGrid w:val="0"/>
          <w:kern w:val="22"/>
          <w:sz w:val="24"/>
          <w:szCs w:val="24"/>
          <w:lang w:val="en-GB"/>
        </w:rPr>
        <w:t xml:space="preserve">  </w:t>
      </w:r>
      <w:r w:rsidR="00CE75F6" w:rsidRPr="00CE75F6">
        <w:rPr>
          <w:b/>
          <w:caps/>
          <w:snapToGrid w:val="0"/>
          <w:kern w:val="22"/>
          <w:sz w:val="24"/>
          <w:szCs w:val="24"/>
          <w:lang w:val="en-GB"/>
        </w:rPr>
        <w:t>同行</w:t>
      </w:r>
      <w:r>
        <w:rPr>
          <w:rFonts w:hint="eastAsia"/>
          <w:b/>
          <w:caps/>
          <w:snapToGrid w:val="0"/>
          <w:kern w:val="22"/>
          <w:sz w:val="24"/>
          <w:szCs w:val="24"/>
          <w:lang w:val="en-GB"/>
        </w:rPr>
        <w:t>评议之后</w:t>
      </w:r>
      <w:r w:rsidR="00131311">
        <w:rPr>
          <w:rFonts w:hint="eastAsia"/>
          <w:b/>
          <w:caps/>
          <w:snapToGrid w:val="0"/>
          <w:kern w:val="22"/>
          <w:sz w:val="24"/>
          <w:szCs w:val="24"/>
          <w:lang w:val="en-GB"/>
        </w:rPr>
        <w:t>《</w:t>
      </w:r>
      <w:r w:rsidR="00CE75F6" w:rsidRPr="00CE75F6">
        <w:rPr>
          <w:b/>
          <w:caps/>
          <w:snapToGrid w:val="0"/>
          <w:kern w:val="22"/>
          <w:sz w:val="24"/>
          <w:szCs w:val="24"/>
          <w:lang w:val="en-GB"/>
        </w:rPr>
        <w:t>展望</w:t>
      </w:r>
      <w:r w:rsidR="00131311">
        <w:rPr>
          <w:rFonts w:hint="eastAsia"/>
          <w:b/>
          <w:caps/>
          <w:snapToGrid w:val="0"/>
          <w:kern w:val="22"/>
          <w:sz w:val="24"/>
          <w:szCs w:val="24"/>
          <w:lang w:val="en-GB"/>
        </w:rPr>
        <w:t>》</w:t>
      </w:r>
      <w:r>
        <w:rPr>
          <w:rFonts w:hint="eastAsia"/>
          <w:b/>
          <w:caps/>
          <w:snapToGrid w:val="0"/>
          <w:kern w:val="22"/>
          <w:sz w:val="24"/>
          <w:szCs w:val="24"/>
          <w:lang w:val="en-GB"/>
        </w:rPr>
        <w:t>的编写情况</w:t>
      </w:r>
    </w:p>
    <w:p w14:paraId="321BC681" w14:textId="2CA6DE76" w:rsidR="00CE75F6" w:rsidRPr="00CE75F6" w:rsidRDefault="00CE75F6" w:rsidP="00CE75F6">
      <w:pPr>
        <w:keepNext/>
        <w:numPr>
          <w:ilvl w:val="0"/>
          <w:numId w:val="35"/>
        </w:numPr>
        <w:suppressLineNumbers/>
        <w:suppressAutoHyphens/>
        <w:kinsoku w:val="0"/>
        <w:overflowPunct w:val="0"/>
        <w:autoSpaceDE w:val="0"/>
        <w:autoSpaceDN w:val="0"/>
        <w:snapToGrid w:val="0"/>
        <w:spacing w:before="120" w:line="240" w:lineRule="atLeast"/>
        <w:ind w:left="0" w:firstLine="0"/>
        <w:rPr>
          <w:snapToGrid w:val="0"/>
          <w:spacing w:val="-4"/>
          <w:kern w:val="22"/>
          <w:sz w:val="24"/>
          <w:szCs w:val="24"/>
          <w:lang w:val="en-GB"/>
        </w:rPr>
      </w:pPr>
      <w:r w:rsidRPr="00CE75F6">
        <w:rPr>
          <w:snapToGrid w:val="0"/>
          <w:spacing w:val="-4"/>
          <w:kern w:val="22"/>
          <w:sz w:val="24"/>
          <w:szCs w:val="24"/>
          <w:lang w:val="en-GB"/>
        </w:rPr>
        <w:t>在同行</w:t>
      </w:r>
      <w:r w:rsidR="008014AD">
        <w:rPr>
          <w:rFonts w:hint="eastAsia"/>
          <w:snapToGrid w:val="0"/>
          <w:spacing w:val="-4"/>
          <w:kern w:val="22"/>
          <w:sz w:val="24"/>
          <w:szCs w:val="24"/>
          <w:lang w:val="en-GB"/>
        </w:rPr>
        <w:t>评议</w:t>
      </w:r>
      <w:r w:rsidRPr="00CE75F6">
        <w:rPr>
          <w:snapToGrid w:val="0"/>
          <w:spacing w:val="-4"/>
          <w:kern w:val="22"/>
          <w:sz w:val="24"/>
          <w:szCs w:val="24"/>
          <w:lang w:val="en-GB"/>
        </w:rPr>
        <w:t>过程中，缔约方和观察员提出了近</w:t>
      </w:r>
      <w:r w:rsidRPr="00CE75F6">
        <w:rPr>
          <w:snapToGrid w:val="0"/>
          <w:spacing w:val="-4"/>
          <w:kern w:val="22"/>
          <w:sz w:val="24"/>
          <w:szCs w:val="24"/>
          <w:lang w:val="en-GB"/>
        </w:rPr>
        <w:t>1</w:t>
      </w:r>
      <w:r w:rsidR="008014AD">
        <w:rPr>
          <w:rFonts w:hint="eastAsia"/>
          <w:snapToGrid w:val="0"/>
          <w:spacing w:val="-4"/>
          <w:kern w:val="22"/>
          <w:sz w:val="24"/>
          <w:szCs w:val="24"/>
          <w:lang w:val="en-GB"/>
        </w:rPr>
        <w:t>,</w:t>
      </w:r>
      <w:r w:rsidRPr="00CE75F6">
        <w:rPr>
          <w:snapToGrid w:val="0"/>
          <w:spacing w:val="-4"/>
          <w:kern w:val="22"/>
          <w:sz w:val="24"/>
          <w:szCs w:val="24"/>
          <w:lang w:val="en-GB"/>
        </w:rPr>
        <w:t>000</w:t>
      </w:r>
      <w:r w:rsidRPr="00CE75F6">
        <w:rPr>
          <w:snapToGrid w:val="0"/>
          <w:spacing w:val="-4"/>
          <w:kern w:val="22"/>
          <w:sz w:val="24"/>
          <w:szCs w:val="24"/>
          <w:lang w:val="en-GB"/>
        </w:rPr>
        <w:t>条</w:t>
      </w:r>
      <w:r w:rsidR="008014AD">
        <w:rPr>
          <w:rFonts w:hint="eastAsia"/>
          <w:snapToGrid w:val="0"/>
          <w:spacing w:val="-4"/>
          <w:kern w:val="22"/>
          <w:sz w:val="24"/>
          <w:szCs w:val="24"/>
          <w:lang w:val="en-GB"/>
        </w:rPr>
        <w:t>评论</w:t>
      </w:r>
      <w:r w:rsidRPr="00CE75F6">
        <w:rPr>
          <w:snapToGrid w:val="0"/>
          <w:spacing w:val="-4"/>
          <w:kern w:val="22"/>
          <w:sz w:val="24"/>
          <w:szCs w:val="24"/>
          <w:lang w:val="en-GB"/>
        </w:rPr>
        <w:t>。这些评论</w:t>
      </w:r>
      <w:r w:rsidR="008014AD">
        <w:rPr>
          <w:rFonts w:hint="eastAsia"/>
          <w:snapToGrid w:val="0"/>
          <w:spacing w:val="-4"/>
          <w:kern w:val="22"/>
          <w:sz w:val="24"/>
          <w:szCs w:val="24"/>
          <w:lang w:val="en-GB"/>
        </w:rPr>
        <w:t>包括</w:t>
      </w:r>
      <w:r w:rsidRPr="00CE75F6">
        <w:rPr>
          <w:snapToGrid w:val="0"/>
          <w:spacing w:val="-4"/>
          <w:kern w:val="22"/>
          <w:sz w:val="24"/>
          <w:szCs w:val="24"/>
          <w:lang w:val="en-GB"/>
        </w:rPr>
        <w:t>具体</w:t>
      </w:r>
      <w:r w:rsidR="00662A84">
        <w:rPr>
          <w:rFonts w:hint="eastAsia"/>
          <w:snapToGrid w:val="0"/>
          <w:spacing w:val="-4"/>
          <w:kern w:val="22"/>
          <w:sz w:val="24"/>
          <w:szCs w:val="24"/>
          <w:lang w:val="en-GB"/>
        </w:rPr>
        <w:t>的</w:t>
      </w:r>
      <w:r w:rsidRPr="00CE75F6">
        <w:rPr>
          <w:snapToGrid w:val="0"/>
          <w:spacing w:val="-4"/>
          <w:kern w:val="22"/>
          <w:sz w:val="24"/>
          <w:szCs w:val="24"/>
          <w:lang w:val="en-GB"/>
        </w:rPr>
        <w:t>技术</w:t>
      </w:r>
      <w:r w:rsidR="00662A84">
        <w:rPr>
          <w:rFonts w:hint="eastAsia"/>
          <w:snapToGrid w:val="0"/>
          <w:spacing w:val="-4"/>
          <w:kern w:val="22"/>
          <w:sz w:val="24"/>
          <w:szCs w:val="24"/>
          <w:lang w:val="en-GB"/>
        </w:rPr>
        <w:t>性评论</w:t>
      </w:r>
      <w:r w:rsidR="008014AD">
        <w:rPr>
          <w:rFonts w:hint="eastAsia"/>
          <w:snapToGrid w:val="0"/>
          <w:spacing w:val="-4"/>
          <w:kern w:val="22"/>
          <w:sz w:val="24"/>
          <w:szCs w:val="24"/>
          <w:lang w:val="en-GB"/>
        </w:rPr>
        <w:t>和</w:t>
      </w:r>
      <w:r w:rsidRPr="00CE75F6">
        <w:rPr>
          <w:snapToGrid w:val="0"/>
          <w:spacing w:val="-4"/>
          <w:kern w:val="22"/>
          <w:sz w:val="24"/>
          <w:szCs w:val="24"/>
          <w:lang w:val="en-GB"/>
        </w:rPr>
        <w:t>一般的</w:t>
      </w:r>
      <w:r w:rsidR="00662A84">
        <w:rPr>
          <w:rFonts w:hint="eastAsia"/>
          <w:snapToGrid w:val="0"/>
          <w:spacing w:val="-4"/>
          <w:kern w:val="22"/>
          <w:sz w:val="24"/>
          <w:szCs w:val="24"/>
          <w:lang w:val="en-GB"/>
        </w:rPr>
        <w:t>总括性</w:t>
      </w:r>
      <w:r w:rsidRPr="00CE75F6">
        <w:rPr>
          <w:snapToGrid w:val="0"/>
          <w:spacing w:val="-4"/>
          <w:kern w:val="22"/>
          <w:sz w:val="24"/>
          <w:szCs w:val="24"/>
          <w:lang w:val="en-GB"/>
        </w:rPr>
        <w:t>意见。</w:t>
      </w:r>
      <w:r w:rsidR="008014AD">
        <w:rPr>
          <w:rFonts w:hint="eastAsia"/>
          <w:snapToGrid w:val="0"/>
          <w:spacing w:val="-4"/>
          <w:kern w:val="22"/>
          <w:sz w:val="24"/>
          <w:szCs w:val="24"/>
          <w:lang w:val="en-GB"/>
        </w:rPr>
        <w:t>根据</w:t>
      </w:r>
      <w:r w:rsidRPr="00CE75F6">
        <w:rPr>
          <w:snapToGrid w:val="0"/>
          <w:spacing w:val="-4"/>
          <w:kern w:val="22"/>
          <w:sz w:val="24"/>
          <w:szCs w:val="24"/>
          <w:lang w:val="en-GB"/>
        </w:rPr>
        <w:t>这些</w:t>
      </w:r>
      <w:r w:rsidR="008014AD">
        <w:rPr>
          <w:rFonts w:hint="eastAsia"/>
          <w:snapToGrid w:val="0"/>
          <w:spacing w:val="-4"/>
          <w:kern w:val="22"/>
          <w:sz w:val="24"/>
          <w:szCs w:val="24"/>
          <w:lang w:val="en-GB"/>
        </w:rPr>
        <w:t>评论和科咨</w:t>
      </w:r>
      <w:r w:rsidRPr="00CE75F6">
        <w:rPr>
          <w:snapToGrid w:val="0"/>
          <w:spacing w:val="-4"/>
          <w:kern w:val="22"/>
          <w:sz w:val="24"/>
          <w:szCs w:val="24"/>
          <w:lang w:val="en-GB"/>
        </w:rPr>
        <w:t>机构第</w:t>
      </w:r>
      <w:r w:rsidRPr="00CE75F6">
        <w:rPr>
          <w:snapToGrid w:val="0"/>
          <w:spacing w:val="-4"/>
          <w:kern w:val="22"/>
          <w:sz w:val="24"/>
          <w:szCs w:val="24"/>
          <w:lang w:val="en-GB"/>
        </w:rPr>
        <w:t>23/1</w:t>
      </w:r>
      <w:r w:rsidRPr="00CE75F6">
        <w:rPr>
          <w:snapToGrid w:val="0"/>
          <w:spacing w:val="-4"/>
          <w:kern w:val="22"/>
          <w:sz w:val="24"/>
          <w:szCs w:val="24"/>
          <w:lang w:val="en-GB"/>
        </w:rPr>
        <w:t>号建议，除</w:t>
      </w:r>
      <w:r w:rsidR="008014AD">
        <w:rPr>
          <w:rFonts w:hint="eastAsia"/>
          <w:snapToGrid w:val="0"/>
          <w:spacing w:val="-4"/>
          <w:kern w:val="22"/>
          <w:sz w:val="24"/>
          <w:szCs w:val="24"/>
          <w:lang w:val="en-GB"/>
        </w:rPr>
        <w:t>对</w:t>
      </w:r>
      <w:r w:rsidRPr="00CE75F6">
        <w:rPr>
          <w:snapToGrid w:val="0"/>
          <w:spacing w:val="-4"/>
          <w:kern w:val="22"/>
          <w:sz w:val="24"/>
          <w:szCs w:val="24"/>
          <w:lang w:val="en-GB"/>
        </w:rPr>
        <w:t>案文</w:t>
      </w:r>
      <w:r w:rsidR="00870F6D">
        <w:rPr>
          <w:rFonts w:hint="eastAsia"/>
          <w:snapToGrid w:val="0"/>
          <w:spacing w:val="-4"/>
          <w:kern w:val="22"/>
          <w:sz w:val="24"/>
          <w:szCs w:val="24"/>
          <w:lang w:val="en-GB"/>
        </w:rPr>
        <w:t>作</w:t>
      </w:r>
      <w:r w:rsidR="008014AD">
        <w:rPr>
          <w:rFonts w:hint="eastAsia"/>
          <w:snapToGrid w:val="0"/>
          <w:spacing w:val="-4"/>
          <w:kern w:val="22"/>
          <w:sz w:val="24"/>
          <w:szCs w:val="24"/>
          <w:lang w:val="en-GB"/>
        </w:rPr>
        <w:t>具体</w:t>
      </w:r>
      <w:r w:rsidR="00662A84">
        <w:rPr>
          <w:rFonts w:hint="eastAsia"/>
          <w:snapToGrid w:val="0"/>
          <w:spacing w:val="-4"/>
          <w:kern w:val="22"/>
          <w:sz w:val="24"/>
          <w:szCs w:val="24"/>
          <w:lang w:val="en-GB"/>
        </w:rPr>
        <w:t>修订</w:t>
      </w:r>
      <w:r w:rsidRPr="00CE75F6">
        <w:rPr>
          <w:snapToGrid w:val="0"/>
          <w:spacing w:val="-4"/>
          <w:kern w:val="22"/>
          <w:sz w:val="24"/>
          <w:szCs w:val="24"/>
          <w:lang w:val="en-GB"/>
        </w:rPr>
        <w:t>外，</w:t>
      </w:r>
      <w:r w:rsidRPr="00662A84">
        <w:rPr>
          <w:snapToGrid w:val="0"/>
          <w:spacing w:val="-4"/>
          <w:kern w:val="22"/>
          <w:sz w:val="24"/>
          <w:szCs w:val="24"/>
          <w:lang w:val="en-GB"/>
        </w:rPr>
        <w:t>对</w:t>
      </w:r>
      <w:r w:rsidR="00662A84" w:rsidRPr="00662A84">
        <w:rPr>
          <w:snapToGrid w:val="0"/>
          <w:spacing w:val="-4"/>
          <w:kern w:val="22"/>
          <w:sz w:val="24"/>
          <w:szCs w:val="24"/>
          <w:lang w:val="en-GB"/>
        </w:rPr>
        <w:t>《展望》</w:t>
      </w:r>
      <w:r w:rsidR="00C978EB">
        <w:rPr>
          <w:rFonts w:hint="eastAsia"/>
          <w:snapToGrid w:val="0"/>
          <w:spacing w:val="-4"/>
          <w:kern w:val="22"/>
          <w:sz w:val="24"/>
          <w:szCs w:val="24"/>
          <w:lang w:val="en-GB"/>
        </w:rPr>
        <w:t>进行了以下重要</w:t>
      </w:r>
      <w:r w:rsidRPr="00662A84">
        <w:rPr>
          <w:snapToGrid w:val="0"/>
          <w:spacing w:val="-4"/>
          <w:kern w:val="22"/>
          <w:sz w:val="24"/>
          <w:szCs w:val="24"/>
          <w:lang w:val="en-GB"/>
        </w:rPr>
        <w:t>修改</w:t>
      </w:r>
      <w:r w:rsidR="00662A84">
        <w:rPr>
          <w:rFonts w:hint="eastAsia"/>
          <w:snapToGrid w:val="0"/>
          <w:spacing w:val="-4"/>
          <w:kern w:val="22"/>
          <w:sz w:val="24"/>
          <w:szCs w:val="24"/>
          <w:lang w:val="en-GB"/>
        </w:rPr>
        <w:t>：</w:t>
      </w:r>
    </w:p>
    <w:p w14:paraId="6E9B21F2" w14:textId="10DD5D59" w:rsidR="00CE75F6" w:rsidRPr="00CE75F6" w:rsidRDefault="00CE75F6" w:rsidP="008014AD">
      <w:pPr>
        <w:keepNext/>
        <w:numPr>
          <w:ilvl w:val="1"/>
          <w:numId w:val="35"/>
        </w:numPr>
        <w:suppressLineNumbers/>
        <w:suppressAutoHyphens/>
        <w:kinsoku w:val="0"/>
        <w:overflowPunct w:val="0"/>
        <w:autoSpaceDE w:val="0"/>
        <w:autoSpaceDN w:val="0"/>
        <w:snapToGrid w:val="0"/>
        <w:spacing w:before="120" w:line="240" w:lineRule="atLeast"/>
        <w:ind w:left="0" w:firstLine="490"/>
        <w:rPr>
          <w:snapToGrid w:val="0"/>
          <w:spacing w:val="-4"/>
          <w:kern w:val="22"/>
          <w:sz w:val="24"/>
          <w:szCs w:val="24"/>
          <w:lang w:val="en-GB"/>
        </w:rPr>
      </w:pPr>
      <w:r w:rsidRPr="00CE75F6">
        <w:rPr>
          <w:snapToGrid w:val="0"/>
          <w:spacing w:val="-4"/>
          <w:kern w:val="22"/>
          <w:sz w:val="24"/>
          <w:szCs w:val="24"/>
          <w:lang w:val="en-GB"/>
        </w:rPr>
        <w:t>利用第五版</w:t>
      </w:r>
      <w:r w:rsidR="00853C19">
        <w:rPr>
          <w:snapToGrid w:val="0"/>
          <w:spacing w:val="-4"/>
          <w:kern w:val="22"/>
          <w:sz w:val="24"/>
          <w:szCs w:val="24"/>
          <w:lang w:val="en-GB"/>
        </w:rPr>
        <w:t>《展望》</w:t>
      </w:r>
      <w:r w:rsidRPr="00CE75F6">
        <w:rPr>
          <w:snapToGrid w:val="0"/>
          <w:spacing w:val="-4"/>
          <w:kern w:val="22"/>
          <w:sz w:val="24"/>
          <w:szCs w:val="24"/>
          <w:lang w:val="en-GB"/>
        </w:rPr>
        <w:t>定稿时</w:t>
      </w:r>
      <w:r w:rsidR="00482C33">
        <w:rPr>
          <w:rFonts w:hint="eastAsia"/>
          <w:snapToGrid w:val="0"/>
          <w:spacing w:val="-4"/>
          <w:kern w:val="22"/>
          <w:sz w:val="24"/>
          <w:szCs w:val="24"/>
          <w:lang w:val="en-GB"/>
        </w:rPr>
        <w:t>收到</w:t>
      </w:r>
      <w:r w:rsidRPr="00CE75F6">
        <w:rPr>
          <w:snapToGrid w:val="0"/>
          <w:spacing w:val="-4"/>
          <w:kern w:val="22"/>
          <w:sz w:val="24"/>
          <w:szCs w:val="24"/>
          <w:lang w:val="en-GB"/>
        </w:rPr>
        <w:t>的</w:t>
      </w:r>
      <w:r w:rsidRPr="00CE75F6">
        <w:rPr>
          <w:snapToGrid w:val="0"/>
          <w:spacing w:val="-4"/>
          <w:kern w:val="22"/>
          <w:sz w:val="24"/>
          <w:szCs w:val="24"/>
          <w:lang w:val="en-GB"/>
        </w:rPr>
        <w:t>167</w:t>
      </w:r>
      <w:r w:rsidRPr="00CE75F6">
        <w:rPr>
          <w:snapToGrid w:val="0"/>
          <w:spacing w:val="-4"/>
          <w:kern w:val="22"/>
          <w:sz w:val="24"/>
          <w:szCs w:val="24"/>
          <w:lang w:val="en-GB"/>
        </w:rPr>
        <w:t>份第六次国家报告和</w:t>
      </w:r>
      <w:r w:rsidRPr="00CE75F6">
        <w:rPr>
          <w:snapToGrid w:val="0"/>
          <w:spacing w:val="-4"/>
          <w:kern w:val="22"/>
          <w:sz w:val="24"/>
          <w:szCs w:val="24"/>
          <w:lang w:val="en-GB"/>
        </w:rPr>
        <w:t>170</w:t>
      </w:r>
      <w:r w:rsidRPr="00CE75F6">
        <w:rPr>
          <w:snapToGrid w:val="0"/>
          <w:spacing w:val="-4"/>
          <w:kern w:val="22"/>
          <w:sz w:val="24"/>
          <w:szCs w:val="24"/>
          <w:lang w:val="en-GB"/>
        </w:rPr>
        <w:t>份国家生物多样性战略和行动计划</w:t>
      </w:r>
      <w:r w:rsidR="00C978EB">
        <w:rPr>
          <w:rFonts w:hint="eastAsia"/>
          <w:snapToGrid w:val="0"/>
          <w:spacing w:val="-4"/>
          <w:kern w:val="22"/>
          <w:sz w:val="24"/>
          <w:szCs w:val="24"/>
          <w:lang w:val="en-GB"/>
        </w:rPr>
        <w:t>所载的</w:t>
      </w:r>
      <w:r w:rsidRPr="00CE75F6">
        <w:rPr>
          <w:snapToGrid w:val="0"/>
          <w:spacing w:val="-4"/>
          <w:kern w:val="22"/>
          <w:sz w:val="24"/>
          <w:szCs w:val="24"/>
          <w:lang w:val="en-GB"/>
        </w:rPr>
        <w:t>信息。这包括提供关于每</w:t>
      </w:r>
      <w:r w:rsidR="00482C33">
        <w:rPr>
          <w:rFonts w:hint="eastAsia"/>
          <w:snapToGrid w:val="0"/>
          <w:spacing w:val="-4"/>
          <w:kern w:val="22"/>
          <w:sz w:val="24"/>
          <w:szCs w:val="24"/>
          <w:lang w:val="en-GB"/>
        </w:rPr>
        <w:t>项</w:t>
      </w:r>
      <w:r w:rsidRPr="00CE75F6">
        <w:rPr>
          <w:snapToGrid w:val="0"/>
          <w:spacing w:val="-4"/>
          <w:kern w:val="22"/>
          <w:sz w:val="24"/>
          <w:szCs w:val="24"/>
          <w:lang w:val="en-GB"/>
        </w:rPr>
        <w:t>爱知生物多样性目标和</w:t>
      </w:r>
      <w:r w:rsidR="00482C33">
        <w:rPr>
          <w:rFonts w:hint="eastAsia"/>
          <w:snapToGrid w:val="0"/>
          <w:spacing w:val="-4"/>
          <w:kern w:val="22"/>
          <w:sz w:val="24"/>
          <w:szCs w:val="24"/>
          <w:lang w:val="en-GB"/>
        </w:rPr>
        <w:t>《</w:t>
      </w:r>
      <w:r w:rsidRPr="00CE75F6">
        <w:rPr>
          <w:snapToGrid w:val="0"/>
          <w:spacing w:val="-4"/>
          <w:kern w:val="22"/>
          <w:sz w:val="24"/>
          <w:szCs w:val="24"/>
          <w:lang w:val="en-GB"/>
        </w:rPr>
        <w:t>全球植物保护战略</w:t>
      </w:r>
      <w:r w:rsidR="00482C33">
        <w:rPr>
          <w:rFonts w:hint="eastAsia"/>
          <w:snapToGrid w:val="0"/>
          <w:spacing w:val="-4"/>
          <w:kern w:val="22"/>
          <w:sz w:val="24"/>
          <w:szCs w:val="24"/>
          <w:lang w:val="en-GB"/>
        </w:rPr>
        <w:t>》</w:t>
      </w:r>
      <w:r w:rsidRPr="00CE75F6">
        <w:rPr>
          <w:snapToGrid w:val="0"/>
          <w:spacing w:val="-4"/>
          <w:kern w:val="22"/>
          <w:sz w:val="24"/>
          <w:szCs w:val="24"/>
          <w:lang w:val="en-GB"/>
        </w:rPr>
        <w:t>的国家进展</w:t>
      </w:r>
      <w:r w:rsidR="00482C33">
        <w:rPr>
          <w:rFonts w:hint="eastAsia"/>
          <w:snapToGrid w:val="0"/>
          <w:spacing w:val="-4"/>
          <w:kern w:val="22"/>
          <w:sz w:val="24"/>
          <w:szCs w:val="24"/>
          <w:lang w:val="en-GB"/>
        </w:rPr>
        <w:t>汇总</w:t>
      </w:r>
      <w:r w:rsidRPr="00CE75F6">
        <w:rPr>
          <w:snapToGrid w:val="0"/>
          <w:spacing w:val="-4"/>
          <w:kern w:val="22"/>
          <w:sz w:val="24"/>
          <w:szCs w:val="24"/>
          <w:lang w:val="en-GB"/>
        </w:rPr>
        <w:t>信息。</w:t>
      </w:r>
      <w:r w:rsidR="00C978EB">
        <w:rPr>
          <w:rFonts w:hint="eastAsia"/>
          <w:snapToGrid w:val="0"/>
          <w:spacing w:val="-4"/>
          <w:kern w:val="22"/>
          <w:sz w:val="24"/>
          <w:szCs w:val="24"/>
          <w:lang w:val="en-GB"/>
        </w:rPr>
        <w:t>还利用</w:t>
      </w:r>
      <w:r w:rsidRPr="00CE75F6">
        <w:rPr>
          <w:snapToGrid w:val="0"/>
          <w:spacing w:val="-4"/>
          <w:kern w:val="22"/>
          <w:sz w:val="24"/>
          <w:szCs w:val="24"/>
          <w:lang w:val="en-GB"/>
        </w:rPr>
        <w:t>从国家报告</w:t>
      </w:r>
      <w:r w:rsidR="00C978EB">
        <w:rPr>
          <w:rFonts w:hint="eastAsia"/>
          <w:snapToGrid w:val="0"/>
          <w:spacing w:val="-4"/>
          <w:kern w:val="22"/>
          <w:sz w:val="24"/>
          <w:szCs w:val="24"/>
          <w:lang w:val="en-GB"/>
        </w:rPr>
        <w:t>选出的</w:t>
      </w:r>
      <w:r w:rsidRPr="00CE75F6">
        <w:rPr>
          <w:snapToGrid w:val="0"/>
          <w:spacing w:val="-4"/>
          <w:kern w:val="22"/>
          <w:sz w:val="24"/>
          <w:szCs w:val="24"/>
          <w:lang w:val="en-GB"/>
        </w:rPr>
        <w:t>具体</w:t>
      </w:r>
      <w:r w:rsidR="00482C33">
        <w:rPr>
          <w:rFonts w:hint="eastAsia"/>
          <w:snapToGrid w:val="0"/>
          <w:spacing w:val="-4"/>
          <w:kern w:val="22"/>
          <w:sz w:val="24"/>
          <w:szCs w:val="24"/>
          <w:lang w:val="en-GB"/>
        </w:rPr>
        <w:t>范例</w:t>
      </w:r>
      <w:r w:rsidRPr="00CE75F6">
        <w:rPr>
          <w:snapToGrid w:val="0"/>
          <w:spacing w:val="-4"/>
          <w:kern w:val="22"/>
          <w:sz w:val="24"/>
          <w:szCs w:val="24"/>
          <w:lang w:val="en-GB"/>
        </w:rPr>
        <w:t>说明《</w:t>
      </w:r>
      <w:r w:rsidRPr="00CE75F6">
        <w:rPr>
          <w:snapToGrid w:val="0"/>
          <w:spacing w:val="-4"/>
          <w:kern w:val="22"/>
          <w:sz w:val="24"/>
          <w:szCs w:val="24"/>
          <w:lang w:val="en-GB"/>
        </w:rPr>
        <w:t>2011-2020</w:t>
      </w:r>
      <w:r w:rsidRPr="00CE75F6">
        <w:rPr>
          <w:snapToGrid w:val="0"/>
          <w:spacing w:val="-4"/>
          <w:kern w:val="22"/>
          <w:sz w:val="24"/>
          <w:szCs w:val="24"/>
          <w:lang w:val="en-GB"/>
        </w:rPr>
        <w:t>年生物多样性战略计划》</w:t>
      </w:r>
      <w:r w:rsidR="00482C33">
        <w:rPr>
          <w:rFonts w:hint="eastAsia"/>
          <w:snapToGrid w:val="0"/>
          <w:spacing w:val="-4"/>
          <w:kern w:val="22"/>
          <w:sz w:val="24"/>
          <w:szCs w:val="24"/>
          <w:lang w:val="en-GB"/>
        </w:rPr>
        <w:t>的执行进展情况</w:t>
      </w:r>
      <w:r w:rsidRPr="00CE75F6">
        <w:rPr>
          <w:snapToGrid w:val="0"/>
          <w:spacing w:val="-4"/>
          <w:kern w:val="22"/>
          <w:sz w:val="24"/>
          <w:szCs w:val="24"/>
          <w:lang w:val="en-GB"/>
        </w:rPr>
        <w:t>；</w:t>
      </w:r>
      <w:r w:rsidR="00482C33">
        <w:rPr>
          <w:rFonts w:hint="eastAsia"/>
          <w:snapToGrid w:val="0"/>
          <w:spacing w:val="-4"/>
          <w:kern w:val="22"/>
          <w:sz w:val="24"/>
          <w:szCs w:val="24"/>
          <w:lang w:val="en-GB"/>
        </w:rPr>
        <w:t xml:space="preserve"> </w:t>
      </w:r>
    </w:p>
    <w:p w14:paraId="50722E02" w14:textId="484F2904" w:rsidR="00CE75F6" w:rsidRPr="00CE75F6" w:rsidRDefault="00CE75F6" w:rsidP="008014AD">
      <w:pPr>
        <w:keepNext/>
        <w:numPr>
          <w:ilvl w:val="1"/>
          <w:numId w:val="35"/>
        </w:numPr>
        <w:suppressLineNumbers/>
        <w:suppressAutoHyphens/>
        <w:kinsoku w:val="0"/>
        <w:overflowPunct w:val="0"/>
        <w:autoSpaceDE w:val="0"/>
        <w:autoSpaceDN w:val="0"/>
        <w:snapToGrid w:val="0"/>
        <w:spacing w:before="120" w:line="240" w:lineRule="atLeast"/>
        <w:ind w:left="0" w:firstLine="490"/>
        <w:rPr>
          <w:snapToGrid w:val="0"/>
          <w:spacing w:val="-4"/>
          <w:kern w:val="22"/>
          <w:sz w:val="24"/>
          <w:szCs w:val="24"/>
          <w:lang w:val="en-GB"/>
        </w:rPr>
      </w:pPr>
      <w:r w:rsidRPr="00CE75F6">
        <w:rPr>
          <w:snapToGrid w:val="0"/>
          <w:spacing w:val="-4"/>
          <w:kern w:val="22"/>
          <w:sz w:val="24"/>
          <w:szCs w:val="24"/>
          <w:lang w:val="en-GB"/>
        </w:rPr>
        <w:t>在报告第一节</w:t>
      </w:r>
      <w:r w:rsidR="00E22EA8">
        <w:rPr>
          <w:rFonts w:hint="eastAsia"/>
          <w:snapToGrid w:val="0"/>
          <w:spacing w:val="-4"/>
          <w:kern w:val="22"/>
          <w:sz w:val="24"/>
          <w:szCs w:val="24"/>
          <w:lang w:val="en-GB"/>
        </w:rPr>
        <w:t>增列</w:t>
      </w:r>
      <w:r w:rsidRPr="00CE75F6">
        <w:rPr>
          <w:snapToGrid w:val="0"/>
          <w:spacing w:val="-4"/>
          <w:kern w:val="22"/>
          <w:sz w:val="24"/>
          <w:szCs w:val="24"/>
          <w:lang w:val="en-GB"/>
        </w:rPr>
        <w:t>生物多样性和可持续发展目标之间联系的补充信息；</w:t>
      </w:r>
    </w:p>
    <w:p w14:paraId="475BEE8C" w14:textId="047DDA2C" w:rsidR="00CE75F6" w:rsidRPr="00CE75F6" w:rsidRDefault="00DB295E" w:rsidP="008014AD">
      <w:pPr>
        <w:keepNext/>
        <w:numPr>
          <w:ilvl w:val="1"/>
          <w:numId w:val="35"/>
        </w:numPr>
        <w:suppressLineNumbers/>
        <w:suppressAutoHyphens/>
        <w:kinsoku w:val="0"/>
        <w:overflowPunct w:val="0"/>
        <w:autoSpaceDE w:val="0"/>
        <w:autoSpaceDN w:val="0"/>
        <w:snapToGrid w:val="0"/>
        <w:spacing w:before="120" w:line="240" w:lineRule="atLeast"/>
        <w:ind w:left="0" w:firstLine="490"/>
        <w:rPr>
          <w:snapToGrid w:val="0"/>
          <w:spacing w:val="-4"/>
          <w:kern w:val="22"/>
          <w:sz w:val="24"/>
          <w:szCs w:val="24"/>
          <w:lang w:val="en-GB"/>
        </w:rPr>
      </w:pPr>
      <w:r>
        <w:rPr>
          <w:rFonts w:hint="eastAsia"/>
          <w:snapToGrid w:val="0"/>
          <w:spacing w:val="-4"/>
          <w:kern w:val="22"/>
          <w:sz w:val="24"/>
          <w:szCs w:val="24"/>
          <w:lang w:val="en-GB"/>
        </w:rPr>
        <w:t>参考</w:t>
      </w:r>
      <w:r w:rsidR="00CE75F6" w:rsidRPr="00CE75F6">
        <w:rPr>
          <w:snapToGrid w:val="0"/>
          <w:spacing w:val="-4"/>
          <w:kern w:val="22"/>
          <w:sz w:val="24"/>
          <w:szCs w:val="24"/>
          <w:lang w:val="en-GB"/>
        </w:rPr>
        <w:t>2020</w:t>
      </w:r>
      <w:r w:rsidR="00CE75F6" w:rsidRPr="00CE75F6">
        <w:rPr>
          <w:snapToGrid w:val="0"/>
          <w:spacing w:val="-4"/>
          <w:kern w:val="22"/>
          <w:sz w:val="24"/>
          <w:szCs w:val="24"/>
          <w:lang w:val="en-GB"/>
        </w:rPr>
        <w:t>年</w:t>
      </w:r>
      <w:r w:rsidR="00CE75F6" w:rsidRPr="00CE75F6">
        <w:rPr>
          <w:snapToGrid w:val="0"/>
          <w:spacing w:val="-4"/>
          <w:kern w:val="22"/>
          <w:sz w:val="24"/>
          <w:szCs w:val="24"/>
          <w:lang w:val="en-GB"/>
        </w:rPr>
        <w:t>1</w:t>
      </w:r>
      <w:r w:rsidR="00CE75F6" w:rsidRPr="00CE75F6">
        <w:rPr>
          <w:snapToGrid w:val="0"/>
          <w:spacing w:val="-4"/>
          <w:kern w:val="22"/>
          <w:sz w:val="24"/>
          <w:szCs w:val="24"/>
          <w:lang w:val="en-GB"/>
        </w:rPr>
        <w:t>月至</w:t>
      </w:r>
      <w:r w:rsidR="00CE75F6" w:rsidRPr="00CE75F6">
        <w:rPr>
          <w:snapToGrid w:val="0"/>
          <w:spacing w:val="-4"/>
          <w:kern w:val="22"/>
          <w:sz w:val="24"/>
          <w:szCs w:val="24"/>
          <w:lang w:val="en-GB"/>
        </w:rPr>
        <w:t>9</w:t>
      </w:r>
      <w:r w:rsidR="00CE75F6" w:rsidRPr="00CE75F6">
        <w:rPr>
          <w:snapToGrid w:val="0"/>
          <w:spacing w:val="-4"/>
          <w:kern w:val="22"/>
          <w:sz w:val="24"/>
          <w:szCs w:val="24"/>
          <w:lang w:val="en-GB"/>
        </w:rPr>
        <w:t>月</w:t>
      </w:r>
      <w:r>
        <w:rPr>
          <w:rFonts w:hint="eastAsia"/>
          <w:snapToGrid w:val="0"/>
          <w:spacing w:val="-4"/>
          <w:kern w:val="22"/>
          <w:sz w:val="24"/>
          <w:szCs w:val="24"/>
          <w:lang w:val="en-GB"/>
        </w:rPr>
        <w:t>发布的</w:t>
      </w:r>
      <w:r w:rsidR="00CE75F6" w:rsidRPr="00CE75F6">
        <w:rPr>
          <w:snapToGrid w:val="0"/>
          <w:spacing w:val="-4"/>
          <w:kern w:val="22"/>
          <w:sz w:val="24"/>
          <w:szCs w:val="24"/>
          <w:lang w:val="en-GB"/>
        </w:rPr>
        <w:t>科学文献和评估，包括关于生物多样性、人类健康和</w:t>
      </w:r>
      <w:r w:rsidRPr="00DB295E">
        <w:rPr>
          <w:snapToGrid w:val="0"/>
          <w:spacing w:val="-4"/>
          <w:kern w:val="22"/>
          <w:sz w:val="24"/>
          <w:szCs w:val="24"/>
          <w:lang w:val="en-GB"/>
        </w:rPr>
        <w:t>COVID-19</w:t>
      </w:r>
      <w:r w:rsidR="00CE75F6" w:rsidRPr="00CE75F6">
        <w:rPr>
          <w:snapToGrid w:val="0"/>
          <w:spacing w:val="-4"/>
          <w:kern w:val="22"/>
          <w:sz w:val="24"/>
          <w:szCs w:val="24"/>
          <w:lang w:val="en-GB"/>
        </w:rPr>
        <w:t>之间联系的信息。</w:t>
      </w:r>
      <w:r w:rsidRPr="00CE75F6">
        <w:rPr>
          <w:snapToGrid w:val="0"/>
          <w:spacing w:val="-4"/>
          <w:kern w:val="22"/>
          <w:sz w:val="24"/>
          <w:szCs w:val="24"/>
          <w:lang w:val="en-GB"/>
        </w:rPr>
        <w:t>第五版</w:t>
      </w:r>
      <w:r w:rsidR="00853C19">
        <w:rPr>
          <w:snapToGrid w:val="0"/>
          <w:spacing w:val="-4"/>
          <w:kern w:val="22"/>
          <w:sz w:val="24"/>
          <w:szCs w:val="24"/>
          <w:lang w:val="en-GB"/>
        </w:rPr>
        <w:t>《展望》</w:t>
      </w:r>
      <w:r w:rsidR="00CE75F6" w:rsidRPr="00CE75F6">
        <w:rPr>
          <w:snapToGrid w:val="0"/>
          <w:spacing w:val="-4"/>
          <w:kern w:val="22"/>
          <w:sz w:val="24"/>
          <w:szCs w:val="24"/>
          <w:lang w:val="en-GB"/>
        </w:rPr>
        <w:t>借鉴了</w:t>
      </w:r>
      <w:r w:rsidR="00CE75F6" w:rsidRPr="00CE75F6">
        <w:rPr>
          <w:snapToGrid w:val="0"/>
          <w:spacing w:val="-4"/>
          <w:kern w:val="22"/>
          <w:sz w:val="24"/>
          <w:szCs w:val="24"/>
          <w:lang w:val="en-GB"/>
        </w:rPr>
        <w:t>650</w:t>
      </w:r>
      <w:r w:rsidR="00CE75F6" w:rsidRPr="00CE75F6">
        <w:rPr>
          <w:snapToGrid w:val="0"/>
          <w:spacing w:val="-4"/>
          <w:kern w:val="22"/>
          <w:sz w:val="24"/>
          <w:szCs w:val="24"/>
          <w:lang w:val="en-GB"/>
        </w:rPr>
        <w:t>多条参考文献和</w:t>
      </w:r>
      <w:r w:rsidR="00CE75F6" w:rsidRPr="00CE75F6">
        <w:rPr>
          <w:snapToGrid w:val="0"/>
          <w:spacing w:val="-4"/>
          <w:kern w:val="22"/>
          <w:sz w:val="24"/>
          <w:szCs w:val="24"/>
          <w:lang w:val="en-GB"/>
        </w:rPr>
        <w:t>50</w:t>
      </w:r>
      <w:r w:rsidR="00CE75F6" w:rsidRPr="00CE75F6">
        <w:rPr>
          <w:snapToGrid w:val="0"/>
          <w:spacing w:val="-4"/>
          <w:kern w:val="22"/>
          <w:sz w:val="24"/>
          <w:szCs w:val="24"/>
          <w:lang w:val="en-GB"/>
        </w:rPr>
        <w:t>多项指标；</w:t>
      </w:r>
    </w:p>
    <w:p w14:paraId="2CDB5950" w14:textId="3E0E54AF" w:rsidR="00CE75F6" w:rsidRPr="00CE75F6" w:rsidRDefault="00CE75F6" w:rsidP="008014AD">
      <w:pPr>
        <w:keepNext/>
        <w:numPr>
          <w:ilvl w:val="1"/>
          <w:numId w:val="35"/>
        </w:numPr>
        <w:suppressLineNumbers/>
        <w:suppressAutoHyphens/>
        <w:kinsoku w:val="0"/>
        <w:overflowPunct w:val="0"/>
        <w:autoSpaceDE w:val="0"/>
        <w:autoSpaceDN w:val="0"/>
        <w:snapToGrid w:val="0"/>
        <w:spacing w:before="120" w:line="240" w:lineRule="atLeast"/>
        <w:ind w:left="0" w:firstLine="490"/>
        <w:rPr>
          <w:snapToGrid w:val="0"/>
          <w:spacing w:val="-4"/>
          <w:kern w:val="22"/>
          <w:sz w:val="24"/>
          <w:szCs w:val="24"/>
          <w:lang w:val="en-GB"/>
        </w:rPr>
      </w:pPr>
      <w:r w:rsidRPr="00CE75F6">
        <w:rPr>
          <w:snapToGrid w:val="0"/>
          <w:spacing w:val="-4"/>
          <w:kern w:val="22"/>
          <w:sz w:val="24"/>
          <w:szCs w:val="24"/>
          <w:lang w:val="en-GB"/>
        </w:rPr>
        <w:t>进一步阐述</w:t>
      </w:r>
      <w:r w:rsidR="00DB295E">
        <w:rPr>
          <w:rFonts w:hint="eastAsia"/>
          <w:snapToGrid w:val="0"/>
          <w:spacing w:val="-4"/>
          <w:kern w:val="22"/>
          <w:sz w:val="24"/>
          <w:szCs w:val="24"/>
          <w:lang w:val="en-GB"/>
        </w:rPr>
        <w:t>通向</w:t>
      </w:r>
      <w:r w:rsidRPr="00CE75F6">
        <w:rPr>
          <w:snapToGrid w:val="0"/>
          <w:spacing w:val="-4"/>
          <w:kern w:val="22"/>
          <w:sz w:val="24"/>
          <w:szCs w:val="24"/>
          <w:lang w:val="en-GB"/>
        </w:rPr>
        <w:t>2050</w:t>
      </w:r>
      <w:r w:rsidRPr="00CE75F6">
        <w:rPr>
          <w:snapToGrid w:val="0"/>
          <w:spacing w:val="-4"/>
          <w:kern w:val="22"/>
          <w:sz w:val="24"/>
          <w:szCs w:val="24"/>
          <w:lang w:val="en-GB"/>
        </w:rPr>
        <w:t>年生物多样性愿景的可能</w:t>
      </w:r>
      <w:r w:rsidR="00DB295E">
        <w:rPr>
          <w:rFonts w:hint="eastAsia"/>
          <w:snapToGrid w:val="0"/>
          <w:spacing w:val="-4"/>
          <w:kern w:val="22"/>
          <w:sz w:val="24"/>
          <w:szCs w:val="24"/>
          <w:lang w:val="en-GB"/>
        </w:rPr>
        <w:t>转型</w:t>
      </w:r>
      <w:r w:rsidRPr="00CE75F6">
        <w:rPr>
          <w:snapToGrid w:val="0"/>
          <w:spacing w:val="-4"/>
          <w:kern w:val="22"/>
          <w:sz w:val="24"/>
          <w:szCs w:val="24"/>
          <w:lang w:val="en-GB"/>
        </w:rPr>
        <w:t>和途径，增</w:t>
      </w:r>
      <w:r w:rsidR="00E22EA8">
        <w:rPr>
          <w:rFonts w:hint="eastAsia"/>
          <w:snapToGrid w:val="0"/>
          <w:spacing w:val="-4"/>
          <w:kern w:val="22"/>
          <w:sz w:val="24"/>
          <w:szCs w:val="24"/>
          <w:lang w:val="en-GB"/>
        </w:rPr>
        <w:t>列</w:t>
      </w:r>
      <w:r w:rsidRPr="00CE75F6">
        <w:rPr>
          <w:snapToGrid w:val="0"/>
          <w:spacing w:val="-4"/>
          <w:kern w:val="22"/>
          <w:sz w:val="24"/>
          <w:szCs w:val="24"/>
          <w:lang w:val="en-GB"/>
        </w:rPr>
        <w:t>一个</w:t>
      </w:r>
      <w:r w:rsidR="00DB295E">
        <w:rPr>
          <w:rFonts w:hint="eastAsia"/>
          <w:snapToGrid w:val="0"/>
          <w:spacing w:val="-4"/>
          <w:kern w:val="22"/>
          <w:sz w:val="24"/>
          <w:szCs w:val="24"/>
          <w:lang w:val="en-GB"/>
        </w:rPr>
        <w:t>涵盖</w:t>
      </w:r>
      <w:r w:rsidRPr="00CE75F6">
        <w:rPr>
          <w:snapToGrid w:val="0"/>
          <w:spacing w:val="-4"/>
          <w:kern w:val="22"/>
          <w:sz w:val="24"/>
          <w:szCs w:val="24"/>
          <w:lang w:val="en-GB"/>
        </w:rPr>
        <w:t>生物多样性</w:t>
      </w:r>
      <w:r w:rsidR="00DB295E">
        <w:rPr>
          <w:rFonts w:hint="eastAsia"/>
          <w:snapToGrid w:val="0"/>
          <w:spacing w:val="-4"/>
          <w:kern w:val="22"/>
          <w:sz w:val="24"/>
          <w:szCs w:val="24"/>
          <w:lang w:val="en-GB"/>
        </w:rPr>
        <w:t>一体</w:t>
      </w:r>
      <w:r w:rsidRPr="00CE75F6">
        <w:rPr>
          <w:snapToGrid w:val="0"/>
          <w:spacing w:val="-4"/>
          <w:kern w:val="22"/>
          <w:sz w:val="24"/>
          <w:szCs w:val="24"/>
          <w:lang w:val="en-GB"/>
        </w:rPr>
        <w:t>健康</w:t>
      </w:r>
      <w:r w:rsidR="00DB295E">
        <w:rPr>
          <w:rFonts w:hint="eastAsia"/>
          <w:snapToGrid w:val="0"/>
          <w:spacing w:val="-4"/>
          <w:kern w:val="22"/>
          <w:sz w:val="24"/>
          <w:szCs w:val="24"/>
          <w:lang w:val="en-GB"/>
        </w:rPr>
        <w:t>途径</w:t>
      </w:r>
      <w:r w:rsidRPr="00CE75F6">
        <w:rPr>
          <w:snapToGrid w:val="0"/>
          <w:spacing w:val="-4"/>
          <w:kern w:val="22"/>
          <w:sz w:val="24"/>
          <w:szCs w:val="24"/>
          <w:lang w:val="en-GB"/>
        </w:rPr>
        <w:t>。</w:t>
      </w:r>
    </w:p>
    <w:p w14:paraId="75FE0D7A" w14:textId="0ACC2CC5" w:rsidR="00CE75F6" w:rsidRPr="00CE75F6" w:rsidRDefault="00D02FE1" w:rsidP="00D02FE1">
      <w:pPr>
        <w:keepNext/>
        <w:suppressLineNumbers/>
        <w:suppressAutoHyphens/>
        <w:kinsoku w:val="0"/>
        <w:overflowPunct w:val="0"/>
        <w:autoSpaceDE w:val="0"/>
        <w:autoSpaceDN w:val="0"/>
        <w:snapToGrid w:val="0"/>
        <w:spacing w:before="120" w:line="240" w:lineRule="atLeast"/>
        <w:jc w:val="center"/>
        <w:outlineLvl w:val="0"/>
        <w:rPr>
          <w:b/>
          <w:caps/>
          <w:kern w:val="22"/>
          <w:sz w:val="24"/>
          <w:szCs w:val="24"/>
          <w:lang w:val="en-GB"/>
        </w:rPr>
      </w:pPr>
      <w:r>
        <w:rPr>
          <w:rFonts w:hint="eastAsia"/>
          <w:b/>
          <w:caps/>
          <w:snapToGrid w:val="0"/>
          <w:kern w:val="22"/>
          <w:sz w:val="24"/>
          <w:szCs w:val="24"/>
          <w:lang w:val="en-GB"/>
        </w:rPr>
        <w:t>三</w:t>
      </w:r>
      <w:r>
        <w:rPr>
          <w:rFonts w:hint="eastAsia"/>
          <w:b/>
          <w:caps/>
          <w:snapToGrid w:val="0"/>
          <w:kern w:val="22"/>
          <w:sz w:val="24"/>
          <w:szCs w:val="24"/>
          <w:lang w:val="en-GB"/>
        </w:rPr>
        <w:t>.</w:t>
      </w:r>
      <w:r>
        <w:rPr>
          <w:b/>
          <w:caps/>
          <w:snapToGrid w:val="0"/>
          <w:kern w:val="22"/>
          <w:sz w:val="24"/>
          <w:szCs w:val="24"/>
          <w:lang w:val="en-GB"/>
        </w:rPr>
        <w:t xml:space="preserve">  </w:t>
      </w:r>
      <w:r w:rsidR="00CE75F6" w:rsidRPr="00CE75F6">
        <w:rPr>
          <w:b/>
          <w:caps/>
          <w:snapToGrid w:val="0"/>
          <w:kern w:val="22"/>
          <w:sz w:val="24"/>
          <w:szCs w:val="24"/>
          <w:lang w:val="en-GB"/>
        </w:rPr>
        <w:t>媒体报道和</w:t>
      </w:r>
      <w:r w:rsidR="00131311" w:rsidRPr="00131311">
        <w:rPr>
          <w:rFonts w:hint="eastAsia"/>
          <w:b/>
          <w:caps/>
          <w:snapToGrid w:val="0"/>
          <w:kern w:val="22"/>
          <w:sz w:val="24"/>
          <w:szCs w:val="24"/>
          <w:lang w:val="en-GB"/>
        </w:rPr>
        <w:t>采用</w:t>
      </w:r>
    </w:p>
    <w:p w14:paraId="2E580319" w14:textId="3019AE20" w:rsidR="00CE75F6" w:rsidRPr="00CE75F6" w:rsidRDefault="00D02FE1" w:rsidP="00CE75F6">
      <w:pPr>
        <w:keepNext/>
        <w:numPr>
          <w:ilvl w:val="0"/>
          <w:numId w:val="35"/>
        </w:numPr>
        <w:suppressLineNumbers/>
        <w:suppressAutoHyphens/>
        <w:kinsoku w:val="0"/>
        <w:overflowPunct w:val="0"/>
        <w:autoSpaceDE w:val="0"/>
        <w:autoSpaceDN w:val="0"/>
        <w:snapToGrid w:val="0"/>
        <w:spacing w:before="120" w:line="240" w:lineRule="atLeast"/>
        <w:ind w:left="0" w:firstLine="0"/>
        <w:rPr>
          <w:snapToGrid w:val="0"/>
          <w:spacing w:val="-4"/>
          <w:kern w:val="22"/>
          <w:sz w:val="24"/>
          <w:szCs w:val="24"/>
          <w:lang w:val="en-GB"/>
        </w:rPr>
      </w:pPr>
      <w:r w:rsidRPr="00CE75F6">
        <w:rPr>
          <w:snapToGrid w:val="0"/>
          <w:spacing w:val="-4"/>
          <w:kern w:val="22"/>
          <w:sz w:val="24"/>
          <w:szCs w:val="24"/>
          <w:lang w:val="en-GB"/>
        </w:rPr>
        <w:t>第五版</w:t>
      </w:r>
      <w:r w:rsidR="00CE75F6" w:rsidRPr="00CE75F6">
        <w:rPr>
          <w:snapToGrid w:val="0"/>
          <w:spacing w:val="-4"/>
          <w:kern w:val="22"/>
          <w:sz w:val="24"/>
          <w:szCs w:val="24"/>
          <w:lang w:val="en-GB"/>
        </w:rPr>
        <w:t>《全球生物多样性展望》的传播战略分两个阶段</w:t>
      </w:r>
      <w:r w:rsidR="00E22EA8">
        <w:rPr>
          <w:rFonts w:hint="eastAsia"/>
          <w:snapToGrid w:val="0"/>
          <w:spacing w:val="-4"/>
          <w:kern w:val="22"/>
          <w:sz w:val="24"/>
          <w:szCs w:val="24"/>
          <w:lang w:val="en-GB"/>
        </w:rPr>
        <w:t>实施</w:t>
      </w:r>
      <w:r w:rsidR="00CE75F6" w:rsidRPr="00CE75F6">
        <w:rPr>
          <w:snapToGrid w:val="0"/>
          <w:spacing w:val="-4"/>
          <w:kern w:val="22"/>
          <w:sz w:val="24"/>
          <w:szCs w:val="24"/>
          <w:lang w:val="en-GB"/>
        </w:rPr>
        <w:t>，合作伙伴众多，</w:t>
      </w:r>
      <w:r w:rsidR="00E22EA8">
        <w:rPr>
          <w:rFonts w:hint="eastAsia"/>
          <w:snapToGrid w:val="0"/>
          <w:spacing w:val="-4"/>
          <w:kern w:val="22"/>
          <w:sz w:val="24"/>
          <w:szCs w:val="24"/>
          <w:lang w:val="en-GB"/>
        </w:rPr>
        <w:t>其中</w:t>
      </w:r>
      <w:r w:rsidR="00CE75F6" w:rsidRPr="00CE75F6">
        <w:rPr>
          <w:snapToGrid w:val="0"/>
          <w:spacing w:val="-4"/>
          <w:kern w:val="22"/>
          <w:sz w:val="24"/>
          <w:szCs w:val="24"/>
          <w:lang w:val="en-GB"/>
        </w:rPr>
        <w:t>包括生物多样性和生态系统服务政府间科学</w:t>
      </w:r>
      <w:r>
        <w:rPr>
          <w:rFonts w:hint="eastAsia"/>
          <w:snapToGrid w:val="0"/>
          <w:spacing w:val="-4"/>
          <w:kern w:val="22"/>
          <w:sz w:val="24"/>
          <w:szCs w:val="24"/>
          <w:lang w:val="en-GB"/>
        </w:rPr>
        <w:t>-</w:t>
      </w:r>
      <w:r w:rsidR="00CE75F6" w:rsidRPr="00CE75F6">
        <w:rPr>
          <w:snapToGrid w:val="0"/>
          <w:spacing w:val="-4"/>
          <w:kern w:val="22"/>
          <w:sz w:val="24"/>
          <w:szCs w:val="24"/>
          <w:lang w:val="en-GB"/>
        </w:rPr>
        <w:t>政策平台秘书处。</w:t>
      </w:r>
      <w:r>
        <w:rPr>
          <w:rFonts w:hint="eastAsia"/>
          <w:snapToGrid w:val="0"/>
          <w:spacing w:val="-4"/>
          <w:kern w:val="22"/>
          <w:sz w:val="24"/>
          <w:szCs w:val="24"/>
          <w:lang w:val="en-GB"/>
        </w:rPr>
        <w:t>发布前阶段从</w:t>
      </w:r>
      <w:r w:rsidR="00CE75F6" w:rsidRPr="00CE75F6">
        <w:rPr>
          <w:snapToGrid w:val="0"/>
          <w:spacing w:val="-4"/>
          <w:kern w:val="22"/>
          <w:sz w:val="24"/>
          <w:szCs w:val="24"/>
          <w:lang w:val="en-GB"/>
        </w:rPr>
        <w:t>报告发布</w:t>
      </w:r>
      <w:r>
        <w:rPr>
          <w:rFonts w:hint="eastAsia"/>
          <w:snapToGrid w:val="0"/>
          <w:spacing w:val="-4"/>
          <w:kern w:val="22"/>
          <w:sz w:val="24"/>
          <w:szCs w:val="24"/>
          <w:lang w:val="en-GB"/>
        </w:rPr>
        <w:t>之</w:t>
      </w:r>
      <w:r w:rsidR="00CE75F6" w:rsidRPr="00CE75F6">
        <w:rPr>
          <w:snapToGrid w:val="0"/>
          <w:spacing w:val="-4"/>
          <w:kern w:val="22"/>
          <w:sz w:val="24"/>
          <w:szCs w:val="24"/>
          <w:lang w:val="en-GB"/>
        </w:rPr>
        <w:t>前</w:t>
      </w:r>
      <w:r w:rsidR="00CE75F6" w:rsidRPr="00CE75F6">
        <w:rPr>
          <w:snapToGrid w:val="0"/>
          <w:spacing w:val="-4"/>
          <w:kern w:val="22"/>
          <w:sz w:val="24"/>
          <w:szCs w:val="24"/>
          <w:lang w:val="en-GB"/>
        </w:rPr>
        <w:t>7</w:t>
      </w:r>
      <w:r w:rsidR="00CE75F6" w:rsidRPr="00CE75F6">
        <w:rPr>
          <w:snapToGrid w:val="0"/>
          <w:spacing w:val="-4"/>
          <w:kern w:val="22"/>
          <w:sz w:val="24"/>
          <w:szCs w:val="24"/>
          <w:lang w:val="en-GB"/>
        </w:rPr>
        <w:t>个月开始，</w:t>
      </w:r>
      <w:r>
        <w:rPr>
          <w:rFonts w:hint="eastAsia"/>
          <w:snapToGrid w:val="0"/>
          <w:spacing w:val="-4"/>
          <w:kern w:val="22"/>
          <w:sz w:val="24"/>
          <w:szCs w:val="24"/>
          <w:lang w:val="en-GB"/>
        </w:rPr>
        <w:t>着重</w:t>
      </w:r>
      <w:r w:rsidR="00CE75F6" w:rsidRPr="00CE75F6">
        <w:rPr>
          <w:snapToGrid w:val="0"/>
          <w:spacing w:val="-4"/>
          <w:kern w:val="22"/>
          <w:sz w:val="24"/>
          <w:szCs w:val="24"/>
          <w:lang w:val="en-GB"/>
        </w:rPr>
        <w:t>提高对</w:t>
      </w:r>
      <w:r w:rsidR="00853C19">
        <w:rPr>
          <w:snapToGrid w:val="0"/>
          <w:spacing w:val="-4"/>
          <w:kern w:val="22"/>
          <w:sz w:val="24"/>
          <w:szCs w:val="24"/>
          <w:lang w:val="en-GB"/>
        </w:rPr>
        <w:t>《展望》</w:t>
      </w:r>
      <w:r w:rsidR="00CE75F6" w:rsidRPr="00CE75F6">
        <w:rPr>
          <w:snapToGrid w:val="0"/>
          <w:spacing w:val="-4"/>
          <w:kern w:val="22"/>
          <w:sz w:val="24"/>
          <w:szCs w:val="24"/>
          <w:lang w:val="en-GB"/>
        </w:rPr>
        <w:t>的重点、范围和规模的认识。</w:t>
      </w:r>
      <w:r w:rsidRPr="00CE75F6">
        <w:rPr>
          <w:bCs/>
          <w:snapToGrid w:val="0"/>
          <w:spacing w:val="-4"/>
          <w:kern w:val="22"/>
          <w:sz w:val="24"/>
          <w:szCs w:val="24"/>
          <w:lang w:val="en-GB"/>
        </w:rPr>
        <w:t>这一阶段</w:t>
      </w:r>
      <w:r>
        <w:rPr>
          <w:rFonts w:hint="eastAsia"/>
          <w:bCs/>
          <w:snapToGrid w:val="0"/>
          <w:spacing w:val="-4"/>
          <w:kern w:val="22"/>
          <w:sz w:val="24"/>
          <w:szCs w:val="24"/>
          <w:lang w:val="en-GB"/>
        </w:rPr>
        <w:t>的工作主要</w:t>
      </w:r>
      <w:r w:rsidR="00CE75F6" w:rsidRPr="00CE75F6">
        <w:rPr>
          <w:bCs/>
          <w:snapToGrid w:val="0"/>
          <w:spacing w:val="-4"/>
          <w:kern w:val="22"/>
          <w:sz w:val="24"/>
          <w:szCs w:val="24"/>
          <w:lang w:val="en-GB"/>
        </w:rPr>
        <w:t>包括编写媒体</w:t>
      </w:r>
      <w:r>
        <w:rPr>
          <w:rFonts w:hint="eastAsia"/>
          <w:bCs/>
          <w:snapToGrid w:val="0"/>
          <w:spacing w:val="-4"/>
          <w:kern w:val="22"/>
          <w:sz w:val="24"/>
          <w:szCs w:val="24"/>
          <w:lang w:val="en-GB"/>
        </w:rPr>
        <w:t>入门</w:t>
      </w:r>
      <w:r w:rsidR="00131311" w:rsidRPr="00131311">
        <w:rPr>
          <w:rFonts w:hint="eastAsia"/>
          <w:bCs/>
          <w:snapToGrid w:val="0"/>
          <w:spacing w:val="-4"/>
          <w:kern w:val="22"/>
          <w:sz w:val="24"/>
          <w:szCs w:val="24"/>
          <w:lang w:val="en-GB"/>
        </w:rPr>
        <w:t>手册</w:t>
      </w:r>
      <w:r>
        <w:rPr>
          <w:rFonts w:hint="eastAsia"/>
          <w:bCs/>
          <w:snapToGrid w:val="0"/>
          <w:spacing w:val="-4"/>
          <w:kern w:val="22"/>
          <w:sz w:val="24"/>
          <w:szCs w:val="24"/>
          <w:lang w:val="en-GB"/>
        </w:rPr>
        <w:t>和</w:t>
      </w:r>
      <w:r w:rsidR="00CE75F6" w:rsidRPr="00CE75F6">
        <w:rPr>
          <w:bCs/>
          <w:snapToGrid w:val="0"/>
          <w:spacing w:val="-4"/>
          <w:kern w:val="22"/>
          <w:sz w:val="24"/>
          <w:szCs w:val="24"/>
          <w:lang w:val="en-GB"/>
        </w:rPr>
        <w:t>新闻材料</w:t>
      </w:r>
      <w:r>
        <w:rPr>
          <w:rFonts w:hint="eastAsia"/>
          <w:bCs/>
          <w:snapToGrid w:val="0"/>
          <w:spacing w:val="-4"/>
          <w:kern w:val="22"/>
          <w:sz w:val="24"/>
          <w:szCs w:val="24"/>
          <w:lang w:val="en-GB"/>
        </w:rPr>
        <w:t>，</w:t>
      </w:r>
      <w:r w:rsidR="00CE75F6" w:rsidRPr="00CE75F6">
        <w:rPr>
          <w:bCs/>
          <w:snapToGrid w:val="0"/>
          <w:spacing w:val="-4"/>
          <w:kern w:val="22"/>
          <w:sz w:val="24"/>
          <w:szCs w:val="24"/>
          <w:lang w:val="en-GB"/>
        </w:rPr>
        <w:t>确定宣传</w:t>
      </w:r>
      <w:r w:rsidR="00884F3F">
        <w:rPr>
          <w:rFonts w:hint="eastAsia"/>
          <w:bCs/>
          <w:snapToGrid w:val="0"/>
          <w:spacing w:val="-4"/>
          <w:kern w:val="22"/>
          <w:sz w:val="24"/>
          <w:szCs w:val="24"/>
          <w:lang w:val="en-GB"/>
        </w:rPr>
        <w:t>《</w:t>
      </w:r>
      <w:r w:rsidR="00CE75F6" w:rsidRPr="00CE75F6">
        <w:rPr>
          <w:bCs/>
          <w:snapToGrid w:val="0"/>
          <w:spacing w:val="-4"/>
          <w:kern w:val="22"/>
          <w:sz w:val="24"/>
          <w:szCs w:val="24"/>
          <w:lang w:val="en-GB"/>
        </w:rPr>
        <w:t>展望</w:t>
      </w:r>
      <w:r w:rsidR="00884F3F">
        <w:rPr>
          <w:rFonts w:hint="eastAsia"/>
          <w:bCs/>
          <w:snapToGrid w:val="0"/>
          <w:spacing w:val="-4"/>
          <w:kern w:val="22"/>
          <w:sz w:val="24"/>
          <w:szCs w:val="24"/>
          <w:lang w:val="en-GB"/>
        </w:rPr>
        <w:t>》</w:t>
      </w:r>
      <w:r>
        <w:rPr>
          <w:rFonts w:hint="eastAsia"/>
          <w:bCs/>
          <w:snapToGrid w:val="0"/>
          <w:spacing w:val="-4"/>
          <w:kern w:val="22"/>
          <w:sz w:val="24"/>
          <w:szCs w:val="24"/>
          <w:lang w:val="en-GB"/>
        </w:rPr>
        <w:t>的合作伙伴</w:t>
      </w:r>
      <w:r w:rsidR="00CE75F6" w:rsidRPr="00CE75F6">
        <w:rPr>
          <w:bCs/>
          <w:snapToGrid w:val="0"/>
          <w:spacing w:val="-4"/>
          <w:kern w:val="22"/>
          <w:sz w:val="24"/>
          <w:szCs w:val="24"/>
          <w:lang w:val="en-GB"/>
        </w:rPr>
        <w:t>。</w:t>
      </w:r>
      <w:r w:rsidR="002D3D45">
        <w:rPr>
          <w:rFonts w:hint="eastAsia"/>
          <w:snapToGrid w:val="0"/>
          <w:spacing w:val="-4"/>
          <w:kern w:val="22"/>
          <w:sz w:val="24"/>
          <w:szCs w:val="24"/>
          <w:lang w:val="en-GB"/>
        </w:rPr>
        <w:t>发布</w:t>
      </w:r>
      <w:r w:rsidR="00CE75F6" w:rsidRPr="00CE75F6">
        <w:rPr>
          <w:snapToGrid w:val="0"/>
          <w:spacing w:val="-4"/>
          <w:kern w:val="22"/>
          <w:sz w:val="24"/>
          <w:szCs w:val="24"/>
          <w:lang w:val="en-GB"/>
        </w:rPr>
        <w:t>后阶段</w:t>
      </w:r>
      <w:r w:rsidR="002D3D45">
        <w:rPr>
          <w:rFonts w:hint="eastAsia"/>
          <w:snapToGrid w:val="0"/>
          <w:spacing w:val="-4"/>
          <w:kern w:val="22"/>
          <w:sz w:val="24"/>
          <w:szCs w:val="24"/>
          <w:lang w:val="en-GB"/>
        </w:rPr>
        <w:t>着重</w:t>
      </w:r>
      <w:r w:rsidR="00CE75F6" w:rsidRPr="00CE75F6">
        <w:rPr>
          <w:snapToGrid w:val="0"/>
          <w:spacing w:val="-4"/>
          <w:kern w:val="22"/>
          <w:sz w:val="24"/>
          <w:szCs w:val="24"/>
          <w:lang w:val="en-GB"/>
        </w:rPr>
        <w:t>动员合作伙伴</w:t>
      </w:r>
      <w:r w:rsidR="00884F3F">
        <w:rPr>
          <w:rFonts w:hint="eastAsia"/>
          <w:snapToGrid w:val="0"/>
          <w:spacing w:val="-4"/>
          <w:kern w:val="22"/>
          <w:sz w:val="24"/>
          <w:szCs w:val="24"/>
          <w:lang w:val="en-GB"/>
        </w:rPr>
        <w:t>帮助</w:t>
      </w:r>
      <w:r w:rsidR="009275D4">
        <w:rPr>
          <w:rFonts w:hint="eastAsia"/>
          <w:snapToGrid w:val="0"/>
          <w:spacing w:val="-4"/>
          <w:kern w:val="22"/>
          <w:sz w:val="24"/>
          <w:szCs w:val="24"/>
          <w:lang w:val="en-GB"/>
        </w:rPr>
        <w:t>传播</w:t>
      </w:r>
      <w:r w:rsidR="00884F3F">
        <w:rPr>
          <w:rFonts w:hint="eastAsia"/>
          <w:snapToGrid w:val="0"/>
          <w:spacing w:val="-4"/>
          <w:kern w:val="22"/>
          <w:sz w:val="24"/>
          <w:szCs w:val="24"/>
          <w:lang w:val="en-GB"/>
        </w:rPr>
        <w:t>《</w:t>
      </w:r>
      <w:r w:rsidR="00CE75F6" w:rsidRPr="00CE75F6">
        <w:rPr>
          <w:snapToGrid w:val="0"/>
          <w:spacing w:val="-4"/>
          <w:kern w:val="22"/>
          <w:sz w:val="24"/>
          <w:szCs w:val="24"/>
          <w:lang w:val="en-GB"/>
        </w:rPr>
        <w:t>展望</w:t>
      </w:r>
      <w:r w:rsidR="00884F3F">
        <w:rPr>
          <w:rFonts w:hint="eastAsia"/>
          <w:snapToGrid w:val="0"/>
          <w:spacing w:val="-4"/>
          <w:kern w:val="22"/>
          <w:sz w:val="24"/>
          <w:szCs w:val="24"/>
          <w:lang w:val="en-GB"/>
        </w:rPr>
        <w:t>》</w:t>
      </w:r>
      <w:r w:rsidR="00CE75F6" w:rsidRPr="00CE75F6">
        <w:rPr>
          <w:snapToGrid w:val="0"/>
          <w:spacing w:val="-4"/>
          <w:kern w:val="22"/>
          <w:sz w:val="24"/>
          <w:szCs w:val="24"/>
          <w:lang w:val="en-GB"/>
        </w:rPr>
        <w:t>的</w:t>
      </w:r>
      <w:r w:rsidR="00884F3F" w:rsidRPr="00884F3F">
        <w:rPr>
          <w:rFonts w:hint="eastAsia"/>
          <w:snapToGrid w:val="0"/>
          <w:spacing w:val="-4"/>
          <w:kern w:val="22"/>
          <w:sz w:val="24"/>
          <w:szCs w:val="24"/>
          <w:lang w:val="en-GB"/>
        </w:rPr>
        <w:t>结论</w:t>
      </w:r>
      <w:r w:rsidR="00CE75F6" w:rsidRPr="00CE75F6">
        <w:rPr>
          <w:snapToGrid w:val="0"/>
          <w:spacing w:val="-4"/>
          <w:kern w:val="22"/>
          <w:sz w:val="24"/>
          <w:szCs w:val="24"/>
          <w:lang w:val="en-GB"/>
        </w:rPr>
        <w:t>，组织和召开新闻发布会，回应媒体采访和</w:t>
      </w:r>
      <w:r w:rsidR="002D3D45">
        <w:rPr>
          <w:rFonts w:hint="eastAsia"/>
          <w:snapToGrid w:val="0"/>
          <w:spacing w:val="-4"/>
          <w:kern w:val="22"/>
          <w:sz w:val="24"/>
          <w:szCs w:val="24"/>
          <w:lang w:val="en-GB"/>
        </w:rPr>
        <w:t>索取信息的</w:t>
      </w:r>
      <w:r w:rsidR="00CE75F6" w:rsidRPr="00CE75F6">
        <w:rPr>
          <w:snapToGrid w:val="0"/>
          <w:spacing w:val="-4"/>
          <w:kern w:val="22"/>
          <w:sz w:val="24"/>
          <w:szCs w:val="24"/>
          <w:lang w:val="en-GB"/>
        </w:rPr>
        <w:t>要求。</w:t>
      </w:r>
      <w:r w:rsidR="00CE75F6" w:rsidRPr="008D240A">
        <w:rPr>
          <w:rStyle w:val="FootnoteTextChar"/>
          <w:bCs/>
          <w:snapToGrid w:val="0"/>
          <w:spacing w:val="-4"/>
          <w:kern w:val="22"/>
          <w:sz w:val="24"/>
          <w:vertAlign w:val="superscript"/>
        </w:rPr>
        <w:footnoteReference w:id="4"/>
      </w:r>
    </w:p>
    <w:p w14:paraId="017BA0A4" w14:textId="54636F4D" w:rsidR="00CE75F6" w:rsidRPr="00CE75F6" w:rsidRDefault="00884F3F" w:rsidP="00CE75F6">
      <w:pPr>
        <w:numPr>
          <w:ilvl w:val="0"/>
          <w:numId w:val="35"/>
        </w:numPr>
        <w:suppressLineNumbers/>
        <w:suppressAutoHyphens/>
        <w:kinsoku w:val="0"/>
        <w:overflowPunct w:val="0"/>
        <w:autoSpaceDE w:val="0"/>
        <w:autoSpaceDN w:val="0"/>
        <w:snapToGrid w:val="0"/>
        <w:spacing w:before="120" w:line="240" w:lineRule="atLeast"/>
        <w:ind w:left="0" w:firstLine="0"/>
        <w:rPr>
          <w:snapToGrid w:val="0"/>
          <w:kern w:val="22"/>
          <w:sz w:val="24"/>
          <w:szCs w:val="24"/>
          <w:lang w:val="en-GB"/>
        </w:rPr>
      </w:pPr>
      <w:r>
        <w:rPr>
          <w:rFonts w:hint="eastAsia"/>
          <w:snapToGrid w:val="0"/>
          <w:kern w:val="22"/>
          <w:sz w:val="24"/>
          <w:szCs w:val="24"/>
          <w:lang w:val="en-GB"/>
        </w:rPr>
        <w:t>媒体对</w:t>
      </w:r>
      <w:r w:rsidR="002D3D45" w:rsidRPr="00CE75F6">
        <w:rPr>
          <w:snapToGrid w:val="0"/>
          <w:kern w:val="22"/>
          <w:sz w:val="24"/>
          <w:szCs w:val="24"/>
          <w:lang w:val="en-GB"/>
        </w:rPr>
        <w:t>第五版</w:t>
      </w:r>
      <w:r>
        <w:rPr>
          <w:rFonts w:hint="eastAsia"/>
          <w:snapToGrid w:val="0"/>
          <w:kern w:val="22"/>
          <w:sz w:val="24"/>
          <w:szCs w:val="24"/>
          <w:lang w:val="en-GB"/>
        </w:rPr>
        <w:t>《</w:t>
      </w:r>
      <w:r w:rsidR="00CE75F6" w:rsidRPr="00CE75F6">
        <w:rPr>
          <w:snapToGrid w:val="0"/>
          <w:kern w:val="22"/>
          <w:sz w:val="24"/>
          <w:szCs w:val="24"/>
          <w:lang w:val="en-GB"/>
        </w:rPr>
        <w:t>展望</w:t>
      </w:r>
      <w:r>
        <w:rPr>
          <w:rFonts w:hint="eastAsia"/>
          <w:snapToGrid w:val="0"/>
          <w:kern w:val="22"/>
          <w:sz w:val="24"/>
          <w:szCs w:val="24"/>
          <w:lang w:val="en-GB"/>
        </w:rPr>
        <w:t>》</w:t>
      </w:r>
      <w:r w:rsidR="00CE75F6" w:rsidRPr="00CE75F6">
        <w:rPr>
          <w:snapToGrid w:val="0"/>
          <w:kern w:val="22"/>
          <w:sz w:val="24"/>
          <w:szCs w:val="24"/>
          <w:lang w:val="en-GB"/>
        </w:rPr>
        <w:t>的报道和</w:t>
      </w:r>
      <w:r w:rsidRPr="00884F3F">
        <w:rPr>
          <w:rFonts w:hint="eastAsia"/>
          <w:snapToGrid w:val="0"/>
          <w:kern w:val="22"/>
          <w:sz w:val="24"/>
          <w:szCs w:val="24"/>
          <w:lang w:val="en-GB"/>
        </w:rPr>
        <w:t>采用</w:t>
      </w:r>
      <w:r w:rsidR="002D3D45">
        <w:rPr>
          <w:rFonts w:hint="eastAsia"/>
          <w:snapToGrid w:val="0"/>
          <w:kern w:val="22"/>
          <w:sz w:val="24"/>
          <w:szCs w:val="24"/>
          <w:lang w:val="en-GB"/>
        </w:rPr>
        <w:t>超过以前各</w:t>
      </w:r>
      <w:r w:rsidR="00CE75F6" w:rsidRPr="00CE75F6">
        <w:rPr>
          <w:snapToGrid w:val="0"/>
          <w:kern w:val="22"/>
          <w:sz w:val="24"/>
          <w:szCs w:val="24"/>
          <w:lang w:val="en-GB"/>
        </w:rPr>
        <w:t>版本。</w:t>
      </w:r>
      <w:r w:rsidR="00CE75F6" w:rsidRPr="00884F3F">
        <w:rPr>
          <w:rStyle w:val="FootnoteTextChar"/>
          <w:snapToGrid w:val="0"/>
          <w:kern w:val="22"/>
          <w:sz w:val="24"/>
          <w:vertAlign w:val="superscript"/>
        </w:rPr>
        <w:footnoteReference w:id="5"/>
      </w:r>
      <w:r w:rsidR="00CE75F6" w:rsidRPr="00CE75F6">
        <w:rPr>
          <w:snapToGrid w:val="0"/>
          <w:kern w:val="22"/>
          <w:sz w:val="24"/>
          <w:szCs w:val="24"/>
          <w:lang w:val="en-GB"/>
        </w:rPr>
        <w:t xml:space="preserve"> </w:t>
      </w:r>
      <w:r w:rsidR="002D3D45">
        <w:rPr>
          <w:rFonts w:hint="eastAsia"/>
          <w:snapToGrid w:val="0"/>
          <w:kern w:val="22"/>
          <w:sz w:val="24"/>
          <w:szCs w:val="24"/>
          <w:lang w:val="en-GB"/>
        </w:rPr>
        <w:t>截至</w:t>
      </w:r>
      <w:r w:rsidR="002D3D45">
        <w:rPr>
          <w:rFonts w:hint="eastAsia"/>
          <w:snapToGrid w:val="0"/>
          <w:kern w:val="22"/>
          <w:sz w:val="24"/>
          <w:szCs w:val="24"/>
          <w:lang w:val="en-GB"/>
        </w:rPr>
        <w:t>2</w:t>
      </w:r>
      <w:r w:rsidR="002D3D45">
        <w:rPr>
          <w:snapToGrid w:val="0"/>
          <w:kern w:val="22"/>
          <w:sz w:val="24"/>
          <w:szCs w:val="24"/>
          <w:lang w:val="en-GB"/>
        </w:rPr>
        <w:t>020</w:t>
      </w:r>
      <w:r w:rsidR="002D3D45">
        <w:rPr>
          <w:rFonts w:hint="eastAsia"/>
          <w:snapToGrid w:val="0"/>
          <w:kern w:val="22"/>
          <w:sz w:val="24"/>
          <w:szCs w:val="24"/>
          <w:lang w:val="en-GB"/>
        </w:rPr>
        <w:t>年</w:t>
      </w:r>
      <w:r w:rsidR="002D3D45">
        <w:rPr>
          <w:rFonts w:hint="eastAsia"/>
          <w:snapToGrid w:val="0"/>
          <w:kern w:val="22"/>
          <w:sz w:val="24"/>
          <w:szCs w:val="24"/>
          <w:lang w:val="en-GB"/>
        </w:rPr>
        <w:t>1</w:t>
      </w:r>
      <w:r w:rsidR="002D3D45">
        <w:rPr>
          <w:snapToGrid w:val="0"/>
          <w:kern w:val="22"/>
          <w:sz w:val="24"/>
          <w:szCs w:val="24"/>
          <w:lang w:val="en-GB"/>
        </w:rPr>
        <w:t>0</w:t>
      </w:r>
      <w:r w:rsidR="002D3D45">
        <w:rPr>
          <w:rFonts w:hint="eastAsia"/>
          <w:snapToGrid w:val="0"/>
          <w:kern w:val="22"/>
          <w:sz w:val="24"/>
          <w:szCs w:val="24"/>
          <w:lang w:val="en-GB"/>
        </w:rPr>
        <w:t>月</w:t>
      </w:r>
      <w:r w:rsidR="002D3D45">
        <w:rPr>
          <w:rFonts w:hint="eastAsia"/>
          <w:snapToGrid w:val="0"/>
          <w:kern w:val="22"/>
          <w:sz w:val="24"/>
          <w:szCs w:val="24"/>
          <w:lang w:val="en-GB"/>
        </w:rPr>
        <w:t>1</w:t>
      </w:r>
      <w:r w:rsidR="002D3D45">
        <w:rPr>
          <w:snapToGrid w:val="0"/>
          <w:kern w:val="22"/>
          <w:sz w:val="24"/>
          <w:szCs w:val="24"/>
          <w:lang w:val="en-GB"/>
        </w:rPr>
        <w:t>6</w:t>
      </w:r>
      <w:r w:rsidR="002D3D45">
        <w:rPr>
          <w:rFonts w:hint="eastAsia"/>
          <w:snapToGrid w:val="0"/>
          <w:kern w:val="22"/>
          <w:sz w:val="24"/>
          <w:szCs w:val="24"/>
          <w:lang w:val="en-GB"/>
        </w:rPr>
        <w:t>日</w:t>
      </w:r>
      <w:r w:rsidR="009275D4">
        <w:rPr>
          <w:rFonts w:hint="eastAsia"/>
          <w:snapToGrid w:val="0"/>
          <w:kern w:val="22"/>
          <w:sz w:val="24"/>
          <w:szCs w:val="24"/>
          <w:lang w:val="en-GB"/>
        </w:rPr>
        <w:t>媒体的</w:t>
      </w:r>
      <w:r w:rsidR="002D3D45">
        <w:rPr>
          <w:rFonts w:hint="eastAsia"/>
          <w:snapToGrid w:val="0"/>
          <w:kern w:val="22"/>
          <w:sz w:val="24"/>
          <w:szCs w:val="24"/>
          <w:lang w:val="en-GB"/>
        </w:rPr>
        <w:t>报道包括：</w:t>
      </w:r>
    </w:p>
    <w:p w14:paraId="7ECE5CC9" w14:textId="0A4AA0DE" w:rsidR="00CE75F6" w:rsidRPr="00CE75F6" w:rsidRDefault="00CE75F6" w:rsidP="002D3D45">
      <w:pPr>
        <w:numPr>
          <w:ilvl w:val="1"/>
          <w:numId w:val="35"/>
        </w:numPr>
        <w:suppressLineNumbers/>
        <w:suppressAutoHyphens/>
        <w:kinsoku w:val="0"/>
        <w:overflowPunct w:val="0"/>
        <w:autoSpaceDE w:val="0"/>
        <w:autoSpaceDN w:val="0"/>
        <w:snapToGrid w:val="0"/>
        <w:spacing w:before="120" w:line="240" w:lineRule="atLeast"/>
        <w:ind w:left="0" w:firstLine="490"/>
        <w:rPr>
          <w:snapToGrid w:val="0"/>
          <w:kern w:val="22"/>
          <w:sz w:val="24"/>
          <w:szCs w:val="24"/>
          <w:lang w:val="en-GB"/>
        </w:rPr>
      </w:pPr>
      <w:r w:rsidRPr="00CE75F6">
        <w:rPr>
          <w:snapToGrid w:val="0"/>
          <w:kern w:val="22"/>
          <w:sz w:val="24"/>
          <w:szCs w:val="24"/>
          <w:lang w:val="en-GB"/>
        </w:rPr>
        <w:t>在线新闻网站</w:t>
      </w:r>
      <w:r w:rsidR="002D3D45">
        <w:rPr>
          <w:rFonts w:hint="eastAsia"/>
          <w:snapToGrid w:val="0"/>
          <w:kern w:val="22"/>
          <w:sz w:val="24"/>
          <w:szCs w:val="24"/>
          <w:lang w:val="en-GB"/>
        </w:rPr>
        <w:t>提到</w:t>
      </w:r>
      <w:r w:rsidR="009275D4">
        <w:rPr>
          <w:rFonts w:hint="eastAsia"/>
          <w:snapToGrid w:val="0"/>
          <w:kern w:val="22"/>
          <w:sz w:val="24"/>
          <w:szCs w:val="24"/>
          <w:lang w:val="en-GB"/>
        </w:rPr>
        <w:t>《</w:t>
      </w:r>
      <w:r w:rsidR="009275D4" w:rsidRPr="00CE75F6">
        <w:rPr>
          <w:snapToGrid w:val="0"/>
          <w:kern w:val="22"/>
          <w:sz w:val="24"/>
          <w:szCs w:val="24"/>
          <w:lang w:val="en-GB"/>
        </w:rPr>
        <w:t>展望</w:t>
      </w:r>
      <w:r w:rsidR="009275D4">
        <w:rPr>
          <w:rFonts w:hint="eastAsia"/>
          <w:snapToGrid w:val="0"/>
          <w:kern w:val="22"/>
          <w:sz w:val="24"/>
          <w:szCs w:val="24"/>
          <w:lang w:val="en-GB"/>
        </w:rPr>
        <w:t>》</w:t>
      </w:r>
      <w:r w:rsidRPr="00CE75F6">
        <w:rPr>
          <w:snapToGrid w:val="0"/>
          <w:kern w:val="22"/>
          <w:sz w:val="24"/>
          <w:szCs w:val="24"/>
          <w:lang w:val="en-GB"/>
        </w:rPr>
        <w:t>3</w:t>
      </w:r>
      <w:r w:rsidR="009275D4">
        <w:rPr>
          <w:snapToGrid w:val="0"/>
          <w:kern w:val="22"/>
          <w:sz w:val="24"/>
          <w:szCs w:val="24"/>
          <w:lang w:val="en-GB"/>
        </w:rPr>
        <w:t>,</w:t>
      </w:r>
      <w:r w:rsidRPr="00CE75F6">
        <w:rPr>
          <w:snapToGrid w:val="0"/>
          <w:kern w:val="22"/>
          <w:sz w:val="24"/>
          <w:szCs w:val="24"/>
          <w:lang w:val="en-GB"/>
        </w:rPr>
        <w:t>200</w:t>
      </w:r>
      <w:r w:rsidR="002D3D45">
        <w:rPr>
          <w:rFonts w:hint="eastAsia"/>
          <w:snapToGrid w:val="0"/>
          <w:kern w:val="22"/>
          <w:sz w:val="24"/>
          <w:szCs w:val="24"/>
          <w:lang w:val="en-GB"/>
        </w:rPr>
        <w:t>次</w:t>
      </w:r>
      <w:r w:rsidRPr="00CE75F6">
        <w:rPr>
          <w:snapToGrid w:val="0"/>
          <w:kern w:val="22"/>
          <w:sz w:val="24"/>
          <w:szCs w:val="24"/>
          <w:lang w:val="en-GB"/>
        </w:rPr>
        <w:t>，</w:t>
      </w:r>
      <w:r w:rsidRPr="0031440C">
        <w:rPr>
          <w:snapToGrid w:val="0"/>
          <w:kern w:val="22"/>
          <w:sz w:val="24"/>
          <w:szCs w:val="24"/>
          <w:lang w:val="en-GB"/>
        </w:rPr>
        <w:t>潜在</w:t>
      </w:r>
      <w:r w:rsidR="0031440C" w:rsidRPr="0031440C">
        <w:rPr>
          <w:rFonts w:hint="eastAsia"/>
          <w:snapToGrid w:val="0"/>
          <w:kern w:val="22"/>
          <w:sz w:val="24"/>
          <w:szCs w:val="24"/>
          <w:lang w:val="en-GB"/>
        </w:rPr>
        <w:t>显示</w:t>
      </w:r>
      <w:r w:rsidRPr="0031440C">
        <w:rPr>
          <w:snapToGrid w:val="0"/>
          <w:kern w:val="22"/>
          <w:sz w:val="24"/>
          <w:szCs w:val="24"/>
          <w:lang w:val="en-GB"/>
        </w:rPr>
        <w:t>109</w:t>
      </w:r>
      <w:r w:rsidRPr="0031440C">
        <w:rPr>
          <w:snapToGrid w:val="0"/>
          <w:kern w:val="22"/>
          <w:sz w:val="24"/>
          <w:szCs w:val="24"/>
          <w:lang w:val="en-GB"/>
        </w:rPr>
        <w:t>亿</w:t>
      </w:r>
      <w:r w:rsidR="0031440C">
        <w:rPr>
          <w:rFonts w:hint="eastAsia"/>
          <w:snapToGrid w:val="0"/>
          <w:kern w:val="22"/>
          <w:sz w:val="24"/>
          <w:szCs w:val="24"/>
          <w:lang w:val="en-GB"/>
        </w:rPr>
        <w:t>次</w:t>
      </w:r>
      <w:r w:rsidRPr="00CE75F6">
        <w:rPr>
          <w:snapToGrid w:val="0"/>
          <w:kern w:val="22"/>
          <w:sz w:val="24"/>
          <w:szCs w:val="24"/>
          <w:lang w:val="en-GB"/>
        </w:rPr>
        <w:t>；</w:t>
      </w:r>
    </w:p>
    <w:p w14:paraId="4DCA877A" w14:textId="3B964E5E" w:rsidR="00CE75F6" w:rsidRPr="00CE75F6" w:rsidRDefault="00284FC0" w:rsidP="002D3D45">
      <w:pPr>
        <w:numPr>
          <w:ilvl w:val="1"/>
          <w:numId w:val="35"/>
        </w:numPr>
        <w:suppressLineNumbers/>
        <w:suppressAutoHyphens/>
        <w:kinsoku w:val="0"/>
        <w:overflowPunct w:val="0"/>
        <w:autoSpaceDE w:val="0"/>
        <w:autoSpaceDN w:val="0"/>
        <w:snapToGrid w:val="0"/>
        <w:spacing w:before="120" w:line="240" w:lineRule="atLeast"/>
        <w:ind w:left="0" w:firstLine="490"/>
        <w:rPr>
          <w:snapToGrid w:val="0"/>
          <w:kern w:val="22"/>
          <w:sz w:val="24"/>
          <w:szCs w:val="24"/>
          <w:lang w:val="en-GB"/>
        </w:rPr>
      </w:pPr>
      <w:r>
        <w:rPr>
          <w:rFonts w:hint="eastAsia"/>
          <w:snapToGrid w:val="0"/>
          <w:kern w:val="22"/>
          <w:sz w:val="24"/>
          <w:szCs w:val="24"/>
          <w:lang w:val="en-GB"/>
        </w:rPr>
        <w:t>提到</w:t>
      </w:r>
      <w:r w:rsidR="0031440C">
        <w:rPr>
          <w:rFonts w:hint="eastAsia"/>
          <w:snapToGrid w:val="0"/>
          <w:kern w:val="22"/>
          <w:sz w:val="24"/>
          <w:szCs w:val="24"/>
          <w:lang w:val="en-GB"/>
        </w:rPr>
        <w:t>《</w:t>
      </w:r>
      <w:r w:rsidR="00CE75F6" w:rsidRPr="00CE75F6">
        <w:rPr>
          <w:snapToGrid w:val="0"/>
          <w:kern w:val="22"/>
          <w:sz w:val="24"/>
          <w:szCs w:val="24"/>
          <w:lang w:val="en-GB"/>
        </w:rPr>
        <w:t>展望</w:t>
      </w:r>
      <w:r w:rsidR="0031440C">
        <w:rPr>
          <w:rFonts w:hint="eastAsia"/>
          <w:snapToGrid w:val="0"/>
          <w:kern w:val="22"/>
          <w:sz w:val="24"/>
          <w:szCs w:val="24"/>
          <w:lang w:val="en-GB"/>
        </w:rPr>
        <w:t>》</w:t>
      </w:r>
      <w:r w:rsidR="009275D4">
        <w:rPr>
          <w:rFonts w:hint="eastAsia"/>
          <w:snapToGrid w:val="0"/>
          <w:kern w:val="22"/>
          <w:sz w:val="24"/>
          <w:szCs w:val="24"/>
          <w:lang w:val="en-GB"/>
        </w:rPr>
        <w:t>的</w:t>
      </w:r>
      <w:r w:rsidR="006744A3">
        <w:rPr>
          <w:rFonts w:hint="eastAsia"/>
          <w:snapToGrid w:val="0"/>
          <w:kern w:val="22"/>
          <w:sz w:val="24"/>
          <w:szCs w:val="24"/>
          <w:lang w:val="en-GB"/>
        </w:rPr>
        <w:t>有</w:t>
      </w:r>
      <w:r w:rsidR="009275D4" w:rsidRPr="00CE75F6">
        <w:rPr>
          <w:snapToGrid w:val="0"/>
          <w:kern w:val="22"/>
          <w:sz w:val="24"/>
          <w:szCs w:val="24"/>
          <w:lang w:val="en-GB"/>
        </w:rPr>
        <w:t>107</w:t>
      </w:r>
      <w:r w:rsidR="009275D4" w:rsidRPr="00CE75F6">
        <w:rPr>
          <w:snapToGrid w:val="0"/>
          <w:kern w:val="22"/>
          <w:sz w:val="24"/>
          <w:szCs w:val="24"/>
          <w:lang w:val="en-GB"/>
        </w:rPr>
        <w:t>个国家的媒体</w:t>
      </w:r>
      <w:r w:rsidR="006744A3">
        <w:rPr>
          <w:rFonts w:hint="eastAsia"/>
          <w:snapToGrid w:val="0"/>
          <w:kern w:val="22"/>
          <w:sz w:val="24"/>
          <w:szCs w:val="24"/>
          <w:lang w:val="en-GB"/>
        </w:rPr>
        <w:t>，</w:t>
      </w:r>
      <w:r w:rsidR="009275D4" w:rsidRPr="00CE75F6">
        <w:rPr>
          <w:snapToGrid w:val="0"/>
          <w:kern w:val="22"/>
          <w:sz w:val="24"/>
          <w:szCs w:val="24"/>
          <w:lang w:val="en-GB"/>
        </w:rPr>
        <w:t>33</w:t>
      </w:r>
      <w:r w:rsidR="009275D4" w:rsidRPr="00CE75F6">
        <w:rPr>
          <w:snapToGrid w:val="0"/>
          <w:kern w:val="22"/>
          <w:sz w:val="24"/>
          <w:szCs w:val="24"/>
          <w:lang w:val="en-GB"/>
        </w:rPr>
        <w:t>种</w:t>
      </w:r>
      <w:r w:rsidR="006744A3">
        <w:rPr>
          <w:rFonts w:hint="eastAsia"/>
          <w:snapToGrid w:val="0"/>
          <w:kern w:val="22"/>
          <w:sz w:val="24"/>
          <w:szCs w:val="24"/>
          <w:lang w:val="en-GB"/>
        </w:rPr>
        <w:t>语文</w:t>
      </w:r>
      <w:r w:rsidR="00CE75F6" w:rsidRPr="00CE75F6">
        <w:rPr>
          <w:snapToGrid w:val="0"/>
          <w:kern w:val="22"/>
          <w:sz w:val="24"/>
          <w:szCs w:val="24"/>
          <w:lang w:val="en-GB"/>
        </w:rPr>
        <w:t>；</w:t>
      </w:r>
    </w:p>
    <w:p w14:paraId="6DBC2D75" w14:textId="718B281D" w:rsidR="00CE75F6" w:rsidRPr="00CE75F6" w:rsidRDefault="00955A9A" w:rsidP="002D3D45">
      <w:pPr>
        <w:numPr>
          <w:ilvl w:val="1"/>
          <w:numId w:val="35"/>
        </w:numPr>
        <w:suppressLineNumbers/>
        <w:suppressAutoHyphens/>
        <w:kinsoku w:val="0"/>
        <w:overflowPunct w:val="0"/>
        <w:autoSpaceDE w:val="0"/>
        <w:autoSpaceDN w:val="0"/>
        <w:snapToGrid w:val="0"/>
        <w:spacing w:before="120" w:line="240" w:lineRule="atLeast"/>
        <w:ind w:left="0" w:firstLine="490"/>
        <w:rPr>
          <w:snapToGrid w:val="0"/>
          <w:kern w:val="22"/>
          <w:sz w:val="24"/>
          <w:szCs w:val="24"/>
          <w:lang w:val="en-GB"/>
        </w:rPr>
      </w:pPr>
      <w:r>
        <w:rPr>
          <w:rFonts w:hint="eastAsia"/>
          <w:snapToGrid w:val="0"/>
          <w:kern w:val="22"/>
          <w:sz w:val="24"/>
          <w:szCs w:val="24"/>
          <w:lang w:val="en-GB"/>
        </w:rPr>
        <w:t>报道《展望》的不乏</w:t>
      </w:r>
      <w:r w:rsidR="00CE75F6" w:rsidRPr="00CE75F6">
        <w:rPr>
          <w:snapToGrid w:val="0"/>
          <w:kern w:val="22"/>
          <w:sz w:val="24"/>
          <w:szCs w:val="24"/>
          <w:lang w:val="en-GB"/>
        </w:rPr>
        <w:t>影响力</w:t>
      </w:r>
      <w:r>
        <w:rPr>
          <w:rFonts w:hint="eastAsia"/>
          <w:snapToGrid w:val="0"/>
          <w:kern w:val="22"/>
          <w:sz w:val="24"/>
          <w:szCs w:val="24"/>
          <w:lang w:val="en-GB"/>
        </w:rPr>
        <w:t>高</w:t>
      </w:r>
      <w:r w:rsidR="00CE75F6" w:rsidRPr="00CE75F6">
        <w:rPr>
          <w:snapToGrid w:val="0"/>
          <w:kern w:val="22"/>
          <w:sz w:val="24"/>
          <w:szCs w:val="24"/>
          <w:lang w:val="en-GB"/>
        </w:rPr>
        <w:t>和覆盖面</w:t>
      </w:r>
      <w:r>
        <w:rPr>
          <w:rFonts w:hint="eastAsia"/>
          <w:snapToGrid w:val="0"/>
          <w:kern w:val="22"/>
          <w:sz w:val="24"/>
          <w:szCs w:val="24"/>
          <w:lang w:val="en-GB"/>
        </w:rPr>
        <w:t>广</w:t>
      </w:r>
      <w:r w:rsidR="00CE75F6" w:rsidRPr="00CE75F6">
        <w:rPr>
          <w:snapToGrid w:val="0"/>
          <w:kern w:val="22"/>
          <w:sz w:val="24"/>
          <w:szCs w:val="24"/>
          <w:lang w:val="en-GB"/>
        </w:rPr>
        <w:t>的新闻机构，包括法新社、埃菲社、美联社、</w:t>
      </w:r>
      <w:r w:rsidR="0031440C" w:rsidRPr="0031440C">
        <w:rPr>
          <w:rFonts w:hint="eastAsia"/>
          <w:snapToGrid w:val="0"/>
          <w:kern w:val="22"/>
          <w:sz w:val="24"/>
          <w:szCs w:val="24"/>
          <w:lang w:val="en-GB"/>
        </w:rPr>
        <w:t>有线电视新闻网</w:t>
      </w:r>
      <w:r w:rsidR="0031440C">
        <w:rPr>
          <w:rFonts w:hint="eastAsia"/>
          <w:snapToGrid w:val="0"/>
          <w:kern w:val="22"/>
          <w:sz w:val="24"/>
          <w:szCs w:val="24"/>
          <w:lang w:val="en-GB"/>
        </w:rPr>
        <w:t>（</w:t>
      </w:r>
      <w:r w:rsidR="00CE75F6" w:rsidRPr="00CE75F6">
        <w:rPr>
          <w:snapToGrid w:val="0"/>
          <w:kern w:val="22"/>
          <w:sz w:val="24"/>
          <w:szCs w:val="24"/>
          <w:lang w:val="en-GB"/>
        </w:rPr>
        <w:t>CNN</w:t>
      </w:r>
      <w:r w:rsidR="0031440C">
        <w:rPr>
          <w:rFonts w:hint="eastAsia"/>
          <w:snapToGrid w:val="0"/>
          <w:kern w:val="22"/>
          <w:sz w:val="24"/>
          <w:szCs w:val="24"/>
          <w:lang w:val="en-GB"/>
        </w:rPr>
        <w:t>）</w:t>
      </w:r>
      <w:r w:rsidR="00CE75F6" w:rsidRPr="00CE75F6">
        <w:rPr>
          <w:snapToGrid w:val="0"/>
          <w:kern w:val="22"/>
          <w:sz w:val="24"/>
          <w:szCs w:val="24"/>
          <w:lang w:val="en-GB"/>
        </w:rPr>
        <w:t>、《经济学人》、《卫报》、《世界报》、《国家地理》、全国广播公司</w:t>
      </w:r>
      <w:r w:rsidR="00284FC0">
        <w:rPr>
          <w:rFonts w:hint="eastAsia"/>
          <w:snapToGrid w:val="0"/>
          <w:kern w:val="22"/>
          <w:sz w:val="24"/>
          <w:szCs w:val="24"/>
          <w:lang w:val="en-GB"/>
        </w:rPr>
        <w:t>（</w:t>
      </w:r>
      <w:r w:rsidR="00284FC0">
        <w:rPr>
          <w:rFonts w:hint="eastAsia"/>
          <w:snapToGrid w:val="0"/>
          <w:kern w:val="22"/>
          <w:sz w:val="24"/>
          <w:szCs w:val="24"/>
          <w:lang w:val="en-GB"/>
        </w:rPr>
        <w:t>NBC</w:t>
      </w:r>
      <w:r w:rsidR="00284FC0">
        <w:rPr>
          <w:rFonts w:hint="eastAsia"/>
          <w:snapToGrid w:val="0"/>
          <w:kern w:val="22"/>
          <w:sz w:val="24"/>
          <w:szCs w:val="24"/>
          <w:lang w:val="en-GB"/>
        </w:rPr>
        <w:t>）</w:t>
      </w:r>
      <w:r w:rsidR="00CE75F6" w:rsidRPr="00CE75F6">
        <w:rPr>
          <w:snapToGrid w:val="0"/>
          <w:kern w:val="22"/>
          <w:sz w:val="24"/>
          <w:szCs w:val="24"/>
          <w:lang w:val="en-GB"/>
        </w:rPr>
        <w:t>、《纽约时报》、路透社、</w:t>
      </w:r>
      <w:r w:rsidR="00CE75F6" w:rsidRPr="0031440C">
        <w:rPr>
          <w:snapToGrid w:val="0"/>
          <w:kern w:val="22"/>
          <w:sz w:val="24"/>
          <w:szCs w:val="24"/>
          <w:lang w:val="en-GB"/>
        </w:rPr>
        <w:t>《科学》、《科学美国人》</w:t>
      </w:r>
      <w:r w:rsidR="00CE75F6" w:rsidRPr="00CE75F6">
        <w:rPr>
          <w:snapToGrid w:val="0"/>
          <w:kern w:val="22"/>
          <w:sz w:val="24"/>
          <w:szCs w:val="24"/>
          <w:lang w:val="en-GB"/>
        </w:rPr>
        <w:t>、《伦敦时报》、《华盛顿邮报》</w:t>
      </w:r>
      <w:r w:rsidR="00284FC0">
        <w:rPr>
          <w:rFonts w:hint="eastAsia"/>
          <w:snapToGrid w:val="0"/>
          <w:kern w:val="22"/>
          <w:sz w:val="24"/>
          <w:szCs w:val="24"/>
          <w:lang w:val="en-GB"/>
        </w:rPr>
        <w:t>、</w:t>
      </w:r>
      <w:r w:rsidR="00CE75F6" w:rsidRPr="00CE75F6">
        <w:rPr>
          <w:snapToGrid w:val="0"/>
          <w:kern w:val="22"/>
          <w:sz w:val="24"/>
          <w:szCs w:val="24"/>
          <w:lang w:val="en-GB"/>
        </w:rPr>
        <w:t>新华社；</w:t>
      </w:r>
      <w:r w:rsidR="009275D4">
        <w:rPr>
          <w:rFonts w:hint="eastAsia"/>
          <w:snapToGrid w:val="0"/>
          <w:kern w:val="22"/>
          <w:sz w:val="24"/>
          <w:szCs w:val="24"/>
          <w:lang w:val="en-GB"/>
        </w:rPr>
        <w:t xml:space="preserve"> </w:t>
      </w:r>
    </w:p>
    <w:p w14:paraId="6728CF0C" w14:textId="2D0A091F" w:rsidR="00CE75F6" w:rsidRPr="00CE75F6" w:rsidRDefault="00AC6A4A" w:rsidP="002D3D45">
      <w:pPr>
        <w:numPr>
          <w:ilvl w:val="1"/>
          <w:numId w:val="35"/>
        </w:numPr>
        <w:suppressLineNumbers/>
        <w:suppressAutoHyphens/>
        <w:kinsoku w:val="0"/>
        <w:overflowPunct w:val="0"/>
        <w:autoSpaceDE w:val="0"/>
        <w:autoSpaceDN w:val="0"/>
        <w:snapToGrid w:val="0"/>
        <w:spacing w:before="120" w:line="240" w:lineRule="atLeast"/>
        <w:ind w:left="0" w:firstLine="490"/>
        <w:rPr>
          <w:snapToGrid w:val="0"/>
          <w:kern w:val="22"/>
          <w:sz w:val="24"/>
          <w:szCs w:val="24"/>
          <w:lang w:val="en-GB"/>
        </w:rPr>
      </w:pPr>
      <w:r>
        <w:rPr>
          <w:rFonts w:hint="eastAsia"/>
          <w:snapToGrid w:val="0"/>
          <w:kern w:val="22"/>
          <w:sz w:val="24"/>
          <w:szCs w:val="24"/>
          <w:lang w:val="en-GB"/>
        </w:rPr>
        <w:t>跟踪</w:t>
      </w:r>
      <w:r w:rsidR="00955A9A">
        <w:rPr>
          <w:rFonts w:hint="eastAsia"/>
          <w:snapToGrid w:val="0"/>
          <w:kern w:val="22"/>
          <w:sz w:val="24"/>
          <w:szCs w:val="24"/>
          <w:lang w:val="en-GB"/>
        </w:rPr>
        <w:t>到的</w:t>
      </w:r>
      <w:r w:rsidR="00284FC0" w:rsidRPr="00CE75F6">
        <w:rPr>
          <w:snapToGrid w:val="0"/>
          <w:kern w:val="22"/>
          <w:sz w:val="24"/>
          <w:szCs w:val="24"/>
          <w:lang w:val="en-GB"/>
        </w:rPr>
        <w:t>社交媒体</w:t>
      </w:r>
      <w:r>
        <w:rPr>
          <w:rFonts w:hint="eastAsia"/>
          <w:snapToGrid w:val="0"/>
          <w:kern w:val="22"/>
          <w:sz w:val="24"/>
          <w:szCs w:val="24"/>
          <w:lang w:val="en-GB"/>
        </w:rPr>
        <w:t>提及次数</w:t>
      </w:r>
      <w:r w:rsidR="00CE75F6" w:rsidRPr="00CE75F6">
        <w:rPr>
          <w:snapToGrid w:val="0"/>
          <w:kern w:val="22"/>
          <w:sz w:val="24"/>
          <w:szCs w:val="24"/>
          <w:lang w:val="en-GB"/>
        </w:rPr>
        <w:t>10</w:t>
      </w:r>
      <w:r w:rsidR="00284FC0">
        <w:rPr>
          <w:rFonts w:hint="eastAsia"/>
          <w:snapToGrid w:val="0"/>
          <w:kern w:val="22"/>
          <w:sz w:val="24"/>
          <w:szCs w:val="24"/>
          <w:lang w:val="en-GB"/>
        </w:rPr>
        <w:t>,</w:t>
      </w:r>
      <w:r w:rsidR="00CE75F6" w:rsidRPr="00CE75F6">
        <w:rPr>
          <w:snapToGrid w:val="0"/>
          <w:kern w:val="22"/>
          <w:sz w:val="24"/>
          <w:szCs w:val="24"/>
          <w:lang w:val="en-GB"/>
        </w:rPr>
        <w:t>000</w:t>
      </w:r>
      <w:r w:rsidR="00284FC0">
        <w:rPr>
          <w:rFonts w:hint="eastAsia"/>
          <w:snapToGrid w:val="0"/>
          <w:kern w:val="22"/>
          <w:sz w:val="24"/>
          <w:szCs w:val="24"/>
          <w:lang w:val="en-GB"/>
        </w:rPr>
        <w:t>多次</w:t>
      </w:r>
      <w:r w:rsidR="00CE75F6" w:rsidRPr="00CE75F6">
        <w:rPr>
          <w:snapToGrid w:val="0"/>
          <w:kern w:val="22"/>
          <w:sz w:val="24"/>
          <w:szCs w:val="24"/>
          <w:lang w:val="en-GB"/>
        </w:rPr>
        <w:t>，包括</w:t>
      </w:r>
      <w:r w:rsidR="00CE75F6" w:rsidRPr="00CE75F6">
        <w:rPr>
          <w:snapToGrid w:val="0"/>
          <w:kern w:val="22"/>
          <w:sz w:val="24"/>
          <w:szCs w:val="24"/>
          <w:lang w:val="en-GB"/>
        </w:rPr>
        <w:t>6</w:t>
      </w:r>
      <w:r w:rsidR="00284FC0">
        <w:rPr>
          <w:rFonts w:hint="eastAsia"/>
          <w:snapToGrid w:val="0"/>
          <w:kern w:val="22"/>
          <w:sz w:val="24"/>
          <w:szCs w:val="24"/>
          <w:lang w:val="en-GB"/>
        </w:rPr>
        <w:t>,</w:t>
      </w:r>
      <w:r w:rsidR="00CE75F6" w:rsidRPr="00CE75F6">
        <w:rPr>
          <w:snapToGrid w:val="0"/>
          <w:kern w:val="22"/>
          <w:sz w:val="24"/>
          <w:szCs w:val="24"/>
          <w:lang w:val="en-GB"/>
        </w:rPr>
        <w:t>900</w:t>
      </w:r>
      <w:r w:rsidR="00284FC0">
        <w:rPr>
          <w:rFonts w:hint="eastAsia"/>
          <w:snapToGrid w:val="0"/>
          <w:kern w:val="22"/>
          <w:sz w:val="24"/>
          <w:szCs w:val="24"/>
          <w:lang w:val="en-GB"/>
        </w:rPr>
        <w:t>多</w:t>
      </w:r>
      <w:r w:rsidR="00CE75F6" w:rsidRPr="00CE75F6">
        <w:rPr>
          <w:snapToGrid w:val="0"/>
          <w:kern w:val="22"/>
          <w:sz w:val="24"/>
          <w:szCs w:val="24"/>
          <w:lang w:val="en-GB"/>
        </w:rPr>
        <w:t>条</w:t>
      </w:r>
      <w:r w:rsidR="00CE75F6" w:rsidRPr="00AC6A4A">
        <w:rPr>
          <w:snapToGrid w:val="0"/>
          <w:kern w:val="22"/>
          <w:sz w:val="24"/>
          <w:szCs w:val="24"/>
          <w:lang w:val="en-GB"/>
        </w:rPr>
        <w:t>推文和转</w:t>
      </w:r>
      <w:r w:rsidRPr="00AC6A4A">
        <w:rPr>
          <w:rFonts w:hint="eastAsia"/>
          <w:snapToGrid w:val="0"/>
          <w:kern w:val="22"/>
          <w:sz w:val="24"/>
          <w:szCs w:val="24"/>
          <w:lang w:val="en-GB"/>
        </w:rPr>
        <w:t>推</w:t>
      </w:r>
      <w:r w:rsidR="00CE75F6" w:rsidRPr="00CE75F6">
        <w:rPr>
          <w:snapToGrid w:val="0"/>
          <w:kern w:val="22"/>
          <w:sz w:val="24"/>
          <w:szCs w:val="24"/>
          <w:lang w:val="en-GB"/>
        </w:rPr>
        <w:t>。</w:t>
      </w:r>
    </w:p>
    <w:p w14:paraId="239BEEC8" w14:textId="72AA3C6B" w:rsidR="00CE75F6" w:rsidRPr="00CE75F6" w:rsidRDefault="00284FC0" w:rsidP="00284FC0">
      <w:pPr>
        <w:keepNext/>
        <w:suppressLineNumbers/>
        <w:suppressAutoHyphens/>
        <w:snapToGrid w:val="0"/>
        <w:spacing w:before="240" w:line="240" w:lineRule="atLeast"/>
        <w:jc w:val="center"/>
        <w:outlineLvl w:val="0"/>
        <w:rPr>
          <w:b/>
          <w:caps/>
          <w:kern w:val="22"/>
          <w:sz w:val="24"/>
          <w:szCs w:val="24"/>
          <w:lang w:val="en-GB"/>
        </w:rPr>
      </w:pPr>
      <w:r>
        <w:rPr>
          <w:rFonts w:hint="eastAsia"/>
          <w:b/>
          <w:caps/>
          <w:kern w:val="22"/>
          <w:sz w:val="24"/>
          <w:szCs w:val="24"/>
          <w:lang w:val="en-GB"/>
        </w:rPr>
        <w:t>四</w:t>
      </w:r>
      <w:r>
        <w:rPr>
          <w:rFonts w:hint="eastAsia"/>
          <w:b/>
          <w:caps/>
          <w:kern w:val="22"/>
          <w:sz w:val="24"/>
          <w:szCs w:val="24"/>
          <w:lang w:val="en-GB"/>
        </w:rPr>
        <w:t>.</w:t>
      </w:r>
      <w:r>
        <w:rPr>
          <w:b/>
          <w:caps/>
          <w:kern w:val="22"/>
          <w:sz w:val="24"/>
          <w:szCs w:val="24"/>
          <w:lang w:val="en-GB"/>
        </w:rPr>
        <w:t xml:space="preserve">  </w:t>
      </w:r>
      <w:r>
        <w:rPr>
          <w:rFonts w:hint="eastAsia"/>
          <w:b/>
          <w:caps/>
          <w:kern w:val="22"/>
          <w:sz w:val="24"/>
          <w:szCs w:val="24"/>
          <w:lang w:val="en-GB"/>
        </w:rPr>
        <w:t>拟议</w:t>
      </w:r>
      <w:r w:rsidR="00CE75F6" w:rsidRPr="00CE75F6">
        <w:rPr>
          <w:b/>
          <w:caps/>
          <w:kern w:val="22"/>
          <w:sz w:val="24"/>
          <w:szCs w:val="24"/>
          <w:lang w:val="en-GB"/>
        </w:rPr>
        <w:t>建议</w:t>
      </w:r>
    </w:p>
    <w:p w14:paraId="302425F4" w14:textId="08B0924A" w:rsidR="00CE75F6" w:rsidRPr="00CE75F6" w:rsidRDefault="00CE75F6" w:rsidP="00CE75F6">
      <w:pPr>
        <w:numPr>
          <w:ilvl w:val="0"/>
          <w:numId w:val="35"/>
        </w:numPr>
        <w:suppressLineNumbers/>
        <w:suppressAutoHyphens/>
        <w:kinsoku w:val="0"/>
        <w:overflowPunct w:val="0"/>
        <w:autoSpaceDE w:val="0"/>
        <w:autoSpaceDN w:val="0"/>
        <w:snapToGrid w:val="0"/>
        <w:spacing w:before="120" w:line="240" w:lineRule="atLeast"/>
        <w:ind w:left="0" w:firstLine="0"/>
        <w:rPr>
          <w:snapToGrid w:val="0"/>
          <w:kern w:val="22"/>
          <w:sz w:val="24"/>
          <w:szCs w:val="24"/>
          <w:lang w:val="en-GB"/>
        </w:rPr>
      </w:pPr>
      <w:r w:rsidRPr="00CE75F6">
        <w:rPr>
          <w:snapToGrid w:val="0"/>
          <w:kern w:val="22"/>
          <w:sz w:val="24"/>
          <w:szCs w:val="24"/>
          <w:lang w:val="en-GB"/>
        </w:rPr>
        <w:t>科学、技术和工艺咨询附属机构不妨通过一项</w:t>
      </w:r>
      <w:r w:rsidR="00284FC0">
        <w:rPr>
          <w:rFonts w:hint="eastAsia"/>
          <w:snapToGrid w:val="0"/>
          <w:kern w:val="22"/>
          <w:sz w:val="24"/>
          <w:szCs w:val="24"/>
          <w:lang w:val="en-GB"/>
        </w:rPr>
        <w:t>内容大致</w:t>
      </w:r>
      <w:r w:rsidRPr="00CE75F6">
        <w:rPr>
          <w:snapToGrid w:val="0"/>
          <w:kern w:val="22"/>
          <w:sz w:val="24"/>
          <w:szCs w:val="24"/>
          <w:lang w:val="en-GB"/>
        </w:rPr>
        <w:t>如下的建议</w:t>
      </w:r>
      <w:r w:rsidR="00955A9A">
        <w:rPr>
          <w:rFonts w:hint="eastAsia"/>
          <w:snapToGrid w:val="0"/>
          <w:kern w:val="22"/>
          <w:sz w:val="24"/>
          <w:szCs w:val="24"/>
          <w:lang w:val="en-GB"/>
        </w:rPr>
        <w:t>：</w:t>
      </w:r>
    </w:p>
    <w:p w14:paraId="75D0DD6D" w14:textId="2803C3F7" w:rsidR="00CE75F6" w:rsidRPr="00284FC0" w:rsidRDefault="00CE75F6" w:rsidP="00284FC0">
      <w:pPr>
        <w:pStyle w:val="FootnoteText"/>
        <w:keepNext/>
        <w:suppressLineNumbers/>
        <w:suppressAutoHyphens/>
        <w:kinsoku w:val="0"/>
        <w:overflowPunct w:val="0"/>
        <w:autoSpaceDE w:val="0"/>
        <w:autoSpaceDN w:val="0"/>
        <w:snapToGrid w:val="0"/>
        <w:spacing w:before="120" w:after="120" w:line="240" w:lineRule="atLeast"/>
        <w:ind w:left="0" w:firstLine="490"/>
        <w:jc w:val="both"/>
        <w:rPr>
          <w:iCs/>
          <w:kern w:val="22"/>
          <w:sz w:val="24"/>
          <w:szCs w:val="24"/>
          <w:lang w:eastAsia="zh-CN"/>
        </w:rPr>
      </w:pPr>
      <w:r w:rsidRPr="00284FC0">
        <w:rPr>
          <w:rFonts w:eastAsia="KaiTi"/>
          <w:iCs/>
          <w:kern w:val="22"/>
          <w:sz w:val="24"/>
          <w:szCs w:val="24"/>
          <w:lang w:eastAsia="zh-CN"/>
        </w:rPr>
        <w:t>科学、技术和工艺咨询附属机构</w:t>
      </w:r>
      <w:r w:rsidR="00284FC0" w:rsidRPr="00284FC0">
        <w:rPr>
          <w:rFonts w:eastAsia="KaiTi" w:hint="eastAsia"/>
          <w:iCs/>
          <w:kern w:val="22"/>
          <w:sz w:val="24"/>
          <w:szCs w:val="24"/>
          <w:lang w:eastAsia="zh-CN"/>
        </w:rPr>
        <w:t>，</w:t>
      </w:r>
    </w:p>
    <w:p w14:paraId="68CB8BFE" w14:textId="3B9BA0BE" w:rsidR="00CE75F6" w:rsidRPr="00284FC0" w:rsidRDefault="00284FC0"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iCs/>
          <w:kern w:val="22"/>
          <w:sz w:val="24"/>
          <w:szCs w:val="24"/>
          <w:lang w:eastAsia="zh-CN"/>
        </w:rPr>
      </w:pPr>
      <w:r w:rsidRPr="00284FC0">
        <w:rPr>
          <w:rFonts w:eastAsia="KaiTi" w:hint="eastAsia"/>
          <w:iCs/>
          <w:kern w:val="22"/>
          <w:sz w:val="24"/>
          <w:szCs w:val="24"/>
          <w:lang w:eastAsia="zh-CN"/>
        </w:rPr>
        <w:t>表示</w:t>
      </w:r>
      <w:r w:rsidR="00CE75F6" w:rsidRPr="00284FC0">
        <w:rPr>
          <w:rFonts w:eastAsia="KaiTi"/>
          <w:iCs/>
          <w:kern w:val="22"/>
          <w:sz w:val="24"/>
          <w:szCs w:val="24"/>
          <w:lang w:eastAsia="zh-CN"/>
        </w:rPr>
        <w:t>注意到</w:t>
      </w:r>
      <w:r w:rsidRPr="00284FC0">
        <w:rPr>
          <w:iCs/>
          <w:kern w:val="22"/>
          <w:sz w:val="24"/>
          <w:szCs w:val="24"/>
          <w:lang w:eastAsia="zh-CN"/>
        </w:rPr>
        <w:t>第五版</w:t>
      </w:r>
      <w:r w:rsidR="00CE75F6" w:rsidRPr="00284FC0">
        <w:rPr>
          <w:iCs/>
          <w:kern w:val="22"/>
          <w:sz w:val="24"/>
          <w:szCs w:val="24"/>
          <w:lang w:eastAsia="zh-CN"/>
        </w:rPr>
        <w:t>《全球生物多样性展望》；</w:t>
      </w:r>
    </w:p>
    <w:p w14:paraId="63C6709A" w14:textId="7961B143" w:rsidR="00CE75F6" w:rsidRPr="00284FC0" w:rsidRDefault="00CE75F6"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KaiTi"/>
          <w:kern w:val="22"/>
          <w:sz w:val="24"/>
          <w:szCs w:val="24"/>
          <w:lang w:eastAsia="zh-CN"/>
        </w:rPr>
        <w:lastRenderedPageBreak/>
        <w:t>赞赏</w:t>
      </w:r>
      <w:r w:rsidRPr="00284FC0">
        <w:rPr>
          <w:kern w:val="22"/>
          <w:sz w:val="24"/>
          <w:szCs w:val="24"/>
          <w:lang w:eastAsia="zh-CN"/>
        </w:rPr>
        <w:t>加拿大、欧洲联盟、日本</w:t>
      </w:r>
      <w:r w:rsidR="00284FC0">
        <w:rPr>
          <w:rFonts w:hint="eastAsia"/>
          <w:kern w:val="22"/>
          <w:sz w:val="24"/>
          <w:szCs w:val="24"/>
          <w:lang w:eastAsia="zh-CN"/>
        </w:rPr>
        <w:t>、</w:t>
      </w:r>
      <w:r w:rsidRPr="00284FC0">
        <w:rPr>
          <w:kern w:val="22"/>
          <w:sz w:val="24"/>
          <w:szCs w:val="24"/>
          <w:lang w:eastAsia="zh-CN"/>
        </w:rPr>
        <w:t>大不列颠及北爱尔兰联合王国为编写</w:t>
      </w:r>
      <w:r w:rsidR="00284FC0" w:rsidRPr="00284FC0">
        <w:rPr>
          <w:kern w:val="22"/>
          <w:sz w:val="24"/>
          <w:szCs w:val="24"/>
          <w:lang w:eastAsia="zh-CN"/>
        </w:rPr>
        <w:t>第五版</w:t>
      </w:r>
      <w:r w:rsidRPr="00284FC0">
        <w:rPr>
          <w:kern w:val="22"/>
          <w:sz w:val="24"/>
          <w:szCs w:val="24"/>
          <w:lang w:eastAsia="zh-CN"/>
        </w:rPr>
        <w:t>《全球生物多样性展望》提供的</w:t>
      </w:r>
      <w:r w:rsidR="00DD5231">
        <w:rPr>
          <w:rFonts w:hint="eastAsia"/>
          <w:kern w:val="22"/>
          <w:sz w:val="24"/>
          <w:szCs w:val="24"/>
          <w:lang w:eastAsia="zh-CN"/>
        </w:rPr>
        <w:t>财务</w:t>
      </w:r>
      <w:r w:rsidRPr="00284FC0">
        <w:rPr>
          <w:kern w:val="22"/>
          <w:sz w:val="24"/>
          <w:szCs w:val="24"/>
          <w:lang w:eastAsia="zh-CN"/>
        </w:rPr>
        <w:t>支持；</w:t>
      </w:r>
    </w:p>
    <w:p w14:paraId="4EDAC246" w14:textId="5B92E51C" w:rsidR="00CE75F6" w:rsidRPr="00284FC0" w:rsidRDefault="00DD5231"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KaiTi" w:hint="eastAsia"/>
          <w:kern w:val="22"/>
          <w:sz w:val="24"/>
          <w:szCs w:val="24"/>
          <w:lang w:eastAsia="zh-CN"/>
        </w:rPr>
        <w:t>表示</w:t>
      </w:r>
      <w:r w:rsidR="00CE75F6" w:rsidRPr="00DD5231">
        <w:rPr>
          <w:rFonts w:eastAsia="KaiTi"/>
          <w:kern w:val="22"/>
          <w:sz w:val="24"/>
          <w:szCs w:val="24"/>
          <w:lang w:eastAsia="zh-CN"/>
        </w:rPr>
        <w:t>注意到</w:t>
      </w:r>
      <w:r w:rsidRPr="00284FC0">
        <w:rPr>
          <w:kern w:val="22"/>
          <w:sz w:val="24"/>
          <w:szCs w:val="24"/>
          <w:lang w:eastAsia="zh-CN"/>
        </w:rPr>
        <w:t>第五版</w:t>
      </w:r>
      <w:r w:rsidR="00CE75F6" w:rsidRPr="00284FC0">
        <w:rPr>
          <w:kern w:val="22"/>
          <w:sz w:val="24"/>
          <w:szCs w:val="24"/>
          <w:lang w:eastAsia="zh-CN"/>
        </w:rPr>
        <w:t>《全球生物多样性展望》的以下一般性结论</w:t>
      </w:r>
      <w:r>
        <w:rPr>
          <w:rFonts w:hint="eastAsia"/>
          <w:kern w:val="22"/>
          <w:sz w:val="24"/>
          <w:szCs w:val="24"/>
          <w:lang w:eastAsia="zh-CN"/>
        </w:rPr>
        <w:t>：</w:t>
      </w:r>
    </w:p>
    <w:p w14:paraId="395BDAB6" w14:textId="2C8F1EB3" w:rsidR="00CE75F6" w:rsidRPr="00CE75F6" w:rsidRDefault="00CE75F6" w:rsidP="00284FC0">
      <w:pPr>
        <w:pStyle w:val="FootnoteText"/>
        <w:keepLines w:val="0"/>
        <w:numPr>
          <w:ilvl w:val="4"/>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CE75F6">
        <w:rPr>
          <w:kern w:val="22"/>
          <w:sz w:val="24"/>
          <w:szCs w:val="24"/>
          <w:lang w:eastAsia="zh-CN"/>
        </w:rPr>
        <w:t>生物多样性对</w:t>
      </w:r>
      <w:r w:rsidRPr="00CE75F6">
        <w:rPr>
          <w:kern w:val="22"/>
          <w:sz w:val="24"/>
          <w:szCs w:val="24"/>
          <w:lang w:eastAsia="zh-CN"/>
        </w:rPr>
        <w:t>2030</w:t>
      </w:r>
      <w:r w:rsidRPr="00CE75F6">
        <w:rPr>
          <w:kern w:val="22"/>
          <w:sz w:val="24"/>
          <w:szCs w:val="24"/>
          <w:lang w:eastAsia="zh-CN"/>
        </w:rPr>
        <w:t>年可持续发展议程至关重要，实现可持续发展目标有助于保护和可持续利用</w:t>
      </w:r>
      <w:r w:rsidR="00DD5231" w:rsidRPr="00CE75F6">
        <w:rPr>
          <w:kern w:val="22"/>
          <w:sz w:val="24"/>
          <w:szCs w:val="24"/>
          <w:lang w:eastAsia="zh-CN"/>
        </w:rPr>
        <w:t>生物多样性</w:t>
      </w:r>
      <w:r w:rsidRPr="00CE75F6">
        <w:rPr>
          <w:kern w:val="22"/>
          <w:sz w:val="24"/>
          <w:szCs w:val="24"/>
          <w:lang w:eastAsia="zh-CN"/>
        </w:rPr>
        <w:t>；</w:t>
      </w:r>
    </w:p>
    <w:p w14:paraId="13E24572" w14:textId="744D237F" w:rsidR="00CE75F6" w:rsidRPr="00CE75F6" w:rsidRDefault="00CE75F6" w:rsidP="00284FC0">
      <w:pPr>
        <w:pStyle w:val="FootnoteText"/>
        <w:keepLines w:val="0"/>
        <w:numPr>
          <w:ilvl w:val="4"/>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CE75F6">
        <w:rPr>
          <w:kern w:val="22"/>
          <w:sz w:val="24"/>
          <w:szCs w:val="24"/>
          <w:lang w:eastAsia="zh-CN"/>
        </w:rPr>
        <w:t>在全球</w:t>
      </w:r>
      <w:r w:rsidR="00DD5231">
        <w:rPr>
          <w:rFonts w:hint="eastAsia"/>
          <w:kern w:val="22"/>
          <w:sz w:val="24"/>
          <w:szCs w:val="24"/>
          <w:lang w:eastAsia="zh-CN"/>
        </w:rPr>
        <w:t>层面</w:t>
      </w:r>
      <w:r w:rsidRPr="00CE75F6">
        <w:rPr>
          <w:kern w:val="22"/>
          <w:sz w:val="24"/>
          <w:szCs w:val="24"/>
          <w:lang w:eastAsia="zh-CN"/>
        </w:rPr>
        <w:t>，</w:t>
      </w:r>
      <w:r w:rsidRPr="00CE75F6">
        <w:rPr>
          <w:kern w:val="22"/>
          <w:sz w:val="24"/>
          <w:szCs w:val="24"/>
          <w:lang w:eastAsia="zh-CN"/>
        </w:rPr>
        <w:t>20</w:t>
      </w:r>
      <w:r w:rsidRPr="00CE75F6">
        <w:rPr>
          <w:kern w:val="22"/>
          <w:sz w:val="24"/>
          <w:szCs w:val="24"/>
          <w:lang w:eastAsia="zh-CN"/>
        </w:rPr>
        <w:t>个爱知生物多样性目标没有一个完全实现，但有重要</w:t>
      </w:r>
      <w:r w:rsidR="00DD5231">
        <w:rPr>
          <w:rFonts w:hint="eastAsia"/>
          <w:kern w:val="22"/>
          <w:sz w:val="24"/>
          <w:szCs w:val="24"/>
          <w:lang w:eastAsia="zh-CN"/>
        </w:rPr>
        <w:t>范例</w:t>
      </w:r>
      <w:r w:rsidRPr="00CE75F6">
        <w:rPr>
          <w:kern w:val="22"/>
          <w:sz w:val="24"/>
          <w:szCs w:val="24"/>
          <w:lang w:eastAsia="zh-CN"/>
        </w:rPr>
        <w:t>表明，</w:t>
      </w:r>
      <w:r w:rsidR="00DD5231">
        <w:rPr>
          <w:rFonts w:hint="eastAsia"/>
          <w:kern w:val="22"/>
          <w:sz w:val="24"/>
          <w:szCs w:val="24"/>
          <w:lang w:eastAsia="zh-CN"/>
        </w:rPr>
        <w:t>为实现</w:t>
      </w:r>
      <w:r w:rsidRPr="00CE75F6">
        <w:rPr>
          <w:kern w:val="22"/>
          <w:sz w:val="24"/>
          <w:szCs w:val="24"/>
          <w:lang w:eastAsia="zh-CN"/>
        </w:rPr>
        <w:t>《</w:t>
      </w:r>
      <w:r w:rsidRPr="00CE75F6">
        <w:rPr>
          <w:kern w:val="22"/>
          <w:sz w:val="24"/>
          <w:szCs w:val="24"/>
          <w:lang w:eastAsia="zh-CN"/>
        </w:rPr>
        <w:t>2011-2020</w:t>
      </w:r>
      <w:r w:rsidRPr="00CE75F6">
        <w:rPr>
          <w:kern w:val="22"/>
          <w:sz w:val="24"/>
          <w:szCs w:val="24"/>
          <w:lang w:eastAsia="zh-CN"/>
        </w:rPr>
        <w:t>年生物多样性战略计划》的</w:t>
      </w:r>
      <w:r w:rsidR="00DD5231">
        <w:rPr>
          <w:rFonts w:hint="eastAsia"/>
          <w:kern w:val="22"/>
          <w:sz w:val="24"/>
          <w:szCs w:val="24"/>
          <w:lang w:eastAsia="zh-CN"/>
        </w:rPr>
        <w:t>战略</w:t>
      </w:r>
      <w:r w:rsidRPr="00CE75F6">
        <w:rPr>
          <w:kern w:val="22"/>
          <w:sz w:val="24"/>
          <w:szCs w:val="24"/>
          <w:lang w:eastAsia="zh-CN"/>
        </w:rPr>
        <w:t>目标和</w:t>
      </w:r>
      <w:r w:rsidR="00DD5231">
        <w:rPr>
          <w:rFonts w:hint="eastAsia"/>
          <w:kern w:val="22"/>
          <w:sz w:val="24"/>
          <w:szCs w:val="24"/>
          <w:lang w:eastAsia="zh-CN"/>
        </w:rPr>
        <w:t>具体目标</w:t>
      </w:r>
      <w:r w:rsidRPr="00CE75F6">
        <w:rPr>
          <w:kern w:val="22"/>
          <w:sz w:val="24"/>
          <w:szCs w:val="24"/>
          <w:lang w:eastAsia="zh-CN"/>
        </w:rPr>
        <w:t>的</w:t>
      </w:r>
      <w:r w:rsidR="00DD5231">
        <w:rPr>
          <w:rFonts w:hint="eastAsia"/>
          <w:kern w:val="22"/>
          <w:sz w:val="24"/>
          <w:szCs w:val="24"/>
          <w:lang w:eastAsia="zh-CN"/>
        </w:rPr>
        <w:t>而采取的</w:t>
      </w:r>
      <w:r w:rsidRPr="00CE75F6">
        <w:rPr>
          <w:kern w:val="22"/>
          <w:sz w:val="24"/>
          <w:szCs w:val="24"/>
          <w:lang w:eastAsia="zh-CN"/>
        </w:rPr>
        <w:t>行动产生了成功的结果；</w:t>
      </w:r>
      <w:r w:rsidR="00DD5231">
        <w:rPr>
          <w:rFonts w:hint="eastAsia"/>
          <w:kern w:val="22"/>
          <w:sz w:val="24"/>
          <w:szCs w:val="24"/>
          <w:lang w:eastAsia="zh-CN"/>
        </w:rPr>
        <w:t xml:space="preserve"> </w:t>
      </w:r>
    </w:p>
    <w:p w14:paraId="6A8EEB45" w14:textId="14887EA2" w:rsidR="00CE75F6" w:rsidRPr="00CE75F6" w:rsidRDefault="00CE75F6" w:rsidP="00284FC0">
      <w:pPr>
        <w:pStyle w:val="FootnoteText"/>
        <w:keepLines w:val="0"/>
        <w:numPr>
          <w:ilvl w:val="4"/>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CE75F6">
        <w:rPr>
          <w:kern w:val="22"/>
          <w:sz w:val="24"/>
          <w:szCs w:val="24"/>
          <w:lang w:eastAsia="zh-CN"/>
        </w:rPr>
        <w:t>按照目前的轨迹，生物多样性将继续</w:t>
      </w:r>
      <w:r w:rsidR="00DD5231">
        <w:rPr>
          <w:rFonts w:hint="eastAsia"/>
          <w:kern w:val="22"/>
          <w:sz w:val="24"/>
          <w:szCs w:val="24"/>
          <w:lang w:eastAsia="zh-CN"/>
        </w:rPr>
        <w:t>减少</w:t>
      </w:r>
      <w:r w:rsidRPr="00CE75F6">
        <w:rPr>
          <w:kern w:val="22"/>
          <w:sz w:val="24"/>
          <w:szCs w:val="24"/>
          <w:lang w:eastAsia="zh-CN"/>
        </w:rPr>
        <w:t>，但减缓、停止并最终扭转这一趋势还为时不晚；</w:t>
      </w:r>
    </w:p>
    <w:p w14:paraId="07E4B380" w14:textId="458E961D" w:rsidR="00CE75F6" w:rsidRPr="00CE75F6" w:rsidRDefault="00CE75F6" w:rsidP="00284FC0">
      <w:pPr>
        <w:pStyle w:val="FootnoteText"/>
        <w:keepLines w:val="0"/>
        <w:numPr>
          <w:ilvl w:val="4"/>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CE75F6">
        <w:rPr>
          <w:kern w:val="22"/>
          <w:sz w:val="24"/>
          <w:szCs w:val="24"/>
          <w:lang w:eastAsia="zh-CN"/>
        </w:rPr>
        <w:t>实现</w:t>
      </w:r>
      <w:r w:rsidRPr="00CE75F6">
        <w:rPr>
          <w:kern w:val="22"/>
          <w:sz w:val="24"/>
          <w:szCs w:val="24"/>
          <w:lang w:eastAsia="zh-CN"/>
        </w:rPr>
        <w:t>2050</w:t>
      </w:r>
      <w:r w:rsidRPr="00CE75F6">
        <w:rPr>
          <w:kern w:val="22"/>
          <w:sz w:val="24"/>
          <w:szCs w:val="24"/>
          <w:lang w:eastAsia="zh-CN"/>
        </w:rPr>
        <w:t>年生物多样性愿景没有</w:t>
      </w:r>
      <w:r w:rsidR="00DD5231">
        <w:rPr>
          <w:rFonts w:hint="eastAsia"/>
          <w:kern w:val="22"/>
          <w:sz w:val="24"/>
          <w:szCs w:val="24"/>
          <w:lang w:eastAsia="zh-CN"/>
        </w:rPr>
        <w:t>一条</w:t>
      </w:r>
      <w:r w:rsidRPr="00CE75F6">
        <w:rPr>
          <w:kern w:val="22"/>
          <w:sz w:val="24"/>
          <w:szCs w:val="24"/>
          <w:lang w:eastAsia="zh-CN"/>
        </w:rPr>
        <w:t>单一的途径，但有必要在人类</w:t>
      </w:r>
      <w:r w:rsidR="00466441">
        <w:rPr>
          <w:rFonts w:hint="eastAsia"/>
          <w:kern w:val="22"/>
          <w:sz w:val="24"/>
          <w:szCs w:val="24"/>
          <w:lang w:eastAsia="zh-CN"/>
        </w:rPr>
        <w:t>众多</w:t>
      </w:r>
      <w:r w:rsidRPr="00CE75F6">
        <w:rPr>
          <w:kern w:val="22"/>
          <w:sz w:val="24"/>
          <w:szCs w:val="24"/>
          <w:lang w:eastAsia="zh-CN"/>
        </w:rPr>
        <w:t>活动中</w:t>
      </w:r>
      <w:r w:rsidR="00466441">
        <w:rPr>
          <w:rFonts w:hint="eastAsia"/>
          <w:kern w:val="22"/>
          <w:sz w:val="24"/>
          <w:szCs w:val="24"/>
          <w:lang w:eastAsia="zh-CN"/>
        </w:rPr>
        <w:t>大幅改变</w:t>
      </w:r>
      <w:r w:rsidRPr="00CE75F6">
        <w:rPr>
          <w:kern w:val="22"/>
          <w:sz w:val="24"/>
          <w:szCs w:val="24"/>
          <w:lang w:eastAsia="zh-CN"/>
        </w:rPr>
        <w:t>一切照旧的</w:t>
      </w:r>
      <w:r w:rsidR="00466441">
        <w:rPr>
          <w:rFonts w:hint="eastAsia"/>
          <w:kern w:val="22"/>
          <w:sz w:val="24"/>
          <w:szCs w:val="24"/>
          <w:lang w:eastAsia="zh-CN"/>
        </w:rPr>
        <w:t>做法</w:t>
      </w:r>
      <w:r w:rsidRPr="00CE75F6">
        <w:rPr>
          <w:kern w:val="22"/>
          <w:sz w:val="24"/>
          <w:szCs w:val="24"/>
          <w:lang w:eastAsia="zh-CN"/>
        </w:rPr>
        <w:t>；</w:t>
      </w:r>
    </w:p>
    <w:p w14:paraId="6BC6EB85" w14:textId="58328EA4" w:rsidR="00CE75F6" w:rsidRPr="00284FC0" w:rsidRDefault="00CE75F6"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iCs/>
          <w:kern w:val="22"/>
          <w:sz w:val="24"/>
          <w:szCs w:val="24"/>
          <w:lang w:eastAsia="zh-CN"/>
        </w:rPr>
      </w:pPr>
      <w:r w:rsidRPr="00466441">
        <w:rPr>
          <w:rFonts w:eastAsia="KaiTi"/>
          <w:iCs/>
          <w:kern w:val="22"/>
          <w:sz w:val="24"/>
          <w:szCs w:val="24"/>
          <w:lang w:eastAsia="zh-CN"/>
        </w:rPr>
        <w:t>邀请</w:t>
      </w:r>
      <w:r w:rsidRPr="00284FC0">
        <w:rPr>
          <w:iCs/>
          <w:kern w:val="22"/>
          <w:sz w:val="24"/>
          <w:szCs w:val="24"/>
          <w:lang w:eastAsia="zh-CN"/>
        </w:rPr>
        <w:t>不限成员名额工作组在制定</w:t>
      </w:r>
      <w:r w:rsidRPr="00284FC0">
        <w:rPr>
          <w:iCs/>
          <w:kern w:val="22"/>
          <w:sz w:val="24"/>
          <w:szCs w:val="24"/>
          <w:lang w:eastAsia="zh-CN"/>
        </w:rPr>
        <w:t>2020</w:t>
      </w:r>
      <w:r w:rsidRPr="00284FC0">
        <w:rPr>
          <w:iCs/>
          <w:kern w:val="22"/>
          <w:sz w:val="24"/>
          <w:szCs w:val="24"/>
          <w:lang w:eastAsia="zh-CN"/>
        </w:rPr>
        <w:t>年后全球生物多样性框架时考虑到</w:t>
      </w:r>
      <w:r w:rsidR="00466441" w:rsidRPr="00284FC0">
        <w:rPr>
          <w:iCs/>
          <w:kern w:val="22"/>
          <w:sz w:val="24"/>
          <w:szCs w:val="24"/>
          <w:lang w:eastAsia="zh-CN"/>
        </w:rPr>
        <w:t>第五版</w:t>
      </w:r>
      <w:r w:rsidRPr="00284FC0">
        <w:rPr>
          <w:iCs/>
          <w:kern w:val="22"/>
          <w:sz w:val="24"/>
          <w:szCs w:val="24"/>
          <w:lang w:eastAsia="zh-CN"/>
        </w:rPr>
        <w:t>《全球生物多样性展望》；</w:t>
      </w:r>
    </w:p>
    <w:p w14:paraId="49464C18" w14:textId="2A97471B" w:rsidR="00CE75F6" w:rsidRPr="00284FC0" w:rsidRDefault="00CE75F6"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b/>
          <w:iCs/>
          <w:caps/>
          <w:kern w:val="22"/>
          <w:sz w:val="24"/>
          <w:szCs w:val="24"/>
          <w:lang w:eastAsia="zh-CN"/>
        </w:rPr>
      </w:pPr>
      <w:r w:rsidRPr="00466441">
        <w:rPr>
          <w:rFonts w:eastAsia="KaiTi"/>
          <w:iCs/>
          <w:kern w:val="22"/>
          <w:sz w:val="24"/>
          <w:szCs w:val="24"/>
          <w:lang w:eastAsia="zh-CN"/>
        </w:rPr>
        <w:t>鼓励</w:t>
      </w:r>
      <w:r w:rsidRPr="00284FC0">
        <w:rPr>
          <w:iCs/>
          <w:kern w:val="22"/>
          <w:sz w:val="24"/>
          <w:szCs w:val="24"/>
          <w:lang w:eastAsia="zh-CN"/>
        </w:rPr>
        <w:t>缔约方、其他</w:t>
      </w:r>
      <w:r w:rsidR="00466441">
        <w:rPr>
          <w:rFonts w:hint="eastAsia"/>
          <w:iCs/>
          <w:kern w:val="22"/>
          <w:sz w:val="24"/>
          <w:szCs w:val="24"/>
          <w:lang w:eastAsia="zh-CN"/>
        </w:rPr>
        <w:t>国家</w:t>
      </w:r>
      <w:r w:rsidRPr="00284FC0">
        <w:rPr>
          <w:iCs/>
          <w:kern w:val="22"/>
          <w:sz w:val="24"/>
          <w:szCs w:val="24"/>
          <w:lang w:eastAsia="zh-CN"/>
        </w:rPr>
        <w:t>政府和相关组织酌情采取</w:t>
      </w:r>
      <w:r w:rsidR="00955A9A">
        <w:rPr>
          <w:rFonts w:hint="eastAsia"/>
          <w:iCs/>
          <w:kern w:val="22"/>
          <w:sz w:val="24"/>
          <w:szCs w:val="24"/>
          <w:lang w:eastAsia="zh-CN"/>
        </w:rPr>
        <w:t>措施</w:t>
      </w:r>
      <w:r w:rsidRPr="00284FC0">
        <w:rPr>
          <w:iCs/>
          <w:kern w:val="22"/>
          <w:sz w:val="24"/>
          <w:szCs w:val="24"/>
          <w:lang w:eastAsia="zh-CN"/>
        </w:rPr>
        <w:t>，广泛传播</w:t>
      </w:r>
      <w:r w:rsidR="00466441" w:rsidRPr="00284FC0">
        <w:rPr>
          <w:iCs/>
          <w:kern w:val="22"/>
          <w:sz w:val="24"/>
          <w:szCs w:val="24"/>
          <w:lang w:eastAsia="zh-CN"/>
        </w:rPr>
        <w:t>第五版</w:t>
      </w:r>
      <w:r w:rsidRPr="00284FC0">
        <w:rPr>
          <w:iCs/>
          <w:kern w:val="22"/>
          <w:sz w:val="24"/>
          <w:szCs w:val="24"/>
          <w:lang w:eastAsia="zh-CN"/>
        </w:rPr>
        <w:t>《全球生物多样性展望》及其</w:t>
      </w:r>
      <w:r w:rsidR="00466441">
        <w:rPr>
          <w:rFonts w:hint="eastAsia"/>
          <w:iCs/>
          <w:kern w:val="22"/>
          <w:sz w:val="24"/>
          <w:szCs w:val="24"/>
          <w:lang w:eastAsia="zh-CN"/>
        </w:rPr>
        <w:t>结论</w:t>
      </w:r>
      <w:r w:rsidRPr="00284FC0">
        <w:rPr>
          <w:iCs/>
          <w:kern w:val="22"/>
          <w:sz w:val="24"/>
          <w:szCs w:val="24"/>
          <w:lang w:eastAsia="zh-CN"/>
        </w:rPr>
        <w:t>，包括将报告翻译成当地</w:t>
      </w:r>
      <w:r w:rsidR="00466441">
        <w:rPr>
          <w:rFonts w:hint="eastAsia"/>
          <w:iCs/>
          <w:kern w:val="22"/>
          <w:sz w:val="24"/>
          <w:szCs w:val="24"/>
          <w:lang w:eastAsia="zh-CN"/>
        </w:rPr>
        <w:t>语文</w:t>
      </w:r>
      <w:r w:rsidRPr="00284FC0">
        <w:rPr>
          <w:iCs/>
          <w:kern w:val="22"/>
          <w:sz w:val="24"/>
          <w:szCs w:val="24"/>
          <w:lang w:eastAsia="zh-CN"/>
        </w:rPr>
        <w:t>，为不同利益攸关方制作其他适当传播产品。</w:t>
      </w:r>
    </w:p>
    <w:p w14:paraId="6D131ADA" w14:textId="77777777" w:rsidR="00CE75F6" w:rsidRPr="00CE75F6" w:rsidRDefault="00CE75F6" w:rsidP="00CE75F6">
      <w:pPr>
        <w:pStyle w:val="Style1"/>
        <w:spacing w:before="240" w:line="240" w:lineRule="auto"/>
        <w:jc w:val="left"/>
        <w:outlineLvl w:val="9"/>
        <w:rPr>
          <w:rFonts w:ascii="KaiTi" w:eastAsia="KaiTi" w:hAnsi="KaiTi"/>
          <w:b w:val="0"/>
          <w:bCs w:val="0"/>
          <w:i w:val="0"/>
          <w:sz w:val="24"/>
          <w:szCs w:val="24"/>
          <w:lang w:val="en-GB"/>
        </w:rPr>
      </w:pPr>
    </w:p>
    <w:p w14:paraId="652D1E92" w14:textId="77777777"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7"/>
      <w:headerReference w:type="default" r:id="rId18"/>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11B0" w14:textId="77777777" w:rsidR="009643F2" w:rsidRDefault="009643F2">
      <w:r>
        <w:separator/>
      </w:r>
    </w:p>
  </w:endnote>
  <w:endnote w:type="continuationSeparator" w:id="0">
    <w:p w14:paraId="618FA36C" w14:textId="77777777" w:rsidR="009643F2" w:rsidRDefault="009643F2">
      <w:r>
        <w:continuationSeparator/>
      </w:r>
    </w:p>
  </w:endnote>
  <w:endnote w:type="continuationNotice" w:id="1">
    <w:p w14:paraId="08E16A1E" w14:textId="77777777" w:rsidR="009643F2" w:rsidRDefault="00964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9CB1" w14:textId="77777777" w:rsidR="009643F2" w:rsidRDefault="009643F2" w:rsidP="009A1362">
      <w:pPr>
        <w:spacing w:after="0" w:line="240" w:lineRule="auto"/>
      </w:pPr>
      <w:r>
        <w:separator/>
      </w:r>
    </w:p>
  </w:footnote>
  <w:footnote w:type="continuationSeparator" w:id="0">
    <w:p w14:paraId="7CF9C16B" w14:textId="77777777" w:rsidR="009643F2" w:rsidRDefault="009643F2">
      <w:r>
        <w:continuationSeparator/>
      </w:r>
    </w:p>
  </w:footnote>
  <w:footnote w:type="continuationNotice" w:id="1">
    <w:p w14:paraId="4431938D" w14:textId="77777777" w:rsidR="009643F2" w:rsidRDefault="009643F2"/>
  </w:footnote>
  <w:footnote w:id="2">
    <w:p w14:paraId="47CF71FF" w14:textId="1AACAC79" w:rsidR="00436397" w:rsidRPr="008D240A" w:rsidRDefault="00436397" w:rsidP="00F35D4B">
      <w:pPr>
        <w:pStyle w:val="FootnoteText"/>
        <w:spacing w:after="60" w:line="240" w:lineRule="auto"/>
        <w:ind w:left="0" w:firstLine="0"/>
        <w:rPr>
          <w:spacing w:val="0"/>
          <w:w w:val="100"/>
          <w:kern w:val="0"/>
          <w:sz w:val="20"/>
        </w:rPr>
      </w:pPr>
      <w:r w:rsidRPr="008D240A">
        <w:rPr>
          <w:spacing w:val="0"/>
          <w:w w:val="100"/>
          <w:kern w:val="0"/>
          <w:sz w:val="20"/>
          <w:lang w:val="en-US"/>
        </w:rPr>
        <w:t>* CBD/SBSTTA/24/1</w:t>
      </w:r>
      <w:r w:rsidRPr="008D240A">
        <w:rPr>
          <w:rFonts w:hint="eastAsia"/>
          <w:spacing w:val="0"/>
          <w:w w:val="100"/>
          <w:kern w:val="0"/>
          <w:sz w:val="20"/>
          <w:lang w:val="zh-CN"/>
        </w:rPr>
        <w:t>。</w:t>
      </w:r>
    </w:p>
  </w:footnote>
  <w:footnote w:id="3">
    <w:p w14:paraId="6A7D4F5A" w14:textId="32E12EB2" w:rsidR="004B7E31" w:rsidRPr="00755BA3" w:rsidRDefault="004B7E31" w:rsidP="004B7E31">
      <w:pPr>
        <w:pStyle w:val="FootnoteText"/>
        <w:suppressLineNumbers/>
        <w:suppressAutoHyphens/>
        <w:rPr>
          <w:kern w:val="18"/>
          <w:szCs w:val="18"/>
        </w:rPr>
      </w:pPr>
      <w:r w:rsidRPr="008D240A">
        <w:rPr>
          <w:rStyle w:val="FootnoteReference"/>
          <w:kern w:val="18"/>
          <w:sz w:val="20"/>
          <w:u w:val="none"/>
        </w:rPr>
        <w:footnoteRef/>
      </w:r>
      <w:r w:rsidRPr="008D240A">
        <w:rPr>
          <w:kern w:val="18"/>
          <w:sz w:val="20"/>
        </w:rPr>
        <w:t xml:space="preserve"> </w:t>
      </w:r>
      <w:r w:rsidRPr="008D240A">
        <w:rPr>
          <w:rFonts w:eastAsia="Malgun Gothic"/>
          <w:kern w:val="18"/>
          <w:sz w:val="20"/>
          <w:lang w:eastAsia="x-none"/>
        </w:rPr>
        <w:t>CBD/SBSTTA/23/2/Add.3</w:t>
      </w:r>
      <w:r w:rsidR="008D240A">
        <w:rPr>
          <w:rFonts w:asciiTheme="minorEastAsia" w:eastAsiaTheme="minorEastAsia" w:hAnsiTheme="minorEastAsia" w:hint="eastAsia"/>
          <w:kern w:val="18"/>
          <w:sz w:val="20"/>
          <w:lang w:eastAsia="zh-CN"/>
        </w:rPr>
        <w:t>。</w:t>
      </w:r>
    </w:p>
  </w:footnote>
  <w:footnote w:id="4">
    <w:p w14:paraId="0543BF62" w14:textId="0F61E66A" w:rsidR="00CE75F6" w:rsidRPr="00955A9A" w:rsidRDefault="00CE75F6" w:rsidP="00CE75F6">
      <w:pPr>
        <w:suppressLineNumbers/>
        <w:suppressAutoHyphens/>
        <w:rPr>
          <w:kern w:val="18"/>
          <w:sz w:val="20"/>
          <w:szCs w:val="20"/>
          <w:lang w:val="en-GB"/>
        </w:rPr>
      </w:pPr>
      <w:r w:rsidRPr="00955A9A">
        <w:rPr>
          <w:rStyle w:val="FootnoteTextChar"/>
          <w:kern w:val="18"/>
          <w:sz w:val="20"/>
          <w:szCs w:val="20"/>
          <w:vertAlign w:val="superscript"/>
        </w:rPr>
        <w:footnoteRef/>
      </w:r>
      <w:r w:rsidRPr="00955A9A">
        <w:rPr>
          <w:kern w:val="18"/>
          <w:sz w:val="20"/>
          <w:szCs w:val="20"/>
          <w:vertAlign w:val="superscript"/>
          <w:lang w:val="en-GB"/>
        </w:rPr>
        <w:t xml:space="preserve"> </w:t>
      </w:r>
      <w:r w:rsidR="008D240A" w:rsidRPr="00955A9A">
        <w:rPr>
          <w:kern w:val="18"/>
          <w:sz w:val="20"/>
          <w:szCs w:val="20"/>
          <w:vertAlign w:val="superscript"/>
          <w:lang w:val="en-GB"/>
        </w:rPr>
        <w:t xml:space="preserve"> </w:t>
      </w:r>
      <w:r w:rsidR="008D240A" w:rsidRPr="00955A9A">
        <w:rPr>
          <w:rFonts w:hint="eastAsia"/>
          <w:kern w:val="18"/>
          <w:sz w:val="20"/>
          <w:szCs w:val="20"/>
          <w:lang w:val="en-GB"/>
        </w:rPr>
        <w:t>第五版《展望》的发布详情见</w:t>
      </w:r>
      <w:hyperlink r:id="rId1" w:history="1">
        <w:r w:rsidR="00955A9A" w:rsidRPr="00955A9A">
          <w:rPr>
            <w:rStyle w:val="Hyperlink"/>
            <w:kern w:val="18"/>
            <w:sz w:val="20"/>
            <w:szCs w:val="20"/>
            <w:lang w:val="en-GB"/>
          </w:rPr>
          <w:t>https://www.cbd.int/gbo5/press</w:t>
        </w:r>
      </w:hyperlink>
      <w:r w:rsidR="008D240A" w:rsidRPr="00955A9A">
        <w:rPr>
          <w:rStyle w:val="FootnoteTextChar"/>
          <w:rFonts w:hint="eastAsia"/>
          <w:kern w:val="18"/>
          <w:sz w:val="20"/>
          <w:szCs w:val="20"/>
          <w:lang w:eastAsia="zh-CN"/>
        </w:rPr>
        <w:t>。</w:t>
      </w:r>
    </w:p>
  </w:footnote>
  <w:footnote w:id="5">
    <w:p w14:paraId="1311B359" w14:textId="55E785B9" w:rsidR="00CE75F6" w:rsidRPr="00755BA3" w:rsidRDefault="00CE75F6" w:rsidP="00CE75F6">
      <w:pPr>
        <w:suppressLineNumbers/>
        <w:suppressAutoHyphens/>
        <w:rPr>
          <w:kern w:val="18"/>
          <w:szCs w:val="18"/>
          <w:lang w:val="en-GB"/>
        </w:rPr>
      </w:pPr>
      <w:r w:rsidRPr="00955A9A">
        <w:rPr>
          <w:rStyle w:val="FootnoteTextChar"/>
          <w:kern w:val="18"/>
          <w:sz w:val="20"/>
          <w:szCs w:val="20"/>
          <w:vertAlign w:val="superscript"/>
        </w:rPr>
        <w:footnoteRef/>
      </w:r>
      <w:r w:rsidRPr="00955A9A">
        <w:rPr>
          <w:kern w:val="18"/>
          <w:sz w:val="20"/>
          <w:szCs w:val="20"/>
          <w:lang w:val="en-GB"/>
        </w:rPr>
        <w:t xml:space="preserve"> </w:t>
      </w:r>
      <w:r w:rsidR="008D240A" w:rsidRPr="00955A9A">
        <w:rPr>
          <w:kern w:val="18"/>
          <w:sz w:val="20"/>
          <w:szCs w:val="20"/>
          <w:lang w:val="en-GB"/>
        </w:rPr>
        <w:t xml:space="preserve"> </w:t>
      </w:r>
      <w:r w:rsidR="008D240A" w:rsidRPr="00955A9A">
        <w:rPr>
          <w:rFonts w:hint="eastAsia"/>
          <w:kern w:val="18"/>
          <w:sz w:val="20"/>
          <w:szCs w:val="20"/>
          <w:lang w:val="en-GB"/>
        </w:rPr>
        <w:t>媒体报道具体实例见</w:t>
      </w:r>
      <w:hyperlink r:id="rId2" w:history="1">
        <w:r w:rsidR="00955A9A" w:rsidRPr="00955A9A">
          <w:rPr>
            <w:rStyle w:val="Hyperlink"/>
            <w:kern w:val="18"/>
            <w:sz w:val="20"/>
            <w:szCs w:val="20"/>
            <w:lang w:val="en-GB"/>
          </w:rPr>
          <w:t>https://www.cbd.int/gbo5/comments</w:t>
        </w:r>
      </w:hyperlink>
      <w:r w:rsidR="008D240A" w:rsidRPr="00955A9A">
        <w:rPr>
          <w:rFonts w:hint="eastAsia"/>
          <w:kern w:val="18"/>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207C779C"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CE75F6">
      <w:rPr>
        <w:sz w:val="24"/>
        <w:szCs w:val="22"/>
      </w:rPr>
      <w:t>2</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01A5F761"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7"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8"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0"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4"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8"/>
  </w:num>
  <w:num w:numId="2">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9"/>
  </w:num>
  <w:num w:numId="4">
    <w:abstractNumId w:val="11"/>
  </w:num>
  <w:num w:numId="5">
    <w:abstractNumId w:val="20"/>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2"/>
    <w:lvlOverride w:ilvl="0">
      <w:lvl w:ilvl="0" w:tplc="8C1443FA">
        <w:start w:val="1"/>
        <w:numFmt w:val="upperLetter"/>
        <w:lvlText w:val="%1."/>
        <w:lvlJc w:val="left"/>
        <w:pPr>
          <w:ind w:left="1440" w:hanging="360"/>
        </w:pPr>
        <w:rPr>
          <w:rFonts w:hint="default"/>
          <w:b/>
        </w:rPr>
      </w:lvl>
    </w:lvlOverride>
  </w:num>
  <w:num w:numId="8">
    <w:abstractNumId w:val="21"/>
    <w:lvlOverride w:ilvl="0">
      <w:lvl w:ilvl="0" w:tplc="8C1443FA">
        <w:start w:val="1"/>
        <w:numFmt w:val="upperLetter"/>
        <w:lvlText w:val="%1."/>
        <w:lvlJc w:val="left"/>
        <w:pPr>
          <w:ind w:left="1440" w:hanging="360"/>
        </w:pPr>
        <w:rPr>
          <w:rFonts w:hint="default"/>
          <w:b/>
        </w:rPr>
      </w:lvl>
    </w:lvlOverride>
  </w:num>
  <w:num w:numId="9">
    <w:abstractNumId w:val="22"/>
  </w:num>
  <w:num w:numId="10">
    <w:abstractNumId w:val="5"/>
  </w:num>
  <w:num w:numId="11">
    <w:abstractNumId w:val="19"/>
  </w:num>
  <w:num w:numId="12">
    <w:abstractNumId w:val="15"/>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6"/>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6"/>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1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3"/>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3"/>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7"/>
  </w:num>
  <w:num w:numId="23">
    <w:abstractNumId w:val="20"/>
  </w:num>
  <w:num w:numId="24">
    <w:abstractNumId w:val="15"/>
  </w:num>
  <w:num w:numId="25">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5"/>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4"/>
  </w:num>
  <w:num w:numId="36">
    <w:abstractNumId w:val="10"/>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2E54"/>
    <w:rsid w:val="004C31E6"/>
    <w:rsid w:val="004C4DB6"/>
    <w:rsid w:val="004C61CD"/>
    <w:rsid w:val="004C7088"/>
    <w:rsid w:val="004D19C1"/>
    <w:rsid w:val="004D5CBE"/>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pPr>
      <w:keepLines/>
      <w:spacing w:line="210" w:lineRule="exact"/>
      <w:ind w:left="475" w:hanging="475"/>
    </w:pPr>
    <w:rPr>
      <w:noProof/>
      <w:spacing w:val="5"/>
      <w:w w:val="104"/>
      <w:kern w:val="14"/>
      <w:sz w:val="18"/>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rFonts w:ascii="Times New Roman" w:eastAsia="SimSun" w:hAnsi="Times New Roman"/>
      <w:color w:val="000000"/>
      <w:spacing w:val="-5"/>
      <w:w w:val="130"/>
      <w:position w:val="-4"/>
      <w:sz w:val="18"/>
      <w:u w:val="single"/>
      <w:vertAlign w:val="superscript"/>
    </w:r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35-zh.pdf"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9-z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gbo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gbo/gbo5/publication/gbo-5-spm-zh.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recommendations/sbstta-23/sbstta-23-rec-01-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gbo5/comments" TargetMode="External"/><Relationship Id="rId1" Type="http://schemas.openxmlformats.org/officeDocument/2006/relationships/hyperlink" Target="https://www.cbd.int/gbo5/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2020-11-09T20:53:00Z</dcterms:created>
  <dcterms:modified xsi:type="dcterms:W3CDTF">2020-11-11T13:39:00Z</dcterms:modified>
  <cp:contentStatus/>
</cp:coreProperties>
</file>