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567"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6298D" w:rsidRPr="00BC4471" w:rsidTr="00ED0B54">
        <w:trPr>
          <w:trHeight w:val="851"/>
        </w:trPr>
        <w:tc>
          <w:tcPr>
            <w:tcW w:w="993" w:type="dxa"/>
            <w:tcBorders>
              <w:top w:val="nil"/>
              <w:bottom w:val="single" w:sz="12" w:space="0" w:color="000000"/>
              <w:right w:val="nil"/>
            </w:tcBorders>
          </w:tcPr>
          <w:p w:rsidR="0056298D" w:rsidRPr="00BC4471" w:rsidRDefault="0056298D" w:rsidP="005800F5">
            <w:pPr>
              <w:pStyle w:val="BodyText2"/>
              <w:rPr>
                <w:b/>
                <w:snapToGrid w:val="0"/>
                <w:kern w:val="22"/>
                <w:lang w:val="es-AR"/>
              </w:rPr>
            </w:pPr>
            <w:r w:rsidRPr="00BC4471">
              <w:rPr>
                <w:b/>
                <w:noProof/>
                <w:lang w:val="en-US"/>
              </w:rPr>
              <w:drawing>
                <wp:inline distT="0" distB="0" distL="0" distR="0" wp14:anchorId="59129D0E" wp14:editId="3A201A7F">
                  <wp:extent cx="425450" cy="3619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56298D" w:rsidRPr="00BC4471" w:rsidRDefault="0056298D" w:rsidP="005800F5">
            <w:pPr>
              <w:rPr>
                <w:snapToGrid w:val="0"/>
                <w:kern w:val="22"/>
                <w:lang w:val="es-AR" w:bidi="th-TH"/>
              </w:rPr>
            </w:pPr>
            <w:r w:rsidRPr="00BC4471">
              <w:rPr>
                <w:noProof/>
                <w:lang w:val="en-US"/>
              </w:rPr>
              <w:drawing>
                <wp:anchor distT="0" distB="0" distL="114300" distR="114300" simplePos="0" relativeHeight="251659264" behindDoc="0" locked="0" layoutInCell="1" allowOverlap="1" wp14:anchorId="7CA55000" wp14:editId="6CFB1658">
                  <wp:simplePos x="0" y="0"/>
                  <wp:positionH relativeFrom="column">
                    <wp:posOffset>1905</wp:posOffset>
                  </wp:positionH>
                  <wp:positionV relativeFrom="paragraph">
                    <wp:posOffset>87630</wp:posOffset>
                  </wp:positionV>
                  <wp:extent cx="676275" cy="386080"/>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386080"/>
                          </a:xfrm>
                          <a:prstGeom prst="rect">
                            <a:avLst/>
                          </a:prstGeom>
                          <a:noFill/>
                        </pic:spPr>
                      </pic:pic>
                    </a:graphicData>
                  </a:graphic>
                  <wp14:sizeRelH relativeFrom="page">
                    <wp14:pctWidth>0</wp14:pctWidth>
                  </wp14:sizeRelH>
                  <wp14:sizeRelV relativeFrom="page">
                    <wp14:pctHeight>0</wp14:pctHeight>
                  </wp14:sizeRelV>
                </wp:anchor>
              </w:drawing>
            </w:r>
          </w:p>
        </w:tc>
        <w:tc>
          <w:tcPr>
            <w:tcW w:w="6741" w:type="dxa"/>
            <w:gridSpan w:val="3"/>
            <w:tcBorders>
              <w:top w:val="nil"/>
              <w:left w:val="nil"/>
              <w:bottom w:val="single" w:sz="12" w:space="0" w:color="000000"/>
            </w:tcBorders>
          </w:tcPr>
          <w:p w:rsidR="00370380" w:rsidRPr="00BC4471" w:rsidRDefault="00A97185">
            <w:pPr>
              <w:jc w:val="right"/>
              <w:rPr>
                <w:rFonts w:ascii="Univers" w:hAnsi="Univers"/>
                <w:b/>
                <w:snapToGrid w:val="0"/>
                <w:kern w:val="22"/>
                <w:sz w:val="32"/>
                <w:lang w:val="es-AR" w:bidi="th-TH"/>
              </w:rPr>
            </w:pPr>
            <w:r w:rsidRPr="00BC4471">
              <w:rPr>
                <w:rFonts w:ascii="Univers" w:hAnsi="Univers"/>
                <w:b/>
                <w:snapToGrid w:val="0"/>
                <w:sz w:val="32"/>
                <w:lang w:val="es-AR"/>
              </w:rPr>
              <w:t>CBD</w:t>
            </w:r>
          </w:p>
        </w:tc>
      </w:tr>
      <w:tr w:rsidR="0056298D" w:rsidRPr="00BC4471" w:rsidTr="00ED0B54">
        <w:trPr>
          <w:trHeight w:val="1693"/>
        </w:trPr>
        <w:tc>
          <w:tcPr>
            <w:tcW w:w="6227" w:type="dxa"/>
            <w:gridSpan w:val="3"/>
            <w:tcBorders>
              <w:top w:val="nil"/>
              <w:bottom w:val="single" w:sz="36" w:space="0" w:color="000000"/>
            </w:tcBorders>
          </w:tcPr>
          <w:p w:rsidR="0056298D" w:rsidRPr="00BC4471" w:rsidRDefault="0056298D" w:rsidP="005800F5">
            <w:pPr>
              <w:rPr>
                <w:snapToGrid w:val="0"/>
                <w:kern w:val="22"/>
                <w:lang w:val="es-AR" w:bidi="th-TH"/>
              </w:rPr>
            </w:pPr>
          </w:p>
          <w:p w:rsidR="0056298D" w:rsidRPr="00BC4471" w:rsidRDefault="0056298D" w:rsidP="005800F5">
            <w:pPr>
              <w:rPr>
                <w:snapToGrid w:val="0"/>
                <w:kern w:val="22"/>
                <w:lang w:val="es-AR" w:bidi="th-TH"/>
              </w:rPr>
            </w:pPr>
            <w:r w:rsidRPr="00BC4471">
              <w:rPr>
                <w:noProof/>
                <w:lang w:val="en-US"/>
              </w:rPr>
              <w:drawing>
                <wp:inline distT="0" distB="0" distL="0" distR="0" wp14:anchorId="77952208" wp14:editId="2F4774AF">
                  <wp:extent cx="2908300" cy="107950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p w:rsidR="0056298D" w:rsidRPr="00BC4471" w:rsidRDefault="0056298D" w:rsidP="005800F5">
            <w:pPr>
              <w:rPr>
                <w:rFonts w:ascii="Univers" w:hAnsi="Univers"/>
                <w:snapToGrid w:val="0"/>
                <w:kern w:val="22"/>
                <w:sz w:val="32"/>
                <w:lang w:val="es-AR" w:bidi="th-TH"/>
              </w:rPr>
            </w:pPr>
          </w:p>
        </w:tc>
        <w:tc>
          <w:tcPr>
            <w:tcW w:w="1144" w:type="dxa"/>
            <w:tcBorders>
              <w:top w:val="nil"/>
              <w:bottom w:val="single" w:sz="36" w:space="0" w:color="000000"/>
            </w:tcBorders>
          </w:tcPr>
          <w:p w:rsidR="0056298D" w:rsidRPr="00BC4471" w:rsidRDefault="0056298D" w:rsidP="005800F5">
            <w:pPr>
              <w:pStyle w:val="Header"/>
              <w:tabs>
                <w:tab w:val="clear" w:pos="4320"/>
                <w:tab w:val="clear" w:pos="8640"/>
              </w:tabs>
              <w:rPr>
                <w:bCs/>
                <w:snapToGrid w:val="0"/>
                <w:kern w:val="22"/>
                <w:sz w:val="32"/>
                <w:szCs w:val="32"/>
                <w:lang w:val="es-AR" w:bidi="th-TH"/>
              </w:rPr>
            </w:pPr>
          </w:p>
        </w:tc>
        <w:tc>
          <w:tcPr>
            <w:tcW w:w="2977" w:type="dxa"/>
            <w:tcBorders>
              <w:top w:val="nil"/>
              <w:bottom w:val="single" w:sz="36" w:space="0" w:color="000000"/>
            </w:tcBorders>
          </w:tcPr>
          <w:p w:rsidR="00370380" w:rsidRPr="00BC4471" w:rsidRDefault="00A97185">
            <w:pPr>
              <w:ind w:left="459"/>
              <w:jc w:val="left"/>
              <w:rPr>
                <w:snapToGrid w:val="0"/>
                <w:kern w:val="22"/>
                <w:lang w:val="es-AR" w:bidi="th-TH"/>
              </w:rPr>
            </w:pPr>
            <w:r w:rsidRPr="00BC4471">
              <w:rPr>
                <w:snapToGrid w:val="0"/>
                <w:szCs w:val="22"/>
                <w:lang w:val="es-AR"/>
              </w:rPr>
              <w:t>Distr.</w:t>
            </w:r>
          </w:p>
          <w:p w:rsidR="00370380" w:rsidRPr="00BC4471" w:rsidRDefault="00A97185">
            <w:pPr>
              <w:ind w:left="459"/>
              <w:jc w:val="left"/>
              <w:rPr>
                <w:snapToGrid w:val="0"/>
                <w:kern w:val="22"/>
                <w:lang w:val="es-AR" w:bidi="th-TH"/>
              </w:rPr>
            </w:pPr>
            <w:r w:rsidRPr="00BC4471">
              <w:rPr>
                <w:snapToGrid w:val="0"/>
                <w:szCs w:val="22"/>
                <w:lang w:val="es-AR"/>
              </w:rPr>
              <w:t>GENERAL</w:t>
            </w:r>
          </w:p>
          <w:p w:rsidR="0056298D" w:rsidRPr="00BC4471" w:rsidRDefault="0056298D" w:rsidP="005800F5">
            <w:pPr>
              <w:ind w:left="459"/>
              <w:jc w:val="left"/>
              <w:rPr>
                <w:snapToGrid w:val="0"/>
                <w:kern w:val="22"/>
                <w:lang w:val="es-AR" w:bidi="th-TH"/>
              </w:rPr>
            </w:pPr>
          </w:p>
          <w:p w:rsidR="00370380" w:rsidRPr="00BC4471" w:rsidRDefault="00A97185">
            <w:pPr>
              <w:ind w:left="459"/>
              <w:jc w:val="left"/>
              <w:rPr>
                <w:snapToGrid w:val="0"/>
                <w:kern w:val="22"/>
                <w:lang w:val="es-AR" w:bidi="th-TH"/>
              </w:rPr>
            </w:pPr>
            <w:r w:rsidRPr="00BC4471">
              <w:rPr>
                <w:snapToGrid w:val="0"/>
                <w:szCs w:val="22"/>
                <w:lang w:val="es-AR"/>
              </w:rPr>
              <w:t>CBD/SBI/3/4</w:t>
            </w:r>
          </w:p>
          <w:p w:rsidR="00370380" w:rsidRPr="00BC4471" w:rsidRDefault="00ED0B54">
            <w:pPr>
              <w:ind w:left="459"/>
              <w:jc w:val="left"/>
              <w:rPr>
                <w:snapToGrid w:val="0"/>
                <w:kern w:val="22"/>
                <w:lang w:val="es-AR" w:bidi="th-TH"/>
              </w:rPr>
            </w:pPr>
            <w:r>
              <w:rPr>
                <w:snapToGrid w:val="0"/>
                <w:szCs w:val="22"/>
                <w:lang w:val="es-AR"/>
              </w:rPr>
              <w:t>7 de septiembre</w:t>
            </w:r>
            <w:r w:rsidR="00A97185" w:rsidRPr="00BC4471">
              <w:rPr>
                <w:snapToGrid w:val="0"/>
                <w:szCs w:val="22"/>
                <w:lang w:val="es-AR"/>
              </w:rPr>
              <w:t xml:space="preserve"> de 2020</w:t>
            </w:r>
          </w:p>
          <w:p w:rsidR="0056298D" w:rsidRPr="00BC4471" w:rsidRDefault="0056298D" w:rsidP="005800F5">
            <w:pPr>
              <w:ind w:left="459"/>
              <w:jc w:val="left"/>
              <w:rPr>
                <w:snapToGrid w:val="0"/>
                <w:kern w:val="22"/>
                <w:lang w:val="es-AR" w:bidi="th-TH"/>
              </w:rPr>
            </w:pPr>
          </w:p>
          <w:p w:rsidR="00370380" w:rsidRPr="00BC4471" w:rsidRDefault="00A97185">
            <w:pPr>
              <w:ind w:left="459"/>
              <w:jc w:val="left"/>
              <w:rPr>
                <w:snapToGrid w:val="0"/>
                <w:lang w:val="es-AR" w:bidi="th-TH"/>
              </w:rPr>
            </w:pPr>
            <w:r w:rsidRPr="00BC4471">
              <w:rPr>
                <w:snapToGrid w:val="0"/>
                <w:szCs w:val="22"/>
                <w:lang w:val="es-AR"/>
              </w:rPr>
              <w:t>ESPAÑOL</w:t>
            </w:r>
            <w:r w:rsidRPr="00BC4471">
              <w:rPr>
                <w:lang w:val="es-AR"/>
              </w:rPr>
              <w:t xml:space="preserve"> </w:t>
            </w:r>
          </w:p>
          <w:p w:rsidR="00370380" w:rsidRPr="00BC4471" w:rsidRDefault="00A97185">
            <w:pPr>
              <w:ind w:left="459"/>
              <w:jc w:val="left"/>
              <w:rPr>
                <w:snapToGrid w:val="0"/>
                <w:kern w:val="22"/>
                <w:u w:val="single"/>
                <w:lang w:val="es-AR" w:bidi="th-TH"/>
              </w:rPr>
            </w:pPr>
            <w:r w:rsidRPr="00BC4471">
              <w:rPr>
                <w:snapToGrid w:val="0"/>
                <w:szCs w:val="22"/>
                <w:lang w:val="es-AR"/>
              </w:rPr>
              <w:t>ORIGINAL:</w:t>
            </w:r>
            <w:r w:rsidRPr="00BC4471">
              <w:rPr>
                <w:lang w:val="es-AR"/>
              </w:rPr>
              <w:t xml:space="preserve"> </w:t>
            </w:r>
            <w:r w:rsidRPr="00BC4471">
              <w:rPr>
                <w:snapToGrid w:val="0"/>
                <w:szCs w:val="22"/>
                <w:lang w:val="es-AR"/>
              </w:rPr>
              <w:t>INGLÉS</w:t>
            </w:r>
          </w:p>
        </w:tc>
      </w:tr>
    </w:tbl>
    <w:p w:rsidR="00ED0B54" w:rsidRPr="00853A7F" w:rsidRDefault="00ED0B54" w:rsidP="00ED0B54">
      <w:pPr>
        <w:pStyle w:val="meetingname"/>
        <w:ind w:left="284" w:right="4398" w:hanging="284"/>
        <w:rPr>
          <w:kern w:val="22"/>
          <w:szCs w:val="22"/>
        </w:rPr>
      </w:pPr>
      <w:bookmarkStart w:id="0" w:name="Meeting"/>
      <w:r>
        <w:t>ÓRGANO SUBSIDIARIO SOBRE LA APLICACIÓN</w:t>
      </w:r>
    </w:p>
    <w:p w:rsidR="00ED0B54" w:rsidRPr="00E91B29" w:rsidRDefault="00ED0B54" w:rsidP="00ED0B54">
      <w:pPr>
        <w:suppressLineNumbers/>
        <w:suppressAutoHyphens/>
        <w:rPr>
          <w:snapToGrid w:val="0"/>
          <w:kern w:val="22"/>
          <w:lang w:val="es-AR" w:eastAsia="nb-NO"/>
        </w:rPr>
      </w:pPr>
      <w:r>
        <w:rPr>
          <w:snapToGrid w:val="0"/>
          <w:kern w:val="22"/>
          <w:lang w:eastAsia="nb-NO"/>
        </w:rPr>
        <w:t>Tercera reuni</w:t>
      </w:r>
      <w:r>
        <w:rPr>
          <w:snapToGrid w:val="0"/>
          <w:kern w:val="22"/>
          <w:lang w:val="es-AR" w:eastAsia="nb-NO"/>
        </w:rPr>
        <w:t>ón</w:t>
      </w:r>
    </w:p>
    <w:p w:rsidR="00ED0B54" w:rsidRPr="00E91B29" w:rsidRDefault="00ED0B54" w:rsidP="00ED0B54">
      <w:pPr>
        <w:suppressLineNumbers/>
        <w:suppressAutoHyphens/>
        <w:rPr>
          <w:snapToGrid w:val="0"/>
          <w:kern w:val="22"/>
          <w:lang w:val="es-MX" w:eastAsia="nb-NO"/>
        </w:rPr>
      </w:pPr>
      <w:r>
        <w:rPr>
          <w:snapToGrid w:val="0"/>
          <w:kern w:val="22"/>
          <w:lang w:val="es-MX" w:eastAsia="nb-NO"/>
        </w:rPr>
        <w:t xml:space="preserve">Lugar y fechas por </w:t>
      </w:r>
      <w:r w:rsidRPr="00E91B29">
        <w:rPr>
          <w:snapToGrid w:val="0"/>
          <w:kern w:val="22"/>
          <w:lang w:val="es-MX" w:eastAsia="nb-NO"/>
        </w:rPr>
        <w:t>confirmar</w:t>
      </w:r>
    </w:p>
    <w:bookmarkEnd w:id="0"/>
    <w:p w:rsidR="00E42126" w:rsidRPr="00762FE4" w:rsidRDefault="00A97185" w:rsidP="00E42126">
      <w:pPr>
        <w:suppressLineNumbers/>
        <w:suppressAutoHyphens/>
        <w:adjustRightInd w:val="0"/>
        <w:snapToGrid w:val="0"/>
        <w:ind w:right="4398"/>
        <w:rPr>
          <w:snapToGrid w:val="0"/>
          <w:kern w:val="22"/>
          <w:szCs w:val="22"/>
          <w:lang w:eastAsia="nb-NO"/>
        </w:rPr>
      </w:pPr>
      <w:r w:rsidRPr="00BC4471">
        <w:rPr>
          <w:snapToGrid w:val="0"/>
          <w:kern w:val="22"/>
          <w:lang w:val="es-AR"/>
        </w:rPr>
        <w:t xml:space="preserve">Tema </w:t>
      </w:r>
      <w:r w:rsidR="00ED0B54">
        <w:rPr>
          <w:snapToGrid w:val="0"/>
          <w:kern w:val="22"/>
          <w:lang w:val="es-AR"/>
        </w:rPr>
        <w:t>5</w:t>
      </w:r>
      <w:r w:rsidRPr="00BC4471">
        <w:rPr>
          <w:snapToGrid w:val="0"/>
          <w:kern w:val="22"/>
          <w:lang w:val="es-AR"/>
        </w:rPr>
        <w:t xml:space="preserve"> del programa provisional</w:t>
      </w:r>
      <w:r w:rsidR="00E42126" w:rsidRPr="00762FE4">
        <w:rPr>
          <w:rStyle w:val="FootnoteReference"/>
          <w:snapToGrid w:val="0"/>
          <w:kern w:val="22"/>
          <w:szCs w:val="22"/>
          <w:lang w:eastAsia="nb-NO"/>
        </w:rPr>
        <w:footnoteReference w:customMarkFollows="1" w:id="1"/>
        <w:t>*</w:t>
      </w:r>
    </w:p>
    <w:p w:rsidR="00370380" w:rsidRPr="00BC4471" w:rsidRDefault="00370380">
      <w:pPr>
        <w:suppressLineNumbers/>
        <w:suppressAutoHyphens/>
        <w:rPr>
          <w:snapToGrid w:val="0"/>
          <w:kern w:val="22"/>
          <w:vertAlign w:val="superscript"/>
          <w:lang w:val="es-AR"/>
        </w:rPr>
      </w:pPr>
    </w:p>
    <w:p w:rsidR="0056298D" w:rsidRPr="00BC4471" w:rsidRDefault="0056298D" w:rsidP="0056298D">
      <w:pPr>
        <w:suppressLineNumbers/>
        <w:suppressAutoHyphens/>
        <w:rPr>
          <w:snapToGrid w:val="0"/>
          <w:kern w:val="22"/>
          <w:lang w:val="es-AR"/>
        </w:rPr>
      </w:pPr>
    </w:p>
    <w:sdt>
      <w:sdtPr>
        <w:rPr>
          <w:b/>
          <w:snapToGrid w:val="0"/>
          <w:szCs w:val="22"/>
        </w:rPr>
        <w:alias w:val="Title"/>
        <w:tag w:val=""/>
        <w:id w:val="1201202219"/>
        <w:placeholder>
          <w:docPart w:val="9B97CB4ED4394BB3B6A2EC12E8732ACE"/>
        </w:placeholder>
        <w:dataBinding w:prefixMappings="xmlns:ns0='http://purl.org/dc/elements/1.1/' xmlns:ns1='http://schemas.openxmlformats.org/package/2006/metadata/core-properties' " w:xpath="/ns1:coreProperties[1]/ns0:title[1]" w:storeItemID="{6C3C8BC8-F283-45AE-878A-BAB7291924A1}"/>
        <w:text/>
      </w:sdtPr>
      <w:sdtEndPr/>
      <w:sdtContent>
        <w:p w:rsidR="0056298D" w:rsidRPr="0049053B" w:rsidRDefault="00E702AC" w:rsidP="0056298D">
          <w:pPr>
            <w:pStyle w:val="HEADINGNOTFORTOC"/>
            <w:rPr>
              <w:rStyle w:val="Heading2Char"/>
              <w:rFonts w:eastAsiaTheme="minorHAnsi"/>
              <w:b w:val="0"/>
              <w:lang w:val="es-AR"/>
            </w:rPr>
          </w:pPr>
          <w:r>
            <w:rPr>
              <w:b/>
              <w:snapToGrid w:val="0"/>
              <w:szCs w:val="22"/>
            </w:rPr>
            <w:t>p</w:t>
          </w:r>
          <w:r w:rsidR="00BF32A5">
            <w:rPr>
              <w:b/>
              <w:snapToGrid w:val="0"/>
              <w:szCs w:val="22"/>
            </w:rPr>
            <w:t>erspectiva</w:t>
          </w:r>
          <w:r>
            <w:rPr>
              <w:b/>
              <w:snapToGrid w:val="0"/>
              <w:szCs w:val="22"/>
            </w:rPr>
            <w:t xml:space="preserve"> del proceso del MARCO MUNDIAL DE LA DIVERSIDAD BIOLÓGICA POSTERIOR A 2020</w:t>
          </w:r>
        </w:p>
      </w:sdtContent>
    </w:sdt>
    <w:p w:rsidR="00370380" w:rsidRPr="00BC4471" w:rsidRDefault="00A97185">
      <w:pPr>
        <w:jc w:val="center"/>
        <w:rPr>
          <w:i/>
          <w:lang w:val="es-AR"/>
        </w:rPr>
      </w:pPr>
      <w:r w:rsidRPr="00BC4471">
        <w:rPr>
          <w:i/>
          <w:lang w:val="es-AR"/>
        </w:rPr>
        <w:t>Nota de la Secretaria Ejecutiva</w:t>
      </w:r>
      <w:r w:rsidRPr="00BC4471">
        <w:rPr>
          <w:lang w:val="es-AR"/>
        </w:rPr>
        <w:t xml:space="preserve"> </w:t>
      </w:r>
    </w:p>
    <w:p w:rsidR="00370380" w:rsidRPr="00BC4471" w:rsidRDefault="00A97185">
      <w:pPr>
        <w:pStyle w:val="Heading1"/>
        <w:keepLines w:val="0"/>
        <w:numPr>
          <w:ilvl w:val="0"/>
          <w:numId w:val="1"/>
        </w:numPr>
        <w:tabs>
          <w:tab w:val="left" w:pos="720"/>
        </w:tabs>
        <w:spacing w:before="240" w:after="120"/>
        <w:ind w:left="0" w:firstLine="0"/>
        <w:jc w:val="center"/>
        <w:rPr>
          <w:rFonts w:ascii="Times New Roman" w:hAnsi="Times New Roman"/>
          <w:b w:val="0"/>
          <w:caps/>
          <w:color w:val="auto"/>
          <w:sz w:val="22"/>
          <w:szCs w:val="22"/>
          <w:lang w:val="es-AR"/>
        </w:rPr>
      </w:pPr>
      <w:r w:rsidRPr="00BC4471">
        <w:rPr>
          <w:rFonts w:ascii="Times New Roman" w:hAnsi="Times New Roman"/>
          <w:color w:val="auto"/>
          <w:sz w:val="22"/>
          <w:szCs w:val="22"/>
          <w:lang w:val="es-AR"/>
        </w:rPr>
        <w:t>INTRODUCCIÓN</w:t>
      </w:r>
    </w:p>
    <w:p w:rsidR="00370380" w:rsidRPr="00BC4471" w:rsidRDefault="00A97185">
      <w:pPr>
        <w:pStyle w:val="Para1"/>
        <w:numPr>
          <w:ilvl w:val="0"/>
          <w:numId w:val="2"/>
        </w:numPr>
        <w:suppressLineNumbers/>
        <w:suppressAutoHyphens/>
        <w:spacing w:before="120"/>
        <w:ind w:left="0" w:firstLine="0"/>
        <w:rPr>
          <w:kern w:val="22"/>
          <w:szCs w:val="22"/>
          <w:lang w:val="es-AR"/>
        </w:rPr>
      </w:pPr>
      <w:r w:rsidRPr="00BC4471">
        <w:rPr>
          <w:kern w:val="22"/>
          <w:szCs w:val="22"/>
          <w:lang w:val="es-AR"/>
        </w:rPr>
        <w:t xml:space="preserve">La Conferencia de las Partes, </w:t>
      </w:r>
      <w:r w:rsidR="0049053B">
        <w:rPr>
          <w:kern w:val="22"/>
          <w:szCs w:val="22"/>
          <w:lang w:val="es-AR"/>
        </w:rPr>
        <w:t xml:space="preserve">mediante su </w:t>
      </w:r>
      <w:r w:rsidRPr="00BC4471">
        <w:rPr>
          <w:kern w:val="22"/>
          <w:szCs w:val="22"/>
          <w:lang w:val="es-AR"/>
        </w:rPr>
        <w:t xml:space="preserve">decisión </w:t>
      </w:r>
      <w:hyperlink r:id="rId10" w:history="1">
        <w:r w:rsidR="002B242A" w:rsidRPr="002B242A">
          <w:rPr>
            <w:rStyle w:val="Hyperlink"/>
            <w:rFonts w:eastAsia="Malgun Gothic"/>
            <w:iCs/>
            <w:sz w:val="22"/>
            <w:szCs w:val="22"/>
            <w:lang w:eastAsia="x-none"/>
          </w:rPr>
          <w:t>14/34</w:t>
        </w:r>
      </w:hyperlink>
      <w:r w:rsidRPr="00BC4471">
        <w:rPr>
          <w:kern w:val="22"/>
          <w:szCs w:val="22"/>
          <w:lang w:val="es-AR"/>
        </w:rPr>
        <w:t>, estableció</w:t>
      </w:r>
      <w:r w:rsidR="00BC4471" w:rsidRPr="00BC4471">
        <w:rPr>
          <w:kern w:val="22"/>
          <w:szCs w:val="22"/>
          <w:lang w:val="es-AR"/>
        </w:rPr>
        <w:t xml:space="preserve"> </w:t>
      </w:r>
      <w:r w:rsidRPr="00BC4471">
        <w:rPr>
          <w:lang w:val="es-AR"/>
        </w:rPr>
        <w:t>un</w:t>
      </w:r>
      <w:r w:rsidR="00BC4471" w:rsidRPr="00BC4471">
        <w:rPr>
          <w:lang w:val="es-AR"/>
        </w:rPr>
        <w:t xml:space="preserve"> </w:t>
      </w:r>
      <w:r w:rsidR="00B719BE">
        <w:rPr>
          <w:kern w:val="22"/>
          <w:szCs w:val="22"/>
          <w:lang w:val="es-AR"/>
        </w:rPr>
        <w:t>Grupo de trabajo</w:t>
      </w:r>
      <w:r w:rsidR="0049053B">
        <w:rPr>
          <w:kern w:val="22"/>
          <w:szCs w:val="22"/>
          <w:lang w:val="es-AR"/>
        </w:rPr>
        <w:t xml:space="preserve"> de composición abierta sobre el marco mundial de la diversidad biológica</w:t>
      </w:r>
      <w:r w:rsidR="00BC4471" w:rsidRPr="00BC4471">
        <w:rPr>
          <w:kern w:val="22"/>
          <w:szCs w:val="22"/>
          <w:lang w:val="es-AR"/>
        </w:rPr>
        <w:t xml:space="preserve"> </w:t>
      </w:r>
      <w:r w:rsidR="0049053B">
        <w:rPr>
          <w:kern w:val="22"/>
          <w:szCs w:val="22"/>
          <w:lang w:val="es-AR"/>
        </w:rPr>
        <w:t>posterior a 2020</w:t>
      </w:r>
      <w:r w:rsidR="00BC4471" w:rsidRPr="00BC4471">
        <w:rPr>
          <w:kern w:val="22"/>
          <w:szCs w:val="22"/>
          <w:lang w:val="es-AR"/>
        </w:rPr>
        <w:t xml:space="preserve"> </w:t>
      </w:r>
      <w:r w:rsidRPr="00BC4471">
        <w:rPr>
          <w:kern w:val="22"/>
          <w:szCs w:val="22"/>
          <w:lang w:val="es-AR"/>
        </w:rPr>
        <w:t>y</w:t>
      </w:r>
      <w:r w:rsidR="00BC4471" w:rsidRPr="00BC4471">
        <w:rPr>
          <w:kern w:val="22"/>
          <w:szCs w:val="22"/>
          <w:lang w:val="es-AR"/>
        </w:rPr>
        <w:t xml:space="preserve"> </w:t>
      </w:r>
      <w:r w:rsidRPr="00BC4471">
        <w:rPr>
          <w:kern w:val="22"/>
          <w:szCs w:val="22"/>
          <w:lang w:val="es-AR"/>
        </w:rPr>
        <w:t>solicitó</w:t>
      </w:r>
      <w:r w:rsidR="00BC4471" w:rsidRPr="00BC4471">
        <w:rPr>
          <w:kern w:val="22"/>
          <w:szCs w:val="22"/>
          <w:lang w:val="es-AR"/>
        </w:rPr>
        <w:t xml:space="preserve"> </w:t>
      </w:r>
      <w:r w:rsidRPr="00BC4471">
        <w:rPr>
          <w:kern w:val="22"/>
          <w:szCs w:val="22"/>
          <w:lang w:val="es-AR"/>
        </w:rPr>
        <w:t>al</w:t>
      </w:r>
      <w:r w:rsidR="00BC4471" w:rsidRPr="00BC4471">
        <w:rPr>
          <w:kern w:val="22"/>
          <w:szCs w:val="22"/>
          <w:lang w:val="es-AR"/>
        </w:rPr>
        <w:t xml:space="preserve"> </w:t>
      </w:r>
      <w:r w:rsidRPr="00BC4471">
        <w:rPr>
          <w:kern w:val="22"/>
          <w:szCs w:val="22"/>
          <w:lang w:val="es-AR"/>
        </w:rPr>
        <w:t>Órgano Subsidiario sobre la Aplicación</w:t>
      </w:r>
      <w:r w:rsidR="00BC4471" w:rsidRPr="00BC4471">
        <w:rPr>
          <w:kern w:val="22"/>
          <w:szCs w:val="22"/>
          <w:lang w:val="es-AR"/>
        </w:rPr>
        <w:t xml:space="preserve"> </w:t>
      </w:r>
      <w:r w:rsidR="0049053B">
        <w:rPr>
          <w:kern w:val="22"/>
          <w:szCs w:val="22"/>
          <w:lang w:val="es-AR"/>
        </w:rPr>
        <w:t xml:space="preserve">que, </w:t>
      </w:r>
      <w:r w:rsidRPr="00BC4471">
        <w:rPr>
          <w:kern w:val="22"/>
          <w:szCs w:val="22"/>
          <w:lang w:val="es-AR"/>
        </w:rPr>
        <w:t>en</w:t>
      </w:r>
      <w:r w:rsidR="00BC4471" w:rsidRPr="00BC4471">
        <w:rPr>
          <w:kern w:val="22"/>
          <w:szCs w:val="22"/>
          <w:lang w:val="es-AR"/>
        </w:rPr>
        <w:t xml:space="preserve"> </w:t>
      </w:r>
      <w:r w:rsidRPr="00BC4471">
        <w:rPr>
          <w:kern w:val="22"/>
          <w:szCs w:val="22"/>
          <w:lang w:val="es-AR"/>
        </w:rPr>
        <w:t>su</w:t>
      </w:r>
      <w:r w:rsidR="00BC4471" w:rsidRPr="00BC4471">
        <w:rPr>
          <w:kern w:val="22"/>
          <w:szCs w:val="22"/>
          <w:lang w:val="es-AR"/>
        </w:rPr>
        <w:t xml:space="preserve"> </w:t>
      </w:r>
      <w:r w:rsidRPr="00BC4471">
        <w:rPr>
          <w:kern w:val="22"/>
          <w:szCs w:val="22"/>
          <w:lang w:val="es-AR"/>
        </w:rPr>
        <w:t>tercera</w:t>
      </w:r>
      <w:r w:rsidR="00BC4471" w:rsidRPr="00BC4471">
        <w:rPr>
          <w:kern w:val="22"/>
          <w:szCs w:val="22"/>
          <w:lang w:val="es-AR"/>
        </w:rPr>
        <w:t xml:space="preserve"> </w:t>
      </w:r>
      <w:r w:rsidRPr="00BC4471">
        <w:rPr>
          <w:kern w:val="22"/>
          <w:szCs w:val="22"/>
          <w:lang w:val="es-AR"/>
        </w:rPr>
        <w:t>reunión</w:t>
      </w:r>
      <w:r w:rsidR="0049053B">
        <w:rPr>
          <w:kern w:val="22"/>
          <w:szCs w:val="22"/>
          <w:lang w:val="es-AR"/>
        </w:rPr>
        <w:t>,</w:t>
      </w:r>
      <w:r w:rsidR="00BC4471" w:rsidRPr="00BC4471">
        <w:rPr>
          <w:kern w:val="22"/>
          <w:szCs w:val="22"/>
          <w:lang w:val="es-AR"/>
        </w:rPr>
        <w:t xml:space="preserve"> </w:t>
      </w:r>
      <w:r w:rsidR="0049053B">
        <w:rPr>
          <w:kern w:val="22"/>
          <w:szCs w:val="22"/>
          <w:lang w:val="es-AR"/>
        </w:rPr>
        <w:t xml:space="preserve">contribuyera </w:t>
      </w:r>
      <w:r w:rsidRPr="00BC4471">
        <w:rPr>
          <w:kern w:val="22"/>
          <w:szCs w:val="22"/>
          <w:lang w:val="es-AR"/>
        </w:rPr>
        <w:t>al</w:t>
      </w:r>
      <w:r w:rsidR="00BC4471" w:rsidRPr="00BC4471">
        <w:rPr>
          <w:kern w:val="22"/>
          <w:szCs w:val="22"/>
          <w:lang w:val="es-AR"/>
        </w:rPr>
        <w:t xml:space="preserve"> </w:t>
      </w:r>
      <w:r w:rsidRPr="00BC4471">
        <w:rPr>
          <w:kern w:val="22"/>
          <w:szCs w:val="22"/>
          <w:lang w:val="es-AR"/>
        </w:rPr>
        <w:t>desarrollo</w:t>
      </w:r>
      <w:r w:rsidR="00BC4471" w:rsidRPr="00BC4471">
        <w:rPr>
          <w:kern w:val="22"/>
          <w:szCs w:val="22"/>
          <w:lang w:val="es-AR"/>
        </w:rPr>
        <w:t xml:space="preserve"> </w:t>
      </w:r>
      <w:r w:rsidRPr="00BC4471">
        <w:rPr>
          <w:kern w:val="22"/>
          <w:szCs w:val="22"/>
          <w:lang w:val="es-AR"/>
        </w:rPr>
        <w:t>de</w:t>
      </w:r>
      <w:r w:rsidR="00472FF3">
        <w:rPr>
          <w:kern w:val="22"/>
          <w:szCs w:val="22"/>
          <w:lang w:val="es-AR"/>
        </w:rPr>
        <w:t xml:space="preserve"> dicho </w:t>
      </w:r>
      <w:r w:rsidR="0049053B">
        <w:rPr>
          <w:kern w:val="22"/>
          <w:szCs w:val="22"/>
          <w:lang w:val="es-AR"/>
        </w:rPr>
        <w:t>marco</w:t>
      </w:r>
      <w:r w:rsidRPr="00BC4471">
        <w:rPr>
          <w:kern w:val="22"/>
          <w:szCs w:val="22"/>
          <w:lang w:val="es-AR"/>
        </w:rPr>
        <w:t>.</w:t>
      </w:r>
      <w:r w:rsidRPr="00BC4471">
        <w:rPr>
          <w:lang w:val="es-AR"/>
        </w:rPr>
        <w:t xml:space="preserve"> </w:t>
      </w:r>
      <w:r w:rsidRPr="00BC4471">
        <w:rPr>
          <w:kern w:val="22"/>
          <w:szCs w:val="22"/>
          <w:lang w:val="es-AR"/>
        </w:rPr>
        <w:t xml:space="preserve">Posteriormente, </w:t>
      </w:r>
      <w:r w:rsidR="00A37ADE">
        <w:rPr>
          <w:kern w:val="22"/>
          <w:szCs w:val="22"/>
          <w:lang w:val="es-AR"/>
        </w:rPr>
        <w:t>en su</w:t>
      </w:r>
      <w:r w:rsidR="00BC4471" w:rsidRPr="00BC4471">
        <w:rPr>
          <w:kern w:val="22"/>
          <w:szCs w:val="22"/>
          <w:lang w:val="es-AR"/>
        </w:rPr>
        <w:t xml:space="preserve"> </w:t>
      </w:r>
      <w:r w:rsidRPr="00BC4471">
        <w:rPr>
          <w:kern w:val="22"/>
          <w:szCs w:val="22"/>
          <w:lang w:val="es-AR"/>
        </w:rPr>
        <w:t>primera</w:t>
      </w:r>
      <w:r w:rsidR="00BC4471" w:rsidRPr="00BC4471">
        <w:rPr>
          <w:kern w:val="22"/>
          <w:szCs w:val="22"/>
          <w:lang w:val="es-AR"/>
        </w:rPr>
        <w:t xml:space="preserve"> </w:t>
      </w:r>
      <w:r w:rsidRPr="00BC4471">
        <w:rPr>
          <w:kern w:val="22"/>
          <w:szCs w:val="22"/>
          <w:lang w:val="es-AR"/>
        </w:rPr>
        <w:t>reunión</w:t>
      </w:r>
      <w:r w:rsidR="00A37ADE">
        <w:rPr>
          <w:kern w:val="22"/>
          <w:szCs w:val="22"/>
          <w:lang w:val="es-AR"/>
        </w:rPr>
        <w:t>,</w:t>
      </w:r>
      <w:r w:rsidR="00BC4471" w:rsidRPr="00BC4471">
        <w:rPr>
          <w:kern w:val="22"/>
          <w:szCs w:val="22"/>
          <w:lang w:val="es-AR"/>
        </w:rPr>
        <w:t xml:space="preserve"> </w:t>
      </w:r>
      <w:r w:rsidRPr="00BC4471">
        <w:rPr>
          <w:kern w:val="22"/>
          <w:szCs w:val="22"/>
          <w:lang w:val="es-AR"/>
        </w:rPr>
        <w:t>el</w:t>
      </w:r>
      <w:r w:rsidR="00BC4471" w:rsidRPr="00BC4471">
        <w:rPr>
          <w:kern w:val="22"/>
          <w:szCs w:val="22"/>
          <w:lang w:val="es-AR"/>
        </w:rPr>
        <w:t xml:space="preserve"> </w:t>
      </w:r>
      <w:r w:rsidR="00B719BE">
        <w:rPr>
          <w:kern w:val="22"/>
          <w:szCs w:val="22"/>
          <w:lang w:val="es-AR"/>
        </w:rPr>
        <w:t>Grupo de trabajo</w:t>
      </w:r>
      <w:r w:rsidR="0049053B">
        <w:rPr>
          <w:kern w:val="22"/>
          <w:szCs w:val="22"/>
          <w:lang w:val="es-AR"/>
        </w:rPr>
        <w:t xml:space="preserve"> de composición abierta sobre el marco mundial de la diversidad biológica</w:t>
      </w:r>
      <w:r w:rsidR="00BC4471" w:rsidRPr="00BC4471">
        <w:rPr>
          <w:kern w:val="22"/>
          <w:szCs w:val="22"/>
          <w:lang w:val="es-AR"/>
        </w:rPr>
        <w:t xml:space="preserve"> </w:t>
      </w:r>
      <w:r w:rsidR="0049053B">
        <w:rPr>
          <w:kern w:val="22"/>
          <w:szCs w:val="22"/>
          <w:lang w:val="es-AR"/>
        </w:rPr>
        <w:t>posterior a 2020</w:t>
      </w:r>
      <w:r w:rsidRPr="00BC4471">
        <w:rPr>
          <w:kern w:val="22"/>
          <w:szCs w:val="22"/>
          <w:lang w:val="es-AR"/>
        </w:rPr>
        <w:t xml:space="preserve"> </w:t>
      </w:r>
      <w:r w:rsidRPr="00BC4471">
        <w:rPr>
          <w:kern w:val="22"/>
          <w:lang w:val="es-AR"/>
        </w:rPr>
        <w:t xml:space="preserve">invitó al Órgano Subsidiario sobre la Aplicación </w:t>
      </w:r>
      <w:r w:rsidR="00A37ADE">
        <w:rPr>
          <w:kern w:val="22"/>
          <w:lang w:val="es-AR"/>
        </w:rPr>
        <w:t xml:space="preserve">a </w:t>
      </w:r>
      <w:r w:rsidRPr="00BC4471">
        <w:rPr>
          <w:kern w:val="22"/>
          <w:lang w:val="es-AR"/>
        </w:rPr>
        <w:t xml:space="preserve">que emprendiera un </w:t>
      </w:r>
      <w:r w:rsidR="0049053B">
        <w:rPr>
          <w:kern w:val="22"/>
          <w:lang w:val="es-AR"/>
        </w:rPr>
        <w:t>grupo de tareas</w:t>
      </w:r>
      <w:r w:rsidRPr="00BC4471">
        <w:rPr>
          <w:kern w:val="22"/>
          <w:lang w:val="es-AR"/>
        </w:rPr>
        <w:t xml:space="preserve"> establecidas en el anexo </w:t>
      </w:r>
      <w:r w:rsidR="00A37ADE">
        <w:rPr>
          <w:kern w:val="22"/>
          <w:lang w:val="es-AR"/>
        </w:rPr>
        <w:t xml:space="preserve">I </w:t>
      </w:r>
      <w:r w:rsidR="0049053B">
        <w:rPr>
          <w:kern w:val="22"/>
          <w:lang w:val="es-AR"/>
        </w:rPr>
        <w:t>de</w:t>
      </w:r>
      <w:r w:rsidR="00A37ADE">
        <w:rPr>
          <w:kern w:val="22"/>
          <w:lang w:val="es-AR"/>
        </w:rPr>
        <w:t xml:space="preserve"> sus conclusiones </w:t>
      </w:r>
      <w:r w:rsidR="00472FF3">
        <w:rPr>
          <w:kern w:val="22"/>
          <w:lang w:val="es-AR"/>
        </w:rPr>
        <w:t xml:space="preserve">e indicara </w:t>
      </w:r>
      <w:r w:rsidR="006E2022">
        <w:rPr>
          <w:kern w:val="22"/>
          <w:lang w:val="es-AR"/>
        </w:rPr>
        <w:t xml:space="preserve">al </w:t>
      </w:r>
      <w:r w:rsidR="00B719BE">
        <w:rPr>
          <w:kern w:val="22"/>
          <w:lang w:val="es-AR"/>
        </w:rPr>
        <w:t>Grupo de trabajo</w:t>
      </w:r>
      <w:r w:rsidRPr="00BC4471">
        <w:rPr>
          <w:kern w:val="22"/>
          <w:lang w:val="es-AR"/>
        </w:rPr>
        <w:t xml:space="preserve"> cualquier recomendación adicional </w:t>
      </w:r>
      <w:r w:rsidR="006E2022">
        <w:rPr>
          <w:kern w:val="22"/>
          <w:lang w:val="es-AR"/>
        </w:rPr>
        <w:t xml:space="preserve">pertinente </w:t>
      </w:r>
      <w:r w:rsidRPr="00BC4471">
        <w:rPr>
          <w:kern w:val="22"/>
          <w:lang w:val="es-AR"/>
        </w:rPr>
        <w:t xml:space="preserve">al </w:t>
      </w:r>
      <w:r w:rsidR="0049053B">
        <w:rPr>
          <w:kern w:val="22"/>
          <w:lang w:val="es-AR"/>
        </w:rPr>
        <w:t>marco mundial de la diversidad biológica</w:t>
      </w:r>
      <w:r w:rsidRPr="00BC4471">
        <w:rPr>
          <w:kern w:val="22"/>
          <w:lang w:val="es-AR"/>
        </w:rPr>
        <w:t xml:space="preserve"> </w:t>
      </w:r>
      <w:r w:rsidR="0049053B">
        <w:rPr>
          <w:kern w:val="22"/>
          <w:lang w:val="es-AR"/>
        </w:rPr>
        <w:t>posterior a 2020</w:t>
      </w:r>
      <w:r w:rsidRPr="00BC4471">
        <w:rPr>
          <w:kern w:val="22"/>
          <w:lang w:val="es-AR"/>
        </w:rPr>
        <w:t xml:space="preserve"> que emerg</w:t>
      </w:r>
      <w:r w:rsidR="006E2022">
        <w:rPr>
          <w:kern w:val="22"/>
          <w:lang w:val="es-AR"/>
        </w:rPr>
        <w:t>ie</w:t>
      </w:r>
      <w:r w:rsidR="00472FF3">
        <w:rPr>
          <w:kern w:val="22"/>
          <w:lang w:val="es-AR"/>
        </w:rPr>
        <w:t>s</w:t>
      </w:r>
      <w:r w:rsidR="006E2022">
        <w:rPr>
          <w:kern w:val="22"/>
          <w:lang w:val="es-AR"/>
        </w:rPr>
        <w:t xml:space="preserve">e </w:t>
      </w:r>
      <w:r w:rsidRPr="00BC4471">
        <w:rPr>
          <w:kern w:val="22"/>
          <w:lang w:val="es-AR"/>
        </w:rPr>
        <w:t xml:space="preserve">de </w:t>
      </w:r>
      <w:r w:rsidR="00A37ADE">
        <w:rPr>
          <w:kern w:val="22"/>
          <w:lang w:val="es-AR"/>
        </w:rPr>
        <w:t xml:space="preserve">las </w:t>
      </w:r>
      <w:r w:rsidRPr="00BC4471">
        <w:rPr>
          <w:kern w:val="22"/>
          <w:lang w:val="es-AR"/>
        </w:rPr>
        <w:t>deliberaciones</w:t>
      </w:r>
      <w:r w:rsidR="00A37ADE">
        <w:rPr>
          <w:kern w:val="22"/>
          <w:lang w:val="es-AR"/>
        </w:rPr>
        <w:t xml:space="preserve"> del Órgano Subsidiario</w:t>
      </w:r>
      <w:r w:rsidRPr="00BC4471">
        <w:rPr>
          <w:kern w:val="22"/>
          <w:lang w:val="es-AR"/>
        </w:rPr>
        <w:t>.</w:t>
      </w:r>
      <w:r w:rsidRPr="00BC4471">
        <w:rPr>
          <w:rStyle w:val="FootnoteReference"/>
          <w:kern w:val="22"/>
          <w:lang w:val="es-AR"/>
        </w:rPr>
        <w:footnoteReference w:id="2"/>
      </w:r>
      <w:r w:rsidRPr="00BC4471">
        <w:rPr>
          <w:lang w:val="es-AR"/>
        </w:rPr>
        <w:t xml:space="preserve"> </w:t>
      </w:r>
      <w:r w:rsidR="00A37ADE">
        <w:rPr>
          <w:lang w:val="es-AR"/>
        </w:rPr>
        <w:t>E</w:t>
      </w:r>
      <w:r w:rsidR="00A37ADE" w:rsidRPr="00BC4471">
        <w:rPr>
          <w:kern w:val="22"/>
          <w:szCs w:val="22"/>
          <w:lang w:val="es-AR"/>
        </w:rPr>
        <w:t>n su segunda reunión</w:t>
      </w:r>
      <w:r w:rsidRPr="00BC4471">
        <w:rPr>
          <w:kern w:val="22"/>
          <w:szCs w:val="22"/>
          <w:lang w:val="es-AR"/>
        </w:rPr>
        <w:t xml:space="preserve">, </w:t>
      </w:r>
      <w:r w:rsidRPr="00BC4471">
        <w:rPr>
          <w:bCs/>
          <w:spacing w:val="-2"/>
          <w:kern w:val="22"/>
          <w:szCs w:val="22"/>
          <w:lang w:val="es-AR"/>
        </w:rPr>
        <w:t xml:space="preserve">el </w:t>
      </w:r>
      <w:r w:rsidR="00B719BE">
        <w:rPr>
          <w:kern w:val="22"/>
          <w:szCs w:val="22"/>
          <w:lang w:val="es-AR"/>
        </w:rPr>
        <w:t>Grupo de trabajo</w:t>
      </w:r>
      <w:r w:rsidR="0049053B">
        <w:rPr>
          <w:kern w:val="22"/>
          <w:szCs w:val="22"/>
          <w:lang w:val="es-AR"/>
        </w:rPr>
        <w:t xml:space="preserve"> de composición abierta</w:t>
      </w:r>
      <w:r w:rsidR="006E2022">
        <w:rPr>
          <w:kern w:val="22"/>
          <w:szCs w:val="22"/>
          <w:lang w:val="es-AR"/>
        </w:rPr>
        <w:t>,</w:t>
      </w:r>
      <w:r w:rsidRPr="00BC4471">
        <w:rPr>
          <w:kern w:val="22"/>
          <w:szCs w:val="22"/>
          <w:lang w:val="es-AR"/>
        </w:rPr>
        <w:t xml:space="preserve"> </w:t>
      </w:r>
      <w:r w:rsidR="00A37ADE">
        <w:rPr>
          <w:kern w:val="22"/>
          <w:szCs w:val="22"/>
          <w:lang w:val="es-AR"/>
        </w:rPr>
        <w:t xml:space="preserve">también </w:t>
      </w:r>
      <w:r w:rsidRPr="00BC4471">
        <w:rPr>
          <w:bCs/>
          <w:spacing w:val="-2"/>
          <w:kern w:val="22"/>
          <w:szCs w:val="22"/>
          <w:lang w:val="es-AR"/>
        </w:rPr>
        <w:t xml:space="preserve">invitó </w:t>
      </w:r>
      <w:r w:rsidRPr="00BC4471">
        <w:rPr>
          <w:kern w:val="22"/>
          <w:szCs w:val="22"/>
          <w:lang w:val="es-AR"/>
        </w:rPr>
        <w:t xml:space="preserve">al Órgano Subsidiario sobre la Aplicación </w:t>
      </w:r>
      <w:r w:rsidR="00472FF3">
        <w:rPr>
          <w:kern w:val="22"/>
          <w:szCs w:val="22"/>
          <w:lang w:val="es-AR"/>
        </w:rPr>
        <w:t xml:space="preserve">a </w:t>
      </w:r>
      <w:r w:rsidR="006E2022">
        <w:rPr>
          <w:kern w:val="22"/>
          <w:szCs w:val="22"/>
          <w:lang w:val="es-AR"/>
        </w:rPr>
        <w:t xml:space="preserve">que, </w:t>
      </w:r>
      <w:r w:rsidRPr="00BC4471">
        <w:rPr>
          <w:kern w:val="22"/>
          <w:szCs w:val="22"/>
          <w:lang w:val="es-AR"/>
        </w:rPr>
        <w:t xml:space="preserve">en su tercera reunión, conforme al párrafo 18 de </w:t>
      </w:r>
      <w:r w:rsidRPr="00BC4471">
        <w:rPr>
          <w:lang w:val="es-AR"/>
        </w:rPr>
        <w:t xml:space="preserve">la </w:t>
      </w:r>
      <w:r w:rsidRPr="00BC4471">
        <w:rPr>
          <w:kern w:val="22"/>
          <w:szCs w:val="22"/>
          <w:lang w:val="es-AR"/>
        </w:rPr>
        <w:t xml:space="preserve">decisión 14/34, </w:t>
      </w:r>
      <w:r w:rsidR="006E2022">
        <w:rPr>
          <w:kern w:val="22"/>
          <w:szCs w:val="22"/>
          <w:lang w:val="es-AR"/>
        </w:rPr>
        <w:t xml:space="preserve">suministrara </w:t>
      </w:r>
      <w:r w:rsidRPr="00BC4471">
        <w:rPr>
          <w:kern w:val="22"/>
          <w:szCs w:val="22"/>
          <w:lang w:val="es-AR"/>
        </w:rPr>
        <w:t xml:space="preserve">elementos </w:t>
      </w:r>
      <w:r w:rsidR="006E2022">
        <w:rPr>
          <w:kern w:val="22"/>
          <w:szCs w:val="22"/>
          <w:lang w:val="es-AR"/>
        </w:rPr>
        <w:t>para e</w:t>
      </w:r>
      <w:r w:rsidRPr="00BC4471">
        <w:rPr>
          <w:kern w:val="22"/>
          <w:szCs w:val="22"/>
          <w:lang w:val="es-AR"/>
        </w:rPr>
        <w:t xml:space="preserve">l desarrollo del </w:t>
      </w:r>
      <w:r w:rsidR="0049053B">
        <w:rPr>
          <w:kern w:val="22"/>
          <w:szCs w:val="22"/>
          <w:lang w:val="es-AR"/>
        </w:rPr>
        <w:t>marco mundial de la diversidad biológica</w:t>
      </w:r>
      <w:r w:rsidRPr="00BC4471">
        <w:rPr>
          <w:kern w:val="22"/>
          <w:szCs w:val="22"/>
          <w:lang w:val="es-AR"/>
        </w:rPr>
        <w:t xml:space="preserve"> </w:t>
      </w:r>
      <w:r w:rsidR="0049053B">
        <w:rPr>
          <w:kern w:val="22"/>
          <w:szCs w:val="22"/>
          <w:lang w:val="es-AR"/>
        </w:rPr>
        <w:t>posterior a 2020</w:t>
      </w:r>
      <w:r w:rsidRPr="00BC4471">
        <w:rPr>
          <w:kern w:val="22"/>
          <w:szCs w:val="22"/>
          <w:lang w:val="es-AR"/>
        </w:rPr>
        <w:t xml:space="preserve">, </w:t>
      </w:r>
      <w:r w:rsidR="006E2022">
        <w:rPr>
          <w:kern w:val="22"/>
          <w:szCs w:val="22"/>
          <w:lang w:val="es-AR"/>
        </w:rPr>
        <w:t xml:space="preserve">en particular los </w:t>
      </w:r>
      <w:r w:rsidRPr="00BC4471">
        <w:rPr>
          <w:kern w:val="22"/>
          <w:szCs w:val="22"/>
          <w:lang w:val="es-AR"/>
        </w:rPr>
        <w:t xml:space="preserve">medios de apoyar y examinar </w:t>
      </w:r>
      <w:r w:rsidR="006E2022">
        <w:rPr>
          <w:kern w:val="22"/>
          <w:szCs w:val="22"/>
          <w:lang w:val="es-AR"/>
        </w:rPr>
        <w:t xml:space="preserve">la aplicación, </w:t>
      </w:r>
      <w:r w:rsidR="00BC4471">
        <w:rPr>
          <w:kern w:val="22"/>
          <w:szCs w:val="22"/>
          <w:lang w:val="es-AR"/>
        </w:rPr>
        <w:t>inclusive</w:t>
      </w:r>
      <w:r w:rsidRPr="00BC4471">
        <w:rPr>
          <w:kern w:val="22"/>
          <w:szCs w:val="22"/>
          <w:lang w:val="es-AR"/>
        </w:rPr>
        <w:t xml:space="preserve"> </w:t>
      </w:r>
      <w:r w:rsidR="006E2022">
        <w:rPr>
          <w:kern w:val="22"/>
          <w:szCs w:val="22"/>
          <w:lang w:val="es-AR"/>
        </w:rPr>
        <w:t>los mecanismos de ayuda a la aplicación</w:t>
      </w:r>
      <w:r w:rsidR="00472FF3">
        <w:rPr>
          <w:kern w:val="22"/>
          <w:szCs w:val="22"/>
          <w:lang w:val="es-AR"/>
        </w:rPr>
        <w:t>,</w:t>
      </w:r>
      <w:r w:rsidRPr="00BC4471">
        <w:rPr>
          <w:kern w:val="22"/>
          <w:szCs w:val="22"/>
          <w:lang w:val="es-AR"/>
        </w:rPr>
        <w:t xml:space="preserve"> facilitando </w:t>
      </w:r>
      <w:r w:rsidR="006E2022">
        <w:rPr>
          <w:kern w:val="22"/>
          <w:szCs w:val="22"/>
          <w:lang w:val="es-AR"/>
        </w:rPr>
        <w:t xml:space="preserve">las </w:t>
      </w:r>
      <w:r w:rsidRPr="00BC4471">
        <w:rPr>
          <w:kern w:val="22"/>
          <w:szCs w:val="22"/>
          <w:lang w:val="es-AR"/>
        </w:rPr>
        <w:t>condiciones, responsabilidad y transparencia</w:t>
      </w:r>
      <w:r w:rsidR="00472FF3">
        <w:rPr>
          <w:kern w:val="22"/>
          <w:szCs w:val="22"/>
          <w:lang w:val="es-AR"/>
        </w:rPr>
        <w:t>,</w:t>
      </w:r>
      <w:r w:rsidRPr="00BC4471">
        <w:rPr>
          <w:kern w:val="22"/>
          <w:szCs w:val="22"/>
          <w:lang w:val="es-AR"/>
        </w:rPr>
        <w:t xml:space="preserve"> y l</w:t>
      </w:r>
      <w:r w:rsidR="006E2022">
        <w:rPr>
          <w:kern w:val="22"/>
          <w:szCs w:val="22"/>
          <w:lang w:val="es-AR"/>
        </w:rPr>
        <w:t xml:space="preserve">a divulgación </w:t>
      </w:r>
      <w:r w:rsidRPr="00BC4471">
        <w:rPr>
          <w:kern w:val="22"/>
          <w:szCs w:val="22"/>
          <w:lang w:val="es-AR"/>
        </w:rPr>
        <w:t>y sensibilización.</w:t>
      </w:r>
      <w:r w:rsidRPr="00BC4471">
        <w:rPr>
          <w:rStyle w:val="FootnoteReference"/>
          <w:kern w:val="22"/>
          <w:szCs w:val="22"/>
          <w:lang w:val="es-AR"/>
        </w:rPr>
        <w:footnoteReference w:id="3"/>
      </w:r>
    </w:p>
    <w:p w:rsidR="00370380" w:rsidRPr="00BC4471" w:rsidRDefault="00A97185">
      <w:pPr>
        <w:pStyle w:val="Para1"/>
        <w:numPr>
          <w:ilvl w:val="0"/>
          <w:numId w:val="2"/>
        </w:numPr>
        <w:suppressLineNumbers/>
        <w:suppressAutoHyphens/>
        <w:spacing w:before="120"/>
        <w:ind w:left="0" w:firstLine="0"/>
        <w:rPr>
          <w:kern w:val="22"/>
          <w:szCs w:val="22"/>
          <w:lang w:val="es-AR"/>
        </w:rPr>
      </w:pPr>
      <w:r w:rsidRPr="00BC4471">
        <w:rPr>
          <w:kern w:val="22"/>
          <w:szCs w:val="22"/>
          <w:lang w:val="es-AR"/>
        </w:rPr>
        <w:t xml:space="preserve">En respuesta a las peticiones </w:t>
      </w:r>
      <w:r w:rsidR="006E2022">
        <w:rPr>
          <w:kern w:val="22"/>
          <w:szCs w:val="22"/>
          <w:lang w:val="es-AR"/>
        </w:rPr>
        <w:t xml:space="preserve">antedichas </w:t>
      </w:r>
      <w:r w:rsidRPr="00BC4471">
        <w:rPr>
          <w:kern w:val="22"/>
          <w:szCs w:val="22"/>
          <w:lang w:val="es-AR"/>
        </w:rPr>
        <w:t xml:space="preserve">la </w:t>
      </w:r>
      <w:r w:rsidR="006E2022">
        <w:rPr>
          <w:kern w:val="22"/>
          <w:szCs w:val="22"/>
          <w:lang w:val="es-AR"/>
        </w:rPr>
        <w:t xml:space="preserve">presente </w:t>
      </w:r>
      <w:r w:rsidRPr="00BC4471">
        <w:rPr>
          <w:kern w:val="22"/>
          <w:szCs w:val="22"/>
          <w:lang w:val="es-AR"/>
        </w:rPr>
        <w:t xml:space="preserve">nota </w:t>
      </w:r>
      <w:r w:rsidR="00472FF3">
        <w:rPr>
          <w:kern w:val="22"/>
          <w:szCs w:val="22"/>
          <w:lang w:val="es-AR"/>
        </w:rPr>
        <w:t xml:space="preserve">da </w:t>
      </w:r>
      <w:r w:rsidR="006E2022">
        <w:rPr>
          <w:kern w:val="22"/>
          <w:szCs w:val="22"/>
          <w:lang w:val="es-AR"/>
        </w:rPr>
        <w:t>un</w:t>
      </w:r>
      <w:r w:rsidR="00A37ADE">
        <w:rPr>
          <w:kern w:val="22"/>
          <w:szCs w:val="22"/>
          <w:lang w:val="es-AR"/>
        </w:rPr>
        <w:t>a</w:t>
      </w:r>
      <w:r w:rsidR="006E2022">
        <w:rPr>
          <w:kern w:val="22"/>
          <w:szCs w:val="22"/>
          <w:lang w:val="es-AR"/>
        </w:rPr>
        <w:t xml:space="preserve"> p</w:t>
      </w:r>
      <w:r w:rsidR="00BF32A5">
        <w:rPr>
          <w:kern w:val="22"/>
          <w:szCs w:val="22"/>
          <w:lang w:val="es-AR"/>
        </w:rPr>
        <w:t>erspectiva</w:t>
      </w:r>
      <w:r w:rsidR="006E2022">
        <w:rPr>
          <w:kern w:val="22"/>
          <w:szCs w:val="22"/>
          <w:lang w:val="es-AR"/>
        </w:rPr>
        <w:t xml:space="preserve"> general del progreso alcanzado </w:t>
      </w:r>
      <w:r w:rsidRPr="00BC4471">
        <w:rPr>
          <w:kern w:val="22"/>
          <w:szCs w:val="22"/>
          <w:lang w:val="es-AR"/>
        </w:rPr>
        <w:t xml:space="preserve">en </w:t>
      </w:r>
      <w:r w:rsidR="006E2022">
        <w:rPr>
          <w:kern w:val="22"/>
          <w:szCs w:val="22"/>
          <w:lang w:val="es-AR"/>
        </w:rPr>
        <w:t>el desarrollo d</w:t>
      </w:r>
      <w:r w:rsidRPr="00BC4471">
        <w:rPr>
          <w:kern w:val="22"/>
          <w:szCs w:val="22"/>
          <w:lang w:val="es-AR"/>
        </w:rPr>
        <w:t xml:space="preserve">el </w:t>
      </w:r>
      <w:r w:rsidR="0049053B">
        <w:rPr>
          <w:kern w:val="22"/>
          <w:szCs w:val="22"/>
          <w:lang w:val="es-AR"/>
        </w:rPr>
        <w:t>marco mundial de la diversidad biológica</w:t>
      </w:r>
      <w:r w:rsidRPr="00BC4471">
        <w:rPr>
          <w:kern w:val="22"/>
          <w:szCs w:val="22"/>
          <w:lang w:val="es-AR"/>
        </w:rPr>
        <w:t xml:space="preserve"> </w:t>
      </w:r>
      <w:r w:rsidR="0049053B">
        <w:rPr>
          <w:kern w:val="22"/>
          <w:szCs w:val="22"/>
          <w:lang w:val="es-AR"/>
        </w:rPr>
        <w:t>posterior a 2020</w:t>
      </w:r>
      <w:r w:rsidRPr="00BC4471">
        <w:rPr>
          <w:kern w:val="22"/>
          <w:szCs w:val="22"/>
          <w:lang w:val="es-AR"/>
        </w:rPr>
        <w:t xml:space="preserve"> y </w:t>
      </w:r>
      <w:r w:rsidR="00472FF3">
        <w:rPr>
          <w:kern w:val="22"/>
          <w:szCs w:val="22"/>
          <w:lang w:val="es-AR"/>
        </w:rPr>
        <w:t xml:space="preserve">la labor </w:t>
      </w:r>
      <w:r w:rsidRPr="00BC4471">
        <w:rPr>
          <w:kern w:val="22"/>
          <w:szCs w:val="22"/>
          <w:lang w:val="es-AR"/>
        </w:rPr>
        <w:t>que emprenderá</w:t>
      </w:r>
      <w:r w:rsidR="00A37ADE">
        <w:rPr>
          <w:kern w:val="22"/>
          <w:szCs w:val="22"/>
          <w:lang w:val="es-AR"/>
        </w:rPr>
        <w:t>,</w:t>
      </w:r>
      <w:r w:rsidRPr="00BC4471">
        <w:rPr>
          <w:kern w:val="22"/>
          <w:szCs w:val="22"/>
          <w:lang w:val="es-AR"/>
        </w:rPr>
        <w:t xml:space="preserve"> </w:t>
      </w:r>
      <w:r w:rsidR="00A37ADE">
        <w:rPr>
          <w:kern w:val="22"/>
          <w:szCs w:val="22"/>
          <w:lang w:val="es-AR"/>
        </w:rPr>
        <w:t xml:space="preserve">en </w:t>
      </w:r>
      <w:r w:rsidRPr="00BC4471">
        <w:rPr>
          <w:kern w:val="22"/>
          <w:szCs w:val="22"/>
          <w:lang w:val="es-AR"/>
        </w:rPr>
        <w:t>la tercera reunión</w:t>
      </w:r>
      <w:r w:rsidR="00A37ADE">
        <w:rPr>
          <w:kern w:val="22"/>
          <w:szCs w:val="22"/>
          <w:lang w:val="es-AR"/>
        </w:rPr>
        <w:t>,</w:t>
      </w:r>
      <w:r w:rsidRPr="00BC4471">
        <w:rPr>
          <w:kern w:val="22"/>
          <w:szCs w:val="22"/>
          <w:lang w:val="es-AR"/>
        </w:rPr>
        <w:t xml:space="preserve"> el Órgano Subsidiario sobre la Aplicación relacionad</w:t>
      </w:r>
      <w:r w:rsidR="00472FF3">
        <w:rPr>
          <w:kern w:val="22"/>
          <w:szCs w:val="22"/>
          <w:lang w:val="es-AR"/>
        </w:rPr>
        <w:t>a</w:t>
      </w:r>
      <w:r w:rsidRPr="00BC4471">
        <w:rPr>
          <w:kern w:val="22"/>
          <w:szCs w:val="22"/>
          <w:lang w:val="es-AR"/>
        </w:rPr>
        <w:t xml:space="preserve"> con el desarrollo de </w:t>
      </w:r>
      <w:r w:rsidR="00472FF3">
        <w:rPr>
          <w:kern w:val="22"/>
          <w:szCs w:val="22"/>
          <w:lang w:val="es-AR"/>
        </w:rPr>
        <w:t xml:space="preserve">dicho </w:t>
      </w:r>
      <w:r w:rsidR="0049053B">
        <w:rPr>
          <w:kern w:val="22"/>
          <w:szCs w:val="22"/>
          <w:lang w:val="es-AR"/>
        </w:rPr>
        <w:t>marco</w:t>
      </w:r>
      <w:r w:rsidRPr="00BC4471">
        <w:rPr>
          <w:kern w:val="22"/>
          <w:szCs w:val="22"/>
          <w:lang w:val="es-AR"/>
        </w:rPr>
        <w:t>.</w:t>
      </w:r>
      <w:r w:rsidRPr="00BC4471">
        <w:rPr>
          <w:lang w:val="es-AR"/>
        </w:rPr>
        <w:t xml:space="preserve"> </w:t>
      </w:r>
      <w:proofErr w:type="gramStart"/>
      <w:r w:rsidR="00472FF3">
        <w:rPr>
          <w:lang w:val="es-AR"/>
        </w:rPr>
        <w:t>Asimismo</w:t>
      </w:r>
      <w:proofErr w:type="gramEnd"/>
      <w:r w:rsidR="00472FF3">
        <w:rPr>
          <w:lang w:val="es-AR"/>
        </w:rPr>
        <w:t xml:space="preserve"> </w:t>
      </w:r>
      <w:r w:rsidRPr="00BC4471">
        <w:rPr>
          <w:kern w:val="22"/>
          <w:szCs w:val="22"/>
          <w:lang w:val="es-AR"/>
        </w:rPr>
        <w:t>incluye un proyecto de recomendaci</w:t>
      </w:r>
      <w:r w:rsidR="006E2022">
        <w:rPr>
          <w:kern w:val="22"/>
          <w:szCs w:val="22"/>
          <w:lang w:val="es-AR"/>
        </w:rPr>
        <w:t xml:space="preserve">ón </w:t>
      </w:r>
      <w:r w:rsidRPr="00BC4471">
        <w:rPr>
          <w:kern w:val="22"/>
          <w:szCs w:val="22"/>
          <w:lang w:val="es-AR"/>
        </w:rPr>
        <w:t xml:space="preserve">para consideración del </w:t>
      </w:r>
      <w:r w:rsidR="006E2022">
        <w:rPr>
          <w:kern w:val="22"/>
          <w:szCs w:val="22"/>
          <w:lang w:val="es-AR"/>
        </w:rPr>
        <w:t>Órgano Subsidiario</w:t>
      </w:r>
      <w:r w:rsidRPr="00BC4471">
        <w:rPr>
          <w:kern w:val="22"/>
          <w:szCs w:val="22"/>
          <w:lang w:val="es-AR"/>
        </w:rPr>
        <w:t>.</w:t>
      </w:r>
      <w:r w:rsidRPr="00BC4471">
        <w:rPr>
          <w:lang w:val="es-AR"/>
        </w:rPr>
        <w:t xml:space="preserve"> </w:t>
      </w:r>
      <w:r w:rsidRPr="00BC4471">
        <w:rPr>
          <w:kern w:val="22"/>
          <w:szCs w:val="22"/>
          <w:lang w:val="es-AR"/>
        </w:rPr>
        <w:t xml:space="preserve">Además, </w:t>
      </w:r>
      <w:r w:rsidR="006E2022">
        <w:rPr>
          <w:kern w:val="22"/>
          <w:szCs w:val="22"/>
          <w:lang w:val="es-AR"/>
        </w:rPr>
        <w:t xml:space="preserve">el </w:t>
      </w:r>
      <w:r w:rsidR="006E2022" w:rsidRPr="006E2022">
        <w:rPr>
          <w:i/>
          <w:kern w:val="22"/>
          <w:szCs w:val="22"/>
          <w:lang w:val="es-AR"/>
        </w:rPr>
        <w:t>addendum</w:t>
      </w:r>
      <w:r w:rsidR="006E2022">
        <w:rPr>
          <w:kern w:val="22"/>
          <w:szCs w:val="22"/>
          <w:lang w:val="es-AR"/>
        </w:rPr>
        <w:t xml:space="preserve"> </w:t>
      </w:r>
      <w:r w:rsidR="00472FF3">
        <w:rPr>
          <w:kern w:val="22"/>
          <w:szCs w:val="22"/>
          <w:lang w:val="es-AR"/>
        </w:rPr>
        <w:t xml:space="preserve">de </w:t>
      </w:r>
      <w:r w:rsidRPr="00BC4471">
        <w:rPr>
          <w:kern w:val="22"/>
          <w:szCs w:val="22"/>
          <w:lang w:val="es-AR"/>
        </w:rPr>
        <w:t xml:space="preserve">esta nota </w:t>
      </w:r>
      <w:r w:rsidR="00472FF3">
        <w:rPr>
          <w:kern w:val="22"/>
          <w:szCs w:val="22"/>
          <w:lang w:val="es-AR"/>
        </w:rPr>
        <w:t xml:space="preserve">contiene </w:t>
      </w:r>
      <w:r w:rsidRPr="00BC4471">
        <w:rPr>
          <w:kern w:val="22"/>
          <w:szCs w:val="22"/>
          <w:lang w:val="es-AR"/>
        </w:rPr>
        <w:t xml:space="preserve">un </w:t>
      </w:r>
      <w:r w:rsidR="006E2022">
        <w:rPr>
          <w:kern w:val="22"/>
          <w:szCs w:val="22"/>
          <w:lang w:val="es-AR"/>
        </w:rPr>
        <w:t xml:space="preserve">proyecto de </w:t>
      </w:r>
      <w:r w:rsidRPr="00BC4471">
        <w:rPr>
          <w:kern w:val="22"/>
          <w:szCs w:val="22"/>
          <w:lang w:val="es-AR"/>
        </w:rPr>
        <w:t xml:space="preserve">plan de </w:t>
      </w:r>
      <w:r w:rsidR="00E21DB1">
        <w:rPr>
          <w:kern w:val="22"/>
          <w:szCs w:val="22"/>
          <w:lang w:val="es-AR"/>
        </w:rPr>
        <w:t>acción sobre el género</w:t>
      </w:r>
      <w:r w:rsidRPr="00BC4471">
        <w:rPr>
          <w:kern w:val="22"/>
          <w:szCs w:val="22"/>
          <w:lang w:val="es-AR"/>
        </w:rPr>
        <w:t xml:space="preserve"> para el período </w:t>
      </w:r>
      <w:r w:rsidR="0049053B">
        <w:rPr>
          <w:kern w:val="22"/>
          <w:szCs w:val="22"/>
          <w:lang w:val="es-AR"/>
        </w:rPr>
        <w:t>posterior a 2020</w:t>
      </w:r>
      <w:r w:rsidRPr="00BC4471">
        <w:rPr>
          <w:kern w:val="22"/>
          <w:szCs w:val="22"/>
          <w:lang w:val="es-AR"/>
        </w:rPr>
        <w:t>.</w:t>
      </w:r>
      <w:r w:rsidRPr="00BC4471">
        <w:rPr>
          <w:lang w:val="es-AR"/>
        </w:rPr>
        <w:t xml:space="preserve"> </w:t>
      </w:r>
      <w:r w:rsidRPr="00BC4471">
        <w:rPr>
          <w:kern w:val="22"/>
          <w:szCs w:val="22"/>
          <w:lang w:val="es-AR"/>
        </w:rPr>
        <w:t>A</w:t>
      </w:r>
      <w:r w:rsidR="004D146F">
        <w:rPr>
          <w:kern w:val="22"/>
          <w:szCs w:val="22"/>
          <w:lang w:val="es-AR"/>
        </w:rPr>
        <w:t>simismo</w:t>
      </w:r>
      <w:r w:rsidRPr="00BC4471">
        <w:rPr>
          <w:kern w:val="22"/>
          <w:szCs w:val="22"/>
          <w:lang w:val="es-AR"/>
        </w:rPr>
        <w:t xml:space="preserve">, </w:t>
      </w:r>
      <w:r w:rsidR="00E21DB1">
        <w:rPr>
          <w:kern w:val="22"/>
          <w:szCs w:val="22"/>
          <w:lang w:val="es-AR"/>
        </w:rPr>
        <w:t xml:space="preserve">se complementa con </w:t>
      </w:r>
      <w:r w:rsidRPr="00BC4471">
        <w:rPr>
          <w:kern w:val="22"/>
          <w:szCs w:val="22"/>
          <w:lang w:val="es-AR"/>
        </w:rPr>
        <w:t xml:space="preserve">el documento de información CBD/SBI/3/INF/12 que resume </w:t>
      </w:r>
      <w:r w:rsidR="00E21DB1">
        <w:rPr>
          <w:kern w:val="22"/>
          <w:szCs w:val="22"/>
          <w:lang w:val="es-AR"/>
        </w:rPr>
        <w:t xml:space="preserve">la labor </w:t>
      </w:r>
      <w:r w:rsidRPr="00BC4471">
        <w:rPr>
          <w:kern w:val="22"/>
          <w:szCs w:val="22"/>
          <w:lang w:val="es-AR"/>
        </w:rPr>
        <w:t>emprendid</w:t>
      </w:r>
      <w:r w:rsidR="00E21DB1">
        <w:rPr>
          <w:kern w:val="22"/>
          <w:szCs w:val="22"/>
          <w:lang w:val="es-AR"/>
        </w:rPr>
        <w:t>a</w:t>
      </w:r>
      <w:r w:rsidRPr="00BC4471">
        <w:rPr>
          <w:kern w:val="22"/>
          <w:szCs w:val="22"/>
          <w:lang w:val="es-AR"/>
        </w:rPr>
        <w:t xml:space="preserve"> por los Copresi</w:t>
      </w:r>
      <w:r w:rsidR="006E2022">
        <w:rPr>
          <w:kern w:val="22"/>
          <w:szCs w:val="22"/>
          <w:lang w:val="es-AR"/>
        </w:rPr>
        <w:t xml:space="preserve">dentes del </w:t>
      </w:r>
      <w:r w:rsidR="00B719BE">
        <w:rPr>
          <w:kern w:val="22"/>
          <w:szCs w:val="22"/>
          <w:lang w:val="es-AR"/>
        </w:rPr>
        <w:t>Grupo de trabajo</w:t>
      </w:r>
      <w:r w:rsidR="006E2022">
        <w:rPr>
          <w:kern w:val="22"/>
          <w:szCs w:val="22"/>
          <w:lang w:val="es-AR"/>
        </w:rPr>
        <w:t xml:space="preserve"> y de la Secretaria Ejecutiva</w:t>
      </w:r>
      <w:r w:rsidRPr="00BC4471">
        <w:rPr>
          <w:kern w:val="22"/>
          <w:szCs w:val="22"/>
          <w:lang w:val="es-AR"/>
        </w:rPr>
        <w:t xml:space="preserve"> en respuesta a </w:t>
      </w:r>
      <w:r w:rsidR="00BC4471">
        <w:rPr>
          <w:kern w:val="22"/>
          <w:szCs w:val="22"/>
          <w:lang w:val="es-AR"/>
        </w:rPr>
        <w:t>la</w:t>
      </w:r>
      <w:r w:rsidR="00E42126">
        <w:rPr>
          <w:kern w:val="22"/>
          <w:szCs w:val="22"/>
          <w:lang w:val="es-AR"/>
        </w:rPr>
        <w:t>s</w:t>
      </w:r>
      <w:r w:rsidR="00BC4471">
        <w:rPr>
          <w:kern w:val="22"/>
          <w:szCs w:val="22"/>
          <w:lang w:val="es-AR"/>
        </w:rPr>
        <w:t xml:space="preserve"> </w:t>
      </w:r>
      <w:r w:rsidR="006E2022">
        <w:rPr>
          <w:kern w:val="22"/>
          <w:szCs w:val="22"/>
          <w:lang w:val="es-AR"/>
        </w:rPr>
        <w:t>decisiones</w:t>
      </w:r>
      <w:r w:rsidRPr="00BC4471">
        <w:rPr>
          <w:kern w:val="22"/>
          <w:szCs w:val="22"/>
          <w:lang w:val="es-AR"/>
        </w:rPr>
        <w:t xml:space="preserve"> </w:t>
      </w:r>
      <w:r w:rsidR="006E2022">
        <w:rPr>
          <w:kern w:val="22"/>
          <w:szCs w:val="22"/>
          <w:lang w:val="es-AR"/>
        </w:rPr>
        <w:t xml:space="preserve">pertinentes </w:t>
      </w:r>
      <w:r w:rsidRPr="00BC4471">
        <w:rPr>
          <w:kern w:val="22"/>
          <w:szCs w:val="22"/>
          <w:lang w:val="es-AR"/>
        </w:rPr>
        <w:t xml:space="preserve">y </w:t>
      </w:r>
      <w:r w:rsidR="006E2022">
        <w:rPr>
          <w:kern w:val="22"/>
          <w:szCs w:val="22"/>
          <w:lang w:val="es-AR"/>
        </w:rPr>
        <w:t>las</w:t>
      </w:r>
      <w:r w:rsidRPr="00BC4471">
        <w:rPr>
          <w:kern w:val="22"/>
          <w:szCs w:val="22"/>
          <w:lang w:val="es-AR"/>
        </w:rPr>
        <w:t xml:space="preserve"> recomendaciones relacionadas con el proceso </w:t>
      </w:r>
      <w:r w:rsidR="0049053B">
        <w:rPr>
          <w:kern w:val="22"/>
          <w:szCs w:val="22"/>
          <w:lang w:val="es-AR"/>
        </w:rPr>
        <w:t>posterior a 2020</w:t>
      </w:r>
      <w:r w:rsidRPr="00BC4471">
        <w:rPr>
          <w:kern w:val="22"/>
          <w:szCs w:val="22"/>
          <w:lang w:val="es-AR"/>
        </w:rPr>
        <w:t>.</w:t>
      </w:r>
      <w:r w:rsidRPr="00BC4471">
        <w:rPr>
          <w:lang w:val="es-AR"/>
        </w:rPr>
        <w:t xml:space="preserve"> </w:t>
      </w:r>
    </w:p>
    <w:p w:rsidR="00370380" w:rsidRPr="00B719BE" w:rsidRDefault="00A97185">
      <w:pPr>
        <w:pStyle w:val="Heading1"/>
        <w:ind w:left="1560" w:hanging="709"/>
        <w:jc w:val="left"/>
        <w:rPr>
          <w:rFonts w:ascii="Times New Roman" w:hAnsi="Times New Roman"/>
          <w:color w:val="auto"/>
          <w:sz w:val="22"/>
          <w:szCs w:val="22"/>
          <w:lang w:val="es-AR"/>
        </w:rPr>
      </w:pPr>
      <w:r w:rsidRPr="00B719BE">
        <w:rPr>
          <w:rFonts w:ascii="Times New Roman" w:hAnsi="Times New Roman"/>
          <w:color w:val="auto"/>
          <w:sz w:val="22"/>
          <w:szCs w:val="22"/>
          <w:lang w:val="es-AR"/>
        </w:rPr>
        <w:lastRenderedPageBreak/>
        <w:t>II.</w:t>
      </w:r>
      <w:r w:rsidRPr="00B719BE">
        <w:rPr>
          <w:rFonts w:ascii="Times New Roman" w:hAnsi="Times New Roman"/>
          <w:color w:val="auto"/>
          <w:sz w:val="22"/>
          <w:szCs w:val="22"/>
          <w:lang w:val="es-AR"/>
        </w:rPr>
        <w:tab/>
      </w:r>
      <w:r w:rsidR="00B719BE">
        <w:rPr>
          <w:rFonts w:ascii="Times New Roman" w:hAnsi="Times New Roman"/>
          <w:color w:val="auto"/>
          <w:sz w:val="22"/>
          <w:szCs w:val="22"/>
          <w:lang w:val="es-AR"/>
        </w:rPr>
        <w:t xml:space="preserve">PROGRESO REALIZADO </w:t>
      </w:r>
      <w:r w:rsidRPr="00B719BE">
        <w:rPr>
          <w:rFonts w:ascii="Times New Roman" w:hAnsi="Times New Roman"/>
          <w:color w:val="auto"/>
          <w:sz w:val="22"/>
          <w:szCs w:val="22"/>
          <w:lang w:val="es-AR"/>
        </w:rPr>
        <w:t xml:space="preserve">EN </w:t>
      </w:r>
      <w:r w:rsidR="00B719BE">
        <w:rPr>
          <w:rFonts w:ascii="Times New Roman" w:hAnsi="Times New Roman"/>
          <w:color w:val="auto"/>
          <w:sz w:val="22"/>
          <w:szCs w:val="22"/>
          <w:lang w:val="es-AR"/>
        </w:rPr>
        <w:t xml:space="preserve">EL </w:t>
      </w:r>
      <w:r w:rsidRPr="00B719BE">
        <w:rPr>
          <w:rFonts w:ascii="Times New Roman" w:hAnsi="Times New Roman"/>
          <w:color w:val="auto"/>
          <w:sz w:val="22"/>
          <w:szCs w:val="22"/>
          <w:lang w:val="es-AR"/>
        </w:rPr>
        <w:t>DESARROLL</w:t>
      </w:r>
      <w:r w:rsidR="00B719BE">
        <w:rPr>
          <w:rFonts w:ascii="Times New Roman" w:hAnsi="Times New Roman"/>
          <w:color w:val="auto"/>
          <w:sz w:val="22"/>
          <w:szCs w:val="22"/>
          <w:lang w:val="es-AR"/>
        </w:rPr>
        <w:t>O</w:t>
      </w:r>
      <w:r w:rsidRPr="00B719BE">
        <w:rPr>
          <w:rFonts w:ascii="Times New Roman" w:hAnsi="Times New Roman"/>
          <w:color w:val="auto"/>
          <w:sz w:val="22"/>
          <w:szCs w:val="22"/>
          <w:lang w:val="es-AR"/>
        </w:rPr>
        <w:t xml:space="preserve"> </w:t>
      </w:r>
      <w:r w:rsidR="00B719BE">
        <w:rPr>
          <w:rFonts w:ascii="Times New Roman" w:hAnsi="Times New Roman"/>
          <w:color w:val="auto"/>
          <w:sz w:val="22"/>
          <w:szCs w:val="22"/>
          <w:lang w:val="es-AR"/>
        </w:rPr>
        <w:t>D</w:t>
      </w:r>
      <w:r w:rsidRPr="00B719BE">
        <w:rPr>
          <w:rFonts w:ascii="Times New Roman" w:hAnsi="Times New Roman"/>
          <w:color w:val="auto"/>
          <w:sz w:val="22"/>
          <w:szCs w:val="22"/>
          <w:lang w:val="es-AR"/>
        </w:rPr>
        <w:t xml:space="preserve">EL </w:t>
      </w:r>
      <w:r w:rsidR="0049053B" w:rsidRPr="00B719BE">
        <w:rPr>
          <w:rFonts w:ascii="Times New Roman" w:hAnsi="Times New Roman"/>
          <w:color w:val="auto"/>
          <w:sz w:val="22"/>
          <w:szCs w:val="22"/>
          <w:lang w:val="es-AR"/>
        </w:rPr>
        <w:t>MARCO MUNDIAL DE LA DIVERSIDAD BIOLÓGICA</w:t>
      </w:r>
      <w:r w:rsidRPr="00B719BE">
        <w:rPr>
          <w:rFonts w:ascii="Times New Roman" w:hAnsi="Times New Roman"/>
          <w:color w:val="auto"/>
          <w:sz w:val="22"/>
          <w:szCs w:val="22"/>
          <w:lang w:val="es-AR"/>
        </w:rPr>
        <w:t xml:space="preserve"> </w:t>
      </w:r>
      <w:r w:rsidR="0049053B" w:rsidRPr="00B719BE">
        <w:rPr>
          <w:rFonts w:ascii="Times New Roman" w:hAnsi="Times New Roman"/>
          <w:color w:val="auto"/>
          <w:sz w:val="22"/>
          <w:szCs w:val="22"/>
          <w:lang w:val="es-AR"/>
        </w:rPr>
        <w:t>POSTERIOR A 2020</w:t>
      </w:r>
    </w:p>
    <w:p w:rsidR="00370380" w:rsidRPr="00B719BE" w:rsidRDefault="00A97185">
      <w:pPr>
        <w:pStyle w:val="Heading2"/>
        <w:numPr>
          <w:ilvl w:val="0"/>
          <w:numId w:val="3"/>
        </w:numPr>
        <w:rPr>
          <w:i w:val="0"/>
          <w:kern w:val="22"/>
          <w:lang w:val="es-AR"/>
        </w:rPr>
      </w:pPr>
      <w:r w:rsidRPr="00B719BE">
        <w:rPr>
          <w:i w:val="0"/>
          <w:kern w:val="22"/>
          <w:lang w:val="es-AR"/>
        </w:rPr>
        <w:t xml:space="preserve">Primera reunión del </w:t>
      </w:r>
      <w:r w:rsidR="00B719BE">
        <w:rPr>
          <w:i w:val="0"/>
          <w:kern w:val="22"/>
          <w:lang w:val="es-AR"/>
        </w:rPr>
        <w:t>Grupo de trabajo</w:t>
      </w:r>
    </w:p>
    <w:p w:rsidR="00370380" w:rsidRPr="00BC4471" w:rsidRDefault="00A97185">
      <w:pPr>
        <w:pStyle w:val="Para1"/>
        <w:numPr>
          <w:ilvl w:val="0"/>
          <w:numId w:val="2"/>
        </w:numPr>
        <w:tabs>
          <w:tab w:val="num" w:pos="720"/>
        </w:tabs>
        <w:spacing w:before="120"/>
        <w:ind w:left="0" w:firstLine="0"/>
        <w:rPr>
          <w:kern w:val="22"/>
          <w:lang w:val="es-AR"/>
        </w:rPr>
      </w:pPr>
      <w:r w:rsidRPr="00BC4471">
        <w:rPr>
          <w:kern w:val="22"/>
          <w:lang w:val="es-AR"/>
        </w:rPr>
        <w:t xml:space="preserve">En la primera reunión del </w:t>
      </w:r>
      <w:r w:rsidR="00B719BE">
        <w:rPr>
          <w:kern w:val="22"/>
          <w:lang w:val="es-AR"/>
        </w:rPr>
        <w:t>Grupo de trabajo</w:t>
      </w:r>
      <w:r w:rsidR="0049053B">
        <w:rPr>
          <w:kern w:val="22"/>
          <w:lang w:val="es-AR"/>
        </w:rPr>
        <w:t xml:space="preserve"> de composición abierta sobre el marco mundial de la diversidad biológica</w:t>
      </w:r>
      <w:r w:rsidRPr="00BC4471">
        <w:rPr>
          <w:kern w:val="22"/>
          <w:lang w:val="es-AR"/>
        </w:rPr>
        <w:t xml:space="preserve"> </w:t>
      </w:r>
      <w:r w:rsidR="0049053B">
        <w:rPr>
          <w:kern w:val="22"/>
          <w:lang w:val="es-AR"/>
        </w:rPr>
        <w:t>posterior a 2020</w:t>
      </w:r>
      <w:r w:rsidRPr="00BC4471">
        <w:rPr>
          <w:kern w:val="22"/>
          <w:lang w:val="es-AR"/>
        </w:rPr>
        <w:t xml:space="preserve"> las Partes </w:t>
      </w:r>
      <w:r w:rsidR="00B719BE">
        <w:rPr>
          <w:kern w:val="22"/>
          <w:lang w:val="es-AR"/>
        </w:rPr>
        <w:t>trataron</w:t>
      </w:r>
      <w:r w:rsidRPr="00BC4471">
        <w:rPr>
          <w:kern w:val="22"/>
          <w:lang w:val="es-AR"/>
        </w:rPr>
        <w:t xml:space="preserve"> la estructura y el contenido posibles de</w:t>
      </w:r>
      <w:r w:rsidR="00E21DB1">
        <w:rPr>
          <w:kern w:val="22"/>
          <w:lang w:val="es-AR"/>
        </w:rPr>
        <w:t xml:space="preserve"> dicho</w:t>
      </w:r>
      <w:r w:rsidR="00F076A7">
        <w:rPr>
          <w:kern w:val="22"/>
          <w:lang w:val="es-AR"/>
        </w:rPr>
        <w:t xml:space="preserve"> marco</w:t>
      </w:r>
      <w:r w:rsidR="00E21DB1">
        <w:rPr>
          <w:kern w:val="22"/>
          <w:lang w:val="es-AR"/>
        </w:rPr>
        <w:t xml:space="preserve"> </w:t>
      </w:r>
      <w:r w:rsidRPr="00BC4471">
        <w:rPr>
          <w:kern w:val="22"/>
          <w:lang w:val="es-AR"/>
        </w:rPr>
        <w:t xml:space="preserve">y solicitaron </w:t>
      </w:r>
      <w:r w:rsidR="00B719BE">
        <w:rPr>
          <w:kern w:val="22"/>
          <w:lang w:val="es-AR"/>
        </w:rPr>
        <w:t xml:space="preserve">a </w:t>
      </w:r>
      <w:r w:rsidRPr="00BC4471">
        <w:rPr>
          <w:kern w:val="22"/>
          <w:lang w:val="es-AR"/>
        </w:rPr>
        <w:t xml:space="preserve">los Copresidentes del </w:t>
      </w:r>
      <w:r w:rsidR="00B719BE">
        <w:rPr>
          <w:kern w:val="22"/>
          <w:lang w:val="es-AR"/>
        </w:rPr>
        <w:t>Grupo de trabajo</w:t>
      </w:r>
      <w:r w:rsidRPr="00BC4471">
        <w:rPr>
          <w:kern w:val="22"/>
          <w:lang w:val="es-AR"/>
        </w:rPr>
        <w:t xml:space="preserve"> y </w:t>
      </w:r>
      <w:r w:rsidR="006E2022">
        <w:rPr>
          <w:kern w:val="22"/>
          <w:lang w:val="es-AR"/>
        </w:rPr>
        <w:t>la Secretaria Ejecutiva</w:t>
      </w:r>
      <w:r w:rsidRPr="00BC4471">
        <w:rPr>
          <w:kern w:val="22"/>
          <w:lang w:val="es-AR"/>
        </w:rPr>
        <w:t xml:space="preserve">, con </w:t>
      </w:r>
      <w:r w:rsidR="00B719BE" w:rsidRPr="00657851">
        <w:rPr>
          <w:kern w:val="22"/>
          <w:lang w:val="es-AR"/>
        </w:rPr>
        <w:t xml:space="preserve">supervisión </w:t>
      </w:r>
      <w:r w:rsidRPr="00BC4471">
        <w:rPr>
          <w:kern w:val="22"/>
          <w:lang w:val="es-AR"/>
        </w:rPr>
        <w:t xml:space="preserve">de </w:t>
      </w:r>
      <w:r w:rsidRPr="00BC4471">
        <w:rPr>
          <w:lang w:val="es-AR"/>
        </w:rPr>
        <w:t xml:space="preserve">la </w:t>
      </w:r>
      <w:r w:rsidR="00B719BE">
        <w:rPr>
          <w:lang w:val="es-AR"/>
        </w:rPr>
        <w:t>Mesa</w:t>
      </w:r>
      <w:r w:rsidRPr="00BC4471">
        <w:rPr>
          <w:kern w:val="22"/>
          <w:lang w:val="es-AR"/>
        </w:rPr>
        <w:t xml:space="preserve">, </w:t>
      </w:r>
      <w:r w:rsidR="00B719BE">
        <w:rPr>
          <w:kern w:val="22"/>
          <w:lang w:val="es-AR"/>
        </w:rPr>
        <w:t xml:space="preserve">que continuasen </w:t>
      </w:r>
      <w:r w:rsidRPr="00BC4471">
        <w:rPr>
          <w:kern w:val="22"/>
          <w:lang w:val="es-AR"/>
        </w:rPr>
        <w:t xml:space="preserve">el proceso preparatorio de acuerdo con </w:t>
      </w:r>
      <w:r w:rsidR="003513E8">
        <w:rPr>
          <w:kern w:val="22"/>
          <w:lang w:val="es-AR"/>
        </w:rPr>
        <w:t>las decisiones</w:t>
      </w:r>
      <w:r w:rsidRPr="00BC4471">
        <w:rPr>
          <w:kern w:val="22"/>
          <w:lang w:val="es-AR"/>
        </w:rPr>
        <w:t xml:space="preserve"> 14/34, </w:t>
      </w:r>
      <w:hyperlink r:id="rId11" w:history="1">
        <w:r w:rsidR="002B242A" w:rsidRPr="002B242A">
          <w:rPr>
            <w:rStyle w:val="Hyperlink"/>
            <w:rFonts w:eastAsia="Malgun Gothic"/>
            <w:iCs/>
            <w:sz w:val="22"/>
            <w:szCs w:val="22"/>
            <w:lang w:eastAsia="x-none"/>
          </w:rPr>
          <w:t>CP</w:t>
        </w:r>
        <w:r w:rsidR="002B242A" w:rsidRPr="002B242A">
          <w:rPr>
            <w:rStyle w:val="Hyperlink"/>
            <w:rFonts w:eastAsia="Malgun Gothic"/>
            <w:iCs/>
            <w:sz w:val="22"/>
            <w:szCs w:val="22"/>
            <w:lang w:eastAsia="x-none"/>
          </w:rPr>
          <w:noBreakHyphen/>
          <w:t>9/7</w:t>
        </w:r>
      </w:hyperlink>
      <w:r w:rsidR="002B242A" w:rsidRPr="002B242A">
        <w:rPr>
          <w:kern w:val="22"/>
          <w:szCs w:val="22"/>
        </w:rPr>
        <w:t xml:space="preserve"> y </w:t>
      </w:r>
      <w:hyperlink r:id="rId12" w:history="1">
        <w:r w:rsidR="002B242A" w:rsidRPr="002B242A">
          <w:rPr>
            <w:rStyle w:val="Hyperlink"/>
            <w:rFonts w:eastAsia="Malgun Gothic"/>
            <w:iCs/>
            <w:sz w:val="22"/>
            <w:szCs w:val="22"/>
            <w:lang w:eastAsia="x-none"/>
          </w:rPr>
          <w:t>NP-3/15</w:t>
        </w:r>
      </w:hyperlink>
      <w:r w:rsidRPr="00BC4471">
        <w:rPr>
          <w:kern w:val="22"/>
          <w:lang w:val="es-AR"/>
        </w:rPr>
        <w:t>, y prepara</w:t>
      </w:r>
      <w:r w:rsidR="00B719BE">
        <w:rPr>
          <w:kern w:val="22"/>
          <w:lang w:val="es-AR"/>
        </w:rPr>
        <w:t xml:space="preserve">sen </w:t>
      </w:r>
      <w:r w:rsidRPr="00BC4471">
        <w:rPr>
          <w:kern w:val="22"/>
          <w:lang w:val="es-AR"/>
        </w:rPr>
        <w:t xml:space="preserve">la documentación, </w:t>
      </w:r>
      <w:r w:rsidR="00BC4471">
        <w:rPr>
          <w:kern w:val="22"/>
          <w:lang w:val="es-AR"/>
        </w:rPr>
        <w:t>inclusive</w:t>
      </w:r>
      <w:r w:rsidR="008C5AE6">
        <w:rPr>
          <w:kern w:val="22"/>
          <w:lang w:val="es-AR"/>
        </w:rPr>
        <w:t xml:space="preserve"> un anteproyecto </w:t>
      </w:r>
      <w:r w:rsidRPr="00BC4471">
        <w:rPr>
          <w:kern w:val="22"/>
          <w:lang w:val="es-AR"/>
        </w:rPr>
        <w:t xml:space="preserve">del </w:t>
      </w:r>
      <w:r w:rsidR="0049053B">
        <w:rPr>
          <w:kern w:val="22"/>
          <w:lang w:val="es-AR"/>
        </w:rPr>
        <w:t>marco mundial de la diversidad biológica</w:t>
      </w:r>
      <w:r w:rsidRPr="00BC4471">
        <w:rPr>
          <w:kern w:val="22"/>
          <w:lang w:val="es-AR"/>
        </w:rPr>
        <w:t xml:space="preserve"> </w:t>
      </w:r>
      <w:r w:rsidR="0049053B">
        <w:rPr>
          <w:kern w:val="22"/>
          <w:lang w:val="es-AR"/>
        </w:rPr>
        <w:t>posterior a 2020</w:t>
      </w:r>
      <w:r w:rsidRPr="00BC4471">
        <w:rPr>
          <w:kern w:val="22"/>
          <w:lang w:val="es-AR"/>
        </w:rPr>
        <w:t xml:space="preserve"> para consideración del </w:t>
      </w:r>
      <w:r w:rsidR="00B719BE">
        <w:rPr>
          <w:kern w:val="22"/>
          <w:lang w:val="es-AR"/>
        </w:rPr>
        <w:t>Grupo de trabajo</w:t>
      </w:r>
      <w:r w:rsidRPr="00BC4471">
        <w:rPr>
          <w:kern w:val="22"/>
          <w:lang w:val="es-AR"/>
        </w:rPr>
        <w:t xml:space="preserve"> en su segunda reunión.</w:t>
      </w:r>
      <w:r w:rsidRPr="00BC4471">
        <w:rPr>
          <w:lang w:val="es-AR"/>
        </w:rPr>
        <w:t xml:space="preserve"> </w:t>
      </w:r>
      <w:r w:rsidR="00B719BE">
        <w:rPr>
          <w:lang w:val="es-AR"/>
        </w:rPr>
        <w:t>E</w:t>
      </w:r>
      <w:r w:rsidR="00B719BE" w:rsidRPr="00BC4471">
        <w:rPr>
          <w:kern w:val="22"/>
          <w:lang w:val="es-AR"/>
        </w:rPr>
        <w:t xml:space="preserve">l documento </w:t>
      </w:r>
      <w:hyperlink r:id="rId13" w:history="1">
        <w:r w:rsidR="004D146F" w:rsidRPr="004D146F">
          <w:rPr>
            <w:rStyle w:val="Hyperlink"/>
            <w:kern w:val="22"/>
            <w:sz w:val="22"/>
            <w:szCs w:val="22"/>
          </w:rPr>
          <w:t>CBD/WG2020/1/5</w:t>
        </w:r>
      </w:hyperlink>
      <w:r w:rsidR="004D146F" w:rsidRPr="004D146F">
        <w:rPr>
          <w:rStyle w:val="Hyperlink"/>
          <w:kern w:val="22"/>
          <w:sz w:val="22"/>
          <w:szCs w:val="22"/>
        </w:rPr>
        <w:t xml:space="preserve"> </w:t>
      </w:r>
      <w:r w:rsidR="00B719BE">
        <w:rPr>
          <w:kern w:val="22"/>
          <w:lang w:val="es-AR"/>
        </w:rPr>
        <w:t>contiene l</w:t>
      </w:r>
      <w:r w:rsidRPr="00BC4471">
        <w:rPr>
          <w:kern w:val="22"/>
          <w:lang w:val="es-AR"/>
        </w:rPr>
        <w:t>os resultados de</w:t>
      </w:r>
      <w:r w:rsidR="00B719BE">
        <w:rPr>
          <w:kern w:val="22"/>
          <w:lang w:val="es-AR"/>
        </w:rPr>
        <w:t xml:space="preserve"> la reunión</w:t>
      </w:r>
      <w:r w:rsidRPr="00BC4471">
        <w:rPr>
          <w:kern w:val="22"/>
          <w:lang w:val="es-AR"/>
        </w:rPr>
        <w:t>.</w:t>
      </w:r>
    </w:p>
    <w:p w:rsidR="00370380" w:rsidRPr="00B719BE" w:rsidRDefault="00A97185">
      <w:pPr>
        <w:pStyle w:val="Heading2"/>
        <w:numPr>
          <w:ilvl w:val="0"/>
          <w:numId w:val="3"/>
        </w:numPr>
        <w:rPr>
          <w:i w:val="0"/>
          <w:kern w:val="22"/>
          <w:lang w:val="es-AR"/>
        </w:rPr>
      </w:pPr>
      <w:r w:rsidRPr="00B719BE">
        <w:rPr>
          <w:i w:val="0"/>
          <w:kern w:val="22"/>
          <w:lang w:val="es-AR"/>
        </w:rPr>
        <w:t xml:space="preserve">Segunda reunión del </w:t>
      </w:r>
      <w:r w:rsidR="00B719BE" w:rsidRPr="00B719BE">
        <w:rPr>
          <w:i w:val="0"/>
          <w:kern w:val="22"/>
          <w:lang w:val="es-AR"/>
        </w:rPr>
        <w:t>Grupo de trabajo</w:t>
      </w:r>
    </w:p>
    <w:p w:rsidR="00370380" w:rsidRPr="00BC4471" w:rsidRDefault="00A97185">
      <w:pPr>
        <w:pStyle w:val="Para1"/>
        <w:numPr>
          <w:ilvl w:val="0"/>
          <w:numId w:val="2"/>
        </w:numPr>
        <w:tabs>
          <w:tab w:val="num" w:pos="720"/>
        </w:tabs>
        <w:spacing w:before="120"/>
        <w:ind w:left="0" w:firstLine="0"/>
        <w:rPr>
          <w:bCs/>
          <w:spacing w:val="-2"/>
          <w:kern w:val="22"/>
          <w:szCs w:val="22"/>
          <w:lang w:val="es-AR"/>
        </w:rPr>
      </w:pPr>
      <w:r w:rsidRPr="00BC4471">
        <w:rPr>
          <w:bCs/>
          <w:spacing w:val="-2"/>
          <w:kern w:val="22"/>
          <w:szCs w:val="22"/>
          <w:lang w:val="es-AR"/>
        </w:rPr>
        <w:t xml:space="preserve">En su segunda reunión, el </w:t>
      </w:r>
      <w:r w:rsidR="00B719BE">
        <w:rPr>
          <w:bCs/>
          <w:spacing w:val="-2"/>
          <w:kern w:val="22"/>
          <w:szCs w:val="22"/>
          <w:lang w:val="es-AR"/>
        </w:rPr>
        <w:t>Grupo de trabajo</w:t>
      </w:r>
      <w:r w:rsidRPr="00BC4471">
        <w:rPr>
          <w:bCs/>
          <w:spacing w:val="-2"/>
          <w:kern w:val="22"/>
          <w:szCs w:val="22"/>
          <w:lang w:val="es-AR"/>
        </w:rPr>
        <w:t xml:space="preserve"> invitó </w:t>
      </w:r>
      <w:r w:rsidRPr="00BC4471">
        <w:rPr>
          <w:kern w:val="22"/>
          <w:szCs w:val="22"/>
          <w:lang w:val="es-AR"/>
        </w:rPr>
        <w:t>al Órgano Subsidiario sobre la Aplicación</w:t>
      </w:r>
      <w:r w:rsidR="00B719BE">
        <w:rPr>
          <w:kern w:val="22"/>
          <w:szCs w:val="22"/>
          <w:lang w:val="es-AR"/>
        </w:rPr>
        <w:t xml:space="preserve"> </w:t>
      </w:r>
      <w:r w:rsidR="008C5AE6">
        <w:rPr>
          <w:kern w:val="22"/>
          <w:szCs w:val="22"/>
          <w:lang w:val="es-AR"/>
        </w:rPr>
        <w:t xml:space="preserve">a </w:t>
      </w:r>
      <w:r w:rsidR="00B719BE">
        <w:rPr>
          <w:kern w:val="22"/>
          <w:szCs w:val="22"/>
          <w:lang w:val="es-AR"/>
        </w:rPr>
        <w:t>que,</w:t>
      </w:r>
      <w:r w:rsidRPr="00BC4471">
        <w:rPr>
          <w:kern w:val="22"/>
          <w:szCs w:val="22"/>
          <w:lang w:val="es-AR"/>
        </w:rPr>
        <w:t xml:space="preserve"> en su tercera reunión</w:t>
      </w:r>
      <w:r w:rsidR="00B719BE">
        <w:rPr>
          <w:kern w:val="22"/>
          <w:szCs w:val="22"/>
          <w:lang w:val="es-AR"/>
        </w:rPr>
        <w:t>,</w:t>
      </w:r>
      <w:r w:rsidRPr="00BC4471">
        <w:rPr>
          <w:kern w:val="22"/>
          <w:szCs w:val="22"/>
          <w:lang w:val="es-AR"/>
        </w:rPr>
        <w:t xml:space="preserve"> proporcionara </w:t>
      </w:r>
      <w:r w:rsidR="00B719BE">
        <w:rPr>
          <w:kern w:val="22"/>
          <w:szCs w:val="22"/>
          <w:lang w:val="es-AR"/>
        </w:rPr>
        <w:t>elementos para el desarrollo</w:t>
      </w:r>
      <w:r w:rsidRPr="00BC4471">
        <w:rPr>
          <w:kern w:val="22"/>
          <w:szCs w:val="22"/>
          <w:lang w:val="es-AR"/>
        </w:rPr>
        <w:t xml:space="preserve"> del </w:t>
      </w:r>
      <w:r w:rsidR="0049053B">
        <w:rPr>
          <w:kern w:val="22"/>
          <w:szCs w:val="22"/>
          <w:lang w:val="es-AR"/>
        </w:rPr>
        <w:t>marco mundial de la diversidad biológica</w:t>
      </w:r>
      <w:r w:rsidRPr="00BC4471">
        <w:rPr>
          <w:kern w:val="22"/>
          <w:szCs w:val="22"/>
          <w:lang w:val="es-AR"/>
        </w:rPr>
        <w:t xml:space="preserve"> </w:t>
      </w:r>
      <w:r w:rsidR="0049053B">
        <w:rPr>
          <w:kern w:val="22"/>
          <w:szCs w:val="22"/>
          <w:lang w:val="es-AR"/>
        </w:rPr>
        <w:t>posterior a 2020</w:t>
      </w:r>
      <w:r w:rsidRPr="00BC4471">
        <w:rPr>
          <w:kern w:val="22"/>
          <w:szCs w:val="22"/>
          <w:lang w:val="es-AR"/>
        </w:rPr>
        <w:t xml:space="preserve">, </w:t>
      </w:r>
      <w:r w:rsidR="00B719BE">
        <w:rPr>
          <w:kern w:val="22"/>
          <w:szCs w:val="22"/>
          <w:lang w:val="es-AR"/>
        </w:rPr>
        <w:t xml:space="preserve">en particular los </w:t>
      </w:r>
      <w:r w:rsidRPr="00BC4471">
        <w:rPr>
          <w:kern w:val="22"/>
          <w:szCs w:val="22"/>
          <w:lang w:val="es-AR"/>
        </w:rPr>
        <w:t xml:space="preserve">medios </w:t>
      </w:r>
      <w:r w:rsidR="008C5AE6">
        <w:rPr>
          <w:kern w:val="22"/>
          <w:szCs w:val="22"/>
          <w:lang w:val="es-AR"/>
        </w:rPr>
        <w:t xml:space="preserve">para </w:t>
      </w:r>
      <w:r w:rsidRPr="00BC4471">
        <w:rPr>
          <w:kern w:val="22"/>
          <w:szCs w:val="22"/>
          <w:lang w:val="es-AR"/>
        </w:rPr>
        <w:t xml:space="preserve">apoyar y examinar </w:t>
      </w:r>
      <w:r w:rsidR="006E2022">
        <w:rPr>
          <w:kern w:val="22"/>
          <w:szCs w:val="22"/>
          <w:lang w:val="es-AR"/>
        </w:rPr>
        <w:t>la aplicación</w:t>
      </w:r>
      <w:r w:rsidR="00B719BE">
        <w:rPr>
          <w:kern w:val="22"/>
          <w:szCs w:val="22"/>
          <w:lang w:val="es-AR"/>
        </w:rPr>
        <w:t>,</w:t>
      </w:r>
      <w:r w:rsidR="006E2022">
        <w:rPr>
          <w:kern w:val="22"/>
          <w:szCs w:val="22"/>
          <w:lang w:val="es-AR"/>
        </w:rPr>
        <w:t xml:space="preserve"> </w:t>
      </w:r>
      <w:r w:rsidR="00BC4471">
        <w:rPr>
          <w:kern w:val="22"/>
          <w:szCs w:val="22"/>
          <w:lang w:val="es-AR"/>
        </w:rPr>
        <w:t>inclusive</w:t>
      </w:r>
      <w:r w:rsidRPr="00BC4471">
        <w:rPr>
          <w:kern w:val="22"/>
          <w:szCs w:val="22"/>
          <w:lang w:val="es-AR"/>
        </w:rPr>
        <w:t xml:space="preserve"> </w:t>
      </w:r>
      <w:r w:rsidR="006E2022">
        <w:rPr>
          <w:kern w:val="22"/>
          <w:szCs w:val="22"/>
          <w:lang w:val="es-AR"/>
        </w:rPr>
        <w:t>mecanismos de ayuda a la aplicación</w:t>
      </w:r>
      <w:r w:rsidR="008C5AE6">
        <w:rPr>
          <w:kern w:val="22"/>
          <w:szCs w:val="22"/>
          <w:lang w:val="es-AR"/>
        </w:rPr>
        <w:t xml:space="preserve">, </w:t>
      </w:r>
      <w:r w:rsidRPr="00BC4471">
        <w:rPr>
          <w:kern w:val="22"/>
          <w:szCs w:val="22"/>
          <w:lang w:val="es-AR"/>
        </w:rPr>
        <w:t xml:space="preserve">facilitando </w:t>
      </w:r>
      <w:r w:rsidR="008C5AE6">
        <w:rPr>
          <w:kern w:val="22"/>
          <w:szCs w:val="22"/>
          <w:lang w:val="es-AR"/>
        </w:rPr>
        <w:t xml:space="preserve">las </w:t>
      </w:r>
      <w:r w:rsidRPr="00BC4471">
        <w:rPr>
          <w:kern w:val="22"/>
          <w:szCs w:val="22"/>
          <w:lang w:val="es-AR"/>
        </w:rPr>
        <w:t>condiciones, responsabilidad y transparencia</w:t>
      </w:r>
      <w:r w:rsidR="008C5AE6">
        <w:rPr>
          <w:kern w:val="22"/>
          <w:szCs w:val="22"/>
          <w:lang w:val="es-AR"/>
        </w:rPr>
        <w:t>,</w:t>
      </w:r>
      <w:r w:rsidRPr="00BC4471">
        <w:rPr>
          <w:kern w:val="22"/>
          <w:szCs w:val="22"/>
          <w:lang w:val="es-AR"/>
        </w:rPr>
        <w:t xml:space="preserve"> y </w:t>
      </w:r>
      <w:r w:rsidR="008C5AE6">
        <w:rPr>
          <w:kern w:val="22"/>
          <w:szCs w:val="22"/>
          <w:lang w:val="es-AR"/>
        </w:rPr>
        <w:t xml:space="preserve">la </w:t>
      </w:r>
      <w:r w:rsidR="00B719BE">
        <w:rPr>
          <w:kern w:val="22"/>
          <w:szCs w:val="22"/>
          <w:lang w:val="es-AR"/>
        </w:rPr>
        <w:t>divulgación y sensibilización</w:t>
      </w:r>
      <w:r w:rsidRPr="00BC4471">
        <w:rPr>
          <w:kern w:val="22"/>
          <w:szCs w:val="22"/>
          <w:lang w:val="es-AR"/>
        </w:rPr>
        <w:t>.</w:t>
      </w:r>
      <w:r w:rsidRPr="00BC4471">
        <w:rPr>
          <w:lang w:val="es-AR"/>
        </w:rPr>
        <w:t xml:space="preserve"> </w:t>
      </w:r>
      <w:r w:rsidRPr="00BC4471">
        <w:rPr>
          <w:bCs/>
          <w:spacing w:val="-2"/>
          <w:kern w:val="22"/>
          <w:szCs w:val="22"/>
          <w:lang w:val="es-AR"/>
        </w:rPr>
        <w:t xml:space="preserve">El </w:t>
      </w:r>
      <w:r w:rsidR="00B719BE">
        <w:rPr>
          <w:bCs/>
          <w:spacing w:val="-2"/>
          <w:kern w:val="22"/>
          <w:szCs w:val="22"/>
          <w:lang w:val="es-AR"/>
        </w:rPr>
        <w:t>Grupo de trabajo</w:t>
      </w:r>
      <w:r w:rsidRPr="00BC4471">
        <w:rPr>
          <w:bCs/>
          <w:spacing w:val="-2"/>
          <w:kern w:val="22"/>
          <w:szCs w:val="22"/>
          <w:lang w:val="es-AR"/>
        </w:rPr>
        <w:t xml:space="preserve"> también solicitó </w:t>
      </w:r>
      <w:r w:rsidR="00B719BE">
        <w:rPr>
          <w:bCs/>
          <w:spacing w:val="-2"/>
          <w:kern w:val="22"/>
          <w:szCs w:val="22"/>
          <w:lang w:val="es-AR"/>
        </w:rPr>
        <w:t xml:space="preserve">a </w:t>
      </w:r>
      <w:r w:rsidRPr="00BC4471">
        <w:rPr>
          <w:bCs/>
          <w:spacing w:val="-2"/>
          <w:kern w:val="22"/>
          <w:szCs w:val="22"/>
          <w:lang w:val="es-AR"/>
        </w:rPr>
        <w:t xml:space="preserve">los Copresidentes y </w:t>
      </w:r>
      <w:r w:rsidR="00B719BE">
        <w:rPr>
          <w:bCs/>
          <w:spacing w:val="-2"/>
          <w:kern w:val="22"/>
          <w:szCs w:val="22"/>
          <w:lang w:val="es-AR"/>
        </w:rPr>
        <w:t>la Secretaria Ejecutiva</w:t>
      </w:r>
      <w:r w:rsidRPr="00BC4471">
        <w:rPr>
          <w:bCs/>
          <w:spacing w:val="-2"/>
          <w:kern w:val="22"/>
          <w:szCs w:val="22"/>
          <w:lang w:val="es-AR"/>
        </w:rPr>
        <w:t xml:space="preserve"> </w:t>
      </w:r>
      <w:r w:rsidR="00B719BE">
        <w:rPr>
          <w:bCs/>
          <w:spacing w:val="-2"/>
          <w:kern w:val="22"/>
          <w:szCs w:val="22"/>
          <w:lang w:val="es-AR"/>
        </w:rPr>
        <w:t xml:space="preserve">que </w:t>
      </w:r>
      <w:r w:rsidRPr="00BC4471">
        <w:rPr>
          <w:bCs/>
          <w:spacing w:val="-2"/>
          <w:kern w:val="22"/>
          <w:szCs w:val="22"/>
          <w:lang w:val="es-AR"/>
        </w:rPr>
        <w:t>elabora</w:t>
      </w:r>
      <w:r w:rsidR="00B719BE">
        <w:rPr>
          <w:bCs/>
          <w:spacing w:val="-2"/>
          <w:kern w:val="22"/>
          <w:szCs w:val="22"/>
          <w:lang w:val="es-AR"/>
        </w:rPr>
        <w:t xml:space="preserve">sen </w:t>
      </w:r>
      <w:r w:rsidRPr="00BC4471">
        <w:rPr>
          <w:bCs/>
          <w:spacing w:val="-2"/>
          <w:kern w:val="22"/>
          <w:szCs w:val="22"/>
          <w:lang w:val="es-AR"/>
        </w:rPr>
        <w:t>los documentos </w:t>
      </w:r>
      <w:r w:rsidR="006E2022">
        <w:rPr>
          <w:bCs/>
          <w:spacing w:val="-2"/>
          <w:kern w:val="22"/>
          <w:szCs w:val="22"/>
          <w:lang w:val="es-AR"/>
        </w:rPr>
        <w:t>pertinente</w:t>
      </w:r>
      <w:r w:rsidR="00B719BE">
        <w:rPr>
          <w:bCs/>
          <w:spacing w:val="-2"/>
          <w:kern w:val="22"/>
          <w:szCs w:val="22"/>
          <w:lang w:val="es-AR"/>
        </w:rPr>
        <w:t>s</w:t>
      </w:r>
      <w:r w:rsidR="006E2022">
        <w:rPr>
          <w:bCs/>
          <w:spacing w:val="-2"/>
          <w:kern w:val="22"/>
          <w:szCs w:val="22"/>
          <w:lang w:val="es-AR"/>
        </w:rPr>
        <w:t xml:space="preserve"> </w:t>
      </w:r>
      <w:r w:rsidRPr="00BC4471">
        <w:rPr>
          <w:bCs/>
          <w:spacing w:val="-2"/>
          <w:kern w:val="22"/>
          <w:szCs w:val="22"/>
          <w:lang w:val="es-AR"/>
        </w:rPr>
        <w:t xml:space="preserve">para estas reuniones, así como un </w:t>
      </w:r>
      <w:r w:rsidR="00B719BE">
        <w:rPr>
          <w:bCs/>
          <w:spacing w:val="-2"/>
          <w:kern w:val="22"/>
          <w:szCs w:val="22"/>
          <w:lang w:val="es-AR"/>
        </w:rPr>
        <w:t xml:space="preserve">primer </w:t>
      </w:r>
      <w:r w:rsidR="008C5AE6">
        <w:rPr>
          <w:bCs/>
          <w:spacing w:val="-2"/>
          <w:kern w:val="22"/>
          <w:szCs w:val="22"/>
          <w:lang w:val="es-AR"/>
        </w:rPr>
        <w:t xml:space="preserve">proyecto </w:t>
      </w:r>
      <w:r w:rsidR="00B719BE">
        <w:rPr>
          <w:bCs/>
          <w:spacing w:val="-2"/>
          <w:kern w:val="22"/>
          <w:szCs w:val="22"/>
          <w:lang w:val="es-AR"/>
        </w:rPr>
        <w:t xml:space="preserve">de </w:t>
      </w:r>
      <w:r w:rsidRPr="00BC4471">
        <w:rPr>
          <w:bCs/>
          <w:spacing w:val="-2"/>
          <w:kern w:val="22"/>
          <w:szCs w:val="22"/>
          <w:lang w:val="es-AR"/>
        </w:rPr>
        <w:t xml:space="preserve">texto del </w:t>
      </w:r>
      <w:r w:rsidR="0049053B">
        <w:rPr>
          <w:bCs/>
          <w:spacing w:val="-2"/>
          <w:kern w:val="22"/>
          <w:szCs w:val="22"/>
          <w:lang w:val="es-AR"/>
        </w:rPr>
        <w:t>marco mundial de la diversidad biológica</w:t>
      </w:r>
      <w:r w:rsidRPr="00BC4471">
        <w:rPr>
          <w:bCs/>
          <w:spacing w:val="-2"/>
          <w:kern w:val="22"/>
          <w:szCs w:val="22"/>
          <w:lang w:val="es-AR"/>
        </w:rPr>
        <w:t xml:space="preserve"> </w:t>
      </w:r>
      <w:r w:rsidR="0049053B">
        <w:rPr>
          <w:bCs/>
          <w:spacing w:val="-2"/>
          <w:kern w:val="22"/>
          <w:szCs w:val="22"/>
          <w:lang w:val="es-AR"/>
        </w:rPr>
        <w:t>posterior a 2020</w:t>
      </w:r>
      <w:r w:rsidRPr="00BC4471">
        <w:rPr>
          <w:bCs/>
          <w:spacing w:val="-2"/>
          <w:kern w:val="22"/>
          <w:szCs w:val="22"/>
          <w:lang w:val="es-AR"/>
        </w:rPr>
        <w:t xml:space="preserve"> para facilitar el trabajo de la tercera reunión del </w:t>
      </w:r>
      <w:r w:rsidR="00B719BE">
        <w:rPr>
          <w:bCs/>
          <w:spacing w:val="-2"/>
          <w:kern w:val="22"/>
          <w:szCs w:val="22"/>
          <w:lang w:val="es-AR"/>
        </w:rPr>
        <w:t>Grupo de trabajo</w:t>
      </w:r>
      <w:r w:rsidR="00A37ADE">
        <w:rPr>
          <w:bCs/>
          <w:spacing w:val="-2"/>
          <w:kern w:val="22"/>
          <w:szCs w:val="22"/>
          <w:lang w:val="es-AR"/>
        </w:rPr>
        <w:t xml:space="preserve"> (</w:t>
      </w:r>
      <w:r w:rsidR="004D146F">
        <w:rPr>
          <w:bCs/>
          <w:spacing w:val="-2"/>
          <w:kern w:val="22"/>
          <w:szCs w:val="22"/>
          <w:lang w:val="es-AR"/>
        </w:rPr>
        <w:t xml:space="preserve">véase </w:t>
      </w:r>
      <w:hyperlink r:id="rId14" w:history="1">
        <w:r w:rsidR="004D146F" w:rsidRPr="004D146F">
          <w:rPr>
            <w:rStyle w:val="Hyperlink"/>
            <w:bCs/>
            <w:spacing w:val="-2"/>
            <w:kern w:val="22"/>
            <w:sz w:val="22"/>
            <w:szCs w:val="22"/>
          </w:rPr>
          <w:t>CBD/WG2020/2/4</w:t>
        </w:r>
      </w:hyperlink>
      <w:r w:rsidR="00A37ADE">
        <w:rPr>
          <w:bCs/>
          <w:spacing w:val="-2"/>
          <w:kern w:val="22"/>
          <w:szCs w:val="22"/>
          <w:lang w:val="es-AR"/>
        </w:rPr>
        <w:t>)</w:t>
      </w:r>
      <w:r w:rsidRPr="00BC4471">
        <w:rPr>
          <w:bCs/>
          <w:spacing w:val="-2"/>
          <w:kern w:val="22"/>
          <w:szCs w:val="22"/>
          <w:lang w:val="es-AR"/>
        </w:rPr>
        <w:t>.</w:t>
      </w:r>
    </w:p>
    <w:p w:rsidR="00370380" w:rsidRPr="00B719BE" w:rsidRDefault="00A97185">
      <w:pPr>
        <w:pStyle w:val="Heading2"/>
        <w:numPr>
          <w:ilvl w:val="0"/>
          <w:numId w:val="3"/>
        </w:numPr>
        <w:rPr>
          <w:i w:val="0"/>
          <w:kern w:val="22"/>
          <w:lang w:val="es-AR"/>
        </w:rPr>
      </w:pPr>
      <w:r w:rsidRPr="00B719BE">
        <w:rPr>
          <w:i w:val="0"/>
          <w:kern w:val="22"/>
          <w:lang w:val="es-AR"/>
        </w:rPr>
        <w:t>Consultas y otras actividades</w:t>
      </w:r>
      <w:r w:rsidRPr="00B719BE">
        <w:rPr>
          <w:i w:val="0"/>
          <w:lang w:val="es-AR"/>
        </w:rPr>
        <w:t xml:space="preserve"> </w:t>
      </w:r>
    </w:p>
    <w:p w:rsidR="00370380" w:rsidRPr="00BC4471" w:rsidRDefault="00B719BE">
      <w:pPr>
        <w:pStyle w:val="Para1"/>
        <w:numPr>
          <w:ilvl w:val="0"/>
          <w:numId w:val="2"/>
        </w:numPr>
        <w:suppressLineNumbers/>
        <w:suppressAutoHyphens/>
        <w:spacing w:before="120"/>
        <w:ind w:left="0" w:firstLine="0"/>
        <w:rPr>
          <w:kern w:val="22"/>
          <w:szCs w:val="22"/>
          <w:lang w:val="es-AR"/>
        </w:rPr>
      </w:pPr>
      <w:r>
        <w:rPr>
          <w:kern w:val="22"/>
          <w:szCs w:val="22"/>
          <w:lang w:val="es-AR"/>
        </w:rPr>
        <w:t>Des</w:t>
      </w:r>
      <w:r w:rsidR="00A37ADE">
        <w:rPr>
          <w:kern w:val="22"/>
          <w:szCs w:val="22"/>
          <w:lang w:val="es-AR"/>
        </w:rPr>
        <w:t xml:space="preserve">pués </w:t>
      </w:r>
      <w:r>
        <w:rPr>
          <w:kern w:val="22"/>
          <w:szCs w:val="22"/>
          <w:lang w:val="es-AR"/>
        </w:rPr>
        <w:t xml:space="preserve">de </w:t>
      </w:r>
      <w:r w:rsidR="00A97185" w:rsidRPr="00BC4471">
        <w:rPr>
          <w:kern w:val="22"/>
          <w:szCs w:val="22"/>
          <w:lang w:val="es-AR"/>
        </w:rPr>
        <w:t xml:space="preserve">la </w:t>
      </w:r>
      <w:r>
        <w:rPr>
          <w:kern w:val="22"/>
          <w:szCs w:val="22"/>
          <w:lang w:val="es-AR"/>
        </w:rPr>
        <w:t>décimo cuarta</w:t>
      </w:r>
      <w:r w:rsidR="00A97185" w:rsidRPr="00BC4471">
        <w:rPr>
          <w:kern w:val="22"/>
          <w:szCs w:val="22"/>
          <w:lang w:val="es-AR"/>
        </w:rPr>
        <w:t xml:space="preserve"> reunión de la Conferencia de las Partes, la </w:t>
      </w:r>
      <w:r>
        <w:rPr>
          <w:kern w:val="22"/>
          <w:szCs w:val="22"/>
          <w:lang w:val="es-AR"/>
        </w:rPr>
        <w:t>Secretaría</w:t>
      </w:r>
      <w:r w:rsidR="00A97185" w:rsidRPr="00BC4471">
        <w:rPr>
          <w:kern w:val="22"/>
          <w:szCs w:val="22"/>
          <w:lang w:val="es-AR"/>
        </w:rPr>
        <w:t xml:space="preserve">, en colaboración con sus </w:t>
      </w:r>
      <w:r>
        <w:rPr>
          <w:kern w:val="22"/>
          <w:szCs w:val="22"/>
          <w:lang w:val="es-AR"/>
        </w:rPr>
        <w:t>asociados</w:t>
      </w:r>
      <w:r w:rsidR="00A97185" w:rsidRPr="00BC4471">
        <w:rPr>
          <w:kern w:val="22"/>
          <w:szCs w:val="22"/>
          <w:lang w:val="es-AR"/>
        </w:rPr>
        <w:t xml:space="preserve"> y bajo la orientación de los Copresidentes del </w:t>
      </w:r>
      <w:r>
        <w:rPr>
          <w:kern w:val="22"/>
          <w:szCs w:val="22"/>
          <w:lang w:val="es-AR"/>
        </w:rPr>
        <w:t>Grupo de trabajo</w:t>
      </w:r>
      <w:r w:rsidR="0049053B">
        <w:rPr>
          <w:kern w:val="22"/>
          <w:szCs w:val="22"/>
          <w:lang w:val="es-AR"/>
        </w:rPr>
        <w:t xml:space="preserve"> de composición abierta</w:t>
      </w:r>
      <w:r w:rsidR="00A97185" w:rsidRPr="00BC4471">
        <w:rPr>
          <w:kern w:val="22"/>
          <w:szCs w:val="22"/>
          <w:lang w:val="es-AR"/>
        </w:rPr>
        <w:t xml:space="preserve">, organizó varias reuniones y procesos de consulta relacionados con el </w:t>
      </w:r>
      <w:r w:rsidR="0049053B">
        <w:rPr>
          <w:kern w:val="22"/>
          <w:szCs w:val="22"/>
          <w:lang w:val="es-AR"/>
        </w:rPr>
        <w:t>marco mundial de la diversidad biológica</w:t>
      </w:r>
      <w:r w:rsidR="00A97185" w:rsidRPr="00BC4471">
        <w:rPr>
          <w:kern w:val="22"/>
          <w:szCs w:val="22"/>
          <w:lang w:val="es-AR"/>
        </w:rPr>
        <w:t xml:space="preserve"> </w:t>
      </w:r>
      <w:r w:rsidR="0049053B">
        <w:rPr>
          <w:kern w:val="22"/>
          <w:szCs w:val="22"/>
          <w:lang w:val="es-AR"/>
        </w:rPr>
        <w:t>posterior a 2020</w:t>
      </w:r>
      <w:r w:rsidR="00A97185" w:rsidRPr="00BC4471">
        <w:rPr>
          <w:kern w:val="22"/>
          <w:szCs w:val="22"/>
          <w:lang w:val="es-AR"/>
        </w:rPr>
        <w:t>.</w:t>
      </w:r>
      <w:r w:rsidR="00A97185" w:rsidRPr="00BC4471">
        <w:rPr>
          <w:kern w:val="22"/>
          <w:szCs w:val="22"/>
          <w:vertAlign w:val="superscript"/>
          <w:lang w:val="es-AR"/>
        </w:rPr>
        <w:footnoteReference w:id="4"/>
      </w:r>
      <w:r w:rsidR="00A97185" w:rsidRPr="00BC4471">
        <w:rPr>
          <w:lang w:val="es-AR"/>
        </w:rPr>
        <w:t xml:space="preserve"> </w:t>
      </w:r>
      <w:r w:rsidR="00A97185" w:rsidRPr="00BC4471">
        <w:rPr>
          <w:kern w:val="22"/>
          <w:szCs w:val="22"/>
          <w:lang w:val="es-AR"/>
        </w:rPr>
        <w:t xml:space="preserve">Además, en colaboración con sus </w:t>
      </w:r>
      <w:r>
        <w:rPr>
          <w:kern w:val="22"/>
          <w:szCs w:val="22"/>
          <w:lang w:val="es-AR"/>
        </w:rPr>
        <w:t>asociados</w:t>
      </w:r>
      <w:r w:rsidR="00A97185" w:rsidRPr="00BC4471">
        <w:rPr>
          <w:kern w:val="22"/>
          <w:szCs w:val="22"/>
          <w:lang w:val="es-AR"/>
        </w:rPr>
        <w:t xml:space="preserve"> y con la </w:t>
      </w:r>
      <w:r w:rsidR="008C5AE6">
        <w:rPr>
          <w:kern w:val="22"/>
          <w:szCs w:val="22"/>
          <w:lang w:val="es-AR"/>
        </w:rPr>
        <w:t xml:space="preserve">orientación </w:t>
      </w:r>
      <w:r w:rsidR="00A97185" w:rsidRPr="00BC4471">
        <w:rPr>
          <w:kern w:val="22"/>
          <w:szCs w:val="22"/>
          <w:lang w:val="es-AR"/>
        </w:rPr>
        <w:t xml:space="preserve">de los Copresidentes, la </w:t>
      </w:r>
      <w:r>
        <w:rPr>
          <w:kern w:val="22"/>
          <w:szCs w:val="22"/>
          <w:lang w:val="es-AR"/>
        </w:rPr>
        <w:t>Secretaría</w:t>
      </w:r>
      <w:r w:rsidR="00A97185" w:rsidRPr="00BC4471">
        <w:rPr>
          <w:kern w:val="22"/>
          <w:szCs w:val="22"/>
          <w:lang w:val="es-AR"/>
        </w:rPr>
        <w:t xml:space="preserve"> está organizando </w:t>
      </w:r>
      <w:r>
        <w:rPr>
          <w:kern w:val="22"/>
          <w:szCs w:val="22"/>
          <w:lang w:val="es-AR"/>
        </w:rPr>
        <w:t xml:space="preserve">varias </w:t>
      </w:r>
      <w:r w:rsidR="00A97185" w:rsidRPr="00BC4471">
        <w:rPr>
          <w:kern w:val="22"/>
          <w:szCs w:val="22"/>
          <w:lang w:val="es-AR"/>
        </w:rPr>
        <w:t xml:space="preserve">reuniones relacionadas con el </w:t>
      </w:r>
      <w:r w:rsidR="0049053B">
        <w:rPr>
          <w:kern w:val="22"/>
          <w:szCs w:val="22"/>
          <w:lang w:val="es-AR"/>
        </w:rPr>
        <w:t>marco mundial de la diversidad biológica</w:t>
      </w:r>
      <w:r w:rsidR="00A97185" w:rsidRPr="00BC4471">
        <w:rPr>
          <w:kern w:val="22"/>
          <w:szCs w:val="22"/>
          <w:lang w:val="es-AR"/>
        </w:rPr>
        <w:t xml:space="preserve"> </w:t>
      </w:r>
      <w:r w:rsidR="0049053B">
        <w:rPr>
          <w:kern w:val="22"/>
          <w:szCs w:val="22"/>
          <w:lang w:val="es-AR"/>
        </w:rPr>
        <w:t>posterior a 2020</w:t>
      </w:r>
      <w:r w:rsidR="00A97185" w:rsidRPr="00BC4471">
        <w:rPr>
          <w:kern w:val="22"/>
          <w:szCs w:val="22"/>
          <w:lang w:val="es-AR"/>
        </w:rPr>
        <w:t xml:space="preserve"> </w:t>
      </w:r>
      <w:r w:rsidR="008C5AE6">
        <w:rPr>
          <w:kern w:val="22"/>
          <w:szCs w:val="22"/>
          <w:lang w:val="es-AR"/>
        </w:rPr>
        <w:t xml:space="preserve">que se celebrarán </w:t>
      </w:r>
      <w:r>
        <w:rPr>
          <w:kern w:val="22"/>
          <w:szCs w:val="22"/>
          <w:lang w:val="es-AR"/>
        </w:rPr>
        <w:t xml:space="preserve">durante </w:t>
      </w:r>
      <w:r w:rsidR="008C5AE6">
        <w:rPr>
          <w:kern w:val="22"/>
          <w:szCs w:val="22"/>
          <w:lang w:val="es-AR"/>
        </w:rPr>
        <w:t xml:space="preserve">lo que queda </w:t>
      </w:r>
      <w:r w:rsidR="00A97185" w:rsidRPr="00BC4471">
        <w:rPr>
          <w:kern w:val="22"/>
          <w:szCs w:val="22"/>
          <w:lang w:val="es-AR"/>
        </w:rPr>
        <w:t>de 2020.</w:t>
      </w:r>
      <w:r w:rsidR="00A97185" w:rsidRPr="00BC4471">
        <w:rPr>
          <w:kern w:val="22"/>
          <w:szCs w:val="22"/>
          <w:vertAlign w:val="superscript"/>
          <w:lang w:val="es-AR"/>
        </w:rPr>
        <w:footnoteReference w:id="5"/>
      </w:r>
      <w:r w:rsidR="00A97185" w:rsidRPr="00BC4471">
        <w:rPr>
          <w:lang w:val="es-AR"/>
        </w:rPr>
        <w:t xml:space="preserve"> </w:t>
      </w:r>
      <w:r w:rsidR="00A97185" w:rsidRPr="00BC4471">
        <w:rPr>
          <w:kern w:val="22"/>
          <w:szCs w:val="22"/>
          <w:lang w:val="es-AR"/>
        </w:rPr>
        <w:t>Además</w:t>
      </w:r>
      <w:r>
        <w:rPr>
          <w:kern w:val="22"/>
          <w:szCs w:val="22"/>
          <w:lang w:val="es-AR"/>
        </w:rPr>
        <w:t>,</w:t>
      </w:r>
      <w:r w:rsidR="00A97185" w:rsidRPr="00BC4471">
        <w:rPr>
          <w:kern w:val="22"/>
          <w:szCs w:val="22"/>
          <w:lang w:val="es-AR"/>
        </w:rPr>
        <w:t xml:space="preserve"> </w:t>
      </w:r>
      <w:r>
        <w:rPr>
          <w:kern w:val="22"/>
          <w:szCs w:val="22"/>
          <w:lang w:val="es-AR"/>
        </w:rPr>
        <w:t xml:space="preserve">mediante </w:t>
      </w:r>
      <w:r w:rsidR="00A97185" w:rsidRPr="00BC4471">
        <w:rPr>
          <w:kern w:val="22"/>
          <w:szCs w:val="22"/>
          <w:lang w:val="es-AR"/>
        </w:rPr>
        <w:lastRenderedPageBreak/>
        <w:t xml:space="preserve">la decisión 14/34, </w:t>
      </w:r>
      <w:r>
        <w:rPr>
          <w:kern w:val="22"/>
          <w:szCs w:val="22"/>
          <w:lang w:val="es-AR"/>
        </w:rPr>
        <w:t xml:space="preserve">se </w:t>
      </w:r>
      <w:r w:rsidR="00657851">
        <w:rPr>
          <w:kern w:val="22"/>
          <w:szCs w:val="22"/>
          <w:lang w:val="es-AR"/>
        </w:rPr>
        <w:t xml:space="preserve">alentó </w:t>
      </w:r>
      <w:r w:rsidR="00A97185" w:rsidRPr="00BC4471">
        <w:rPr>
          <w:kern w:val="22"/>
          <w:szCs w:val="22"/>
          <w:lang w:val="es-AR"/>
        </w:rPr>
        <w:t xml:space="preserve">a </w:t>
      </w:r>
      <w:r w:rsidR="00A97185" w:rsidRPr="00BC4471">
        <w:rPr>
          <w:lang w:val="es-AR"/>
        </w:rPr>
        <w:t xml:space="preserve">las </w:t>
      </w:r>
      <w:r w:rsidR="00A97185" w:rsidRPr="00BC4471">
        <w:rPr>
          <w:kern w:val="22"/>
          <w:szCs w:val="22"/>
          <w:lang w:val="es-AR"/>
        </w:rPr>
        <w:t>Partes y</w:t>
      </w:r>
      <w:r w:rsidR="00A37ADE">
        <w:rPr>
          <w:kern w:val="22"/>
          <w:szCs w:val="22"/>
          <w:lang w:val="es-AR"/>
        </w:rPr>
        <w:t xml:space="preserve"> otras entidades </w:t>
      </w:r>
      <w:r w:rsidR="008C5AE6">
        <w:rPr>
          <w:kern w:val="22"/>
          <w:szCs w:val="22"/>
          <w:lang w:val="es-AR"/>
        </w:rPr>
        <w:t>par</w:t>
      </w:r>
      <w:r w:rsidR="00A97185" w:rsidRPr="00BC4471">
        <w:rPr>
          <w:kern w:val="22"/>
          <w:szCs w:val="22"/>
          <w:lang w:val="es-AR"/>
        </w:rPr>
        <w:t xml:space="preserve">a </w:t>
      </w:r>
      <w:r>
        <w:rPr>
          <w:kern w:val="22"/>
          <w:szCs w:val="22"/>
          <w:lang w:val="es-AR"/>
        </w:rPr>
        <w:t xml:space="preserve">que facilitaran </w:t>
      </w:r>
      <w:r w:rsidR="00A14BD6">
        <w:rPr>
          <w:kern w:val="22"/>
          <w:szCs w:val="22"/>
          <w:lang w:val="es-AR"/>
        </w:rPr>
        <w:t xml:space="preserve">estos </w:t>
      </w:r>
      <w:r w:rsidR="00A97185" w:rsidRPr="00BC4471">
        <w:rPr>
          <w:kern w:val="22"/>
          <w:szCs w:val="22"/>
          <w:lang w:val="es-AR"/>
        </w:rPr>
        <w:t xml:space="preserve">diálogos </w:t>
      </w:r>
      <w:r>
        <w:rPr>
          <w:kern w:val="22"/>
          <w:szCs w:val="22"/>
          <w:lang w:val="es-AR"/>
        </w:rPr>
        <w:t xml:space="preserve">sobre </w:t>
      </w:r>
      <w:r w:rsidR="00A97185" w:rsidRPr="00BC4471">
        <w:rPr>
          <w:kern w:val="22"/>
          <w:szCs w:val="22"/>
          <w:lang w:val="es-AR"/>
        </w:rPr>
        <w:t xml:space="preserve">el </w:t>
      </w:r>
      <w:r w:rsidR="0049053B">
        <w:rPr>
          <w:kern w:val="22"/>
          <w:szCs w:val="22"/>
          <w:lang w:val="es-AR"/>
        </w:rPr>
        <w:t>marco mundial de la diversidad biológica</w:t>
      </w:r>
      <w:r w:rsidR="00A97185" w:rsidRPr="00BC4471">
        <w:rPr>
          <w:kern w:val="22"/>
          <w:szCs w:val="22"/>
          <w:lang w:val="es-AR"/>
        </w:rPr>
        <w:t xml:space="preserve"> </w:t>
      </w:r>
      <w:r w:rsidR="0049053B">
        <w:rPr>
          <w:kern w:val="22"/>
          <w:szCs w:val="22"/>
          <w:lang w:val="es-AR"/>
        </w:rPr>
        <w:t>posterior a 2020</w:t>
      </w:r>
      <w:r w:rsidR="00A97185" w:rsidRPr="00BC4471">
        <w:rPr>
          <w:kern w:val="22"/>
          <w:szCs w:val="22"/>
          <w:lang w:val="es-AR"/>
        </w:rPr>
        <w:t xml:space="preserve"> y </w:t>
      </w:r>
      <w:r w:rsidR="008C5AE6">
        <w:rPr>
          <w:kern w:val="22"/>
          <w:szCs w:val="22"/>
          <w:lang w:val="es-AR"/>
        </w:rPr>
        <w:t xml:space="preserve">brindasen acceso a </w:t>
      </w:r>
      <w:r w:rsidR="00A97185" w:rsidRPr="00BC4471">
        <w:rPr>
          <w:kern w:val="22"/>
          <w:szCs w:val="22"/>
          <w:lang w:val="es-AR"/>
        </w:rPr>
        <w:t xml:space="preserve">los resultados de estos diálogos </w:t>
      </w:r>
      <w:r>
        <w:rPr>
          <w:kern w:val="22"/>
          <w:szCs w:val="22"/>
          <w:lang w:val="es-AR"/>
        </w:rPr>
        <w:t>a través de</w:t>
      </w:r>
      <w:r w:rsidR="00657851">
        <w:rPr>
          <w:kern w:val="22"/>
          <w:szCs w:val="22"/>
          <w:lang w:val="es-AR"/>
        </w:rPr>
        <w:t>l</w:t>
      </w:r>
      <w:r>
        <w:rPr>
          <w:kern w:val="22"/>
          <w:szCs w:val="22"/>
          <w:lang w:val="es-AR"/>
        </w:rPr>
        <w:t xml:space="preserve"> centro de intercambio de información</w:t>
      </w:r>
      <w:r w:rsidR="00A97185" w:rsidRPr="00BC4471">
        <w:rPr>
          <w:kern w:val="22"/>
          <w:szCs w:val="22"/>
          <w:lang w:val="es-AR"/>
        </w:rPr>
        <w:t xml:space="preserve"> del </w:t>
      </w:r>
      <w:r>
        <w:rPr>
          <w:kern w:val="22"/>
          <w:szCs w:val="22"/>
          <w:lang w:val="es-AR"/>
        </w:rPr>
        <w:t>Convenio</w:t>
      </w:r>
      <w:r w:rsidR="00A97185" w:rsidRPr="00BC4471">
        <w:rPr>
          <w:kern w:val="22"/>
          <w:szCs w:val="22"/>
          <w:lang w:val="es-AR"/>
        </w:rPr>
        <w:t xml:space="preserve"> y otros medios apropiados.</w:t>
      </w:r>
      <w:r w:rsidR="00A97185" w:rsidRPr="00BC4471">
        <w:rPr>
          <w:lang w:val="es-AR"/>
        </w:rPr>
        <w:t xml:space="preserve"> </w:t>
      </w:r>
      <w:r w:rsidR="00A97185" w:rsidRPr="00BC4471">
        <w:rPr>
          <w:kern w:val="22"/>
          <w:szCs w:val="22"/>
          <w:lang w:val="es-AR"/>
        </w:rPr>
        <w:t xml:space="preserve">En respuesta a esta petición se </w:t>
      </w:r>
      <w:r>
        <w:rPr>
          <w:kern w:val="22"/>
          <w:szCs w:val="22"/>
          <w:lang w:val="es-AR"/>
        </w:rPr>
        <w:t xml:space="preserve">organizaron </w:t>
      </w:r>
      <w:r w:rsidR="00A97185" w:rsidRPr="00BC4471">
        <w:rPr>
          <w:kern w:val="22"/>
          <w:szCs w:val="22"/>
          <w:lang w:val="es-AR"/>
        </w:rPr>
        <w:t>varias actividades.</w:t>
      </w:r>
      <w:r w:rsidR="00A97185" w:rsidRPr="00BC4471">
        <w:rPr>
          <w:kern w:val="22"/>
          <w:vertAlign w:val="superscript"/>
          <w:lang w:val="es-AR"/>
        </w:rPr>
        <w:footnoteReference w:id="6"/>
      </w:r>
      <w:r w:rsidR="00A97185" w:rsidRPr="00BC4471">
        <w:rPr>
          <w:lang w:val="es-AR"/>
        </w:rPr>
        <w:t xml:space="preserve"> </w:t>
      </w:r>
      <w:r w:rsidR="00A14BD6">
        <w:rPr>
          <w:lang w:val="es-AR"/>
        </w:rPr>
        <w:t>E</w:t>
      </w:r>
      <w:r w:rsidR="00A97185" w:rsidRPr="00BC4471">
        <w:rPr>
          <w:kern w:val="22"/>
          <w:szCs w:val="22"/>
          <w:lang w:val="es-AR"/>
        </w:rPr>
        <w:t xml:space="preserve">n </w:t>
      </w:r>
      <w:r>
        <w:rPr>
          <w:kern w:val="22"/>
          <w:szCs w:val="22"/>
          <w:lang w:val="es-AR"/>
        </w:rPr>
        <w:t xml:space="preserve">distintos momentos también se </w:t>
      </w:r>
      <w:r w:rsidR="00D67E74" w:rsidRPr="00A14BD6">
        <w:rPr>
          <w:kern w:val="22"/>
          <w:szCs w:val="22"/>
          <w:lang w:val="es-AR"/>
        </w:rPr>
        <w:t xml:space="preserve">pidieron </w:t>
      </w:r>
      <w:r w:rsidR="00A97185" w:rsidRPr="00BC4471">
        <w:rPr>
          <w:kern w:val="22"/>
          <w:szCs w:val="22"/>
          <w:lang w:val="es-AR"/>
        </w:rPr>
        <w:t xml:space="preserve">presentaciones relacionadas con el </w:t>
      </w:r>
      <w:r w:rsidR="0049053B">
        <w:rPr>
          <w:kern w:val="22"/>
          <w:szCs w:val="22"/>
          <w:lang w:val="es-AR"/>
        </w:rPr>
        <w:t>marco mundial de la diversidad biológica</w:t>
      </w:r>
      <w:r w:rsidR="00A97185" w:rsidRPr="00BC4471">
        <w:rPr>
          <w:kern w:val="22"/>
          <w:szCs w:val="22"/>
          <w:lang w:val="es-AR"/>
        </w:rPr>
        <w:t xml:space="preserve"> </w:t>
      </w:r>
      <w:r w:rsidR="0049053B">
        <w:rPr>
          <w:kern w:val="22"/>
          <w:szCs w:val="22"/>
          <w:lang w:val="es-AR"/>
        </w:rPr>
        <w:t>posterior a 2020</w:t>
      </w:r>
      <w:r w:rsidR="00A97185" w:rsidRPr="00BC4471">
        <w:rPr>
          <w:kern w:val="22"/>
          <w:szCs w:val="22"/>
          <w:lang w:val="es-AR"/>
        </w:rPr>
        <w:t>.</w:t>
      </w:r>
      <w:r w:rsidR="00A97185" w:rsidRPr="00BC4471">
        <w:rPr>
          <w:kern w:val="22"/>
          <w:vertAlign w:val="superscript"/>
          <w:lang w:val="es-AR"/>
        </w:rPr>
        <w:footnoteReference w:id="7"/>
      </w:r>
      <w:r w:rsidR="00A97185" w:rsidRPr="00BC4471">
        <w:rPr>
          <w:lang w:val="es-AR"/>
        </w:rPr>
        <w:t xml:space="preserve"> </w:t>
      </w:r>
      <w:r w:rsidR="00A97185" w:rsidRPr="00BC4471">
        <w:rPr>
          <w:kern w:val="22"/>
          <w:szCs w:val="22"/>
          <w:lang w:val="es-AR"/>
        </w:rPr>
        <w:t xml:space="preserve">Los resultados de estas consultas y presentaciones </w:t>
      </w:r>
      <w:r w:rsidR="00D67E74">
        <w:rPr>
          <w:kern w:val="22"/>
          <w:szCs w:val="22"/>
          <w:lang w:val="es-AR"/>
        </w:rPr>
        <w:t xml:space="preserve">se utilizaron para preparar </w:t>
      </w:r>
      <w:r w:rsidR="00A97185" w:rsidRPr="00BC4471">
        <w:rPr>
          <w:kern w:val="22"/>
          <w:szCs w:val="22"/>
          <w:lang w:val="es-AR"/>
        </w:rPr>
        <w:t xml:space="preserve">la documentación relacionada con el </w:t>
      </w:r>
      <w:r w:rsidR="0049053B">
        <w:rPr>
          <w:kern w:val="22"/>
          <w:szCs w:val="22"/>
          <w:lang w:val="es-AR"/>
        </w:rPr>
        <w:t>marco mundial de la diversidad biológica</w:t>
      </w:r>
      <w:r w:rsidR="00A97185" w:rsidRPr="00BC4471">
        <w:rPr>
          <w:kern w:val="22"/>
          <w:szCs w:val="22"/>
          <w:lang w:val="es-AR"/>
        </w:rPr>
        <w:t xml:space="preserve"> </w:t>
      </w:r>
      <w:r w:rsidR="0049053B">
        <w:rPr>
          <w:kern w:val="22"/>
          <w:szCs w:val="22"/>
          <w:lang w:val="es-AR"/>
        </w:rPr>
        <w:t>posterior a 2020</w:t>
      </w:r>
      <w:r w:rsidR="00A97185" w:rsidRPr="00BC4471">
        <w:rPr>
          <w:kern w:val="22"/>
          <w:szCs w:val="22"/>
          <w:lang w:val="es-AR"/>
        </w:rPr>
        <w:t xml:space="preserve"> y</w:t>
      </w:r>
      <w:r w:rsidR="00D67E74">
        <w:rPr>
          <w:kern w:val="22"/>
          <w:szCs w:val="22"/>
          <w:lang w:val="es-AR"/>
        </w:rPr>
        <w:t>,</w:t>
      </w:r>
      <w:r w:rsidR="00A97185" w:rsidRPr="00BC4471">
        <w:rPr>
          <w:kern w:val="22"/>
          <w:szCs w:val="22"/>
          <w:lang w:val="es-AR"/>
        </w:rPr>
        <w:t xml:space="preserve"> </w:t>
      </w:r>
      <w:r>
        <w:rPr>
          <w:kern w:val="22"/>
          <w:szCs w:val="22"/>
          <w:lang w:val="es-AR"/>
        </w:rPr>
        <w:t>donde proceda</w:t>
      </w:r>
      <w:r w:rsidR="00A97185" w:rsidRPr="00BC4471">
        <w:rPr>
          <w:kern w:val="22"/>
          <w:szCs w:val="22"/>
          <w:lang w:val="es-AR"/>
        </w:rPr>
        <w:t>, los documentos para la tercera reunión del Órgano Subsidiario sobre la Aplicación.</w:t>
      </w:r>
      <w:r w:rsidR="00A97185" w:rsidRPr="00BC4471">
        <w:rPr>
          <w:lang w:val="es-AR"/>
        </w:rPr>
        <w:t xml:space="preserve"> </w:t>
      </w:r>
    </w:p>
    <w:p w:rsidR="00370380" w:rsidRPr="00B719BE" w:rsidRDefault="00A97185">
      <w:pPr>
        <w:pStyle w:val="Heading1"/>
        <w:ind w:left="1843" w:hanging="850"/>
        <w:jc w:val="left"/>
        <w:rPr>
          <w:color w:val="auto"/>
          <w:lang w:val="es-AR"/>
        </w:rPr>
      </w:pPr>
      <w:r w:rsidRPr="00B719BE">
        <w:rPr>
          <w:rFonts w:ascii="Times New Roman" w:hAnsi="Times New Roman"/>
          <w:color w:val="auto"/>
          <w:sz w:val="22"/>
          <w:szCs w:val="22"/>
          <w:lang w:val="es-AR"/>
        </w:rPr>
        <w:t>III.</w:t>
      </w:r>
      <w:r w:rsidRPr="00B719BE">
        <w:rPr>
          <w:color w:val="auto"/>
          <w:lang w:val="es-AR"/>
        </w:rPr>
        <w:tab/>
      </w:r>
      <w:r w:rsidRPr="00B719BE">
        <w:rPr>
          <w:rFonts w:ascii="Times New Roman" w:hAnsi="Times New Roman"/>
          <w:color w:val="auto"/>
          <w:sz w:val="22"/>
          <w:szCs w:val="22"/>
          <w:lang w:val="es-AR"/>
        </w:rPr>
        <w:t>T</w:t>
      </w:r>
      <w:r w:rsidR="00B719BE">
        <w:rPr>
          <w:rFonts w:ascii="Times New Roman" w:hAnsi="Times New Roman"/>
          <w:color w:val="auto"/>
          <w:sz w:val="22"/>
          <w:szCs w:val="22"/>
          <w:lang w:val="es-AR"/>
        </w:rPr>
        <w:t xml:space="preserve">AREAS </w:t>
      </w:r>
      <w:r w:rsidRPr="00B719BE">
        <w:rPr>
          <w:rFonts w:ascii="Times New Roman" w:hAnsi="Times New Roman"/>
          <w:color w:val="auto"/>
          <w:sz w:val="22"/>
          <w:szCs w:val="22"/>
          <w:lang w:val="es-AR"/>
        </w:rPr>
        <w:t>QUE EMPRENDERÁ EL ÓRGANO SUBSIDIARIO SOBRE LA APLICACIÓN EN SU TERCERA REUNIÓN</w:t>
      </w:r>
    </w:p>
    <w:p w:rsidR="00370380" w:rsidRPr="00BC4471" w:rsidRDefault="00A97185">
      <w:pPr>
        <w:pStyle w:val="Para1"/>
        <w:numPr>
          <w:ilvl w:val="0"/>
          <w:numId w:val="2"/>
        </w:numPr>
        <w:tabs>
          <w:tab w:val="num" w:pos="720"/>
        </w:tabs>
        <w:spacing w:before="120"/>
        <w:ind w:left="0" w:firstLine="0"/>
        <w:rPr>
          <w:kern w:val="22"/>
          <w:szCs w:val="22"/>
          <w:lang w:val="es-AR"/>
        </w:rPr>
      </w:pPr>
      <w:r w:rsidRPr="00BC4471">
        <w:rPr>
          <w:bCs/>
          <w:spacing w:val="-2"/>
          <w:kern w:val="22"/>
          <w:szCs w:val="22"/>
          <w:lang w:val="es-AR"/>
        </w:rPr>
        <w:t xml:space="preserve">Las cuestiones relacionadas con </w:t>
      </w:r>
      <w:r w:rsidR="00B719BE">
        <w:rPr>
          <w:bCs/>
          <w:spacing w:val="-2"/>
          <w:kern w:val="22"/>
          <w:szCs w:val="22"/>
          <w:lang w:val="es-AR"/>
        </w:rPr>
        <w:t>la diversidad biológica mundial posterior a 2020</w:t>
      </w:r>
      <w:r w:rsidRPr="00BC4471">
        <w:rPr>
          <w:bCs/>
          <w:spacing w:val="-2"/>
          <w:kern w:val="22"/>
          <w:szCs w:val="22"/>
          <w:lang w:val="es-AR"/>
        </w:rPr>
        <w:t xml:space="preserve"> se</w:t>
      </w:r>
      <w:r w:rsidR="00703D1C">
        <w:rPr>
          <w:bCs/>
          <w:spacing w:val="-2"/>
          <w:kern w:val="22"/>
          <w:szCs w:val="22"/>
          <w:lang w:val="es-AR"/>
        </w:rPr>
        <w:t xml:space="preserve"> tratarán </w:t>
      </w:r>
      <w:r w:rsidRPr="00BC4471">
        <w:rPr>
          <w:bCs/>
          <w:spacing w:val="-2"/>
          <w:kern w:val="22"/>
          <w:szCs w:val="22"/>
          <w:lang w:val="es-AR"/>
        </w:rPr>
        <w:t xml:space="preserve">conforme a los </w:t>
      </w:r>
      <w:r w:rsidR="00B719BE" w:rsidRPr="00BC4471">
        <w:rPr>
          <w:bCs/>
          <w:spacing w:val="-2"/>
          <w:kern w:val="22"/>
          <w:szCs w:val="22"/>
          <w:lang w:val="es-AR"/>
        </w:rPr>
        <w:t xml:space="preserve">siguientes </w:t>
      </w:r>
      <w:r w:rsidRPr="00BC4471">
        <w:rPr>
          <w:bCs/>
          <w:spacing w:val="-2"/>
          <w:kern w:val="22"/>
          <w:szCs w:val="22"/>
          <w:lang w:val="es-AR"/>
        </w:rPr>
        <w:t>temas del programa durante la tercera reunión del Órgano Subsidiario sobre la Aplicación:</w:t>
      </w:r>
      <w:r w:rsidRPr="00BC4471">
        <w:rPr>
          <w:lang w:val="es-AR"/>
        </w:rPr>
        <w:t xml:space="preserve"> </w:t>
      </w:r>
    </w:p>
    <w:p w:rsidR="00370380" w:rsidRPr="00BC4471" w:rsidRDefault="00A97185">
      <w:pPr>
        <w:pStyle w:val="ColorfulList-Accent11"/>
        <w:numPr>
          <w:ilvl w:val="0"/>
          <w:numId w:val="5"/>
        </w:numPr>
        <w:spacing w:before="120" w:after="120"/>
        <w:ind w:left="0" w:firstLine="709"/>
        <w:contextualSpacing w:val="0"/>
        <w:rPr>
          <w:kern w:val="22"/>
          <w:szCs w:val="22"/>
          <w:lang w:val="es-AR"/>
        </w:rPr>
      </w:pPr>
      <w:r w:rsidRPr="00BC4471">
        <w:rPr>
          <w:kern w:val="22"/>
          <w:szCs w:val="22"/>
          <w:lang w:val="es-AR"/>
        </w:rPr>
        <w:t xml:space="preserve">Tema </w:t>
      </w:r>
      <w:r w:rsidR="00B719BE" w:rsidRPr="00BC4471">
        <w:rPr>
          <w:kern w:val="22"/>
          <w:szCs w:val="22"/>
          <w:lang w:val="es-AR"/>
        </w:rPr>
        <w:t>3</w:t>
      </w:r>
      <w:r w:rsidR="00B719BE">
        <w:rPr>
          <w:kern w:val="22"/>
          <w:szCs w:val="22"/>
          <w:lang w:val="es-AR"/>
        </w:rPr>
        <w:t xml:space="preserve"> </w:t>
      </w:r>
      <w:r w:rsidRPr="00BC4471">
        <w:rPr>
          <w:kern w:val="22"/>
          <w:szCs w:val="22"/>
          <w:lang w:val="es-AR"/>
        </w:rPr>
        <w:t>del programa:</w:t>
      </w:r>
      <w:r w:rsidRPr="00BC4471">
        <w:rPr>
          <w:lang w:val="es-AR"/>
        </w:rPr>
        <w:t xml:space="preserve"> </w:t>
      </w:r>
      <w:r w:rsidR="00657851">
        <w:rPr>
          <w:lang w:val="es-AR"/>
        </w:rPr>
        <w:t xml:space="preserve">revisión de los progresos en </w:t>
      </w:r>
      <w:r w:rsidRPr="00657851">
        <w:rPr>
          <w:snapToGrid w:val="0"/>
          <w:kern w:val="22"/>
          <w:szCs w:val="22"/>
          <w:lang w:val="es-AR"/>
        </w:rPr>
        <w:t xml:space="preserve">la aplicación del </w:t>
      </w:r>
      <w:r w:rsidR="00B719BE" w:rsidRPr="00657851">
        <w:rPr>
          <w:snapToGrid w:val="0"/>
          <w:kern w:val="22"/>
          <w:szCs w:val="22"/>
          <w:lang w:val="es-AR"/>
        </w:rPr>
        <w:t>Convenio</w:t>
      </w:r>
      <w:r w:rsidRPr="00657851">
        <w:rPr>
          <w:snapToGrid w:val="0"/>
          <w:kern w:val="22"/>
          <w:szCs w:val="22"/>
          <w:lang w:val="es-AR"/>
        </w:rPr>
        <w:t xml:space="preserve"> y </w:t>
      </w:r>
      <w:r w:rsidR="00657851">
        <w:rPr>
          <w:snapToGrid w:val="0"/>
          <w:kern w:val="22"/>
          <w:szCs w:val="22"/>
          <w:lang w:val="es-AR"/>
        </w:rPr>
        <w:t>la implementación d</w:t>
      </w:r>
      <w:r w:rsidRPr="00657851">
        <w:rPr>
          <w:snapToGrid w:val="0"/>
          <w:kern w:val="22"/>
          <w:szCs w:val="22"/>
          <w:lang w:val="es-AR"/>
        </w:rPr>
        <w:t xml:space="preserve">el plan estratégico para </w:t>
      </w:r>
      <w:r w:rsidR="00B719BE" w:rsidRPr="00657851">
        <w:rPr>
          <w:snapToGrid w:val="0"/>
          <w:kern w:val="22"/>
          <w:szCs w:val="22"/>
          <w:lang w:val="es-AR"/>
        </w:rPr>
        <w:t>la diversidad biológica</w:t>
      </w:r>
      <w:r w:rsidRPr="00657851">
        <w:rPr>
          <w:snapToGrid w:val="0"/>
          <w:kern w:val="22"/>
          <w:szCs w:val="22"/>
          <w:lang w:val="es-AR"/>
        </w:rPr>
        <w:t xml:space="preserve"> 2011-2020</w:t>
      </w:r>
      <w:r w:rsidRPr="00BC4471">
        <w:rPr>
          <w:snapToGrid w:val="0"/>
          <w:kern w:val="22"/>
          <w:szCs w:val="22"/>
          <w:lang w:val="es-AR"/>
        </w:rPr>
        <w:t>.</w:t>
      </w:r>
      <w:r w:rsidRPr="00BC4471">
        <w:rPr>
          <w:lang w:val="es-AR"/>
        </w:rPr>
        <w:t xml:space="preserve"> </w:t>
      </w:r>
      <w:r w:rsidRPr="00BC4471">
        <w:rPr>
          <w:snapToGrid w:val="0"/>
          <w:kern w:val="22"/>
          <w:szCs w:val="22"/>
          <w:lang w:val="es-AR"/>
        </w:rPr>
        <w:t>- Por la decisión</w:t>
      </w:r>
      <w:r w:rsidR="002B242A">
        <w:rPr>
          <w:snapToGrid w:val="0"/>
          <w:kern w:val="22"/>
          <w:szCs w:val="22"/>
          <w:lang w:val="es-AR"/>
        </w:rPr>
        <w:t xml:space="preserve"> </w:t>
      </w:r>
      <w:r w:rsidR="00502DF2">
        <w:fldChar w:fldCharType="begin"/>
      </w:r>
      <w:r w:rsidR="00502DF2" w:rsidRPr="00502DF2">
        <w:rPr>
          <w:lang w:val="fr-CA"/>
        </w:rPr>
        <w:instrText xml:space="preserve"> HYPERLINK "https://www.cbd.int/doc/decisions/cop-14/cop-14-dec-01-es.pdf" </w:instrText>
      </w:r>
      <w:r w:rsidR="00502DF2">
        <w:fldChar w:fldCharType="separate"/>
      </w:r>
      <w:r w:rsidR="002B242A" w:rsidRPr="002B242A">
        <w:rPr>
          <w:rStyle w:val="Hyperlink"/>
          <w:kern w:val="22"/>
          <w:sz w:val="22"/>
          <w:szCs w:val="22"/>
          <w:lang w:val="es-MX"/>
        </w:rPr>
        <w:t>14/1</w:t>
      </w:r>
      <w:r w:rsidR="00502DF2">
        <w:rPr>
          <w:rStyle w:val="Hyperlink"/>
          <w:kern w:val="22"/>
          <w:sz w:val="22"/>
          <w:szCs w:val="22"/>
          <w:lang w:val="es-MX"/>
        </w:rPr>
        <w:fldChar w:fldCharType="end"/>
      </w:r>
      <w:r w:rsidRPr="00BC4471">
        <w:rPr>
          <w:bCs/>
          <w:kern w:val="22"/>
          <w:szCs w:val="22"/>
          <w:lang w:val="es-AR"/>
        </w:rPr>
        <w:t>, el</w:t>
      </w:r>
      <w:r w:rsidR="00BC4471" w:rsidRPr="00BC4471">
        <w:rPr>
          <w:bCs/>
          <w:kern w:val="22"/>
          <w:szCs w:val="22"/>
          <w:lang w:val="es-AR"/>
        </w:rPr>
        <w:t xml:space="preserve"> </w:t>
      </w:r>
      <w:r w:rsidRPr="00BC4471">
        <w:rPr>
          <w:bCs/>
          <w:kern w:val="22"/>
          <w:szCs w:val="22"/>
          <w:lang w:val="es-AR"/>
        </w:rPr>
        <w:t>Órgano Subsidiario sobre la Aplicación</w:t>
      </w:r>
      <w:r w:rsidR="00BC4471" w:rsidRPr="00BC4471">
        <w:rPr>
          <w:bCs/>
          <w:kern w:val="22"/>
          <w:szCs w:val="22"/>
          <w:lang w:val="es-AR"/>
        </w:rPr>
        <w:t xml:space="preserve"> </w:t>
      </w:r>
      <w:r w:rsidRPr="00BC4471">
        <w:rPr>
          <w:bCs/>
          <w:kern w:val="22"/>
          <w:szCs w:val="22"/>
          <w:lang w:val="es-AR"/>
        </w:rPr>
        <w:t>pondrá al día</w:t>
      </w:r>
      <w:r w:rsidR="00BC4471" w:rsidRPr="00BC4471">
        <w:rPr>
          <w:bCs/>
          <w:kern w:val="22"/>
          <w:szCs w:val="22"/>
          <w:lang w:val="es-AR"/>
        </w:rPr>
        <w:t xml:space="preserve"> </w:t>
      </w:r>
      <w:r w:rsidRPr="00BC4471">
        <w:rPr>
          <w:bCs/>
          <w:kern w:val="22"/>
          <w:szCs w:val="22"/>
          <w:lang w:val="es-AR"/>
        </w:rPr>
        <w:t>el</w:t>
      </w:r>
      <w:r w:rsidR="00BC4471" w:rsidRPr="00BC4471">
        <w:rPr>
          <w:bCs/>
          <w:kern w:val="22"/>
          <w:szCs w:val="22"/>
          <w:lang w:val="es-AR"/>
        </w:rPr>
        <w:t xml:space="preserve"> </w:t>
      </w:r>
      <w:r w:rsidRPr="00BC4471">
        <w:rPr>
          <w:bCs/>
          <w:kern w:val="22"/>
          <w:szCs w:val="22"/>
          <w:lang w:val="es-AR"/>
        </w:rPr>
        <w:t>análisis</w:t>
      </w:r>
      <w:r w:rsidR="00BC4471" w:rsidRPr="00BC4471">
        <w:rPr>
          <w:bCs/>
          <w:kern w:val="22"/>
          <w:szCs w:val="22"/>
          <w:lang w:val="es-AR"/>
        </w:rPr>
        <w:t xml:space="preserve"> </w:t>
      </w:r>
      <w:r w:rsidRPr="00BC4471">
        <w:rPr>
          <w:bCs/>
          <w:kern w:val="22"/>
          <w:szCs w:val="22"/>
          <w:lang w:val="es-AR"/>
        </w:rPr>
        <w:t>del</w:t>
      </w:r>
      <w:r w:rsidR="00BC4471" w:rsidRPr="00BC4471">
        <w:rPr>
          <w:bCs/>
          <w:kern w:val="22"/>
          <w:szCs w:val="22"/>
          <w:lang w:val="es-AR"/>
        </w:rPr>
        <w:t xml:space="preserve"> </w:t>
      </w:r>
      <w:r w:rsidR="00B719BE">
        <w:rPr>
          <w:bCs/>
          <w:kern w:val="22"/>
          <w:szCs w:val="22"/>
          <w:lang w:val="es-AR"/>
        </w:rPr>
        <w:t>progreso alcanzado en la aplicación</w:t>
      </w:r>
      <w:r w:rsidR="00BC4471" w:rsidRPr="00BC4471">
        <w:rPr>
          <w:bCs/>
          <w:kern w:val="22"/>
          <w:szCs w:val="22"/>
          <w:lang w:val="es-AR"/>
        </w:rPr>
        <w:t xml:space="preserve"> </w:t>
      </w:r>
      <w:r w:rsidRPr="00BC4471">
        <w:rPr>
          <w:bCs/>
          <w:kern w:val="22"/>
          <w:szCs w:val="22"/>
          <w:lang w:val="es-AR"/>
        </w:rPr>
        <w:t>del</w:t>
      </w:r>
      <w:r w:rsidR="00BC4471" w:rsidRPr="00BC4471">
        <w:rPr>
          <w:bCs/>
          <w:kern w:val="22"/>
          <w:szCs w:val="22"/>
          <w:lang w:val="es-AR"/>
        </w:rPr>
        <w:t xml:space="preserve"> </w:t>
      </w:r>
      <w:r w:rsidRPr="00BC4471">
        <w:rPr>
          <w:bCs/>
          <w:kern w:val="22"/>
          <w:szCs w:val="22"/>
          <w:lang w:val="es-AR"/>
        </w:rPr>
        <w:t>plan</w:t>
      </w:r>
      <w:r w:rsidR="00BC4471" w:rsidRPr="00BC4471">
        <w:rPr>
          <w:bCs/>
          <w:kern w:val="22"/>
          <w:szCs w:val="22"/>
          <w:lang w:val="es-AR"/>
        </w:rPr>
        <w:t xml:space="preserve"> </w:t>
      </w:r>
      <w:r w:rsidRPr="00BC4471">
        <w:rPr>
          <w:bCs/>
          <w:kern w:val="22"/>
          <w:szCs w:val="22"/>
          <w:lang w:val="es-AR"/>
        </w:rPr>
        <w:t>estratégico</w:t>
      </w:r>
      <w:r w:rsidR="00BC4471" w:rsidRPr="00BC4471">
        <w:rPr>
          <w:bCs/>
          <w:kern w:val="22"/>
          <w:szCs w:val="22"/>
          <w:lang w:val="es-AR"/>
        </w:rPr>
        <w:t xml:space="preserve"> </w:t>
      </w:r>
      <w:r w:rsidRPr="00BC4471">
        <w:rPr>
          <w:bCs/>
          <w:kern w:val="22"/>
          <w:szCs w:val="22"/>
          <w:lang w:val="es-AR"/>
        </w:rPr>
        <w:t>para</w:t>
      </w:r>
      <w:r w:rsidR="00BC4471" w:rsidRPr="00BC4471">
        <w:rPr>
          <w:bCs/>
          <w:kern w:val="22"/>
          <w:szCs w:val="22"/>
          <w:lang w:val="es-AR"/>
        </w:rPr>
        <w:t xml:space="preserve"> </w:t>
      </w:r>
      <w:r w:rsidR="00B719BE">
        <w:rPr>
          <w:bCs/>
          <w:kern w:val="22"/>
          <w:szCs w:val="22"/>
          <w:lang w:val="es-AR"/>
        </w:rPr>
        <w:t>la diversidad biológica de</w:t>
      </w:r>
      <w:r w:rsidR="00BC4471" w:rsidRPr="00BC4471">
        <w:rPr>
          <w:bCs/>
          <w:kern w:val="22"/>
          <w:szCs w:val="22"/>
          <w:lang w:val="es-AR"/>
        </w:rPr>
        <w:t xml:space="preserve"> </w:t>
      </w:r>
      <w:r w:rsidRPr="00BC4471">
        <w:rPr>
          <w:bCs/>
          <w:kern w:val="22"/>
          <w:szCs w:val="22"/>
          <w:lang w:val="es-AR"/>
        </w:rPr>
        <w:t>2011-2020</w:t>
      </w:r>
      <w:r w:rsidR="00B719BE">
        <w:rPr>
          <w:bCs/>
          <w:kern w:val="22"/>
          <w:szCs w:val="22"/>
          <w:lang w:val="es-AR"/>
        </w:rPr>
        <w:t>,</w:t>
      </w:r>
      <w:r w:rsidR="00BC4471" w:rsidRPr="00BC4471">
        <w:rPr>
          <w:bCs/>
          <w:kern w:val="22"/>
          <w:szCs w:val="22"/>
          <w:lang w:val="es-AR"/>
        </w:rPr>
        <w:t xml:space="preserve"> </w:t>
      </w:r>
      <w:r w:rsidR="00703D1C">
        <w:rPr>
          <w:bCs/>
          <w:kern w:val="22"/>
          <w:szCs w:val="22"/>
          <w:lang w:val="es-AR"/>
        </w:rPr>
        <w:t xml:space="preserve">basándose </w:t>
      </w:r>
      <w:r w:rsidRPr="00BC4471">
        <w:rPr>
          <w:bCs/>
          <w:kern w:val="22"/>
          <w:szCs w:val="22"/>
          <w:lang w:val="es-AR"/>
        </w:rPr>
        <w:t xml:space="preserve">en </w:t>
      </w:r>
      <w:r w:rsidRPr="00BC4471">
        <w:rPr>
          <w:lang w:val="es-AR"/>
        </w:rPr>
        <w:t>la</w:t>
      </w:r>
      <w:r w:rsidR="00BC4471" w:rsidRPr="00BC4471">
        <w:rPr>
          <w:lang w:val="es-AR"/>
        </w:rPr>
        <w:t xml:space="preserve"> </w:t>
      </w:r>
      <w:r w:rsidRPr="00BC4471">
        <w:rPr>
          <w:bCs/>
          <w:kern w:val="22"/>
          <w:szCs w:val="22"/>
          <w:lang w:val="es-AR"/>
        </w:rPr>
        <w:t>información</w:t>
      </w:r>
      <w:r w:rsidR="00BC4471" w:rsidRPr="00BC4471">
        <w:rPr>
          <w:bCs/>
          <w:kern w:val="22"/>
          <w:szCs w:val="22"/>
          <w:lang w:val="es-AR"/>
        </w:rPr>
        <w:t xml:space="preserve"> </w:t>
      </w:r>
      <w:r w:rsidRPr="00BC4471">
        <w:rPr>
          <w:bCs/>
          <w:kern w:val="22"/>
          <w:szCs w:val="22"/>
          <w:lang w:val="es-AR"/>
        </w:rPr>
        <w:t>incluida</w:t>
      </w:r>
      <w:r w:rsidR="00BC4471" w:rsidRPr="00BC4471">
        <w:rPr>
          <w:bCs/>
          <w:kern w:val="22"/>
          <w:szCs w:val="22"/>
          <w:lang w:val="es-AR"/>
        </w:rPr>
        <w:t xml:space="preserve"> </w:t>
      </w:r>
      <w:r w:rsidRPr="00BC4471">
        <w:rPr>
          <w:bCs/>
          <w:kern w:val="22"/>
          <w:szCs w:val="22"/>
          <w:lang w:val="es-AR"/>
        </w:rPr>
        <w:t>en</w:t>
      </w:r>
      <w:r w:rsidR="00BC4471" w:rsidRPr="00BC4471">
        <w:rPr>
          <w:bCs/>
          <w:kern w:val="22"/>
          <w:szCs w:val="22"/>
          <w:lang w:val="es-AR"/>
        </w:rPr>
        <w:t xml:space="preserve"> </w:t>
      </w:r>
      <w:r w:rsidRPr="00BC4471">
        <w:rPr>
          <w:bCs/>
          <w:kern w:val="22"/>
          <w:szCs w:val="22"/>
          <w:lang w:val="es-AR"/>
        </w:rPr>
        <w:t>los</w:t>
      </w:r>
      <w:r w:rsidR="00BC4471" w:rsidRPr="00BC4471">
        <w:rPr>
          <w:bCs/>
          <w:kern w:val="22"/>
          <w:szCs w:val="22"/>
          <w:lang w:val="es-AR"/>
        </w:rPr>
        <w:t xml:space="preserve"> </w:t>
      </w:r>
      <w:r w:rsidRPr="00BC4471">
        <w:rPr>
          <w:bCs/>
          <w:kern w:val="22"/>
          <w:szCs w:val="22"/>
          <w:lang w:val="es-AR"/>
        </w:rPr>
        <w:t>sextos</w:t>
      </w:r>
      <w:r w:rsidR="00BC4471" w:rsidRPr="00BC4471">
        <w:rPr>
          <w:bCs/>
          <w:kern w:val="22"/>
          <w:szCs w:val="22"/>
          <w:lang w:val="es-AR"/>
        </w:rPr>
        <w:t xml:space="preserve"> </w:t>
      </w:r>
      <w:r w:rsidRPr="00BC4471">
        <w:rPr>
          <w:bCs/>
          <w:kern w:val="22"/>
          <w:szCs w:val="22"/>
          <w:lang w:val="es-AR"/>
        </w:rPr>
        <w:t>informes</w:t>
      </w:r>
      <w:r w:rsidR="00BC4471" w:rsidRPr="00BC4471">
        <w:rPr>
          <w:bCs/>
          <w:kern w:val="22"/>
          <w:szCs w:val="22"/>
          <w:lang w:val="es-AR"/>
        </w:rPr>
        <w:t xml:space="preserve"> </w:t>
      </w:r>
      <w:r w:rsidRPr="00BC4471">
        <w:rPr>
          <w:bCs/>
          <w:kern w:val="22"/>
          <w:szCs w:val="22"/>
          <w:lang w:val="es-AR"/>
        </w:rPr>
        <w:t>nacionales</w:t>
      </w:r>
      <w:r w:rsidR="00BC4471" w:rsidRPr="00BC4471">
        <w:rPr>
          <w:bCs/>
          <w:kern w:val="22"/>
          <w:szCs w:val="22"/>
          <w:lang w:val="es-AR"/>
        </w:rPr>
        <w:t xml:space="preserve"> </w:t>
      </w:r>
      <w:r w:rsidRPr="00BC4471">
        <w:rPr>
          <w:bCs/>
          <w:kern w:val="22"/>
          <w:szCs w:val="22"/>
          <w:lang w:val="es-AR"/>
        </w:rPr>
        <w:t>preparados</w:t>
      </w:r>
      <w:r w:rsidR="00BC4471" w:rsidRPr="00BC4471">
        <w:rPr>
          <w:bCs/>
          <w:kern w:val="22"/>
          <w:szCs w:val="22"/>
          <w:lang w:val="es-AR"/>
        </w:rPr>
        <w:t xml:space="preserve"> </w:t>
      </w:r>
      <w:r w:rsidRPr="00BC4471">
        <w:rPr>
          <w:bCs/>
          <w:kern w:val="22"/>
          <w:szCs w:val="22"/>
          <w:lang w:val="es-AR"/>
        </w:rPr>
        <w:t>por</w:t>
      </w:r>
      <w:r w:rsidR="00BC4471" w:rsidRPr="00BC4471">
        <w:rPr>
          <w:bCs/>
          <w:kern w:val="22"/>
          <w:szCs w:val="22"/>
          <w:lang w:val="es-AR"/>
        </w:rPr>
        <w:t xml:space="preserve"> </w:t>
      </w:r>
      <w:r w:rsidR="00B719BE">
        <w:rPr>
          <w:bCs/>
          <w:kern w:val="22"/>
          <w:szCs w:val="22"/>
          <w:lang w:val="es-AR"/>
        </w:rPr>
        <w:t>la Secretaria Ejecutiva</w:t>
      </w:r>
      <w:r w:rsidR="00BC4471" w:rsidRPr="00BC4471">
        <w:rPr>
          <w:bCs/>
          <w:kern w:val="22"/>
          <w:szCs w:val="22"/>
          <w:lang w:val="es-AR"/>
        </w:rPr>
        <w:t xml:space="preserve"> </w:t>
      </w:r>
      <w:r w:rsidRPr="00BC4471">
        <w:rPr>
          <w:bCs/>
          <w:kern w:val="22"/>
          <w:szCs w:val="22"/>
          <w:lang w:val="es-AR"/>
        </w:rPr>
        <w:t>(CBD/SBI/3/2);</w:t>
      </w:r>
    </w:p>
    <w:p w:rsidR="00370380" w:rsidRPr="00BC4471" w:rsidRDefault="00A97185">
      <w:pPr>
        <w:pStyle w:val="ColorfulList-Accent11"/>
        <w:numPr>
          <w:ilvl w:val="0"/>
          <w:numId w:val="5"/>
        </w:numPr>
        <w:spacing w:before="120" w:after="120"/>
        <w:ind w:left="0" w:firstLine="709"/>
        <w:contextualSpacing w:val="0"/>
        <w:rPr>
          <w:kern w:val="22"/>
          <w:szCs w:val="22"/>
          <w:lang w:val="es-AR"/>
        </w:rPr>
      </w:pPr>
      <w:r w:rsidRPr="00BC4471">
        <w:rPr>
          <w:kern w:val="22"/>
          <w:szCs w:val="22"/>
          <w:lang w:val="es-AR"/>
        </w:rPr>
        <w:t xml:space="preserve">Tema </w:t>
      </w:r>
      <w:r w:rsidR="00B719BE" w:rsidRPr="00BC4471">
        <w:rPr>
          <w:kern w:val="22"/>
          <w:szCs w:val="22"/>
          <w:lang w:val="es-AR"/>
        </w:rPr>
        <w:t>6 (a)</w:t>
      </w:r>
      <w:r w:rsidR="00B719BE">
        <w:rPr>
          <w:kern w:val="22"/>
          <w:szCs w:val="22"/>
          <w:lang w:val="es-AR"/>
        </w:rPr>
        <w:t xml:space="preserve"> </w:t>
      </w:r>
      <w:r w:rsidRPr="00BC4471">
        <w:rPr>
          <w:kern w:val="22"/>
          <w:szCs w:val="22"/>
          <w:lang w:val="es-AR"/>
        </w:rPr>
        <w:t>del programa:</w:t>
      </w:r>
      <w:r w:rsidRPr="00BC4471">
        <w:rPr>
          <w:lang w:val="es-AR"/>
        </w:rPr>
        <w:t xml:space="preserve"> </w:t>
      </w:r>
      <w:r w:rsidRPr="00391529">
        <w:rPr>
          <w:iCs/>
          <w:snapToGrid w:val="0"/>
          <w:kern w:val="22"/>
          <w:szCs w:val="22"/>
          <w:lang w:val="es-AR"/>
        </w:rPr>
        <w:t xml:space="preserve">movilización de recursos </w:t>
      </w:r>
      <w:r w:rsidRPr="00391529">
        <w:rPr>
          <w:iCs/>
          <w:kern w:val="22"/>
          <w:szCs w:val="22"/>
          <w:lang w:val="es-AR"/>
        </w:rPr>
        <w:t xml:space="preserve">- </w:t>
      </w:r>
      <w:r w:rsidRPr="00BC4471">
        <w:rPr>
          <w:kern w:val="22"/>
          <w:szCs w:val="22"/>
          <w:lang w:val="es-AR"/>
        </w:rPr>
        <w:t xml:space="preserve">por la decisión </w:t>
      </w:r>
      <w:r w:rsidR="00502DF2">
        <w:fldChar w:fldCharType="begin"/>
      </w:r>
      <w:r w:rsidR="00502DF2" w:rsidRPr="00502DF2">
        <w:rPr>
          <w:lang w:val="fr-CA"/>
        </w:rPr>
        <w:instrText xml:space="preserve"> HYPERLINK "https://www.cbd.int/doc/decisions/cop-14/cop-14-dec-22-es.pdf" </w:instrText>
      </w:r>
      <w:r w:rsidR="00502DF2">
        <w:fldChar w:fldCharType="separate"/>
      </w:r>
      <w:r w:rsidR="00391529" w:rsidRPr="00391529">
        <w:rPr>
          <w:rStyle w:val="Hyperlink"/>
          <w:kern w:val="22"/>
          <w:sz w:val="22"/>
          <w:szCs w:val="22"/>
          <w:lang w:val="es-MX"/>
        </w:rPr>
        <w:t>14/22</w:t>
      </w:r>
      <w:r w:rsidR="00502DF2">
        <w:rPr>
          <w:rStyle w:val="Hyperlink"/>
          <w:kern w:val="22"/>
          <w:sz w:val="22"/>
          <w:szCs w:val="22"/>
          <w:lang w:val="es-MX"/>
        </w:rPr>
        <w:fldChar w:fldCharType="end"/>
      </w:r>
      <w:r w:rsidRPr="00B719BE">
        <w:rPr>
          <w:rStyle w:val="Hyperlink"/>
          <w:kern w:val="22"/>
          <w:sz w:val="22"/>
          <w:szCs w:val="22"/>
          <w:lang w:val="es-AR"/>
        </w:rPr>
        <w:t>,</w:t>
      </w:r>
      <w:r w:rsidR="00391529">
        <w:rPr>
          <w:kern w:val="22"/>
          <w:szCs w:val="22"/>
          <w:lang w:val="es-AR"/>
        </w:rPr>
        <w:t xml:space="preserve"> el</w:t>
      </w:r>
      <w:r w:rsidRPr="00BC4471">
        <w:rPr>
          <w:kern w:val="22"/>
          <w:szCs w:val="22"/>
          <w:lang w:val="es-AR"/>
        </w:rPr>
        <w:t xml:space="preserve"> Órgano Subsidiario sobre la Aplicación examinará </w:t>
      </w:r>
      <w:r w:rsidR="00B719BE">
        <w:rPr>
          <w:kern w:val="22"/>
          <w:szCs w:val="22"/>
          <w:lang w:val="es-AR"/>
        </w:rPr>
        <w:t xml:space="preserve">los resultados </w:t>
      </w:r>
      <w:r w:rsidRPr="00BC4471">
        <w:rPr>
          <w:kern w:val="22"/>
          <w:szCs w:val="22"/>
          <w:lang w:val="es-AR"/>
        </w:rPr>
        <w:t xml:space="preserve">del equipo de expertos </w:t>
      </w:r>
      <w:r w:rsidR="00703D1C">
        <w:rPr>
          <w:kern w:val="22"/>
          <w:szCs w:val="22"/>
          <w:lang w:val="es-AR"/>
        </w:rPr>
        <w:t xml:space="preserve">sobre </w:t>
      </w:r>
      <w:r w:rsidRPr="00BC4471">
        <w:rPr>
          <w:kern w:val="22"/>
          <w:szCs w:val="22"/>
          <w:lang w:val="es-AR"/>
        </w:rPr>
        <w:t>la movilización de recursos (véase CBD/SBI/3/5);</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B719BE" w:rsidRPr="00BC4471">
        <w:rPr>
          <w:kern w:val="22"/>
          <w:szCs w:val="22"/>
          <w:lang w:val="es-AR"/>
        </w:rPr>
        <w:t>6 (b)</w:t>
      </w:r>
      <w:r w:rsidR="00B719BE">
        <w:rPr>
          <w:kern w:val="22"/>
          <w:szCs w:val="22"/>
          <w:lang w:val="es-AR"/>
        </w:rPr>
        <w:t xml:space="preserve"> </w:t>
      </w:r>
      <w:r w:rsidRPr="00BC4471">
        <w:rPr>
          <w:kern w:val="22"/>
          <w:szCs w:val="22"/>
          <w:lang w:val="es-AR"/>
        </w:rPr>
        <w:t>del programa:</w:t>
      </w:r>
      <w:r w:rsidRPr="00BC4471">
        <w:rPr>
          <w:lang w:val="es-AR"/>
        </w:rPr>
        <w:t xml:space="preserve"> </w:t>
      </w:r>
      <w:r w:rsidRPr="00BC4471">
        <w:rPr>
          <w:iCs/>
          <w:kern w:val="22"/>
          <w:szCs w:val="22"/>
          <w:lang w:val="es-AR"/>
        </w:rPr>
        <w:t xml:space="preserve">mecanismo financiero - </w:t>
      </w:r>
      <w:r w:rsidRPr="00BC4471">
        <w:rPr>
          <w:kern w:val="22"/>
          <w:szCs w:val="22"/>
          <w:lang w:val="es-AR"/>
        </w:rPr>
        <w:t xml:space="preserve">por </w:t>
      </w:r>
      <w:r w:rsidRPr="00BC4471">
        <w:rPr>
          <w:bCs/>
          <w:kern w:val="22"/>
          <w:szCs w:val="22"/>
          <w:lang w:val="es-AR"/>
        </w:rPr>
        <w:t xml:space="preserve">la decisión </w:t>
      </w:r>
      <w:hyperlink r:id="rId15" w:history="1">
        <w:r w:rsidR="00391529" w:rsidRPr="00391529">
          <w:rPr>
            <w:rStyle w:val="Hyperlink"/>
            <w:kern w:val="22"/>
            <w:sz w:val="22"/>
            <w:szCs w:val="22"/>
          </w:rPr>
          <w:t>14/23</w:t>
        </w:r>
      </w:hyperlink>
      <w:r w:rsidRPr="00BC4471">
        <w:rPr>
          <w:rStyle w:val="Hyperlink"/>
          <w:kern w:val="22"/>
          <w:szCs w:val="22"/>
          <w:lang w:val="es-AR"/>
        </w:rPr>
        <w:t>,</w:t>
      </w:r>
      <w:r w:rsidRPr="00BC4471">
        <w:rPr>
          <w:bCs/>
          <w:kern w:val="22"/>
          <w:szCs w:val="22"/>
          <w:lang w:val="es-AR"/>
        </w:rPr>
        <w:t xml:space="preserve"> </w:t>
      </w:r>
      <w:r w:rsidR="00391529">
        <w:rPr>
          <w:bCs/>
          <w:kern w:val="22"/>
          <w:szCs w:val="22"/>
          <w:lang w:val="es-AR"/>
        </w:rPr>
        <w:t xml:space="preserve">el </w:t>
      </w:r>
      <w:r w:rsidRPr="00BC4471">
        <w:rPr>
          <w:bCs/>
          <w:kern w:val="22"/>
          <w:szCs w:val="22"/>
          <w:lang w:val="es-AR"/>
        </w:rPr>
        <w:t xml:space="preserve">Órgano Subsidiario sobre la Aplicación elaborará propuestas para un marco de cuatro años </w:t>
      </w:r>
      <w:r w:rsidR="00657851">
        <w:rPr>
          <w:bCs/>
          <w:kern w:val="22"/>
          <w:szCs w:val="22"/>
          <w:lang w:val="es-AR"/>
        </w:rPr>
        <w:t xml:space="preserve">dedicado a </w:t>
      </w:r>
      <w:r w:rsidR="00B719BE" w:rsidRPr="00657851">
        <w:rPr>
          <w:bCs/>
          <w:kern w:val="22"/>
          <w:szCs w:val="22"/>
          <w:lang w:val="es-AR"/>
        </w:rPr>
        <w:t xml:space="preserve">obtener resultados </w:t>
      </w:r>
      <w:r w:rsidRPr="00BC4471">
        <w:rPr>
          <w:bCs/>
          <w:kern w:val="22"/>
          <w:szCs w:val="22"/>
          <w:lang w:val="es-AR"/>
        </w:rPr>
        <w:t xml:space="preserve">de </w:t>
      </w:r>
      <w:r w:rsidRPr="00BC4471">
        <w:rPr>
          <w:lang w:val="es-AR"/>
        </w:rPr>
        <w:t xml:space="preserve">las </w:t>
      </w:r>
      <w:r w:rsidRPr="00BC4471">
        <w:rPr>
          <w:bCs/>
          <w:kern w:val="22"/>
          <w:szCs w:val="22"/>
          <w:lang w:val="es-AR"/>
        </w:rPr>
        <w:t xml:space="preserve">prioridades del programa para el octavo período de reposición (julio de 2022-junio de 2026) del Fondo Fiduciario del Fondo para el Medio Ambiente Mundial para el </w:t>
      </w:r>
      <w:r w:rsidR="00B719BE">
        <w:rPr>
          <w:bCs/>
          <w:kern w:val="22"/>
          <w:szCs w:val="22"/>
          <w:lang w:val="es-AR"/>
        </w:rPr>
        <w:t>Convenio</w:t>
      </w:r>
      <w:r w:rsidRPr="00BC4471">
        <w:rPr>
          <w:bCs/>
          <w:kern w:val="22"/>
          <w:szCs w:val="22"/>
          <w:lang w:val="es-AR"/>
        </w:rPr>
        <w:t xml:space="preserve"> y </w:t>
      </w:r>
      <w:r w:rsidR="00B719BE">
        <w:rPr>
          <w:bCs/>
          <w:kern w:val="22"/>
          <w:szCs w:val="22"/>
          <w:lang w:val="es-AR"/>
        </w:rPr>
        <w:t>sus Protocolos</w:t>
      </w:r>
      <w:r w:rsidRPr="00BC4471">
        <w:rPr>
          <w:bCs/>
          <w:kern w:val="22"/>
          <w:szCs w:val="22"/>
          <w:lang w:val="es-AR"/>
        </w:rPr>
        <w:t>, alineado con el</w:t>
      </w:r>
      <w:r w:rsidR="00703D1C">
        <w:rPr>
          <w:bCs/>
          <w:kern w:val="22"/>
          <w:szCs w:val="22"/>
          <w:lang w:val="es-AR"/>
        </w:rPr>
        <w:t xml:space="preserve"> proyecto del</w:t>
      </w:r>
      <w:r w:rsidRPr="00BC4471">
        <w:rPr>
          <w:bCs/>
          <w:kern w:val="22"/>
          <w:szCs w:val="22"/>
          <w:lang w:val="es-AR"/>
        </w:rPr>
        <w:t xml:space="preserve">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B719BE" w:rsidRPr="00BC4471">
        <w:rPr>
          <w:kern w:val="22"/>
          <w:szCs w:val="22"/>
          <w:lang w:val="es-AR"/>
        </w:rPr>
        <w:t>7 (a)</w:t>
      </w:r>
      <w:r w:rsidR="00B719BE">
        <w:rPr>
          <w:kern w:val="22"/>
          <w:szCs w:val="22"/>
          <w:lang w:val="es-AR"/>
        </w:rPr>
        <w:t xml:space="preserve"> </w:t>
      </w:r>
      <w:r w:rsidRPr="00BC4471">
        <w:rPr>
          <w:kern w:val="22"/>
          <w:szCs w:val="22"/>
          <w:lang w:val="es-AR"/>
        </w:rPr>
        <w:t>del programa:</w:t>
      </w:r>
      <w:r w:rsidRPr="00BC4471">
        <w:rPr>
          <w:lang w:val="es-AR"/>
        </w:rPr>
        <w:t xml:space="preserve"> </w:t>
      </w:r>
      <w:r w:rsidRPr="00BC4471">
        <w:rPr>
          <w:kern w:val="22"/>
          <w:szCs w:val="22"/>
          <w:lang w:val="es-AR"/>
        </w:rPr>
        <w:t>creación de capacidad, coope</w:t>
      </w:r>
      <w:r w:rsidR="00B719BE">
        <w:rPr>
          <w:kern w:val="22"/>
          <w:szCs w:val="22"/>
          <w:lang w:val="es-AR"/>
        </w:rPr>
        <w:t xml:space="preserve">ración </w:t>
      </w:r>
      <w:r w:rsidR="00391529">
        <w:rPr>
          <w:kern w:val="22"/>
          <w:szCs w:val="22"/>
          <w:lang w:val="es-AR"/>
        </w:rPr>
        <w:t xml:space="preserve">técnica y </w:t>
      </w:r>
      <w:r w:rsidR="00B719BE">
        <w:rPr>
          <w:kern w:val="22"/>
          <w:szCs w:val="22"/>
          <w:lang w:val="es-AR"/>
        </w:rPr>
        <w:t>científica</w:t>
      </w:r>
      <w:r w:rsidRPr="00BC4471">
        <w:rPr>
          <w:kern w:val="22"/>
          <w:szCs w:val="22"/>
          <w:lang w:val="es-AR"/>
        </w:rPr>
        <w:t xml:space="preserve">, y transferencia de tecnologías - </w:t>
      </w:r>
      <w:r w:rsidRPr="00BC4471">
        <w:rPr>
          <w:bCs/>
          <w:kern w:val="22"/>
          <w:szCs w:val="22"/>
          <w:lang w:val="es-AR"/>
        </w:rPr>
        <w:t xml:space="preserve">por la decisión </w:t>
      </w:r>
      <w:hyperlink r:id="rId16" w:history="1">
        <w:r w:rsidR="00391529" w:rsidRPr="00391529">
          <w:rPr>
            <w:rStyle w:val="Hyperlink"/>
            <w:kern w:val="22"/>
            <w:sz w:val="22"/>
            <w:szCs w:val="22"/>
          </w:rPr>
          <w:t>14/24</w:t>
        </w:r>
      </w:hyperlink>
      <w:r w:rsidRPr="00BC4471">
        <w:rPr>
          <w:bCs/>
          <w:kern w:val="22"/>
          <w:szCs w:val="22"/>
          <w:lang w:val="es-AR"/>
        </w:rPr>
        <w:t>, el</w:t>
      </w:r>
      <w:r w:rsidR="00BC4471" w:rsidRPr="00BC4471">
        <w:rPr>
          <w:bCs/>
          <w:kern w:val="22"/>
          <w:szCs w:val="22"/>
          <w:lang w:val="es-AR"/>
        </w:rPr>
        <w:t xml:space="preserve"> </w:t>
      </w:r>
      <w:r w:rsidRPr="00BC4471">
        <w:rPr>
          <w:bCs/>
          <w:kern w:val="22"/>
          <w:szCs w:val="22"/>
          <w:lang w:val="es-AR"/>
        </w:rPr>
        <w:t>Órgano Subsidiario sobre la Aplicación</w:t>
      </w:r>
      <w:r w:rsidR="00BC4471" w:rsidRPr="00BC4471">
        <w:rPr>
          <w:bCs/>
          <w:kern w:val="22"/>
          <w:szCs w:val="22"/>
          <w:lang w:val="es-AR"/>
        </w:rPr>
        <w:t xml:space="preserve"> </w:t>
      </w:r>
      <w:r w:rsidR="00B719BE">
        <w:rPr>
          <w:bCs/>
          <w:kern w:val="22"/>
          <w:szCs w:val="22"/>
          <w:lang w:val="es-AR"/>
        </w:rPr>
        <w:t>estudiará</w:t>
      </w:r>
      <w:r w:rsidR="00BC4471" w:rsidRPr="00BC4471">
        <w:rPr>
          <w:bCs/>
          <w:kern w:val="22"/>
          <w:szCs w:val="22"/>
          <w:lang w:val="es-AR"/>
        </w:rPr>
        <w:t xml:space="preserve"> </w:t>
      </w:r>
      <w:r w:rsidRPr="00BC4471">
        <w:rPr>
          <w:bCs/>
          <w:kern w:val="22"/>
          <w:szCs w:val="22"/>
          <w:lang w:val="es-AR"/>
        </w:rPr>
        <w:t>un</w:t>
      </w:r>
      <w:r w:rsidR="00BC4471" w:rsidRPr="00BC4471">
        <w:rPr>
          <w:bCs/>
          <w:kern w:val="22"/>
          <w:szCs w:val="22"/>
          <w:lang w:val="es-AR"/>
        </w:rPr>
        <w:t xml:space="preserve"> </w:t>
      </w:r>
      <w:r w:rsidRPr="00BC4471">
        <w:rPr>
          <w:bCs/>
          <w:kern w:val="22"/>
          <w:szCs w:val="22"/>
          <w:lang w:val="es-AR"/>
        </w:rPr>
        <w:t>proyecto</w:t>
      </w:r>
      <w:r w:rsidR="00BC4471" w:rsidRPr="00BC4471">
        <w:rPr>
          <w:bCs/>
          <w:kern w:val="22"/>
          <w:szCs w:val="22"/>
          <w:lang w:val="es-AR"/>
        </w:rPr>
        <w:t xml:space="preserve"> </w:t>
      </w:r>
      <w:r w:rsidR="00B719BE">
        <w:rPr>
          <w:bCs/>
          <w:kern w:val="22"/>
          <w:szCs w:val="22"/>
          <w:lang w:val="es-AR"/>
        </w:rPr>
        <w:t xml:space="preserve">de </w:t>
      </w:r>
      <w:r w:rsidRPr="00BC4471">
        <w:rPr>
          <w:bCs/>
          <w:kern w:val="22"/>
          <w:szCs w:val="22"/>
          <w:lang w:val="es-AR"/>
        </w:rPr>
        <w:t>marco</w:t>
      </w:r>
      <w:r w:rsidR="00BC4471" w:rsidRPr="00BC4471">
        <w:rPr>
          <w:bCs/>
          <w:kern w:val="22"/>
          <w:szCs w:val="22"/>
          <w:lang w:val="es-AR"/>
        </w:rPr>
        <w:t xml:space="preserve"> </w:t>
      </w:r>
      <w:r w:rsidRPr="00BC4471">
        <w:rPr>
          <w:bCs/>
          <w:kern w:val="22"/>
          <w:szCs w:val="22"/>
          <w:lang w:val="es-AR"/>
        </w:rPr>
        <w:t>estratégico</w:t>
      </w:r>
      <w:r w:rsidR="00BC4471" w:rsidRPr="00BC4471">
        <w:rPr>
          <w:bCs/>
          <w:kern w:val="22"/>
          <w:szCs w:val="22"/>
          <w:lang w:val="es-AR"/>
        </w:rPr>
        <w:t xml:space="preserve"> </w:t>
      </w:r>
      <w:r w:rsidRPr="00BC4471">
        <w:rPr>
          <w:bCs/>
          <w:kern w:val="22"/>
          <w:szCs w:val="22"/>
          <w:lang w:val="es-AR"/>
        </w:rPr>
        <w:t>a largo plazo</w:t>
      </w:r>
      <w:r w:rsidR="00BC4471" w:rsidRPr="00BC4471">
        <w:rPr>
          <w:bCs/>
          <w:kern w:val="22"/>
          <w:szCs w:val="22"/>
          <w:lang w:val="es-AR"/>
        </w:rPr>
        <w:t xml:space="preserve"> </w:t>
      </w:r>
      <w:r w:rsidRPr="00BC4471">
        <w:rPr>
          <w:bCs/>
          <w:kern w:val="22"/>
          <w:szCs w:val="22"/>
          <w:lang w:val="es-AR"/>
        </w:rPr>
        <w:t>para</w:t>
      </w:r>
      <w:r w:rsidR="00BC4471" w:rsidRPr="00BC4471">
        <w:rPr>
          <w:bCs/>
          <w:kern w:val="22"/>
          <w:szCs w:val="22"/>
          <w:lang w:val="es-AR"/>
        </w:rPr>
        <w:t xml:space="preserve"> </w:t>
      </w:r>
      <w:r w:rsidRPr="00BC4471">
        <w:rPr>
          <w:bCs/>
          <w:kern w:val="22"/>
          <w:szCs w:val="22"/>
          <w:lang w:val="es-AR"/>
        </w:rPr>
        <w:t>la</w:t>
      </w:r>
      <w:r w:rsidR="00BC4471" w:rsidRPr="00BC4471">
        <w:rPr>
          <w:bCs/>
          <w:kern w:val="22"/>
          <w:szCs w:val="22"/>
          <w:lang w:val="es-AR"/>
        </w:rPr>
        <w:t xml:space="preserve"> </w:t>
      </w:r>
      <w:r w:rsidRPr="00BC4471">
        <w:rPr>
          <w:bCs/>
          <w:kern w:val="22"/>
          <w:szCs w:val="22"/>
          <w:lang w:val="es-AR"/>
        </w:rPr>
        <w:t>creación de capacidad</w:t>
      </w:r>
      <w:r w:rsidR="00BC4471" w:rsidRPr="00BC4471">
        <w:rPr>
          <w:bCs/>
          <w:kern w:val="22"/>
          <w:szCs w:val="22"/>
          <w:lang w:val="es-AR"/>
        </w:rPr>
        <w:t xml:space="preserve"> </w:t>
      </w:r>
      <w:r w:rsidR="00703D1C">
        <w:rPr>
          <w:bCs/>
          <w:kern w:val="22"/>
          <w:szCs w:val="22"/>
          <w:lang w:val="es-AR"/>
        </w:rPr>
        <w:t xml:space="preserve">después de </w:t>
      </w:r>
      <w:r w:rsidRPr="00BC4471">
        <w:rPr>
          <w:bCs/>
          <w:kern w:val="22"/>
          <w:szCs w:val="22"/>
          <w:lang w:val="es-AR"/>
        </w:rPr>
        <w:t>2020, alineado</w:t>
      </w:r>
      <w:r w:rsidR="00BC4471" w:rsidRPr="00BC4471">
        <w:rPr>
          <w:bCs/>
          <w:kern w:val="22"/>
          <w:szCs w:val="22"/>
          <w:lang w:val="es-AR"/>
        </w:rPr>
        <w:t xml:space="preserve"> </w:t>
      </w:r>
      <w:r w:rsidRPr="00BC4471">
        <w:rPr>
          <w:bCs/>
          <w:kern w:val="22"/>
          <w:szCs w:val="22"/>
          <w:lang w:val="es-AR"/>
        </w:rPr>
        <w:t>con</w:t>
      </w:r>
      <w:r w:rsidR="00BC4471" w:rsidRPr="00BC4471">
        <w:rPr>
          <w:bCs/>
          <w:kern w:val="22"/>
          <w:szCs w:val="22"/>
          <w:lang w:val="es-AR"/>
        </w:rPr>
        <w:t xml:space="preserve"> </w:t>
      </w:r>
      <w:r w:rsidRPr="00BC4471">
        <w:rPr>
          <w:bCs/>
          <w:kern w:val="22"/>
          <w:szCs w:val="22"/>
          <w:lang w:val="es-AR"/>
        </w:rPr>
        <w:t>el</w:t>
      </w:r>
      <w:r w:rsidR="00BC4471" w:rsidRPr="00BC4471">
        <w:rPr>
          <w:bCs/>
          <w:kern w:val="22"/>
          <w:szCs w:val="22"/>
          <w:lang w:val="es-AR"/>
        </w:rPr>
        <w:t xml:space="preserve"> </w:t>
      </w:r>
      <w:r w:rsidR="00B719BE">
        <w:rPr>
          <w:bCs/>
          <w:kern w:val="22"/>
          <w:szCs w:val="22"/>
          <w:lang w:val="es-AR"/>
        </w:rPr>
        <w:t xml:space="preserve">proyecto de </w:t>
      </w:r>
      <w:r w:rsidR="003354E9">
        <w:rPr>
          <w:bCs/>
          <w:kern w:val="22"/>
          <w:szCs w:val="22"/>
          <w:lang w:val="es-AR"/>
        </w:rPr>
        <w:t>marco mundial</w:t>
      </w:r>
      <w:r w:rsidR="00BC4471" w:rsidRPr="00BC4471">
        <w:rPr>
          <w:bCs/>
          <w:kern w:val="22"/>
          <w:szCs w:val="22"/>
          <w:lang w:val="es-AR"/>
        </w:rPr>
        <w:t xml:space="preserve"> </w:t>
      </w:r>
      <w:r w:rsidRPr="00BC4471">
        <w:rPr>
          <w:bCs/>
          <w:kern w:val="22"/>
          <w:szCs w:val="22"/>
          <w:lang w:val="es-AR"/>
        </w:rPr>
        <w:t>de</w:t>
      </w:r>
      <w:r w:rsidR="00B719BE">
        <w:rPr>
          <w:bCs/>
          <w:kern w:val="22"/>
          <w:szCs w:val="22"/>
          <w:lang w:val="es-AR"/>
        </w:rPr>
        <w:t xml:space="preserve"> </w:t>
      </w:r>
      <w:r w:rsidRPr="00BC4471">
        <w:rPr>
          <w:bCs/>
          <w:kern w:val="22"/>
          <w:szCs w:val="22"/>
          <w:lang w:val="es-AR"/>
        </w:rPr>
        <w:t>l</w:t>
      </w:r>
      <w:r w:rsidR="00B719BE">
        <w:rPr>
          <w:bCs/>
          <w:kern w:val="22"/>
          <w:szCs w:val="22"/>
          <w:lang w:val="es-AR"/>
        </w:rPr>
        <w:t>a d</w:t>
      </w:r>
      <w:r w:rsidRPr="00BC4471">
        <w:rPr>
          <w:bCs/>
          <w:kern w:val="22"/>
          <w:szCs w:val="22"/>
          <w:lang w:val="es-AR"/>
        </w:rPr>
        <w:t>iversidad biológica</w:t>
      </w:r>
      <w:r w:rsidR="00BC4471" w:rsidRPr="00BC4471">
        <w:rPr>
          <w:bCs/>
          <w:kern w:val="22"/>
          <w:szCs w:val="22"/>
          <w:lang w:val="es-AR"/>
        </w:rPr>
        <w:t xml:space="preserve"> </w:t>
      </w:r>
      <w:r w:rsidR="0049053B">
        <w:rPr>
          <w:bCs/>
          <w:kern w:val="22"/>
          <w:szCs w:val="22"/>
          <w:lang w:val="es-AR"/>
        </w:rPr>
        <w:t>posterior a 2020</w:t>
      </w:r>
      <w:r w:rsidR="00BC4471" w:rsidRPr="00BC4471">
        <w:rPr>
          <w:bCs/>
          <w:kern w:val="22"/>
          <w:szCs w:val="22"/>
          <w:lang w:val="es-AR"/>
        </w:rPr>
        <w:t xml:space="preserve"> </w:t>
      </w:r>
      <w:r w:rsidRPr="00BC4471">
        <w:rPr>
          <w:bCs/>
          <w:kern w:val="22"/>
          <w:szCs w:val="22"/>
          <w:lang w:val="es-AR"/>
        </w:rPr>
        <w:t>y</w:t>
      </w:r>
      <w:r w:rsidR="00BC4471" w:rsidRPr="00BC4471">
        <w:rPr>
          <w:bCs/>
          <w:kern w:val="22"/>
          <w:szCs w:val="22"/>
          <w:lang w:val="es-AR"/>
        </w:rPr>
        <w:t xml:space="preserve"> </w:t>
      </w:r>
      <w:r w:rsidR="00B719BE">
        <w:rPr>
          <w:bCs/>
          <w:kern w:val="22"/>
          <w:szCs w:val="22"/>
          <w:lang w:val="es-AR"/>
        </w:rPr>
        <w:t xml:space="preserve">la </w:t>
      </w:r>
      <w:r w:rsidR="00703D1C">
        <w:rPr>
          <w:bCs/>
          <w:kern w:val="22"/>
          <w:szCs w:val="22"/>
          <w:lang w:val="es-AR"/>
        </w:rPr>
        <w:t>Agenda 2030 para el Desarrollo Sostenible</w:t>
      </w:r>
      <w:r w:rsidRPr="00BC4471">
        <w:rPr>
          <w:bCs/>
          <w:kern w:val="22"/>
          <w:szCs w:val="22"/>
          <w:lang w:val="es-AR"/>
        </w:rPr>
        <w:t>.</w:t>
      </w:r>
      <w:r w:rsidRPr="00BC4471">
        <w:rPr>
          <w:lang w:val="es-AR"/>
        </w:rPr>
        <w:t xml:space="preserve"> </w:t>
      </w:r>
      <w:r w:rsidRPr="00BC4471">
        <w:rPr>
          <w:kern w:val="22"/>
          <w:szCs w:val="22"/>
          <w:lang w:val="es-AR"/>
        </w:rPr>
        <w:t xml:space="preserve">El </w:t>
      </w:r>
      <w:r w:rsidR="006E2022">
        <w:rPr>
          <w:kern w:val="22"/>
          <w:szCs w:val="22"/>
          <w:lang w:val="es-AR"/>
        </w:rPr>
        <w:t>Órgano Subsidiario</w:t>
      </w:r>
      <w:r w:rsidRPr="00BC4471">
        <w:rPr>
          <w:kern w:val="22"/>
          <w:szCs w:val="22"/>
          <w:lang w:val="es-AR"/>
        </w:rPr>
        <w:t xml:space="preserve"> también emprenderá </w:t>
      </w:r>
      <w:r w:rsidR="00B719BE">
        <w:rPr>
          <w:kern w:val="22"/>
          <w:szCs w:val="22"/>
          <w:lang w:val="es-AR"/>
        </w:rPr>
        <w:t xml:space="preserve">las tareas </w:t>
      </w:r>
      <w:r w:rsidRPr="00BC4471">
        <w:rPr>
          <w:kern w:val="22"/>
          <w:szCs w:val="22"/>
          <w:lang w:val="es-AR"/>
        </w:rPr>
        <w:t>relacionad</w:t>
      </w:r>
      <w:r w:rsidR="00B719BE">
        <w:rPr>
          <w:kern w:val="22"/>
          <w:szCs w:val="22"/>
          <w:lang w:val="es-AR"/>
        </w:rPr>
        <w:t>as</w:t>
      </w:r>
      <w:r w:rsidRPr="00BC4471">
        <w:rPr>
          <w:kern w:val="22"/>
          <w:szCs w:val="22"/>
          <w:lang w:val="es-AR"/>
        </w:rPr>
        <w:t xml:space="preserve"> </w:t>
      </w:r>
      <w:r w:rsidR="00B719BE">
        <w:rPr>
          <w:kern w:val="22"/>
          <w:szCs w:val="22"/>
          <w:lang w:val="es-AR"/>
        </w:rPr>
        <w:t xml:space="preserve">conforme a </w:t>
      </w:r>
      <w:r w:rsidRPr="00BC4471">
        <w:rPr>
          <w:bCs/>
          <w:kern w:val="22"/>
          <w:szCs w:val="22"/>
          <w:lang w:val="es-AR"/>
        </w:rPr>
        <w:t xml:space="preserve">la decisión </w:t>
      </w:r>
      <w:hyperlink r:id="rId17" w:history="1">
        <w:r w:rsidR="00391529" w:rsidRPr="00391529">
          <w:rPr>
            <w:rStyle w:val="Hyperlink"/>
            <w:kern w:val="22"/>
            <w:sz w:val="22"/>
            <w:szCs w:val="22"/>
          </w:rPr>
          <w:t>NP-3/5</w:t>
        </w:r>
      </w:hyperlink>
      <w:r w:rsidR="00391529">
        <w:rPr>
          <w:bCs/>
          <w:kern w:val="22"/>
          <w:szCs w:val="22"/>
          <w:lang w:val="es-AR"/>
        </w:rPr>
        <w:t xml:space="preserve"> d</w:t>
      </w:r>
      <w:r w:rsidR="00B719BE">
        <w:rPr>
          <w:bCs/>
          <w:kern w:val="22"/>
          <w:szCs w:val="22"/>
          <w:lang w:val="es-AR"/>
        </w:rPr>
        <w:t xml:space="preserve">el Protocolo de </w:t>
      </w:r>
      <w:r w:rsidRPr="00B719BE">
        <w:rPr>
          <w:bCs/>
          <w:kern w:val="22"/>
          <w:szCs w:val="22"/>
          <w:lang w:val="es-AR"/>
        </w:rPr>
        <w:t>Nagoya</w:t>
      </w:r>
      <w:r w:rsidRPr="00BC4471">
        <w:rPr>
          <w:bCs/>
          <w:kern w:val="22"/>
          <w:szCs w:val="22"/>
          <w:lang w:val="es-AR"/>
        </w:rPr>
        <w:t>;</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B719BE" w:rsidRPr="00BC4471">
        <w:rPr>
          <w:kern w:val="22"/>
          <w:szCs w:val="22"/>
          <w:lang w:val="es-AR"/>
        </w:rPr>
        <w:t>7 (b)</w:t>
      </w:r>
      <w:r w:rsidR="00B719BE">
        <w:rPr>
          <w:kern w:val="22"/>
          <w:szCs w:val="22"/>
          <w:lang w:val="es-AR"/>
        </w:rPr>
        <w:t xml:space="preserve"> </w:t>
      </w:r>
      <w:r w:rsidRPr="00BC4471">
        <w:rPr>
          <w:kern w:val="22"/>
          <w:szCs w:val="22"/>
          <w:lang w:val="es-AR"/>
        </w:rPr>
        <w:t>del programa:</w:t>
      </w:r>
      <w:r w:rsidRPr="00BC4471">
        <w:rPr>
          <w:lang w:val="es-AR"/>
        </w:rPr>
        <w:t xml:space="preserve"> </w:t>
      </w:r>
      <w:r w:rsidR="00E702AC" w:rsidRPr="00391529">
        <w:rPr>
          <w:kern w:val="22"/>
          <w:szCs w:val="22"/>
          <w:lang w:val="es-AR"/>
        </w:rPr>
        <w:t>gestión de conocimientos</w:t>
      </w:r>
      <w:r w:rsidRPr="00391529">
        <w:rPr>
          <w:kern w:val="22"/>
          <w:szCs w:val="22"/>
          <w:lang w:val="es-AR"/>
        </w:rPr>
        <w:t xml:space="preserve"> y </w:t>
      </w:r>
      <w:r w:rsidR="00B719BE" w:rsidRPr="00391529">
        <w:rPr>
          <w:kern w:val="22"/>
          <w:szCs w:val="22"/>
          <w:lang w:val="es-AR"/>
        </w:rPr>
        <w:t>centro de intercambio de información</w:t>
      </w:r>
      <w:r w:rsidRPr="00391529">
        <w:rPr>
          <w:kern w:val="22"/>
          <w:szCs w:val="22"/>
          <w:lang w:val="es-AR"/>
        </w:rPr>
        <w:t xml:space="preserve"> - </w:t>
      </w:r>
      <w:r w:rsidRPr="00BC4471">
        <w:rPr>
          <w:bCs/>
          <w:kern w:val="22"/>
          <w:szCs w:val="22"/>
          <w:lang w:val="es-AR"/>
        </w:rPr>
        <w:t>por la decisión </w:t>
      </w:r>
      <w:hyperlink r:id="rId18" w:history="1">
        <w:r w:rsidR="00391529" w:rsidRPr="00391529">
          <w:rPr>
            <w:rStyle w:val="Hyperlink"/>
            <w:bCs/>
            <w:kern w:val="22"/>
            <w:sz w:val="22"/>
            <w:szCs w:val="22"/>
          </w:rPr>
          <w:t>14/25</w:t>
        </w:r>
      </w:hyperlink>
      <w:r w:rsidRPr="00BC4471">
        <w:rPr>
          <w:bCs/>
          <w:kern w:val="22"/>
          <w:szCs w:val="22"/>
          <w:lang w:val="es-AR"/>
        </w:rPr>
        <w:t xml:space="preserve">, </w:t>
      </w:r>
      <w:r w:rsidR="004C2F92">
        <w:rPr>
          <w:bCs/>
          <w:kern w:val="22"/>
          <w:szCs w:val="22"/>
          <w:lang w:val="es-AR"/>
        </w:rPr>
        <w:t xml:space="preserve">se pidió </w:t>
      </w:r>
      <w:r w:rsidR="00B719BE">
        <w:rPr>
          <w:bCs/>
          <w:kern w:val="22"/>
          <w:szCs w:val="22"/>
          <w:lang w:val="es-AR"/>
        </w:rPr>
        <w:t xml:space="preserve">a </w:t>
      </w:r>
      <w:r w:rsidRPr="00BC4471">
        <w:rPr>
          <w:bCs/>
          <w:kern w:val="22"/>
          <w:szCs w:val="22"/>
          <w:lang w:val="es-AR"/>
        </w:rPr>
        <w:t>l</w:t>
      </w:r>
      <w:r w:rsidR="00B719BE">
        <w:rPr>
          <w:bCs/>
          <w:kern w:val="22"/>
          <w:szCs w:val="22"/>
          <w:lang w:val="es-AR"/>
        </w:rPr>
        <w:t>a</w:t>
      </w:r>
      <w:r w:rsidR="00BC4471" w:rsidRPr="00BC4471">
        <w:rPr>
          <w:bCs/>
          <w:kern w:val="22"/>
          <w:szCs w:val="22"/>
          <w:lang w:val="es-AR"/>
        </w:rPr>
        <w:t xml:space="preserve"> </w:t>
      </w:r>
      <w:r w:rsidR="00B719BE">
        <w:rPr>
          <w:bCs/>
          <w:kern w:val="22"/>
          <w:szCs w:val="22"/>
          <w:lang w:val="es-AR"/>
        </w:rPr>
        <w:t>Secretaria Ejecutiva</w:t>
      </w:r>
      <w:r w:rsidRPr="00BC4471">
        <w:rPr>
          <w:bCs/>
          <w:kern w:val="22"/>
          <w:szCs w:val="22"/>
          <w:lang w:val="es-AR"/>
        </w:rPr>
        <w:t>, sujeto</w:t>
      </w:r>
      <w:r w:rsidR="00BC4471" w:rsidRPr="00BC4471">
        <w:rPr>
          <w:bCs/>
          <w:kern w:val="22"/>
          <w:szCs w:val="22"/>
          <w:lang w:val="es-AR"/>
        </w:rPr>
        <w:t xml:space="preserve"> </w:t>
      </w:r>
      <w:r w:rsidRPr="00BC4471">
        <w:rPr>
          <w:bCs/>
          <w:kern w:val="22"/>
          <w:szCs w:val="22"/>
          <w:lang w:val="es-AR"/>
        </w:rPr>
        <w:t xml:space="preserve">a </w:t>
      </w:r>
      <w:r w:rsidRPr="00BC4471">
        <w:rPr>
          <w:lang w:val="es-AR"/>
        </w:rPr>
        <w:t>la</w:t>
      </w:r>
      <w:r w:rsidR="00BC4471" w:rsidRPr="00BC4471">
        <w:rPr>
          <w:lang w:val="es-AR"/>
        </w:rPr>
        <w:t xml:space="preserve"> </w:t>
      </w:r>
      <w:r w:rsidRPr="00BC4471">
        <w:rPr>
          <w:bCs/>
          <w:kern w:val="22"/>
          <w:szCs w:val="22"/>
          <w:lang w:val="es-AR"/>
        </w:rPr>
        <w:t>disponibilidad</w:t>
      </w:r>
      <w:r w:rsidR="00BC4471" w:rsidRPr="00BC4471">
        <w:rPr>
          <w:bCs/>
          <w:kern w:val="22"/>
          <w:szCs w:val="22"/>
          <w:lang w:val="es-AR"/>
        </w:rPr>
        <w:t xml:space="preserve"> </w:t>
      </w:r>
      <w:r w:rsidRPr="00BC4471">
        <w:rPr>
          <w:bCs/>
          <w:kern w:val="22"/>
          <w:szCs w:val="22"/>
          <w:lang w:val="es-AR"/>
        </w:rPr>
        <w:t>de</w:t>
      </w:r>
      <w:r w:rsidR="00BC4471" w:rsidRPr="00BC4471">
        <w:rPr>
          <w:bCs/>
          <w:kern w:val="22"/>
          <w:szCs w:val="22"/>
          <w:lang w:val="es-AR"/>
        </w:rPr>
        <w:t xml:space="preserve"> </w:t>
      </w:r>
      <w:r w:rsidRPr="00BC4471">
        <w:rPr>
          <w:bCs/>
          <w:kern w:val="22"/>
          <w:szCs w:val="22"/>
          <w:lang w:val="es-AR"/>
        </w:rPr>
        <w:t xml:space="preserve">recursos, </w:t>
      </w:r>
      <w:r w:rsidR="004C2F92">
        <w:rPr>
          <w:bCs/>
          <w:kern w:val="22"/>
          <w:szCs w:val="22"/>
          <w:lang w:val="es-AR"/>
        </w:rPr>
        <w:t xml:space="preserve">que emprendiese </w:t>
      </w:r>
      <w:r w:rsidRPr="00BC4471">
        <w:rPr>
          <w:bCs/>
          <w:kern w:val="22"/>
          <w:szCs w:val="22"/>
          <w:lang w:val="es-AR"/>
        </w:rPr>
        <w:t>varias</w:t>
      </w:r>
      <w:r w:rsidR="00BC4471" w:rsidRPr="00BC4471">
        <w:rPr>
          <w:bCs/>
          <w:kern w:val="22"/>
          <w:szCs w:val="22"/>
          <w:lang w:val="es-AR"/>
        </w:rPr>
        <w:t xml:space="preserve"> </w:t>
      </w:r>
      <w:r w:rsidRPr="00BC4471">
        <w:rPr>
          <w:bCs/>
          <w:kern w:val="22"/>
          <w:szCs w:val="22"/>
          <w:lang w:val="es-AR"/>
        </w:rPr>
        <w:t>actividades</w:t>
      </w:r>
      <w:r w:rsidR="00BC4471" w:rsidRPr="00BC4471">
        <w:rPr>
          <w:bCs/>
          <w:kern w:val="22"/>
          <w:szCs w:val="22"/>
          <w:lang w:val="es-AR"/>
        </w:rPr>
        <w:t xml:space="preserve"> </w:t>
      </w:r>
      <w:r w:rsidRPr="00BC4471">
        <w:rPr>
          <w:bCs/>
          <w:kern w:val="22"/>
          <w:szCs w:val="22"/>
          <w:lang w:val="es-AR"/>
        </w:rPr>
        <w:t>relacionadas</w:t>
      </w:r>
      <w:r w:rsidR="00BC4471" w:rsidRPr="00BC4471">
        <w:rPr>
          <w:bCs/>
          <w:kern w:val="22"/>
          <w:szCs w:val="22"/>
          <w:lang w:val="es-AR"/>
        </w:rPr>
        <w:t xml:space="preserve"> </w:t>
      </w:r>
      <w:r w:rsidRPr="00BC4471">
        <w:rPr>
          <w:bCs/>
          <w:kern w:val="22"/>
          <w:szCs w:val="22"/>
          <w:lang w:val="es-AR"/>
        </w:rPr>
        <w:t>con</w:t>
      </w:r>
      <w:r w:rsidR="00BC4471" w:rsidRPr="00BC4471">
        <w:rPr>
          <w:bCs/>
          <w:kern w:val="22"/>
          <w:szCs w:val="22"/>
          <w:lang w:val="es-AR"/>
        </w:rPr>
        <w:t xml:space="preserve"> </w:t>
      </w:r>
      <w:r w:rsidRPr="00BC4471">
        <w:rPr>
          <w:bCs/>
          <w:kern w:val="22"/>
          <w:szCs w:val="22"/>
          <w:lang w:val="es-AR"/>
        </w:rPr>
        <w:t>la</w:t>
      </w:r>
      <w:r w:rsidR="00BC4471" w:rsidRPr="00BC4471">
        <w:rPr>
          <w:bCs/>
          <w:kern w:val="22"/>
          <w:szCs w:val="22"/>
          <w:lang w:val="es-AR"/>
        </w:rPr>
        <w:t xml:space="preserve"> </w:t>
      </w:r>
      <w:r w:rsidR="00E702AC">
        <w:rPr>
          <w:bCs/>
          <w:kern w:val="22"/>
          <w:szCs w:val="22"/>
          <w:lang w:val="es-AR"/>
        </w:rPr>
        <w:t>gestión de conocimientos</w:t>
      </w:r>
      <w:r w:rsidRPr="00BC4471">
        <w:rPr>
          <w:bCs/>
          <w:kern w:val="22"/>
          <w:szCs w:val="22"/>
          <w:lang w:val="es-AR"/>
        </w:rPr>
        <w:t>.</w:t>
      </w:r>
      <w:r w:rsidRPr="00BC4471">
        <w:rPr>
          <w:lang w:val="es-AR"/>
        </w:rPr>
        <w:t xml:space="preserve"> </w:t>
      </w:r>
      <w:r w:rsidRPr="00BC4471">
        <w:rPr>
          <w:bCs/>
          <w:kern w:val="22"/>
          <w:szCs w:val="22"/>
          <w:lang w:val="es-AR"/>
        </w:rPr>
        <w:t>Estas</w:t>
      </w:r>
      <w:r w:rsidR="00BC4471" w:rsidRPr="00BC4471">
        <w:rPr>
          <w:bCs/>
          <w:kern w:val="22"/>
          <w:szCs w:val="22"/>
          <w:lang w:val="es-AR"/>
        </w:rPr>
        <w:t xml:space="preserve"> </w:t>
      </w:r>
      <w:r w:rsidRPr="00BC4471">
        <w:rPr>
          <w:bCs/>
          <w:kern w:val="22"/>
          <w:szCs w:val="22"/>
          <w:lang w:val="es-AR"/>
        </w:rPr>
        <w:t>actividades</w:t>
      </w:r>
      <w:r w:rsidR="00BC4471" w:rsidRPr="00BC4471">
        <w:rPr>
          <w:bCs/>
          <w:kern w:val="22"/>
          <w:szCs w:val="22"/>
          <w:lang w:val="es-AR"/>
        </w:rPr>
        <w:t xml:space="preserve"> </w:t>
      </w:r>
      <w:r w:rsidRPr="00BC4471">
        <w:rPr>
          <w:bCs/>
          <w:kern w:val="22"/>
          <w:szCs w:val="22"/>
          <w:lang w:val="es-AR"/>
        </w:rPr>
        <w:t>eran</w:t>
      </w:r>
      <w:r w:rsidR="00BC4471" w:rsidRPr="00BC4471">
        <w:rPr>
          <w:bCs/>
          <w:kern w:val="22"/>
          <w:szCs w:val="22"/>
          <w:lang w:val="es-AR"/>
        </w:rPr>
        <w:t xml:space="preserve"> </w:t>
      </w:r>
      <w:r w:rsidR="00B719BE">
        <w:rPr>
          <w:bCs/>
          <w:kern w:val="22"/>
          <w:szCs w:val="22"/>
          <w:lang w:val="es-AR"/>
        </w:rPr>
        <w:t>la aplicación</w:t>
      </w:r>
      <w:r w:rsidR="00BC4471" w:rsidRPr="00BC4471">
        <w:rPr>
          <w:kern w:val="22"/>
          <w:lang w:val="es-AR"/>
        </w:rPr>
        <w:t xml:space="preserve"> </w:t>
      </w:r>
      <w:r w:rsidR="004C2F92">
        <w:rPr>
          <w:kern w:val="22"/>
          <w:lang w:val="es-AR"/>
        </w:rPr>
        <w:t xml:space="preserve">ulterior </w:t>
      </w:r>
      <w:r w:rsidRPr="00BC4471">
        <w:rPr>
          <w:kern w:val="22"/>
          <w:lang w:val="es-AR"/>
        </w:rPr>
        <w:t xml:space="preserve">del programa de trabajo para </w:t>
      </w:r>
      <w:r w:rsidR="004C2F92">
        <w:rPr>
          <w:kern w:val="22"/>
          <w:lang w:val="es-AR"/>
        </w:rPr>
        <w:t xml:space="preserve">el </w:t>
      </w:r>
      <w:r w:rsidR="00B719BE">
        <w:rPr>
          <w:kern w:val="22"/>
          <w:lang w:val="es-AR"/>
        </w:rPr>
        <w:t>centro de intercambio de información</w:t>
      </w:r>
      <w:r w:rsidRPr="00BC4471">
        <w:rPr>
          <w:kern w:val="22"/>
          <w:lang w:val="es-AR"/>
        </w:rPr>
        <w:t xml:space="preserve">, </w:t>
      </w:r>
      <w:r w:rsidR="00B719BE">
        <w:rPr>
          <w:kern w:val="22"/>
          <w:lang w:val="es-AR"/>
        </w:rPr>
        <w:t xml:space="preserve">para </w:t>
      </w:r>
      <w:r w:rsidRPr="00BC4471">
        <w:rPr>
          <w:kern w:val="22"/>
          <w:lang w:val="es-AR"/>
        </w:rPr>
        <w:t xml:space="preserve">apoyar a </w:t>
      </w:r>
      <w:r w:rsidRPr="00BC4471">
        <w:rPr>
          <w:lang w:val="es-AR"/>
        </w:rPr>
        <w:t xml:space="preserve">las </w:t>
      </w:r>
      <w:r w:rsidRPr="00BC4471">
        <w:rPr>
          <w:kern w:val="22"/>
          <w:lang w:val="es-AR"/>
        </w:rPr>
        <w:t xml:space="preserve">Partes en el establecimiento, el mantenimiento y </w:t>
      </w:r>
      <w:r w:rsidR="00B719BE">
        <w:rPr>
          <w:kern w:val="22"/>
          <w:lang w:val="es-AR"/>
        </w:rPr>
        <w:t xml:space="preserve">el mayor desarrollo </w:t>
      </w:r>
      <w:r w:rsidRPr="00BC4471">
        <w:rPr>
          <w:kern w:val="22"/>
          <w:lang w:val="es-AR"/>
        </w:rPr>
        <w:t xml:space="preserve">de </w:t>
      </w:r>
      <w:r w:rsidR="004C2F92">
        <w:rPr>
          <w:kern w:val="22"/>
          <w:lang w:val="es-AR"/>
        </w:rPr>
        <w:t xml:space="preserve">los </w:t>
      </w:r>
      <w:r w:rsidRPr="00BC4471">
        <w:rPr>
          <w:kern w:val="22"/>
          <w:lang w:val="es-AR"/>
        </w:rPr>
        <w:t>mecanismos de</w:t>
      </w:r>
      <w:r w:rsidR="004C2F92">
        <w:rPr>
          <w:kern w:val="22"/>
          <w:lang w:val="es-AR"/>
        </w:rPr>
        <w:t xml:space="preserve">l </w:t>
      </w:r>
      <w:r w:rsidR="00B719BE">
        <w:rPr>
          <w:lang w:val="es-AR"/>
        </w:rPr>
        <w:t xml:space="preserve">centro de intercambio de información </w:t>
      </w:r>
      <w:r w:rsidR="00B719BE" w:rsidRPr="00BC4471">
        <w:rPr>
          <w:kern w:val="22"/>
          <w:lang w:val="es-AR"/>
        </w:rPr>
        <w:t>nacional</w:t>
      </w:r>
      <w:r w:rsidRPr="00BC4471">
        <w:rPr>
          <w:kern w:val="22"/>
          <w:lang w:val="es-AR"/>
        </w:rPr>
        <w:t xml:space="preserve">, </w:t>
      </w:r>
      <w:r w:rsidR="004C2F92">
        <w:rPr>
          <w:kern w:val="22"/>
          <w:lang w:val="es-AR"/>
        </w:rPr>
        <w:t xml:space="preserve">con el fin de </w:t>
      </w:r>
      <w:r w:rsidRPr="00BC4471">
        <w:rPr>
          <w:kern w:val="22"/>
          <w:lang w:val="es-AR"/>
        </w:rPr>
        <w:t xml:space="preserve">poner al día y </w:t>
      </w:r>
      <w:r w:rsidR="00B719BE">
        <w:rPr>
          <w:kern w:val="22"/>
          <w:lang w:val="es-AR"/>
        </w:rPr>
        <w:t xml:space="preserve">aplicar </w:t>
      </w:r>
      <w:r w:rsidRPr="00BC4471">
        <w:rPr>
          <w:kern w:val="22"/>
          <w:lang w:val="es-AR"/>
        </w:rPr>
        <w:t xml:space="preserve">la estrategia de </w:t>
      </w:r>
      <w:r w:rsidR="00B719BE">
        <w:rPr>
          <w:lang w:val="es-AR"/>
        </w:rPr>
        <w:t>la web</w:t>
      </w:r>
      <w:r w:rsidRPr="00BC4471">
        <w:rPr>
          <w:kern w:val="22"/>
          <w:lang w:val="es-AR"/>
        </w:rPr>
        <w:t xml:space="preserve"> para el </w:t>
      </w:r>
      <w:r w:rsidR="00B719BE">
        <w:rPr>
          <w:kern w:val="22"/>
          <w:lang w:val="es-AR"/>
        </w:rPr>
        <w:t>Convenio</w:t>
      </w:r>
      <w:r w:rsidRPr="00BC4471">
        <w:rPr>
          <w:kern w:val="22"/>
          <w:lang w:val="es-AR"/>
        </w:rPr>
        <w:t xml:space="preserve"> y </w:t>
      </w:r>
      <w:r w:rsidR="00B719BE">
        <w:rPr>
          <w:kern w:val="22"/>
          <w:lang w:val="es-AR"/>
        </w:rPr>
        <w:t>sus Protocolos</w:t>
      </w:r>
      <w:r w:rsidRPr="00BC4471">
        <w:rPr>
          <w:kern w:val="22"/>
          <w:lang w:val="es-AR"/>
        </w:rPr>
        <w:t xml:space="preserve">, contribuir al desarrollo y </w:t>
      </w:r>
      <w:r w:rsidRPr="00BC4471">
        <w:rPr>
          <w:lang w:val="es-AR"/>
        </w:rPr>
        <w:t xml:space="preserve">la </w:t>
      </w:r>
      <w:r w:rsidRPr="00BC4471">
        <w:rPr>
          <w:kern w:val="22"/>
          <w:lang w:val="es-AR"/>
        </w:rPr>
        <w:t xml:space="preserve">prueba de </w:t>
      </w:r>
      <w:r w:rsidR="00B719BE">
        <w:rPr>
          <w:kern w:val="22"/>
          <w:lang w:val="es-AR"/>
        </w:rPr>
        <w:t>la herramienta de divulgación y datos</w:t>
      </w:r>
      <w:r w:rsidRPr="00BC4471">
        <w:rPr>
          <w:kern w:val="22"/>
          <w:lang w:val="es-AR"/>
        </w:rPr>
        <w:t>, identificar</w:t>
      </w:r>
      <w:r w:rsidR="00B719BE">
        <w:rPr>
          <w:kern w:val="22"/>
          <w:lang w:val="es-AR"/>
        </w:rPr>
        <w:t xml:space="preserve">, </w:t>
      </w:r>
      <w:r w:rsidRPr="00BC4471">
        <w:rPr>
          <w:kern w:val="22"/>
          <w:lang w:val="es-AR"/>
        </w:rPr>
        <w:t xml:space="preserve">publicar y promover comunidades de práctica, </w:t>
      </w:r>
      <w:r w:rsidR="004C2F92">
        <w:rPr>
          <w:kern w:val="22"/>
          <w:lang w:val="es-AR"/>
        </w:rPr>
        <w:t xml:space="preserve">redes </w:t>
      </w:r>
      <w:r w:rsidRPr="00BC4471">
        <w:rPr>
          <w:kern w:val="22"/>
          <w:lang w:val="es-AR"/>
        </w:rPr>
        <w:t>de conocimiento</w:t>
      </w:r>
      <w:r w:rsidR="004C2F92">
        <w:rPr>
          <w:kern w:val="22"/>
          <w:lang w:val="es-AR"/>
        </w:rPr>
        <w:t>s</w:t>
      </w:r>
      <w:r w:rsidRPr="00BC4471">
        <w:rPr>
          <w:kern w:val="22"/>
          <w:lang w:val="es-AR"/>
        </w:rPr>
        <w:t xml:space="preserve"> y plataformas </w:t>
      </w:r>
      <w:r w:rsidR="004C2F92">
        <w:rPr>
          <w:kern w:val="22"/>
          <w:lang w:val="es-AR"/>
        </w:rPr>
        <w:t>en línea de colaboración</w:t>
      </w:r>
      <w:r w:rsidRPr="00BC4471">
        <w:rPr>
          <w:kern w:val="22"/>
          <w:lang w:val="es-AR"/>
        </w:rPr>
        <w:t xml:space="preserve">, y desarrollar un componente de </w:t>
      </w:r>
      <w:r w:rsidR="00B16B41">
        <w:rPr>
          <w:kern w:val="22"/>
          <w:lang w:val="es-AR"/>
        </w:rPr>
        <w:t xml:space="preserve">gestión de conocimientos </w:t>
      </w:r>
      <w:r w:rsidRPr="00BC4471">
        <w:rPr>
          <w:kern w:val="22"/>
          <w:lang w:val="es-AR"/>
        </w:rPr>
        <w:t xml:space="preserve">como parte del proceso </w:t>
      </w:r>
      <w:r w:rsidRPr="00BC4471">
        <w:rPr>
          <w:kern w:val="22"/>
          <w:lang w:val="es-AR"/>
        </w:rPr>
        <w:lastRenderedPageBreak/>
        <w:t xml:space="preserve">preparatorio para el </w:t>
      </w:r>
      <w:r w:rsidR="0049053B">
        <w:rPr>
          <w:kern w:val="22"/>
          <w:lang w:val="es-AR"/>
        </w:rPr>
        <w:t>marco mundial de la diversidad biológica</w:t>
      </w:r>
      <w:r w:rsidRPr="00BC4471">
        <w:rPr>
          <w:kern w:val="22"/>
          <w:lang w:val="es-AR"/>
        </w:rPr>
        <w:t xml:space="preserve"> </w:t>
      </w:r>
      <w:r w:rsidR="0049053B">
        <w:rPr>
          <w:kern w:val="22"/>
          <w:lang w:val="es-AR"/>
        </w:rPr>
        <w:t>posterior a 2020</w:t>
      </w:r>
      <w:r w:rsidR="00B719BE">
        <w:rPr>
          <w:kern w:val="22"/>
          <w:lang w:val="es-AR"/>
        </w:rPr>
        <w:t>,</w:t>
      </w:r>
      <w:r w:rsidRPr="00BC4471">
        <w:rPr>
          <w:kern w:val="22"/>
          <w:lang w:val="es-AR"/>
        </w:rPr>
        <w:t xml:space="preserve"> bas</w:t>
      </w:r>
      <w:r w:rsidR="00B16B41">
        <w:rPr>
          <w:kern w:val="22"/>
          <w:lang w:val="es-AR"/>
        </w:rPr>
        <w:t xml:space="preserve">ándose </w:t>
      </w:r>
      <w:r w:rsidRPr="00BC4471">
        <w:rPr>
          <w:kern w:val="22"/>
          <w:lang w:val="es-AR"/>
        </w:rPr>
        <w:t>en la</w:t>
      </w:r>
      <w:r w:rsidR="00B719BE">
        <w:rPr>
          <w:kern w:val="22"/>
          <w:lang w:val="es-AR"/>
        </w:rPr>
        <w:t>s iniciativas pertinentes de gestión de conocimientos</w:t>
      </w:r>
      <w:r w:rsidRPr="00BC4471">
        <w:rPr>
          <w:kern w:val="22"/>
          <w:lang w:val="es-AR"/>
        </w:rPr>
        <w:t xml:space="preserve"> </w:t>
      </w:r>
      <w:r w:rsidR="00B719BE">
        <w:rPr>
          <w:kern w:val="22"/>
          <w:lang w:val="es-AR"/>
        </w:rPr>
        <w:t xml:space="preserve">y </w:t>
      </w:r>
      <w:r w:rsidRPr="00BC4471">
        <w:rPr>
          <w:kern w:val="22"/>
          <w:lang w:val="es-AR"/>
        </w:rPr>
        <w:t>experiencia</w:t>
      </w:r>
      <w:r w:rsidR="00B719BE">
        <w:rPr>
          <w:kern w:val="22"/>
          <w:lang w:val="es-AR"/>
        </w:rPr>
        <w:t>s</w:t>
      </w:r>
      <w:r w:rsidRPr="00BC4471">
        <w:rPr>
          <w:kern w:val="22"/>
          <w:lang w:val="es-AR"/>
        </w:rPr>
        <w:t xml:space="preserve"> </w:t>
      </w:r>
      <w:r w:rsidR="00B719BE">
        <w:rPr>
          <w:kern w:val="22"/>
          <w:lang w:val="es-AR"/>
        </w:rPr>
        <w:t>adquiridas</w:t>
      </w:r>
      <w:r w:rsidR="00B16B41">
        <w:rPr>
          <w:kern w:val="22"/>
          <w:lang w:val="es-AR"/>
        </w:rPr>
        <w:t>,</w:t>
      </w:r>
      <w:r w:rsidR="00B719BE">
        <w:rPr>
          <w:kern w:val="22"/>
          <w:lang w:val="es-AR"/>
        </w:rPr>
        <w:t xml:space="preserve"> </w:t>
      </w:r>
      <w:r w:rsidRPr="00BC4471">
        <w:rPr>
          <w:kern w:val="22"/>
          <w:lang w:val="es-AR"/>
        </w:rPr>
        <w:t xml:space="preserve">y </w:t>
      </w:r>
      <w:r w:rsidR="00B719BE">
        <w:rPr>
          <w:kern w:val="22"/>
          <w:lang w:val="es-AR"/>
        </w:rPr>
        <w:t>prácticas idóneas</w:t>
      </w:r>
      <w:r w:rsidRPr="00BC4471">
        <w:rPr>
          <w:kern w:val="22"/>
          <w:lang w:val="es-AR"/>
        </w:rPr>
        <w:t>.</w:t>
      </w:r>
      <w:r w:rsidRPr="00BC4471">
        <w:rPr>
          <w:lang w:val="es-AR"/>
        </w:rPr>
        <w:t xml:space="preserve"> </w:t>
      </w:r>
      <w:r w:rsidRPr="00BC4471">
        <w:rPr>
          <w:kern w:val="22"/>
          <w:lang w:val="es-AR"/>
        </w:rPr>
        <w:t xml:space="preserve">El Órgano Subsidiario sobre la Aplicación </w:t>
      </w:r>
      <w:r w:rsidR="00B719BE">
        <w:rPr>
          <w:bCs/>
          <w:kern w:val="22"/>
          <w:szCs w:val="22"/>
          <w:lang w:val="es-AR"/>
        </w:rPr>
        <w:t>estudiará</w:t>
      </w:r>
      <w:r w:rsidRPr="00BC4471">
        <w:rPr>
          <w:bCs/>
          <w:kern w:val="22"/>
          <w:szCs w:val="22"/>
          <w:lang w:val="es-AR"/>
        </w:rPr>
        <w:t xml:space="preserve"> un informe </w:t>
      </w:r>
      <w:r w:rsidR="00B16B41">
        <w:rPr>
          <w:bCs/>
          <w:kern w:val="22"/>
          <w:szCs w:val="22"/>
          <w:lang w:val="es-AR"/>
        </w:rPr>
        <w:t xml:space="preserve">sobre </w:t>
      </w:r>
      <w:r w:rsidRPr="00BC4471">
        <w:rPr>
          <w:bCs/>
          <w:kern w:val="22"/>
          <w:szCs w:val="22"/>
          <w:lang w:val="es-AR"/>
        </w:rPr>
        <w:t>el progreso</w:t>
      </w:r>
      <w:r w:rsidR="00B719BE">
        <w:rPr>
          <w:bCs/>
          <w:kern w:val="22"/>
          <w:szCs w:val="22"/>
          <w:lang w:val="es-AR"/>
        </w:rPr>
        <w:t xml:space="preserve"> realizado</w:t>
      </w:r>
      <w:r w:rsidRPr="00BC4471">
        <w:rPr>
          <w:bCs/>
          <w:kern w:val="22"/>
          <w:szCs w:val="22"/>
          <w:lang w:val="es-AR"/>
        </w:rPr>
        <w:t xml:space="preserve"> en </w:t>
      </w:r>
      <w:r w:rsidR="00B719BE">
        <w:rPr>
          <w:bCs/>
          <w:kern w:val="22"/>
          <w:szCs w:val="22"/>
          <w:lang w:val="es-AR"/>
        </w:rPr>
        <w:t>la aplicación</w:t>
      </w:r>
      <w:r w:rsidRPr="00BC4471">
        <w:rPr>
          <w:bCs/>
          <w:kern w:val="22"/>
          <w:szCs w:val="22"/>
          <w:lang w:val="es-AR"/>
        </w:rPr>
        <w:t xml:space="preserve"> de estas actividades;</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B719BE" w:rsidRPr="00BC4471">
        <w:rPr>
          <w:kern w:val="22"/>
          <w:szCs w:val="22"/>
          <w:lang w:val="es-AR"/>
        </w:rPr>
        <w:t>7 (c)</w:t>
      </w:r>
      <w:r w:rsidR="00B719BE">
        <w:rPr>
          <w:kern w:val="22"/>
          <w:szCs w:val="22"/>
          <w:lang w:val="es-AR"/>
        </w:rPr>
        <w:t xml:space="preserve"> </w:t>
      </w:r>
      <w:r w:rsidRPr="00BC4471">
        <w:rPr>
          <w:kern w:val="22"/>
          <w:szCs w:val="22"/>
          <w:lang w:val="es-AR"/>
        </w:rPr>
        <w:t>del programa:</w:t>
      </w:r>
      <w:r w:rsidRPr="00BC4471">
        <w:rPr>
          <w:lang w:val="es-AR"/>
        </w:rPr>
        <w:t xml:space="preserve"> </w:t>
      </w:r>
      <w:r w:rsidRPr="003A363A">
        <w:rPr>
          <w:kern w:val="22"/>
          <w:szCs w:val="22"/>
          <w:lang w:val="es-AR"/>
        </w:rPr>
        <w:t xml:space="preserve">comunicación </w:t>
      </w:r>
      <w:r w:rsidRPr="00BC4471">
        <w:rPr>
          <w:kern w:val="22"/>
          <w:szCs w:val="22"/>
          <w:lang w:val="es-AR"/>
        </w:rPr>
        <w:t xml:space="preserve">- </w:t>
      </w:r>
      <w:r w:rsidRPr="00BC4471">
        <w:rPr>
          <w:bCs/>
          <w:kern w:val="22"/>
          <w:szCs w:val="22"/>
          <w:lang w:val="es-AR"/>
        </w:rPr>
        <w:t xml:space="preserve">por la decisión </w:t>
      </w:r>
      <w:hyperlink r:id="rId19" w:history="1">
        <w:r w:rsidR="00073139" w:rsidRPr="003A363A">
          <w:rPr>
            <w:rStyle w:val="Hyperlink"/>
            <w:kern w:val="22"/>
            <w:sz w:val="22"/>
            <w:szCs w:val="22"/>
          </w:rPr>
          <w:t>14/26</w:t>
        </w:r>
      </w:hyperlink>
      <w:r w:rsidRPr="00BC4471">
        <w:rPr>
          <w:bCs/>
          <w:kern w:val="22"/>
          <w:szCs w:val="22"/>
          <w:lang w:val="es-AR"/>
        </w:rPr>
        <w:t>, el</w:t>
      </w:r>
      <w:r w:rsidR="00BC4471" w:rsidRPr="00BC4471">
        <w:rPr>
          <w:bCs/>
          <w:kern w:val="22"/>
          <w:szCs w:val="22"/>
          <w:lang w:val="es-AR"/>
        </w:rPr>
        <w:t xml:space="preserve"> </w:t>
      </w:r>
      <w:r w:rsidRPr="00BC4471">
        <w:rPr>
          <w:bCs/>
          <w:kern w:val="22"/>
          <w:szCs w:val="22"/>
          <w:lang w:val="es-AR"/>
        </w:rPr>
        <w:t>Órgano Subsidiario sobre la Aplicación</w:t>
      </w:r>
      <w:r w:rsidR="00BC4471" w:rsidRPr="00BC4471">
        <w:rPr>
          <w:bCs/>
          <w:kern w:val="22"/>
          <w:szCs w:val="22"/>
          <w:lang w:val="es-AR"/>
        </w:rPr>
        <w:t xml:space="preserve"> </w:t>
      </w:r>
      <w:r w:rsidR="00B719BE">
        <w:rPr>
          <w:bCs/>
          <w:kern w:val="22"/>
          <w:szCs w:val="22"/>
          <w:lang w:val="es-AR"/>
        </w:rPr>
        <w:t>estudiará</w:t>
      </w:r>
      <w:r w:rsidR="00BC4471" w:rsidRPr="00BC4471">
        <w:rPr>
          <w:bCs/>
          <w:kern w:val="22"/>
          <w:szCs w:val="22"/>
          <w:lang w:val="es-AR"/>
        </w:rPr>
        <w:t xml:space="preserve"> </w:t>
      </w:r>
      <w:r w:rsidRPr="00BC4471">
        <w:rPr>
          <w:bCs/>
          <w:kern w:val="22"/>
          <w:szCs w:val="22"/>
          <w:lang w:val="es-AR"/>
        </w:rPr>
        <w:t>un</w:t>
      </w:r>
      <w:r w:rsidR="00BC4471" w:rsidRPr="00BC4471">
        <w:rPr>
          <w:bCs/>
          <w:kern w:val="22"/>
          <w:szCs w:val="22"/>
          <w:lang w:val="es-AR"/>
        </w:rPr>
        <w:t xml:space="preserve"> </w:t>
      </w:r>
      <w:r w:rsidR="00B719BE">
        <w:rPr>
          <w:bCs/>
          <w:kern w:val="22"/>
          <w:szCs w:val="22"/>
          <w:lang w:val="es-AR"/>
        </w:rPr>
        <w:t>informe sobre el progreso realizado en</w:t>
      </w:r>
      <w:r w:rsidR="00BC4471" w:rsidRPr="00BC4471">
        <w:rPr>
          <w:bCs/>
          <w:kern w:val="22"/>
          <w:szCs w:val="22"/>
          <w:lang w:val="es-AR"/>
        </w:rPr>
        <w:t xml:space="preserve"> </w:t>
      </w:r>
      <w:r w:rsidR="00B719BE">
        <w:rPr>
          <w:bCs/>
          <w:kern w:val="22"/>
          <w:szCs w:val="22"/>
          <w:lang w:val="es-AR"/>
        </w:rPr>
        <w:t>la aplicación</w:t>
      </w:r>
      <w:r w:rsidR="00BC4471" w:rsidRPr="00BC4471">
        <w:rPr>
          <w:bCs/>
          <w:kern w:val="22"/>
          <w:szCs w:val="22"/>
          <w:lang w:val="es-AR"/>
        </w:rPr>
        <w:t xml:space="preserve"> </w:t>
      </w:r>
      <w:r w:rsidRPr="00BC4471">
        <w:rPr>
          <w:bCs/>
          <w:kern w:val="22"/>
          <w:szCs w:val="22"/>
          <w:lang w:val="es-AR"/>
        </w:rPr>
        <w:t>del</w:t>
      </w:r>
      <w:r w:rsidR="00BC4471" w:rsidRPr="00BC4471">
        <w:rPr>
          <w:bCs/>
          <w:kern w:val="22"/>
          <w:szCs w:val="22"/>
          <w:lang w:val="es-AR"/>
        </w:rPr>
        <w:t xml:space="preserve"> </w:t>
      </w:r>
      <w:r w:rsidRPr="00BC4471">
        <w:rPr>
          <w:bCs/>
          <w:kern w:val="22"/>
          <w:szCs w:val="22"/>
          <w:lang w:val="es-AR"/>
        </w:rPr>
        <w:t>marco</w:t>
      </w:r>
      <w:r w:rsidR="00BC4471" w:rsidRPr="00BC4471">
        <w:rPr>
          <w:bCs/>
          <w:kern w:val="22"/>
          <w:szCs w:val="22"/>
          <w:lang w:val="es-AR"/>
        </w:rPr>
        <w:t xml:space="preserve"> </w:t>
      </w:r>
      <w:r w:rsidRPr="00BC4471">
        <w:rPr>
          <w:bCs/>
          <w:kern w:val="22"/>
          <w:szCs w:val="22"/>
          <w:lang w:val="es-AR"/>
        </w:rPr>
        <w:t>para</w:t>
      </w:r>
      <w:r w:rsidR="00BC4471" w:rsidRPr="00BC4471">
        <w:rPr>
          <w:bCs/>
          <w:kern w:val="22"/>
          <w:szCs w:val="22"/>
          <w:lang w:val="es-AR"/>
        </w:rPr>
        <w:t xml:space="preserve"> </w:t>
      </w:r>
      <w:r w:rsidRPr="00BC4471">
        <w:rPr>
          <w:bCs/>
          <w:kern w:val="22"/>
          <w:szCs w:val="22"/>
          <w:lang w:val="es-AR"/>
        </w:rPr>
        <w:t>una</w:t>
      </w:r>
      <w:r w:rsidR="00BC4471" w:rsidRPr="00BC4471">
        <w:rPr>
          <w:bCs/>
          <w:kern w:val="22"/>
          <w:szCs w:val="22"/>
          <w:lang w:val="es-AR"/>
        </w:rPr>
        <w:t xml:space="preserve"> </w:t>
      </w:r>
      <w:r w:rsidR="00B719BE">
        <w:rPr>
          <w:bCs/>
          <w:kern w:val="22"/>
          <w:szCs w:val="22"/>
          <w:lang w:val="es-AR"/>
        </w:rPr>
        <w:t>estrategia mundial de las comunicaciones</w:t>
      </w:r>
      <w:r w:rsidRPr="00BC4471">
        <w:rPr>
          <w:bCs/>
          <w:kern w:val="22"/>
          <w:szCs w:val="22"/>
          <w:lang w:val="es-AR"/>
        </w:rPr>
        <w:t>;</w:t>
      </w:r>
      <w:r w:rsidRPr="00BC4471">
        <w:rPr>
          <w:lang w:val="es-AR"/>
        </w:rPr>
        <w:t xml:space="preserve"> </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B719BE" w:rsidRPr="00BC4471">
        <w:rPr>
          <w:kern w:val="22"/>
          <w:szCs w:val="22"/>
          <w:lang w:val="es-AR"/>
        </w:rPr>
        <w:t>8</w:t>
      </w:r>
      <w:r w:rsidR="00B719BE">
        <w:rPr>
          <w:kern w:val="22"/>
          <w:szCs w:val="22"/>
          <w:lang w:val="es-AR"/>
        </w:rPr>
        <w:t xml:space="preserve"> </w:t>
      </w:r>
      <w:r w:rsidRPr="00BC4471">
        <w:rPr>
          <w:kern w:val="22"/>
          <w:szCs w:val="22"/>
          <w:lang w:val="es-AR"/>
        </w:rPr>
        <w:t>del programa:</w:t>
      </w:r>
      <w:r w:rsidRPr="00BC4471">
        <w:rPr>
          <w:lang w:val="es-AR"/>
        </w:rPr>
        <w:t xml:space="preserve"> </w:t>
      </w:r>
      <w:r w:rsidRPr="00BC4471">
        <w:rPr>
          <w:kern w:val="22"/>
          <w:szCs w:val="22"/>
          <w:lang w:val="es-AR"/>
        </w:rPr>
        <w:t xml:space="preserve">cooperación con otros </w:t>
      </w:r>
      <w:r w:rsidR="00B719BE">
        <w:rPr>
          <w:kern w:val="22"/>
          <w:szCs w:val="22"/>
          <w:lang w:val="es-AR"/>
        </w:rPr>
        <w:t>Convenio</w:t>
      </w:r>
      <w:r w:rsidRPr="00BC4471">
        <w:rPr>
          <w:kern w:val="22"/>
          <w:szCs w:val="22"/>
          <w:lang w:val="es-AR"/>
        </w:rPr>
        <w:t xml:space="preserve">s, </w:t>
      </w:r>
      <w:r w:rsidR="003A363A">
        <w:rPr>
          <w:kern w:val="22"/>
          <w:szCs w:val="22"/>
          <w:lang w:val="es-AR"/>
        </w:rPr>
        <w:t xml:space="preserve">organizaciones internacionales e iniciativas </w:t>
      </w:r>
      <w:r w:rsidRPr="00BC4471">
        <w:rPr>
          <w:kern w:val="22"/>
          <w:szCs w:val="22"/>
          <w:lang w:val="es-AR"/>
        </w:rPr>
        <w:t xml:space="preserve">- </w:t>
      </w:r>
      <w:r w:rsidRPr="00BC4471">
        <w:rPr>
          <w:bCs/>
          <w:kern w:val="22"/>
          <w:szCs w:val="22"/>
          <w:lang w:val="es-AR"/>
        </w:rPr>
        <w:t xml:space="preserve">por la decisión </w:t>
      </w:r>
      <w:hyperlink r:id="rId20" w:history="1">
        <w:r w:rsidR="003A363A" w:rsidRPr="003A363A">
          <w:rPr>
            <w:rStyle w:val="Hyperlink"/>
            <w:kern w:val="22"/>
            <w:sz w:val="22"/>
            <w:szCs w:val="22"/>
          </w:rPr>
          <w:t>14/30</w:t>
        </w:r>
      </w:hyperlink>
      <w:r w:rsidRPr="00BC4471">
        <w:rPr>
          <w:rStyle w:val="Hyperlink"/>
          <w:kern w:val="22"/>
          <w:szCs w:val="22"/>
          <w:lang w:val="es-AR"/>
        </w:rPr>
        <w:t>,</w:t>
      </w:r>
      <w:r w:rsidR="003A363A">
        <w:rPr>
          <w:bCs/>
          <w:kern w:val="22"/>
          <w:szCs w:val="22"/>
          <w:lang w:val="es-AR"/>
        </w:rPr>
        <w:t xml:space="preserve"> el</w:t>
      </w:r>
      <w:r w:rsidRPr="00BC4471">
        <w:rPr>
          <w:bCs/>
          <w:kern w:val="22"/>
          <w:szCs w:val="22"/>
          <w:lang w:val="es-AR"/>
        </w:rPr>
        <w:t xml:space="preserve"> Órgano Subsidiario sobre la Aplicación </w:t>
      </w:r>
      <w:r w:rsidR="00B719BE">
        <w:rPr>
          <w:bCs/>
          <w:kern w:val="22"/>
          <w:szCs w:val="22"/>
          <w:lang w:val="es-AR"/>
        </w:rPr>
        <w:t>estudiará</w:t>
      </w:r>
      <w:r w:rsidRPr="00BC4471">
        <w:rPr>
          <w:bCs/>
          <w:kern w:val="22"/>
          <w:szCs w:val="22"/>
          <w:lang w:val="es-AR"/>
        </w:rPr>
        <w:t xml:space="preserve"> una actualización </w:t>
      </w:r>
      <w:r w:rsidR="00B719BE">
        <w:rPr>
          <w:bCs/>
          <w:kern w:val="22"/>
          <w:szCs w:val="22"/>
          <w:lang w:val="es-AR"/>
        </w:rPr>
        <w:t xml:space="preserve">sobre </w:t>
      </w:r>
      <w:r w:rsidRPr="00BC4471">
        <w:rPr>
          <w:bCs/>
          <w:kern w:val="22"/>
          <w:szCs w:val="22"/>
          <w:lang w:val="es-AR"/>
        </w:rPr>
        <w:t xml:space="preserve">la cooperación (CBD/SBI/3/10), </w:t>
      </w:r>
      <w:r w:rsidR="00BC4471">
        <w:rPr>
          <w:bCs/>
          <w:kern w:val="22"/>
          <w:szCs w:val="22"/>
          <w:lang w:val="es-AR"/>
        </w:rPr>
        <w:t>inclu</w:t>
      </w:r>
      <w:r w:rsidR="00B719BE">
        <w:rPr>
          <w:bCs/>
          <w:kern w:val="22"/>
          <w:szCs w:val="22"/>
          <w:lang w:val="es-AR"/>
        </w:rPr>
        <w:t xml:space="preserve">yendo </w:t>
      </w:r>
      <w:r w:rsidRPr="008C0856">
        <w:rPr>
          <w:bCs/>
          <w:kern w:val="22"/>
          <w:szCs w:val="22"/>
          <w:lang w:val="es-AR"/>
        </w:rPr>
        <w:t xml:space="preserve">un informe sobre el progreso </w:t>
      </w:r>
      <w:r w:rsidRPr="00BC4471">
        <w:rPr>
          <w:bCs/>
          <w:kern w:val="22"/>
          <w:szCs w:val="22"/>
          <w:lang w:val="es-AR"/>
        </w:rPr>
        <w:t xml:space="preserve">del grupo asesor </w:t>
      </w:r>
      <w:r w:rsidR="00B719BE">
        <w:rPr>
          <w:bCs/>
          <w:kern w:val="22"/>
          <w:szCs w:val="22"/>
          <w:lang w:val="es-AR"/>
        </w:rPr>
        <w:t>oficioso</w:t>
      </w:r>
      <w:r w:rsidRPr="00BC4471">
        <w:rPr>
          <w:bCs/>
          <w:kern w:val="22"/>
          <w:szCs w:val="22"/>
          <w:lang w:val="es-AR"/>
        </w:rPr>
        <w:t xml:space="preserve"> en sinergias, así como los informes de talleres relacionado</w:t>
      </w:r>
      <w:r w:rsidR="00B16B41">
        <w:rPr>
          <w:bCs/>
          <w:kern w:val="22"/>
          <w:szCs w:val="22"/>
          <w:lang w:val="es-AR"/>
        </w:rPr>
        <w:t>s</w:t>
      </w:r>
      <w:r w:rsidRPr="00BC4471">
        <w:rPr>
          <w:bCs/>
          <w:kern w:val="22"/>
          <w:szCs w:val="22"/>
          <w:lang w:val="es-AR"/>
        </w:rPr>
        <w:t xml:space="preserve"> con la diversidad biológica y </w:t>
      </w:r>
      <w:r w:rsidR="00B16B41">
        <w:rPr>
          <w:bCs/>
          <w:kern w:val="22"/>
          <w:szCs w:val="22"/>
          <w:lang w:val="es-AR"/>
        </w:rPr>
        <w:t>las Convenciones de Río</w:t>
      </w:r>
      <w:r w:rsidRPr="00BC4471">
        <w:rPr>
          <w:bCs/>
          <w:kern w:val="22"/>
          <w:szCs w:val="22"/>
          <w:lang w:val="es-AR"/>
        </w:rPr>
        <w:t xml:space="preserve"> en 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B719BE" w:rsidRPr="00BC4471">
        <w:rPr>
          <w:kern w:val="22"/>
          <w:szCs w:val="22"/>
          <w:lang w:val="es-AR"/>
        </w:rPr>
        <w:t>9</w:t>
      </w:r>
      <w:r w:rsidR="00B719BE">
        <w:rPr>
          <w:kern w:val="22"/>
          <w:szCs w:val="22"/>
          <w:lang w:val="es-AR"/>
        </w:rPr>
        <w:t xml:space="preserve"> </w:t>
      </w:r>
      <w:r w:rsidRPr="00BC4471">
        <w:rPr>
          <w:kern w:val="22"/>
          <w:szCs w:val="22"/>
          <w:lang w:val="es-AR"/>
        </w:rPr>
        <w:t>del programa:</w:t>
      </w:r>
      <w:r w:rsidRPr="00BC4471">
        <w:rPr>
          <w:lang w:val="es-AR"/>
        </w:rPr>
        <w:t xml:space="preserve"> </w:t>
      </w:r>
      <w:r w:rsidRPr="008338DF">
        <w:rPr>
          <w:kern w:val="22"/>
          <w:szCs w:val="22"/>
          <w:lang w:val="es-AR"/>
        </w:rPr>
        <w:t xml:space="preserve">mecanismos para </w:t>
      </w:r>
      <w:r w:rsidR="008338DF" w:rsidRPr="008338DF">
        <w:rPr>
          <w:kern w:val="22"/>
          <w:szCs w:val="22"/>
          <w:lang w:val="es-AR"/>
        </w:rPr>
        <w:t>presentar información</w:t>
      </w:r>
      <w:r w:rsidRPr="008338DF">
        <w:rPr>
          <w:kern w:val="22"/>
          <w:szCs w:val="22"/>
          <w:lang w:val="es-AR"/>
        </w:rPr>
        <w:t>, evalua</w:t>
      </w:r>
      <w:r w:rsidR="008338DF" w:rsidRPr="008338DF">
        <w:rPr>
          <w:kern w:val="22"/>
          <w:szCs w:val="22"/>
          <w:lang w:val="es-AR"/>
        </w:rPr>
        <w:t>r</w:t>
      </w:r>
      <w:r w:rsidRPr="008338DF">
        <w:rPr>
          <w:kern w:val="22"/>
          <w:szCs w:val="22"/>
          <w:lang w:val="es-AR"/>
        </w:rPr>
        <w:t xml:space="preserve"> y </w:t>
      </w:r>
      <w:r w:rsidR="008338DF" w:rsidRPr="008338DF">
        <w:rPr>
          <w:kern w:val="22"/>
          <w:szCs w:val="22"/>
          <w:lang w:val="es-AR"/>
        </w:rPr>
        <w:t xml:space="preserve">revisar </w:t>
      </w:r>
      <w:r w:rsidR="00E702AC" w:rsidRPr="008338DF">
        <w:rPr>
          <w:kern w:val="22"/>
          <w:szCs w:val="22"/>
          <w:lang w:val="es-AR"/>
        </w:rPr>
        <w:t xml:space="preserve">la </w:t>
      </w:r>
      <w:r w:rsidR="00B719BE" w:rsidRPr="008338DF">
        <w:rPr>
          <w:kern w:val="22"/>
          <w:szCs w:val="22"/>
          <w:lang w:val="es-AR"/>
        </w:rPr>
        <w:t>aplicación</w:t>
      </w:r>
      <w:r w:rsidRPr="008338DF">
        <w:rPr>
          <w:kern w:val="22"/>
          <w:szCs w:val="22"/>
          <w:lang w:val="es-AR"/>
        </w:rPr>
        <w:t xml:space="preserve"> </w:t>
      </w:r>
      <w:r w:rsidRPr="00BC4471">
        <w:rPr>
          <w:kern w:val="22"/>
          <w:szCs w:val="22"/>
          <w:lang w:val="es-AR"/>
        </w:rPr>
        <w:t xml:space="preserve">- </w:t>
      </w:r>
      <w:r w:rsidRPr="00BC4471">
        <w:rPr>
          <w:bCs/>
          <w:kern w:val="22"/>
          <w:szCs w:val="22"/>
          <w:lang w:val="es-AR"/>
        </w:rPr>
        <w:t xml:space="preserve">por las </w:t>
      </w:r>
      <w:r w:rsidR="006E2022">
        <w:rPr>
          <w:bCs/>
          <w:kern w:val="22"/>
          <w:szCs w:val="22"/>
          <w:lang w:val="es-AR"/>
        </w:rPr>
        <w:t>decisiones</w:t>
      </w:r>
      <w:r w:rsidRPr="00BC4471">
        <w:rPr>
          <w:bCs/>
          <w:kern w:val="22"/>
          <w:szCs w:val="22"/>
          <w:lang w:val="es-AR"/>
        </w:rPr>
        <w:t xml:space="preserve"> </w:t>
      </w:r>
      <w:hyperlink r:id="rId21" w:history="1">
        <w:r w:rsidR="003A363A" w:rsidRPr="003A363A">
          <w:rPr>
            <w:rStyle w:val="Hyperlink"/>
            <w:kern w:val="22"/>
            <w:sz w:val="22"/>
            <w:szCs w:val="22"/>
          </w:rPr>
          <w:t>14/27</w:t>
        </w:r>
      </w:hyperlink>
      <w:r w:rsidR="003A363A" w:rsidRPr="003A363A">
        <w:rPr>
          <w:bCs/>
          <w:kern w:val="22"/>
          <w:szCs w:val="22"/>
        </w:rPr>
        <w:t xml:space="preserve">, </w:t>
      </w:r>
      <w:hyperlink r:id="rId22" w:history="1">
        <w:r w:rsidR="003A363A" w:rsidRPr="003A363A">
          <w:rPr>
            <w:rStyle w:val="Hyperlink"/>
            <w:kern w:val="22"/>
            <w:sz w:val="22"/>
            <w:szCs w:val="22"/>
          </w:rPr>
          <w:t>14/29</w:t>
        </w:r>
      </w:hyperlink>
      <w:r w:rsidR="003A363A" w:rsidRPr="003A363A">
        <w:rPr>
          <w:rStyle w:val="Hyperlink"/>
          <w:kern w:val="22"/>
          <w:sz w:val="22"/>
          <w:szCs w:val="22"/>
        </w:rPr>
        <w:t xml:space="preserve"> </w:t>
      </w:r>
      <w:r w:rsidRPr="00BC4471">
        <w:rPr>
          <w:bCs/>
          <w:kern w:val="22"/>
          <w:szCs w:val="22"/>
          <w:lang w:val="es-AR"/>
        </w:rPr>
        <w:t>y 14/34, el Órgano Subsidiario sobre la Aplicación auspiciar</w:t>
      </w:r>
      <w:r w:rsidR="00B719BE">
        <w:rPr>
          <w:bCs/>
          <w:kern w:val="22"/>
          <w:szCs w:val="22"/>
          <w:lang w:val="es-AR"/>
        </w:rPr>
        <w:t>á</w:t>
      </w:r>
      <w:r w:rsidRPr="00BC4471">
        <w:rPr>
          <w:bCs/>
          <w:kern w:val="22"/>
          <w:szCs w:val="22"/>
          <w:lang w:val="es-AR"/>
        </w:rPr>
        <w:t xml:space="preserve"> un foro </w:t>
      </w:r>
      <w:r w:rsidR="00B719BE">
        <w:rPr>
          <w:bCs/>
          <w:kern w:val="22"/>
          <w:szCs w:val="22"/>
          <w:lang w:val="es-AR"/>
        </w:rPr>
        <w:t xml:space="preserve">sobre </w:t>
      </w:r>
      <w:r w:rsidR="008C0856">
        <w:rPr>
          <w:bCs/>
          <w:kern w:val="22"/>
          <w:szCs w:val="22"/>
          <w:lang w:val="es-AR"/>
        </w:rPr>
        <w:t xml:space="preserve">proceso de revisión dirigido por la Parte </w:t>
      </w:r>
      <w:r w:rsidRPr="00BC4471">
        <w:rPr>
          <w:bCs/>
          <w:kern w:val="22"/>
          <w:szCs w:val="22"/>
          <w:lang w:val="es-AR"/>
        </w:rPr>
        <w:t xml:space="preserve">y </w:t>
      </w:r>
      <w:r w:rsidR="00B719BE">
        <w:rPr>
          <w:bCs/>
          <w:kern w:val="22"/>
          <w:szCs w:val="22"/>
          <w:lang w:val="es-AR"/>
        </w:rPr>
        <w:t>estudiará</w:t>
      </w:r>
      <w:r w:rsidRPr="00BC4471">
        <w:rPr>
          <w:bCs/>
          <w:kern w:val="22"/>
          <w:szCs w:val="22"/>
          <w:lang w:val="es-AR"/>
        </w:rPr>
        <w:t xml:space="preserve"> las opciones para </w:t>
      </w:r>
      <w:r w:rsidR="00B719BE">
        <w:rPr>
          <w:bCs/>
          <w:kern w:val="22"/>
          <w:szCs w:val="22"/>
          <w:lang w:val="es-AR"/>
        </w:rPr>
        <w:t>aumentar</w:t>
      </w:r>
      <w:r w:rsidRPr="00BC4471">
        <w:rPr>
          <w:bCs/>
          <w:kern w:val="22"/>
          <w:szCs w:val="22"/>
          <w:lang w:val="es-AR"/>
        </w:rPr>
        <w:t xml:space="preserve"> los mecanismos de </w:t>
      </w:r>
      <w:r w:rsidR="00F076A7">
        <w:rPr>
          <w:bCs/>
          <w:kern w:val="22"/>
          <w:szCs w:val="22"/>
          <w:lang w:val="es-AR"/>
        </w:rPr>
        <w:t>revisión</w:t>
      </w:r>
      <w:r w:rsidRPr="00BC4471">
        <w:rPr>
          <w:bCs/>
          <w:kern w:val="22"/>
          <w:szCs w:val="22"/>
          <w:lang w:val="es-AR"/>
        </w:rPr>
        <w:t>.</w:t>
      </w:r>
      <w:r w:rsidRPr="00BC4471">
        <w:rPr>
          <w:lang w:val="es-AR"/>
        </w:rPr>
        <w:t xml:space="preserve"> </w:t>
      </w:r>
      <w:proofErr w:type="gramStart"/>
      <w:r w:rsidR="00B719BE">
        <w:rPr>
          <w:lang w:val="es-AR"/>
        </w:rPr>
        <w:t>Asimismo</w:t>
      </w:r>
      <w:proofErr w:type="gramEnd"/>
      <w:r w:rsidR="00B719BE">
        <w:rPr>
          <w:lang w:val="es-AR"/>
        </w:rPr>
        <w:t xml:space="preserve"> e</w:t>
      </w:r>
      <w:r w:rsidRPr="00BC4471">
        <w:rPr>
          <w:bCs/>
          <w:kern w:val="22"/>
          <w:szCs w:val="22"/>
          <w:lang w:val="es-AR"/>
        </w:rPr>
        <w:t xml:space="preserve">l </w:t>
      </w:r>
      <w:r w:rsidR="006E2022">
        <w:rPr>
          <w:bCs/>
          <w:kern w:val="22"/>
          <w:szCs w:val="22"/>
          <w:lang w:val="es-AR"/>
        </w:rPr>
        <w:t>Órgano Subsidiario</w:t>
      </w:r>
      <w:r w:rsidRPr="00BC4471">
        <w:rPr>
          <w:bCs/>
          <w:kern w:val="22"/>
          <w:szCs w:val="22"/>
          <w:lang w:val="es-AR"/>
        </w:rPr>
        <w:t xml:space="preserve"> </w:t>
      </w:r>
      <w:r w:rsidR="00B719BE">
        <w:rPr>
          <w:bCs/>
          <w:kern w:val="22"/>
          <w:szCs w:val="22"/>
          <w:lang w:val="es-AR"/>
        </w:rPr>
        <w:t>estudiará</w:t>
      </w:r>
      <w:r w:rsidRPr="00BC4471">
        <w:rPr>
          <w:bCs/>
          <w:kern w:val="22"/>
          <w:szCs w:val="22"/>
          <w:lang w:val="es-AR"/>
        </w:rPr>
        <w:t xml:space="preserve"> una actualización </w:t>
      </w:r>
      <w:r w:rsidR="00B719BE">
        <w:rPr>
          <w:bCs/>
          <w:kern w:val="22"/>
          <w:szCs w:val="22"/>
          <w:lang w:val="es-AR"/>
        </w:rPr>
        <w:t>de</w:t>
      </w:r>
      <w:r w:rsidRPr="00BC4471">
        <w:rPr>
          <w:bCs/>
          <w:kern w:val="22"/>
          <w:szCs w:val="22"/>
          <w:lang w:val="es-AR"/>
        </w:rPr>
        <w:t xml:space="preserve"> la información nacional, </w:t>
      </w:r>
      <w:r w:rsidR="00BC4471">
        <w:rPr>
          <w:bCs/>
          <w:kern w:val="22"/>
          <w:szCs w:val="22"/>
          <w:lang w:val="es-AR"/>
        </w:rPr>
        <w:t>inclusive</w:t>
      </w:r>
      <w:r w:rsidRPr="00BC4471">
        <w:rPr>
          <w:bCs/>
          <w:kern w:val="22"/>
          <w:szCs w:val="22"/>
          <w:lang w:val="es-AR"/>
        </w:rPr>
        <w:t xml:space="preserve"> los elementos propuestos del marco de presentación de informes para </w:t>
      </w:r>
      <w:r w:rsidR="00B719BE">
        <w:rPr>
          <w:bCs/>
          <w:kern w:val="22"/>
          <w:szCs w:val="22"/>
          <w:lang w:val="es-AR"/>
        </w:rPr>
        <w:t>la aplicación</w:t>
      </w:r>
      <w:r w:rsidRPr="00BC4471">
        <w:rPr>
          <w:bCs/>
          <w:kern w:val="22"/>
          <w:szCs w:val="22"/>
          <w:lang w:val="es-AR"/>
        </w:rPr>
        <w:t xml:space="preserve"> del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 xml:space="preserve"> (véase CBD/SBI/3/11 y Add.1 y 2);</w:t>
      </w:r>
    </w:p>
    <w:p w:rsidR="00370380" w:rsidRPr="00BC4471" w:rsidRDefault="00A97185">
      <w:pPr>
        <w:pStyle w:val="Para1"/>
        <w:numPr>
          <w:ilvl w:val="0"/>
          <w:numId w:val="5"/>
        </w:numPr>
        <w:spacing w:before="120"/>
        <w:ind w:left="0" w:firstLine="709"/>
        <w:rPr>
          <w:kern w:val="22"/>
          <w:szCs w:val="22"/>
          <w:lang w:val="es-AR"/>
        </w:rPr>
      </w:pPr>
      <w:r w:rsidRPr="00BC4471">
        <w:rPr>
          <w:kern w:val="22"/>
          <w:szCs w:val="22"/>
          <w:lang w:val="es-AR"/>
        </w:rPr>
        <w:t xml:space="preserve">Tema </w:t>
      </w:r>
      <w:r w:rsidR="00E702AC" w:rsidRPr="00BC4471">
        <w:rPr>
          <w:kern w:val="22"/>
          <w:szCs w:val="22"/>
          <w:lang w:val="es-AR"/>
        </w:rPr>
        <w:t>11</w:t>
      </w:r>
      <w:r w:rsidR="00E702AC">
        <w:rPr>
          <w:kern w:val="22"/>
          <w:szCs w:val="22"/>
          <w:lang w:val="es-AR"/>
        </w:rPr>
        <w:t xml:space="preserve"> </w:t>
      </w:r>
      <w:r w:rsidRPr="00BC4471">
        <w:rPr>
          <w:kern w:val="22"/>
          <w:szCs w:val="22"/>
          <w:lang w:val="es-AR"/>
        </w:rPr>
        <w:t>del programa:</w:t>
      </w:r>
      <w:r w:rsidRPr="00BC4471">
        <w:rPr>
          <w:lang w:val="es-AR"/>
        </w:rPr>
        <w:t xml:space="preserve"> </w:t>
      </w:r>
      <w:r w:rsidR="008C0856">
        <w:rPr>
          <w:lang w:val="es-AR"/>
        </w:rPr>
        <w:t xml:space="preserve">integración </w:t>
      </w:r>
      <w:r w:rsidR="008C0856" w:rsidRPr="008C0856">
        <w:rPr>
          <w:lang w:val="es-AR"/>
        </w:rPr>
        <w:t xml:space="preserve">de </w:t>
      </w:r>
      <w:r w:rsidR="00E702AC" w:rsidRPr="008C0856">
        <w:rPr>
          <w:kern w:val="22"/>
          <w:szCs w:val="22"/>
          <w:lang w:val="es-AR"/>
        </w:rPr>
        <w:t xml:space="preserve">la </w:t>
      </w:r>
      <w:r w:rsidR="00B719BE" w:rsidRPr="008C0856">
        <w:rPr>
          <w:kern w:val="22"/>
          <w:szCs w:val="22"/>
          <w:lang w:val="es-AR"/>
        </w:rPr>
        <w:t>diversidad biológica</w:t>
      </w:r>
      <w:r w:rsidRPr="008C0856">
        <w:rPr>
          <w:kern w:val="22"/>
          <w:szCs w:val="22"/>
          <w:lang w:val="es-AR"/>
        </w:rPr>
        <w:t xml:space="preserve"> </w:t>
      </w:r>
      <w:r w:rsidR="008C0856" w:rsidRPr="008C0856">
        <w:rPr>
          <w:kern w:val="22"/>
          <w:szCs w:val="22"/>
          <w:lang w:val="es-AR"/>
        </w:rPr>
        <w:t xml:space="preserve">en todos los sectores </w:t>
      </w:r>
      <w:r w:rsidRPr="008C0856">
        <w:rPr>
          <w:kern w:val="22"/>
          <w:szCs w:val="22"/>
          <w:lang w:val="es-AR"/>
        </w:rPr>
        <w:t xml:space="preserve">y </w:t>
      </w:r>
      <w:r w:rsidR="008C0856" w:rsidRPr="008C0856">
        <w:rPr>
          <w:kern w:val="22"/>
          <w:szCs w:val="22"/>
          <w:lang w:val="es-AR"/>
        </w:rPr>
        <w:t>otras medidas estratégicas para intensificar la aplicación</w:t>
      </w:r>
      <w:r w:rsidR="008C0856">
        <w:rPr>
          <w:kern w:val="22"/>
          <w:szCs w:val="22"/>
          <w:lang w:val="es-AR"/>
        </w:rPr>
        <w:t xml:space="preserve"> </w:t>
      </w:r>
      <w:r w:rsidRPr="00BC4471">
        <w:rPr>
          <w:kern w:val="22"/>
          <w:szCs w:val="22"/>
          <w:lang w:val="es-AR"/>
        </w:rPr>
        <w:t xml:space="preserve">- </w:t>
      </w:r>
      <w:r w:rsidRPr="00BC4471">
        <w:rPr>
          <w:bCs/>
          <w:kern w:val="22"/>
          <w:szCs w:val="22"/>
          <w:lang w:val="es-AR"/>
        </w:rPr>
        <w:t xml:space="preserve">por la decisión </w:t>
      </w:r>
      <w:hyperlink r:id="rId23" w:history="1">
        <w:r w:rsidR="008C0856" w:rsidRPr="008C0856">
          <w:rPr>
            <w:rStyle w:val="Hyperlink"/>
            <w:kern w:val="22"/>
            <w:sz w:val="22"/>
            <w:szCs w:val="22"/>
          </w:rPr>
          <w:t>14/3</w:t>
        </w:r>
      </w:hyperlink>
      <w:r w:rsidRPr="00BC4471">
        <w:rPr>
          <w:rStyle w:val="Hyperlink"/>
          <w:kern w:val="22"/>
          <w:szCs w:val="22"/>
          <w:lang w:val="es-AR"/>
        </w:rPr>
        <w:t xml:space="preserve">, </w:t>
      </w:r>
      <w:r w:rsidRPr="00BC4471">
        <w:rPr>
          <w:bCs/>
          <w:kern w:val="22"/>
          <w:szCs w:val="22"/>
          <w:lang w:val="es-AR"/>
        </w:rPr>
        <w:t xml:space="preserve">el Órgano Subsidiario sobre la Aplicación </w:t>
      </w:r>
      <w:r w:rsidR="00B719BE">
        <w:rPr>
          <w:bCs/>
          <w:kern w:val="22"/>
          <w:szCs w:val="22"/>
          <w:lang w:val="es-AR"/>
        </w:rPr>
        <w:t>estudiar</w:t>
      </w:r>
      <w:r w:rsidR="00E702AC">
        <w:rPr>
          <w:bCs/>
          <w:kern w:val="22"/>
          <w:szCs w:val="22"/>
          <w:lang w:val="es-AR"/>
        </w:rPr>
        <w:t>á</w:t>
      </w:r>
      <w:r w:rsidRPr="00BC4471">
        <w:rPr>
          <w:bCs/>
          <w:kern w:val="22"/>
          <w:szCs w:val="22"/>
          <w:lang w:val="es-AR"/>
        </w:rPr>
        <w:t xml:space="preserve"> el </w:t>
      </w:r>
      <w:r w:rsidR="00B719BE">
        <w:rPr>
          <w:bCs/>
          <w:kern w:val="22"/>
          <w:szCs w:val="22"/>
          <w:lang w:val="es-AR"/>
        </w:rPr>
        <w:t>informe sobre el progreso realizado en</w:t>
      </w:r>
      <w:r w:rsidRPr="00BC4471">
        <w:rPr>
          <w:bCs/>
          <w:kern w:val="22"/>
          <w:szCs w:val="22"/>
          <w:lang w:val="es-AR"/>
        </w:rPr>
        <w:t xml:space="preserve"> el </w:t>
      </w:r>
      <w:r w:rsidR="00E702AC">
        <w:rPr>
          <w:bCs/>
          <w:kern w:val="22"/>
          <w:szCs w:val="22"/>
          <w:lang w:val="es-AR"/>
        </w:rPr>
        <w:t>Grupo de trabajo asesor oficioso sobre la integración</w:t>
      </w:r>
      <w:r w:rsidRPr="00BC4471">
        <w:rPr>
          <w:bCs/>
          <w:kern w:val="22"/>
          <w:szCs w:val="22"/>
          <w:lang w:val="es-AR"/>
        </w:rPr>
        <w:t xml:space="preserve"> d</w:t>
      </w:r>
      <w:r w:rsidR="00E702AC">
        <w:rPr>
          <w:bCs/>
          <w:kern w:val="22"/>
          <w:szCs w:val="22"/>
          <w:lang w:val="es-AR"/>
        </w:rPr>
        <w:t xml:space="preserve">e </w:t>
      </w:r>
      <w:r w:rsidR="00B719BE">
        <w:rPr>
          <w:bCs/>
          <w:kern w:val="22"/>
          <w:szCs w:val="22"/>
          <w:lang w:val="es-AR"/>
        </w:rPr>
        <w:t>la diversidad biológica</w:t>
      </w:r>
      <w:r w:rsidRPr="00BC4471">
        <w:rPr>
          <w:bCs/>
          <w:kern w:val="22"/>
          <w:szCs w:val="22"/>
          <w:lang w:val="es-AR"/>
        </w:rPr>
        <w:t xml:space="preserve"> (CBD/SBI/3/13), teniendo en cuenta </w:t>
      </w:r>
      <w:r w:rsidR="00E702AC">
        <w:rPr>
          <w:bCs/>
          <w:kern w:val="22"/>
          <w:szCs w:val="22"/>
          <w:lang w:val="es-AR"/>
        </w:rPr>
        <w:t xml:space="preserve">los </w:t>
      </w:r>
      <w:r w:rsidRPr="00BC4471">
        <w:rPr>
          <w:bCs/>
          <w:kern w:val="22"/>
          <w:szCs w:val="22"/>
          <w:lang w:val="es-AR"/>
        </w:rPr>
        <w:t>resultado</w:t>
      </w:r>
      <w:r w:rsidR="00E702AC">
        <w:rPr>
          <w:bCs/>
          <w:kern w:val="22"/>
          <w:szCs w:val="22"/>
          <w:lang w:val="es-AR"/>
        </w:rPr>
        <w:t>s</w:t>
      </w:r>
      <w:r w:rsidRPr="00BC4471">
        <w:rPr>
          <w:bCs/>
          <w:kern w:val="22"/>
          <w:szCs w:val="22"/>
          <w:lang w:val="es-AR"/>
        </w:rPr>
        <w:t xml:space="preserve"> del </w:t>
      </w:r>
      <w:r w:rsidR="00B719BE">
        <w:rPr>
          <w:bCs/>
          <w:kern w:val="22"/>
          <w:szCs w:val="22"/>
          <w:lang w:val="es-AR"/>
        </w:rPr>
        <w:t>Grupo de trabajo</w:t>
      </w:r>
      <w:r w:rsidR="009E0332">
        <w:rPr>
          <w:bCs/>
          <w:kern w:val="22"/>
          <w:szCs w:val="22"/>
          <w:lang w:val="es-AR"/>
        </w:rPr>
        <w:t>.</w:t>
      </w:r>
    </w:p>
    <w:p w:rsidR="00370380" w:rsidRPr="00BC4471" w:rsidRDefault="00E702AC">
      <w:pPr>
        <w:pStyle w:val="Para1"/>
        <w:numPr>
          <w:ilvl w:val="0"/>
          <w:numId w:val="2"/>
        </w:numPr>
        <w:spacing w:before="120"/>
        <w:ind w:left="0" w:firstLine="0"/>
        <w:rPr>
          <w:bCs/>
          <w:kern w:val="22"/>
          <w:szCs w:val="22"/>
          <w:lang w:val="es-AR"/>
        </w:rPr>
      </w:pPr>
      <w:r>
        <w:rPr>
          <w:bCs/>
          <w:kern w:val="22"/>
          <w:szCs w:val="22"/>
          <w:lang w:val="es-AR"/>
        </w:rPr>
        <w:t xml:space="preserve">Si bien </w:t>
      </w:r>
      <w:r w:rsidR="00A97185" w:rsidRPr="00BC4471">
        <w:rPr>
          <w:bCs/>
          <w:kern w:val="22"/>
          <w:szCs w:val="22"/>
          <w:lang w:val="es-AR"/>
        </w:rPr>
        <w:t xml:space="preserve">los temas </w:t>
      </w:r>
      <w:r>
        <w:rPr>
          <w:bCs/>
          <w:kern w:val="22"/>
          <w:szCs w:val="22"/>
          <w:lang w:val="es-AR"/>
        </w:rPr>
        <w:t xml:space="preserve">antedichos </w:t>
      </w:r>
      <w:r w:rsidR="00A97185" w:rsidRPr="00BC4471">
        <w:rPr>
          <w:bCs/>
          <w:kern w:val="22"/>
          <w:szCs w:val="22"/>
          <w:lang w:val="es-AR"/>
        </w:rPr>
        <w:t xml:space="preserve">del programa </w:t>
      </w:r>
      <w:r>
        <w:rPr>
          <w:bCs/>
          <w:kern w:val="22"/>
          <w:szCs w:val="22"/>
          <w:lang w:val="es-AR"/>
        </w:rPr>
        <w:t xml:space="preserve">se abordarán separadamente </w:t>
      </w:r>
      <w:r w:rsidR="00A97185" w:rsidRPr="00BC4471">
        <w:rPr>
          <w:bCs/>
          <w:kern w:val="22"/>
          <w:szCs w:val="22"/>
          <w:lang w:val="es-AR"/>
        </w:rPr>
        <w:t>conforme a</w:t>
      </w:r>
      <w:r>
        <w:rPr>
          <w:bCs/>
          <w:kern w:val="22"/>
          <w:szCs w:val="22"/>
          <w:lang w:val="es-AR"/>
        </w:rPr>
        <w:t xml:space="preserve"> los</w:t>
      </w:r>
      <w:r w:rsidR="00A97185" w:rsidRPr="00BC4471">
        <w:rPr>
          <w:bCs/>
          <w:kern w:val="22"/>
          <w:szCs w:val="22"/>
          <w:lang w:val="es-AR"/>
        </w:rPr>
        <w:t xml:space="preserve"> temas del programa, el Órgano Subsidiario sobre la Aplicación</w:t>
      </w:r>
      <w:r>
        <w:rPr>
          <w:bCs/>
          <w:kern w:val="22"/>
          <w:szCs w:val="22"/>
          <w:lang w:val="es-AR"/>
        </w:rPr>
        <w:t xml:space="preserve"> debería </w:t>
      </w:r>
      <w:r w:rsidR="00A97185" w:rsidRPr="00BC4471">
        <w:rPr>
          <w:bCs/>
          <w:kern w:val="22"/>
          <w:szCs w:val="22"/>
          <w:lang w:val="es-AR"/>
        </w:rPr>
        <w:t xml:space="preserve">tener en cuenta que </w:t>
      </w:r>
      <w:r>
        <w:rPr>
          <w:bCs/>
          <w:kern w:val="22"/>
          <w:szCs w:val="22"/>
          <w:lang w:val="es-AR"/>
        </w:rPr>
        <w:t xml:space="preserve">la mayoría son </w:t>
      </w:r>
      <w:r w:rsidR="00A97185" w:rsidRPr="00BC4471">
        <w:rPr>
          <w:bCs/>
          <w:kern w:val="22"/>
          <w:szCs w:val="22"/>
          <w:lang w:val="es-AR"/>
        </w:rPr>
        <w:t>interdisciplinario</w:t>
      </w:r>
      <w:r>
        <w:rPr>
          <w:bCs/>
          <w:kern w:val="22"/>
          <w:szCs w:val="22"/>
          <w:lang w:val="es-AR"/>
        </w:rPr>
        <w:t>s</w:t>
      </w:r>
      <w:r w:rsidR="00A97185" w:rsidRPr="00BC4471">
        <w:rPr>
          <w:bCs/>
          <w:kern w:val="22"/>
          <w:szCs w:val="22"/>
          <w:lang w:val="es-AR"/>
        </w:rPr>
        <w:t xml:space="preserve"> </w:t>
      </w:r>
      <w:r>
        <w:rPr>
          <w:bCs/>
          <w:kern w:val="22"/>
          <w:szCs w:val="22"/>
          <w:lang w:val="es-AR"/>
        </w:rPr>
        <w:t>y están interrelacionados</w:t>
      </w:r>
      <w:r w:rsidR="00A97185" w:rsidRPr="00BC4471">
        <w:rPr>
          <w:bCs/>
          <w:kern w:val="22"/>
          <w:szCs w:val="22"/>
          <w:lang w:val="es-AR"/>
        </w:rPr>
        <w:t>.</w:t>
      </w:r>
      <w:r w:rsidR="00A97185" w:rsidRPr="00BC4471">
        <w:rPr>
          <w:lang w:val="es-AR"/>
        </w:rPr>
        <w:t xml:space="preserve"> </w:t>
      </w:r>
      <w:r w:rsidR="00A97185" w:rsidRPr="00BC4471">
        <w:rPr>
          <w:bCs/>
          <w:kern w:val="22"/>
          <w:szCs w:val="22"/>
          <w:lang w:val="es-AR"/>
        </w:rPr>
        <w:t>Por ejemplo</w:t>
      </w:r>
      <w:r>
        <w:rPr>
          <w:bCs/>
          <w:kern w:val="22"/>
          <w:szCs w:val="22"/>
          <w:lang w:val="es-AR"/>
        </w:rPr>
        <w:t>,</w:t>
      </w:r>
      <w:r w:rsidR="00A97185" w:rsidRPr="00BC4471">
        <w:rPr>
          <w:bCs/>
          <w:kern w:val="22"/>
          <w:szCs w:val="22"/>
          <w:lang w:val="es-AR"/>
        </w:rPr>
        <w:t xml:space="preserve"> cooperación con otros </w:t>
      </w:r>
      <w:r w:rsidR="00B719BE">
        <w:rPr>
          <w:bCs/>
          <w:kern w:val="22"/>
          <w:szCs w:val="22"/>
          <w:lang w:val="es-AR"/>
        </w:rPr>
        <w:t>Convenio</w:t>
      </w:r>
      <w:r w:rsidR="00A97185" w:rsidRPr="00BC4471">
        <w:rPr>
          <w:bCs/>
          <w:kern w:val="22"/>
          <w:szCs w:val="22"/>
          <w:lang w:val="es-AR"/>
        </w:rPr>
        <w:t xml:space="preserve">s, </w:t>
      </w:r>
      <w:r>
        <w:rPr>
          <w:bCs/>
          <w:kern w:val="22"/>
          <w:szCs w:val="22"/>
          <w:lang w:val="es-AR"/>
        </w:rPr>
        <w:t>iniciativas y organismos internacionales</w:t>
      </w:r>
      <w:r w:rsidR="00A97185" w:rsidRPr="00BC4471">
        <w:rPr>
          <w:bCs/>
          <w:kern w:val="22"/>
          <w:szCs w:val="22"/>
          <w:lang w:val="es-AR"/>
        </w:rPr>
        <w:t xml:space="preserve"> (tema </w:t>
      </w:r>
      <w:r>
        <w:rPr>
          <w:bCs/>
          <w:kern w:val="22"/>
          <w:szCs w:val="22"/>
          <w:lang w:val="es-AR"/>
        </w:rPr>
        <w:t xml:space="preserve">8 </w:t>
      </w:r>
      <w:r w:rsidR="00A97185" w:rsidRPr="00BC4471">
        <w:rPr>
          <w:bCs/>
          <w:kern w:val="22"/>
          <w:szCs w:val="22"/>
          <w:lang w:val="es-AR"/>
        </w:rPr>
        <w:t>del programa) y</w:t>
      </w:r>
      <w:r>
        <w:rPr>
          <w:bCs/>
          <w:kern w:val="22"/>
          <w:szCs w:val="22"/>
          <w:lang w:val="es-AR"/>
        </w:rPr>
        <w:t xml:space="preserve"> la integración de </w:t>
      </w:r>
      <w:r w:rsidR="00B719BE">
        <w:rPr>
          <w:bCs/>
          <w:kern w:val="22"/>
          <w:szCs w:val="22"/>
          <w:lang w:val="es-AR"/>
        </w:rPr>
        <w:t>la diversidad biológica</w:t>
      </w:r>
      <w:r w:rsidR="00A97185" w:rsidRPr="00BC4471">
        <w:rPr>
          <w:bCs/>
          <w:kern w:val="22"/>
          <w:szCs w:val="22"/>
          <w:lang w:val="es-AR"/>
        </w:rPr>
        <w:t xml:space="preserve"> (tema</w:t>
      </w:r>
      <w:r>
        <w:rPr>
          <w:bCs/>
          <w:kern w:val="22"/>
          <w:szCs w:val="22"/>
          <w:lang w:val="es-AR"/>
        </w:rPr>
        <w:t xml:space="preserve"> 11</w:t>
      </w:r>
      <w:r w:rsidR="00A97185" w:rsidRPr="00BC4471">
        <w:rPr>
          <w:bCs/>
          <w:kern w:val="22"/>
          <w:szCs w:val="22"/>
          <w:lang w:val="es-AR"/>
        </w:rPr>
        <w:t xml:space="preserve"> del programa) ambos se relacionan con las cuestiones que pueden ayudar a </w:t>
      </w:r>
      <w:r>
        <w:rPr>
          <w:bCs/>
          <w:kern w:val="22"/>
          <w:szCs w:val="22"/>
          <w:lang w:val="es-AR"/>
        </w:rPr>
        <w:t xml:space="preserve">guiar </w:t>
      </w:r>
      <w:r w:rsidR="00B719BE">
        <w:rPr>
          <w:bCs/>
          <w:kern w:val="22"/>
          <w:szCs w:val="22"/>
          <w:lang w:val="es-AR"/>
        </w:rPr>
        <w:t>la aplicación</w:t>
      </w:r>
      <w:r w:rsidR="00A97185" w:rsidRPr="00BC4471">
        <w:rPr>
          <w:bCs/>
          <w:kern w:val="22"/>
          <w:szCs w:val="22"/>
          <w:lang w:val="es-AR"/>
        </w:rPr>
        <w:t>.</w:t>
      </w:r>
      <w:r w:rsidR="00A97185" w:rsidRPr="00BC4471">
        <w:rPr>
          <w:lang w:val="es-AR"/>
        </w:rPr>
        <w:t xml:space="preserve"> </w:t>
      </w:r>
      <w:r>
        <w:rPr>
          <w:lang w:val="es-AR"/>
        </w:rPr>
        <w:t>De manera similar, la m</w:t>
      </w:r>
      <w:r w:rsidR="00A97185" w:rsidRPr="00BC4471">
        <w:rPr>
          <w:bCs/>
          <w:kern w:val="22"/>
          <w:szCs w:val="22"/>
          <w:lang w:val="es-AR"/>
        </w:rPr>
        <w:t>ovilización de recursos y</w:t>
      </w:r>
      <w:r>
        <w:rPr>
          <w:bCs/>
          <w:kern w:val="22"/>
          <w:szCs w:val="22"/>
          <w:lang w:val="es-AR"/>
        </w:rPr>
        <w:t xml:space="preserve"> los</w:t>
      </w:r>
      <w:r w:rsidR="00A97185" w:rsidRPr="00BC4471">
        <w:rPr>
          <w:bCs/>
          <w:kern w:val="22"/>
          <w:szCs w:val="22"/>
          <w:lang w:val="es-AR"/>
        </w:rPr>
        <w:t xml:space="preserve"> mecanismos financieros (tema </w:t>
      </w:r>
      <w:r>
        <w:rPr>
          <w:bCs/>
          <w:kern w:val="22"/>
          <w:szCs w:val="22"/>
          <w:lang w:val="es-AR"/>
        </w:rPr>
        <w:t xml:space="preserve">6 </w:t>
      </w:r>
      <w:r w:rsidR="00A97185" w:rsidRPr="00BC4471">
        <w:rPr>
          <w:bCs/>
          <w:kern w:val="22"/>
          <w:szCs w:val="22"/>
          <w:lang w:val="es-AR"/>
        </w:rPr>
        <w:t xml:space="preserve">del programa), </w:t>
      </w:r>
      <w:r w:rsidR="00793090">
        <w:rPr>
          <w:bCs/>
          <w:kern w:val="22"/>
          <w:szCs w:val="22"/>
          <w:lang w:val="es-AR"/>
        </w:rPr>
        <w:t xml:space="preserve">la </w:t>
      </w:r>
      <w:r w:rsidR="00A97185" w:rsidRPr="00BC4471">
        <w:rPr>
          <w:bCs/>
          <w:kern w:val="22"/>
          <w:szCs w:val="22"/>
          <w:lang w:val="es-AR"/>
        </w:rPr>
        <w:t xml:space="preserve">creación de capacidad, </w:t>
      </w:r>
      <w:r>
        <w:rPr>
          <w:bCs/>
          <w:kern w:val="22"/>
          <w:szCs w:val="22"/>
          <w:lang w:val="es-AR"/>
        </w:rPr>
        <w:t>gestión de los conocimientos</w:t>
      </w:r>
      <w:r w:rsidR="00A97185" w:rsidRPr="00BC4471">
        <w:rPr>
          <w:bCs/>
          <w:kern w:val="22"/>
          <w:szCs w:val="22"/>
          <w:lang w:val="es-AR"/>
        </w:rPr>
        <w:t xml:space="preserve"> y comunicación (tema </w:t>
      </w:r>
      <w:r>
        <w:rPr>
          <w:bCs/>
          <w:kern w:val="22"/>
          <w:szCs w:val="22"/>
          <w:lang w:val="es-AR"/>
        </w:rPr>
        <w:t xml:space="preserve">7 </w:t>
      </w:r>
      <w:r w:rsidR="00A97185" w:rsidRPr="00BC4471">
        <w:rPr>
          <w:bCs/>
          <w:kern w:val="22"/>
          <w:szCs w:val="22"/>
          <w:lang w:val="es-AR"/>
        </w:rPr>
        <w:t>del programa),</w:t>
      </w:r>
      <w:r w:rsidR="00793090">
        <w:rPr>
          <w:bCs/>
          <w:kern w:val="22"/>
          <w:szCs w:val="22"/>
          <w:lang w:val="es-AR"/>
        </w:rPr>
        <w:t xml:space="preserve"> los</w:t>
      </w:r>
      <w:r w:rsidR="00A97185" w:rsidRPr="00BC4471">
        <w:rPr>
          <w:bCs/>
          <w:kern w:val="22"/>
          <w:szCs w:val="22"/>
          <w:lang w:val="es-AR"/>
        </w:rPr>
        <w:t xml:space="preserve"> mecanismos </w:t>
      </w:r>
      <w:r>
        <w:rPr>
          <w:bCs/>
          <w:kern w:val="22"/>
          <w:szCs w:val="22"/>
          <w:lang w:val="es-AR"/>
        </w:rPr>
        <w:t xml:space="preserve">de </w:t>
      </w:r>
      <w:r w:rsidR="00793090">
        <w:rPr>
          <w:bCs/>
          <w:kern w:val="22"/>
          <w:szCs w:val="22"/>
          <w:lang w:val="es-AR"/>
        </w:rPr>
        <w:t>información</w:t>
      </w:r>
      <w:r>
        <w:rPr>
          <w:bCs/>
          <w:kern w:val="22"/>
          <w:szCs w:val="22"/>
          <w:lang w:val="es-AR"/>
        </w:rPr>
        <w:t xml:space="preserve">, </w:t>
      </w:r>
      <w:r w:rsidR="00A97185" w:rsidRPr="00BC4471">
        <w:rPr>
          <w:bCs/>
          <w:kern w:val="22"/>
          <w:szCs w:val="22"/>
          <w:lang w:val="es-AR"/>
        </w:rPr>
        <w:t xml:space="preserve">evaluación y </w:t>
      </w:r>
      <w:r w:rsidR="00793090">
        <w:rPr>
          <w:bCs/>
          <w:kern w:val="22"/>
          <w:szCs w:val="22"/>
          <w:lang w:val="es-AR"/>
        </w:rPr>
        <w:t xml:space="preserve">revisión </w:t>
      </w:r>
      <w:r>
        <w:rPr>
          <w:bCs/>
          <w:kern w:val="22"/>
          <w:szCs w:val="22"/>
          <w:lang w:val="es-AR"/>
        </w:rPr>
        <w:t xml:space="preserve">de la </w:t>
      </w:r>
      <w:r w:rsidR="00B719BE">
        <w:rPr>
          <w:bCs/>
          <w:kern w:val="22"/>
          <w:szCs w:val="22"/>
          <w:lang w:val="es-AR"/>
        </w:rPr>
        <w:t>aplicación</w:t>
      </w:r>
      <w:r w:rsidR="00A97185" w:rsidRPr="00BC4471">
        <w:rPr>
          <w:bCs/>
          <w:kern w:val="22"/>
          <w:szCs w:val="22"/>
          <w:lang w:val="es-AR"/>
        </w:rPr>
        <w:t xml:space="preserve"> (tema</w:t>
      </w:r>
      <w:r>
        <w:rPr>
          <w:bCs/>
          <w:kern w:val="22"/>
          <w:szCs w:val="22"/>
          <w:lang w:val="es-AR"/>
        </w:rPr>
        <w:t xml:space="preserve"> 9</w:t>
      </w:r>
      <w:r w:rsidR="00A97185" w:rsidRPr="00BC4471">
        <w:rPr>
          <w:bCs/>
          <w:kern w:val="22"/>
          <w:szCs w:val="22"/>
          <w:lang w:val="es-AR"/>
        </w:rPr>
        <w:t xml:space="preserve"> del programa) y un </w:t>
      </w:r>
      <w:r>
        <w:rPr>
          <w:bCs/>
          <w:kern w:val="22"/>
          <w:szCs w:val="22"/>
          <w:lang w:val="es-AR"/>
        </w:rPr>
        <w:t xml:space="preserve">examen del progreso realizado </w:t>
      </w:r>
      <w:r w:rsidR="00A97185" w:rsidRPr="00BC4471">
        <w:rPr>
          <w:bCs/>
          <w:kern w:val="22"/>
          <w:szCs w:val="22"/>
          <w:lang w:val="es-AR"/>
        </w:rPr>
        <w:t xml:space="preserve">y </w:t>
      </w:r>
      <w:r>
        <w:rPr>
          <w:bCs/>
          <w:kern w:val="22"/>
          <w:szCs w:val="22"/>
          <w:lang w:val="es-AR"/>
        </w:rPr>
        <w:t>los</w:t>
      </w:r>
      <w:r w:rsidR="00A97185" w:rsidRPr="00BC4471">
        <w:rPr>
          <w:bCs/>
          <w:kern w:val="22"/>
          <w:szCs w:val="22"/>
          <w:lang w:val="es-AR"/>
        </w:rPr>
        <w:t xml:space="preserve"> procesos (tema</w:t>
      </w:r>
      <w:r>
        <w:rPr>
          <w:bCs/>
          <w:kern w:val="22"/>
          <w:szCs w:val="22"/>
          <w:lang w:val="es-AR"/>
        </w:rPr>
        <w:t xml:space="preserve"> 3</w:t>
      </w:r>
      <w:r w:rsidR="00A97185" w:rsidRPr="00BC4471">
        <w:rPr>
          <w:bCs/>
          <w:kern w:val="22"/>
          <w:szCs w:val="22"/>
          <w:lang w:val="es-AR"/>
        </w:rPr>
        <w:t xml:space="preserve"> del programa) representa</w:t>
      </w:r>
      <w:r w:rsidR="00793090">
        <w:rPr>
          <w:bCs/>
          <w:kern w:val="22"/>
          <w:szCs w:val="22"/>
          <w:lang w:val="es-AR"/>
        </w:rPr>
        <w:t>n</w:t>
      </w:r>
      <w:r w:rsidR="00A97185" w:rsidRPr="00BC4471">
        <w:rPr>
          <w:bCs/>
          <w:kern w:val="22"/>
          <w:szCs w:val="22"/>
          <w:lang w:val="es-AR"/>
        </w:rPr>
        <w:t xml:space="preserve"> </w:t>
      </w:r>
      <w:r>
        <w:rPr>
          <w:bCs/>
          <w:kern w:val="22"/>
          <w:szCs w:val="22"/>
          <w:lang w:val="es-AR"/>
        </w:rPr>
        <w:t xml:space="preserve">los </w:t>
      </w:r>
      <w:r w:rsidR="00A97185" w:rsidRPr="00BC4471">
        <w:rPr>
          <w:bCs/>
          <w:kern w:val="22"/>
          <w:szCs w:val="22"/>
          <w:lang w:val="es-AR"/>
        </w:rPr>
        <w:t xml:space="preserve">medios de apoyar </w:t>
      </w:r>
      <w:r w:rsidR="00B719BE">
        <w:rPr>
          <w:bCs/>
          <w:kern w:val="22"/>
          <w:szCs w:val="22"/>
          <w:lang w:val="es-AR"/>
        </w:rPr>
        <w:t>la aplicación</w:t>
      </w:r>
      <w:r w:rsidR="00A97185" w:rsidRPr="00BC4471">
        <w:rPr>
          <w:bCs/>
          <w:kern w:val="22"/>
          <w:szCs w:val="22"/>
          <w:lang w:val="es-AR"/>
        </w:rPr>
        <w:t>.</w:t>
      </w:r>
      <w:r w:rsidR="00A97185" w:rsidRPr="00BC4471">
        <w:rPr>
          <w:lang w:val="es-AR"/>
        </w:rPr>
        <w:t xml:space="preserve"> </w:t>
      </w:r>
      <w:r w:rsidR="00A97185" w:rsidRPr="00BC4471">
        <w:rPr>
          <w:bCs/>
          <w:kern w:val="22"/>
          <w:szCs w:val="22"/>
          <w:lang w:val="es-AR"/>
        </w:rPr>
        <w:t>Además</w:t>
      </w:r>
      <w:r w:rsidR="00793090">
        <w:rPr>
          <w:bCs/>
          <w:kern w:val="22"/>
          <w:szCs w:val="22"/>
          <w:lang w:val="es-AR"/>
        </w:rPr>
        <w:t>,</w:t>
      </w:r>
      <w:r w:rsidR="00A97185" w:rsidRPr="00BC4471">
        <w:rPr>
          <w:bCs/>
          <w:kern w:val="22"/>
          <w:szCs w:val="22"/>
          <w:lang w:val="es-AR"/>
        </w:rPr>
        <w:t xml:space="preserve"> muchos de estos temas del programa </w:t>
      </w:r>
      <w:r>
        <w:rPr>
          <w:bCs/>
          <w:kern w:val="22"/>
          <w:szCs w:val="22"/>
          <w:lang w:val="es-AR"/>
        </w:rPr>
        <w:t xml:space="preserve">están vinculados </w:t>
      </w:r>
      <w:r w:rsidR="00A97185" w:rsidRPr="00BC4471">
        <w:rPr>
          <w:bCs/>
          <w:kern w:val="22"/>
          <w:szCs w:val="22"/>
          <w:lang w:val="es-AR"/>
        </w:rPr>
        <w:t xml:space="preserve">a otros procesos, </w:t>
      </w:r>
      <w:r w:rsidR="00BC4471">
        <w:rPr>
          <w:bCs/>
          <w:kern w:val="22"/>
          <w:szCs w:val="22"/>
          <w:lang w:val="es-AR"/>
        </w:rPr>
        <w:t>inclusive</w:t>
      </w:r>
      <w:r w:rsidR="00A97185" w:rsidRPr="00BC4471">
        <w:rPr>
          <w:bCs/>
          <w:kern w:val="22"/>
          <w:szCs w:val="22"/>
          <w:lang w:val="es-AR"/>
        </w:rPr>
        <w:t xml:space="preserve"> </w:t>
      </w:r>
      <w:r w:rsidR="00793090">
        <w:rPr>
          <w:bCs/>
          <w:kern w:val="22"/>
          <w:szCs w:val="22"/>
          <w:lang w:val="es-AR"/>
        </w:rPr>
        <w:t xml:space="preserve">la </w:t>
      </w:r>
      <w:r w:rsidR="00703D1C">
        <w:rPr>
          <w:bCs/>
          <w:kern w:val="22"/>
          <w:szCs w:val="22"/>
          <w:lang w:val="es-AR"/>
        </w:rPr>
        <w:t>Agenda 2030 para el Desarrollo Sostenible</w:t>
      </w:r>
      <w:r w:rsidR="00A97185" w:rsidRPr="00BC4471">
        <w:rPr>
          <w:bCs/>
          <w:kern w:val="22"/>
          <w:szCs w:val="22"/>
          <w:lang w:val="es-AR"/>
        </w:rPr>
        <w:t xml:space="preserve"> y </w:t>
      </w:r>
      <w:r>
        <w:rPr>
          <w:bCs/>
          <w:kern w:val="22"/>
          <w:szCs w:val="22"/>
          <w:lang w:val="es-AR"/>
        </w:rPr>
        <w:t xml:space="preserve">los procesos de </w:t>
      </w:r>
      <w:r w:rsidR="00A97185" w:rsidRPr="00BC4471">
        <w:rPr>
          <w:bCs/>
          <w:kern w:val="22"/>
          <w:szCs w:val="22"/>
          <w:lang w:val="es-AR"/>
        </w:rPr>
        <w:t xml:space="preserve">las evaluaciones que </w:t>
      </w:r>
      <w:r>
        <w:rPr>
          <w:bCs/>
          <w:kern w:val="22"/>
          <w:szCs w:val="22"/>
          <w:lang w:val="es-AR"/>
        </w:rPr>
        <w:t xml:space="preserve">emprende la </w:t>
      </w:r>
      <w:r w:rsidR="00A97185" w:rsidRPr="00BC4471">
        <w:rPr>
          <w:bCs/>
          <w:kern w:val="22"/>
          <w:szCs w:val="22"/>
          <w:lang w:val="es-AR"/>
        </w:rPr>
        <w:t>Plataforma Intergubernamental Científico-Normativa sobre Diversidad Biológica y Servicios de los Ecosistemas (IPBES</w:t>
      </w:r>
      <w:r w:rsidR="00897506">
        <w:rPr>
          <w:bCs/>
          <w:kern w:val="22"/>
          <w:szCs w:val="22"/>
          <w:lang w:val="es-AR"/>
        </w:rPr>
        <w:t>, por su sigla en inglés</w:t>
      </w:r>
      <w:r w:rsidR="00A97185" w:rsidRPr="00BC4471">
        <w:rPr>
          <w:bCs/>
          <w:kern w:val="22"/>
          <w:szCs w:val="22"/>
          <w:lang w:val="es-AR"/>
        </w:rPr>
        <w:t>).</w:t>
      </w:r>
    </w:p>
    <w:p w:rsidR="00370380" w:rsidRPr="00BC4471" w:rsidRDefault="00A14BD6">
      <w:pPr>
        <w:pStyle w:val="Para1"/>
        <w:numPr>
          <w:ilvl w:val="0"/>
          <w:numId w:val="2"/>
        </w:numPr>
        <w:spacing w:before="120"/>
        <w:ind w:left="0" w:firstLine="0"/>
        <w:rPr>
          <w:kern w:val="22"/>
          <w:lang w:val="es-AR"/>
        </w:rPr>
      </w:pPr>
      <w:r>
        <w:rPr>
          <w:bCs/>
          <w:kern w:val="22"/>
          <w:szCs w:val="22"/>
          <w:lang w:val="es-AR"/>
        </w:rPr>
        <w:t>P</w:t>
      </w:r>
      <w:r w:rsidR="00E702AC">
        <w:rPr>
          <w:bCs/>
          <w:kern w:val="22"/>
          <w:szCs w:val="22"/>
          <w:lang w:val="es-AR"/>
        </w:rPr>
        <w:t xml:space="preserve">ara </w:t>
      </w:r>
      <w:r w:rsidR="00A97185" w:rsidRPr="00BC4471">
        <w:rPr>
          <w:bCs/>
          <w:kern w:val="22"/>
          <w:szCs w:val="22"/>
          <w:lang w:val="es-AR"/>
        </w:rPr>
        <w:t xml:space="preserve">facilitar la consideración de las cuestiones relacionadas con el desarrollo del </w:t>
      </w:r>
      <w:r w:rsidR="0049053B">
        <w:rPr>
          <w:bCs/>
          <w:kern w:val="22"/>
          <w:szCs w:val="22"/>
          <w:lang w:val="es-AR"/>
        </w:rPr>
        <w:t>marco mundial de la diversidad biológica</w:t>
      </w:r>
      <w:r w:rsidR="00A97185" w:rsidRPr="00BC4471">
        <w:rPr>
          <w:bCs/>
          <w:kern w:val="22"/>
          <w:szCs w:val="22"/>
          <w:lang w:val="es-AR"/>
        </w:rPr>
        <w:t xml:space="preserve"> </w:t>
      </w:r>
      <w:r w:rsidR="0049053B">
        <w:rPr>
          <w:bCs/>
          <w:kern w:val="22"/>
          <w:szCs w:val="22"/>
          <w:lang w:val="es-AR"/>
        </w:rPr>
        <w:t>posterior a 2020</w:t>
      </w:r>
      <w:r w:rsidR="00A97185" w:rsidRPr="00BC4471">
        <w:rPr>
          <w:bCs/>
          <w:kern w:val="22"/>
          <w:szCs w:val="22"/>
          <w:lang w:val="es-AR"/>
        </w:rPr>
        <w:t xml:space="preserve">, </w:t>
      </w:r>
      <w:r>
        <w:rPr>
          <w:bCs/>
          <w:kern w:val="22"/>
          <w:szCs w:val="22"/>
          <w:lang w:val="es-AR"/>
        </w:rPr>
        <w:t>l</w:t>
      </w:r>
      <w:r w:rsidRPr="00BC4471">
        <w:rPr>
          <w:bCs/>
          <w:kern w:val="22"/>
          <w:szCs w:val="22"/>
          <w:lang w:val="es-AR"/>
        </w:rPr>
        <w:t xml:space="preserve">os Copresidentes del </w:t>
      </w:r>
      <w:r>
        <w:rPr>
          <w:bCs/>
          <w:kern w:val="22"/>
          <w:szCs w:val="22"/>
          <w:lang w:val="es-AR"/>
        </w:rPr>
        <w:t>Grupo de trabajo de composición abierta</w:t>
      </w:r>
      <w:r w:rsidRPr="00BC4471">
        <w:rPr>
          <w:bCs/>
          <w:kern w:val="22"/>
          <w:szCs w:val="22"/>
          <w:lang w:val="es-AR"/>
        </w:rPr>
        <w:t xml:space="preserve"> </w:t>
      </w:r>
      <w:r w:rsidR="00A97185" w:rsidRPr="00BC4471">
        <w:rPr>
          <w:bCs/>
          <w:kern w:val="22"/>
          <w:szCs w:val="22"/>
          <w:lang w:val="es-AR"/>
        </w:rPr>
        <w:t xml:space="preserve">han identificado un </w:t>
      </w:r>
      <w:r w:rsidR="00E702AC">
        <w:rPr>
          <w:bCs/>
          <w:kern w:val="22"/>
          <w:szCs w:val="22"/>
          <w:lang w:val="es-AR"/>
        </w:rPr>
        <w:t>grupo de preguntas</w:t>
      </w:r>
      <w:r w:rsidR="00A97185" w:rsidRPr="00BC4471">
        <w:rPr>
          <w:bCs/>
          <w:kern w:val="22"/>
          <w:szCs w:val="22"/>
          <w:lang w:val="es-AR"/>
        </w:rPr>
        <w:t xml:space="preserve"> para las cuales quisieran </w:t>
      </w:r>
      <w:r w:rsidR="00252B21">
        <w:rPr>
          <w:bCs/>
          <w:kern w:val="22"/>
          <w:szCs w:val="22"/>
          <w:lang w:val="es-AR"/>
        </w:rPr>
        <w:t>la aportación</w:t>
      </w:r>
      <w:r w:rsidR="00A97185" w:rsidRPr="00BC4471">
        <w:rPr>
          <w:bCs/>
          <w:kern w:val="22"/>
          <w:szCs w:val="22"/>
          <w:lang w:val="es-AR"/>
        </w:rPr>
        <w:t xml:space="preserve"> del Órgano Subsidiario sobre la Aplicación.</w:t>
      </w:r>
      <w:r w:rsidR="00A97185" w:rsidRPr="00BC4471">
        <w:rPr>
          <w:lang w:val="es-AR"/>
        </w:rPr>
        <w:t xml:space="preserve"> </w:t>
      </w:r>
      <w:r w:rsidR="00A97185" w:rsidRPr="00BC4471">
        <w:rPr>
          <w:kern w:val="22"/>
          <w:lang w:val="es-AR"/>
        </w:rPr>
        <w:t xml:space="preserve">Estas preguntas, que </w:t>
      </w:r>
      <w:r w:rsidR="00252B21">
        <w:rPr>
          <w:kern w:val="22"/>
          <w:lang w:val="es-AR"/>
        </w:rPr>
        <w:t>figura</w:t>
      </w:r>
      <w:r w:rsidR="00793090">
        <w:rPr>
          <w:kern w:val="22"/>
          <w:lang w:val="es-AR"/>
        </w:rPr>
        <w:t>n</w:t>
      </w:r>
      <w:r w:rsidR="00252B21">
        <w:rPr>
          <w:kern w:val="22"/>
          <w:lang w:val="es-AR"/>
        </w:rPr>
        <w:t xml:space="preserve"> </w:t>
      </w:r>
      <w:r w:rsidR="00A97185" w:rsidRPr="00BC4471">
        <w:rPr>
          <w:kern w:val="22"/>
          <w:lang w:val="es-AR"/>
        </w:rPr>
        <w:t xml:space="preserve">en el anexo </w:t>
      </w:r>
      <w:r w:rsidR="00252B21">
        <w:rPr>
          <w:kern w:val="22"/>
          <w:lang w:val="es-AR"/>
        </w:rPr>
        <w:t>del presente documento</w:t>
      </w:r>
      <w:r w:rsidR="00A97185" w:rsidRPr="00BC4471">
        <w:rPr>
          <w:kern w:val="22"/>
          <w:lang w:val="es-AR"/>
        </w:rPr>
        <w:t xml:space="preserve">, </w:t>
      </w:r>
      <w:r>
        <w:rPr>
          <w:kern w:val="22"/>
          <w:lang w:val="es-AR"/>
        </w:rPr>
        <w:t xml:space="preserve">es probable que se traten naturalmente </w:t>
      </w:r>
      <w:r w:rsidR="00A97185" w:rsidRPr="00BC4471">
        <w:rPr>
          <w:kern w:val="22"/>
          <w:lang w:val="es-AR"/>
        </w:rPr>
        <w:t xml:space="preserve">durante el curso de las </w:t>
      </w:r>
      <w:r w:rsidR="00252B21">
        <w:rPr>
          <w:kern w:val="22"/>
          <w:lang w:val="es-AR"/>
        </w:rPr>
        <w:t>deliberaciones</w:t>
      </w:r>
      <w:r w:rsidR="00A97185" w:rsidRPr="00BC4471">
        <w:rPr>
          <w:kern w:val="22"/>
          <w:lang w:val="es-AR"/>
        </w:rPr>
        <w:t xml:space="preserve"> sobre los </w:t>
      </w:r>
      <w:r w:rsidR="00252B21">
        <w:rPr>
          <w:kern w:val="22"/>
          <w:lang w:val="es-AR"/>
        </w:rPr>
        <w:t>temas antedichos del programa</w:t>
      </w:r>
      <w:r w:rsidR="00A97185" w:rsidRPr="00BC4471">
        <w:rPr>
          <w:kern w:val="22"/>
          <w:lang w:val="es-AR"/>
        </w:rPr>
        <w:t>.</w:t>
      </w:r>
      <w:r w:rsidR="00A97185" w:rsidRPr="00BC4471">
        <w:rPr>
          <w:lang w:val="es-AR"/>
        </w:rPr>
        <w:t xml:space="preserve"> </w:t>
      </w:r>
      <w:r w:rsidR="00252B21">
        <w:rPr>
          <w:lang w:val="es-AR"/>
        </w:rPr>
        <w:t xml:space="preserve">No obstante, </w:t>
      </w:r>
      <w:r w:rsidR="00A97185" w:rsidRPr="00BC4471">
        <w:rPr>
          <w:kern w:val="22"/>
          <w:lang w:val="es-AR"/>
        </w:rPr>
        <w:t xml:space="preserve">las Partes pueden </w:t>
      </w:r>
      <w:r w:rsidR="00252B21">
        <w:rPr>
          <w:kern w:val="22"/>
          <w:lang w:val="es-AR"/>
        </w:rPr>
        <w:t xml:space="preserve">querer tenerlas en cuenta </w:t>
      </w:r>
      <w:r w:rsidR="00A97185" w:rsidRPr="00BC4471">
        <w:rPr>
          <w:kern w:val="22"/>
          <w:lang w:val="es-AR"/>
        </w:rPr>
        <w:t>durante sus deliberaciones.</w:t>
      </w:r>
    </w:p>
    <w:p w:rsidR="00370380" w:rsidRPr="00252B21" w:rsidRDefault="00A97185">
      <w:pPr>
        <w:pStyle w:val="Heading1"/>
        <w:ind w:left="1276" w:hanging="709"/>
        <w:jc w:val="left"/>
        <w:rPr>
          <w:rFonts w:ascii="Times New Roman" w:hAnsi="Times New Roman"/>
          <w:color w:val="auto"/>
          <w:sz w:val="22"/>
          <w:szCs w:val="22"/>
          <w:lang w:val="es-AR"/>
        </w:rPr>
      </w:pPr>
      <w:r w:rsidRPr="00252B21">
        <w:rPr>
          <w:rFonts w:ascii="Times New Roman" w:hAnsi="Times New Roman"/>
          <w:color w:val="auto"/>
          <w:sz w:val="22"/>
          <w:szCs w:val="22"/>
          <w:lang w:val="es-AR"/>
        </w:rPr>
        <w:t>IV.</w:t>
      </w:r>
      <w:r w:rsidRPr="00252B21">
        <w:rPr>
          <w:color w:val="auto"/>
          <w:lang w:val="es-AR"/>
        </w:rPr>
        <w:tab/>
      </w:r>
      <w:r w:rsidR="00252B21" w:rsidRPr="00252B21">
        <w:rPr>
          <w:rFonts w:ascii="Times New Roman" w:hAnsi="Times New Roman"/>
          <w:color w:val="auto"/>
          <w:sz w:val="22"/>
          <w:szCs w:val="22"/>
          <w:lang w:val="es-AR"/>
        </w:rPr>
        <w:t xml:space="preserve">PLAN DE </w:t>
      </w:r>
      <w:r w:rsidR="00252B21">
        <w:rPr>
          <w:rFonts w:ascii="Times New Roman" w:hAnsi="Times New Roman"/>
          <w:color w:val="auto"/>
          <w:sz w:val="22"/>
          <w:szCs w:val="22"/>
          <w:lang w:val="es-AR"/>
        </w:rPr>
        <w:t xml:space="preserve">APLICACIÓN </w:t>
      </w:r>
      <w:r w:rsidR="00252B21" w:rsidRPr="00252B21">
        <w:rPr>
          <w:rFonts w:ascii="Times New Roman" w:hAnsi="Times New Roman"/>
          <w:color w:val="auto"/>
          <w:sz w:val="22"/>
          <w:szCs w:val="22"/>
          <w:lang w:val="es-AR"/>
        </w:rPr>
        <w:t xml:space="preserve">POSTERIOR A 2020 Y </w:t>
      </w:r>
      <w:r w:rsidR="00252B21">
        <w:rPr>
          <w:rFonts w:ascii="Times New Roman" w:hAnsi="Times New Roman"/>
          <w:color w:val="auto"/>
          <w:sz w:val="22"/>
          <w:szCs w:val="22"/>
          <w:lang w:val="es-AR"/>
        </w:rPr>
        <w:t xml:space="preserve">PLAN DE ACCIÓN </w:t>
      </w:r>
      <w:r w:rsidR="00252B21" w:rsidRPr="00252B21">
        <w:rPr>
          <w:rFonts w:ascii="Times New Roman" w:hAnsi="Times New Roman"/>
          <w:color w:val="auto"/>
          <w:sz w:val="22"/>
          <w:szCs w:val="22"/>
          <w:lang w:val="es-AR"/>
        </w:rPr>
        <w:t>DE CREACIÓN DE CAPACIDAD PARA EL PROTOCOLO DE CARTAGENA SOBRE SEGURIDAD DE LA BIOTECNOLOGÍA</w:t>
      </w:r>
    </w:p>
    <w:p w:rsidR="00370380" w:rsidRPr="00BC4471" w:rsidRDefault="00A97185">
      <w:pPr>
        <w:pStyle w:val="Para1"/>
        <w:numPr>
          <w:ilvl w:val="0"/>
          <w:numId w:val="2"/>
        </w:numPr>
        <w:spacing w:before="120"/>
        <w:ind w:left="0" w:firstLine="0"/>
        <w:rPr>
          <w:bCs/>
          <w:kern w:val="22"/>
          <w:lang w:val="es-AR"/>
        </w:rPr>
      </w:pPr>
      <w:r w:rsidRPr="00BC4471">
        <w:rPr>
          <w:bCs/>
          <w:kern w:val="22"/>
          <w:lang w:val="es-AR"/>
        </w:rPr>
        <w:t xml:space="preserve">En la decisión CP-9/7, la Conferencia de las Partes </w:t>
      </w:r>
      <w:r w:rsidR="003513E8">
        <w:rPr>
          <w:bCs/>
          <w:kern w:val="22"/>
          <w:lang w:val="es-AR"/>
        </w:rPr>
        <w:t xml:space="preserve">que </w:t>
      </w:r>
      <w:r w:rsidR="00323855">
        <w:rPr>
          <w:bCs/>
          <w:kern w:val="22"/>
          <w:lang w:val="es-AR"/>
        </w:rPr>
        <w:t>Actúa como Reunión de las Partes</w:t>
      </w:r>
      <w:r w:rsidRPr="00BC4471">
        <w:rPr>
          <w:bCs/>
          <w:kern w:val="22"/>
          <w:lang w:val="es-AR"/>
        </w:rPr>
        <w:t xml:space="preserve"> </w:t>
      </w:r>
      <w:r w:rsidR="003513E8">
        <w:rPr>
          <w:bCs/>
          <w:kern w:val="22"/>
          <w:lang w:val="es-AR"/>
        </w:rPr>
        <w:t>en e</w:t>
      </w:r>
      <w:r w:rsidRPr="00BC4471">
        <w:rPr>
          <w:bCs/>
          <w:kern w:val="22"/>
          <w:lang w:val="es-AR"/>
        </w:rPr>
        <w:t xml:space="preserve">l Protocolo de Cartagena sobre Seguridad de la Biotecnología </w:t>
      </w:r>
      <w:r w:rsidR="003513E8">
        <w:rPr>
          <w:bCs/>
          <w:kern w:val="22"/>
          <w:lang w:val="es-AR"/>
        </w:rPr>
        <w:t>decidió</w:t>
      </w:r>
      <w:r w:rsidRPr="00BC4471">
        <w:rPr>
          <w:bCs/>
          <w:kern w:val="22"/>
          <w:lang w:val="es-AR"/>
        </w:rPr>
        <w:t xml:space="preserve"> </w:t>
      </w:r>
      <w:r w:rsidR="003513E8">
        <w:rPr>
          <w:bCs/>
          <w:kern w:val="22"/>
          <w:lang w:val="es-AR"/>
        </w:rPr>
        <w:t xml:space="preserve">elaborar </w:t>
      </w:r>
      <w:r w:rsidRPr="00BC4471">
        <w:rPr>
          <w:bCs/>
          <w:kern w:val="22"/>
          <w:lang w:val="es-AR"/>
        </w:rPr>
        <w:t xml:space="preserve">un plan de </w:t>
      </w:r>
      <w:r w:rsidR="00323855">
        <w:rPr>
          <w:bCs/>
          <w:kern w:val="22"/>
          <w:lang w:val="es-AR"/>
        </w:rPr>
        <w:t xml:space="preserve">aplicación </w:t>
      </w:r>
      <w:r w:rsidRPr="00BC4471">
        <w:rPr>
          <w:bCs/>
          <w:kern w:val="22"/>
          <w:lang w:val="es-AR"/>
        </w:rPr>
        <w:lastRenderedPageBreak/>
        <w:t xml:space="preserve">específico </w:t>
      </w:r>
      <w:r w:rsidR="0049053B">
        <w:rPr>
          <w:bCs/>
          <w:kern w:val="22"/>
          <w:lang w:val="es-AR"/>
        </w:rPr>
        <w:t>posterior a 2020</w:t>
      </w:r>
      <w:r w:rsidRPr="00BC4471">
        <w:rPr>
          <w:bCs/>
          <w:kern w:val="22"/>
          <w:lang w:val="es-AR"/>
        </w:rPr>
        <w:t xml:space="preserve"> para</w:t>
      </w:r>
      <w:r w:rsidR="003513E8">
        <w:rPr>
          <w:bCs/>
          <w:kern w:val="22"/>
          <w:lang w:val="es-AR"/>
        </w:rPr>
        <w:t xml:space="preserve"> el Protocolo</w:t>
      </w:r>
      <w:r w:rsidRPr="00BC4471">
        <w:rPr>
          <w:bCs/>
          <w:kern w:val="22"/>
          <w:lang w:val="es-AR"/>
        </w:rPr>
        <w:t xml:space="preserve"> </w:t>
      </w:r>
      <w:r w:rsidR="008C0856">
        <w:rPr>
          <w:bCs/>
          <w:kern w:val="22"/>
          <w:lang w:val="es-AR"/>
        </w:rPr>
        <w:t xml:space="preserve">que se </w:t>
      </w:r>
      <w:r w:rsidR="00323855">
        <w:rPr>
          <w:bCs/>
          <w:kern w:val="22"/>
          <w:lang w:val="es-AR"/>
        </w:rPr>
        <w:t xml:space="preserve">enclava </w:t>
      </w:r>
      <w:r w:rsidR="008C0856">
        <w:rPr>
          <w:bCs/>
          <w:kern w:val="22"/>
          <w:lang w:val="es-AR"/>
        </w:rPr>
        <w:t xml:space="preserve">y es </w:t>
      </w:r>
      <w:r w:rsidRPr="00BC4471">
        <w:rPr>
          <w:bCs/>
          <w:kern w:val="22"/>
          <w:lang w:val="es-AR"/>
        </w:rPr>
        <w:t xml:space="preserve">complementario </w:t>
      </w:r>
      <w:r w:rsidR="00323855">
        <w:rPr>
          <w:bCs/>
          <w:kern w:val="22"/>
          <w:lang w:val="es-AR"/>
        </w:rPr>
        <w:t>de</w:t>
      </w:r>
      <w:r w:rsidRPr="00BC4471">
        <w:rPr>
          <w:bCs/>
          <w:kern w:val="22"/>
          <w:lang w:val="es-AR"/>
        </w:rPr>
        <w:t xml:space="preserve">l </w:t>
      </w:r>
      <w:r w:rsidR="0049053B">
        <w:rPr>
          <w:bCs/>
          <w:kern w:val="22"/>
          <w:lang w:val="es-AR"/>
        </w:rPr>
        <w:t>marco mundial de la diversidad biológica</w:t>
      </w:r>
      <w:r w:rsidRPr="00BC4471">
        <w:rPr>
          <w:bCs/>
          <w:kern w:val="22"/>
          <w:lang w:val="es-AR"/>
        </w:rPr>
        <w:t xml:space="preserve"> </w:t>
      </w:r>
      <w:r w:rsidR="0049053B">
        <w:rPr>
          <w:bCs/>
          <w:kern w:val="22"/>
          <w:lang w:val="es-AR"/>
        </w:rPr>
        <w:t>posterior a 2020</w:t>
      </w:r>
      <w:r w:rsidRPr="00BC4471">
        <w:rPr>
          <w:bCs/>
          <w:kern w:val="22"/>
          <w:lang w:val="es-AR"/>
        </w:rPr>
        <w:t>.</w:t>
      </w:r>
    </w:p>
    <w:p w:rsidR="00370380" w:rsidRPr="00BC4471" w:rsidRDefault="00A97185">
      <w:pPr>
        <w:pStyle w:val="Para1"/>
        <w:numPr>
          <w:ilvl w:val="0"/>
          <w:numId w:val="2"/>
        </w:numPr>
        <w:spacing w:before="120"/>
        <w:ind w:left="0" w:firstLine="0"/>
        <w:rPr>
          <w:kern w:val="22"/>
          <w:szCs w:val="22"/>
          <w:shd w:val="clear" w:color="auto" w:fill="FFFFFF"/>
          <w:lang w:val="es-AR"/>
        </w:rPr>
      </w:pPr>
      <w:r w:rsidRPr="00BC4471">
        <w:rPr>
          <w:kern w:val="22"/>
          <w:szCs w:val="22"/>
          <w:lang w:val="es-AR"/>
        </w:rPr>
        <w:t xml:space="preserve">En la decisión CP-9/3, la Conferencia de las Partes </w:t>
      </w:r>
      <w:r w:rsidR="003513E8">
        <w:rPr>
          <w:kern w:val="22"/>
          <w:szCs w:val="22"/>
          <w:lang w:val="es-AR"/>
        </w:rPr>
        <w:t xml:space="preserve">que </w:t>
      </w:r>
      <w:r w:rsidR="00323855">
        <w:rPr>
          <w:kern w:val="22"/>
          <w:szCs w:val="22"/>
          <w:lang w:val="es-AR"/>
        </w:rPr>
        <w:t>Actúa como Reunión de las Partes</w:t>
      </w:r>
      <w:r w:rsidRPr="00BC4471">
        <w:rPr>
          <w:kern w:val="22"/>
          <w:szCs w:val="22"/>
          <w:lang w:val="es-AR"/>
        </w:rPr>
        <w:t xml:space="preserve"> reconoció la necesidad de </w:t>
      </w:r>
      <w:r w:rsidR="00323855">
        <w:rPr>
          <w:kern w:val="22"/>
          <w:szCs w:val="22"/>
          <w:lang w:val="es-AR"/>
        </w:rPr>
        <w:t xml:space="preserve">tener </w:t>
      </w:r>
      <w:r w:rsidRPr="00BC4471">
        <w:rPr>
          <w:kern w:val="22"/>
          <w:szCs w:val="22"/>
          <w:lang w:val="es-AR"/>
        </w:rPr>
        <w:t xml:space="preserve">un plan de acción específico para la creación de capacidad para la aplicación </w:t>
      </w:r>
      <w:r w:rsidR="00B719BE">
        <w:rPr>
          <w:kern w:val="22"/>
          <w:szCs w:val="22"/>
          <w:lang w:val="es-AR"/>
        </w:rPr>
        <w:t>del Protocolo</w:t>
      </w:r>
      <w:r w:rsidRPr="00BC4471">
        <w:rPr>
          <w:kern w:val="22"/>
          <w:szCs w:val="22"/>
          <w:lang w:val="es-AR"/>
        </w:rPr>
        <w:t xml:space="preserve"> de Cartagena y su </w:t>
      </w:r>
      <w:r w:rsidR="00B719BE">
        <w:rPr>
          <w:kern w:val="22"/>
          <w:szCs w:val="22"/>
          <w:lang w:val="es-AR"/>
        </w:rPr>
        <w:t>Protocolo</w:t>
      </w:r>
      <w:r w:rsidRPr="00BC4471">
        <w:rPr>
          <w:kern w:val="22"/>
          <w:szCs w:val="22"/>
          <w:lang w:val="es-AR"/>
        </w:rPr>
        <w:t xml:space="preserve"> suplementario que </w:t>
      </w:r>
      <w:r w:rsidR="003513E8">
        <w:rPr>
          <w:kern w:val="22"/>
          <w:szCs w:val="22"/>
          <w:lang w:val="es-AR"/>
        </w:rPr>
        <w:t xml:space="preserve">esté alineado </w:t>
      </w:r>
      <w:r w:rsidRPr="00BC4471">
        <w:rPr>
          <w:kern w:val="22"/>
          <w:szCs w:val="22"/>
          <w:lang w:val="es-AR"/>
        </w:rPr>
        <w:t xml:space="preserve">con el plan de </w:t>
      </w:r>
      <w:r w:rsidR="00323855">
        <w:rPr>
          <w:kern w:val="22"/>
          <w:szCs w:val="22"/>
          <w:lang w:val="es-AR"/>
        </w:rPr>
        <w:t xml:space="preserve">aplicación </w:t>
      </w:r>
      <w:r w:rsidRPr="00BC4471">
        <w:rPr>
          <w:kern w:val="22"/>
          <w:szCs w:val="22"/>
          <w:lang w:val="es-AR"/>
        </w:rPr>
        <w:t>y complementario al marco estratégico para el desarrollo de la capacidad</w:t>
      </w:r>
      <w:r w:rsidR="003513E8">
        <w:rPr>
          <w:kern w:val="22"/>
          <w:szCs w:val="22"/>
          <w:lang w:val="es-AR"/>
        </w:rPr>
        <w:t xml:space="preserve"> </w:t>
      </w:r>
      <w:r w:rsidR="003513E8" w:rsidRPr="00BC4471">
        <w:rPr>
          <w:kern w:val="22"/>
          <w:szCs w:val="22"/>
          <w:lang w:val="es-AR"/>
        </w:rPr>
        <w:t>a largo plazo</w:t>
      </w:r>
      <w:r w:rsidRPr="00BC4471">
        <w:rPr>
          <w:kern w:val="22"/>
          <w:szCs w:val="22"/>
          <w:lang w:val="es-AR"/>
        </w:rPr>
        <w:t>.</w:t>
      </w:r>
    </w:p>
    <w:p w:rsidR="00370380" w:rsidRPr="00BC4471" w:rsidRDefault="00A97185">
      <w:pPr>
        <w:numPr>
          <w:ilvl w:val="0"/>
          <w:numId w:val="2"/>
        </w:numPr>
        <w:spacing w:before="120" w:after="120"/>
        <w:ind w:left="0" w:firstLine="0"/>
        <w:rPr>
          <w:kern w:val="22"/>
          <w:lang w:val="es-AR"/>
        </w:rPr>
      </w:pPr>
      <w:r w:rsidRPr="00BC4471">
        <w:rPr>
          <w:bCs/>
          <w:kern w:val="22"/>
          <w:lang w:val="es-AR"/>
        </w:rPr>
        <w:t xml:space="preserve">Como </w:t>
      </w:r>
      <w:r w:rsidR="003513E8">
        <w:rPr>
          <w:bCs/>
          <w:kern w:val="22"/>
          <w:lang w:val="es-AR"/>
        </w:rPr>
        <w:t>pide</w:t>
      </w:r>
      <w:r w:rsidR="007056C7">
        <w:rPr>
          <w:bCs/>
          <w:kern w:val="22"/>
          <w:lang w:val="es-AR"/>
        </w:rPr>
        <w:t>n</w:t>
      </w:r>
      <w:r w:rsidR="003513E8">
        <w:rPr>
          <w:bCs/>
          <w:kern w:val="22"/>
          <w:lang w:val="es-AR"/>
        </w:rPr>
        <w:t xml:space="preserve"> las decisiones</w:t>
      </w:r>
      <w:r w:rsidRPr="00BC4471">
        <w:rPr>
          <w:bCs/>
          <w:kern w:val="22"/>
          <w:lang w:val="es-AR"/>
        </w:rPr>
        <w:t xml:space="preserve">, el </w:t>
      </w:r>
      <w:r w:rsidR="003513E8">
        <w:rPr>
          <w:bCs/>
          <w:kern w:val="22"/>
          <w:lang w:val="es-AR"/>
        </w:rPr>
        <w:t xml:space="preserve">proyecto del plan de </w:t>
      </w:r>
      <w:r w:rsidR="00323855">
        <w:rPr>
          <w:bCs/>
          <w:kern w:val="22"/>
          <w:lang w:val="es-AR"/>
        </w:rPr>
        <w:t xml:space="preserve">aplicación </w:t>
      </w:r>
      <w:r w:rsidR="003513E8">
        <w:rPr>
          <w:bCs/>
          <w:kern w:val="22"/>
          <w:lang w:val="es-AR"/>
        </w:rPr>
        <w:t>posterior a 2020 y el plan de acción para la creación de capacidad</w:t>
      </w:r>
      <w:r w:rsidRPr="00BC4471">
        <w:rPr>
          <w:bCs/>
          <w:kern w:val="22"/>
          <w:lang w:val="es-AR"/>
        </w:rPr>
        <w:t xml:space="preserve"> para</w:t>
      </w:r>
      <w:r w:rsidR="003513E8">
        <w:rPr>
          <w:bCs/>
          <w:kern w:val="22"/>
          <w:lang w:val="es-AR"/>
        </w:rPr>
        <w:t xml:space="preserve"> el Protocolo</w:t>
      </w:r>
      <w:r w:rsidRPr="00BC4471">
        <w:rPr>
          <w:bCs/>
          <w:kern w:val="22"/>
          <w:lang w:val="es-AR"/>
        </w:rPr>
        <w:t xml:space="preserve"> de Cartagena </w:t>
      </w:r>
      <w:r w:rsidR="003513E8">
        <w:rPr>
          <w:bCs/>
          <w:kern w:val="22"/>
          <w:lang w:val="es-AR"/>
        </w:rPr>
        <w:t>se elabor</w:t>
      </w:r>
      <w:r w:rsidR="00323855">
        <w:rPr>
          <w:bCs/>
          <w:kern w:val="22"/>
          <w:lang w:val="es-AR"/>
        </w:rPr>
        <w:t>aron</w:t>
      </w:r>
      <w:r w:rsidR="003513E8">
        <w:rPr>
          <w:bCs/>
          <w:kern w:val="22"/>
          <w:lang w:val="es-AR"/>
        </w:rPr>
        <w:t xml:space="preserve"> mediante un extenso </w:t>
      </w:r>
      <w:r w:rsidRPr="00BC4471">
        <w:rPr>
          <w:bCs/>
          <w:kern w:val="22"/>
          <w:lang w:val="es-AR"/>
        </w:rPr>
        <w:t xml:space="preserve">proceso consultivo que incluyó presentaciones, </w:t>
      </w:r>
      <w:r w:rsidR="00252B21">
        <w:rPr>
          <w:bCs/>
          <w:kern w:val="22"/>
          <w:lang w:val="es-AR"/>
        </w:rPr>
        <w:t>deliberaciones</w:t>
      </w:r>
      <w:r w:rsidRPr="00BC4471">
        <w:rPr>
          <w:bCs/>
          <w:kern w:val="22"/>
          <w:lang w:val="es-AR"/>
        </w:rPr>
        <w:t xml:space="preserve"> en línea </w:t>
      </w:r>
      <w:r w:rsidR="003513E8">
        <w:rPr>
          <w:bCs/>
          <w:kern w:val="22"/>
          <w:lang w:val="es-AR"/>
        </w:rPr>
        <w:t>abiertas</w:t>
      </w:r>
      <w:r w:rsidRPr="00BC4471">
        <w:rPr>
          <w:bCs/>
          <w:kern w:val="22"/>
          <w:lang w:val="es-AR"/>
        </w:rPr>
        <w:t>,</w:t>
      </w:r>
      <w:r w:rsidR="00323855">
        <w:rPr>
          <w:bCs/>
          <w:kern w:val="22"/>
          <w:lang w:val="es-AR"/>
        </w:rPr>
        <w:t xml:space="preserve"> un</w:t>
      </w:r>
      <w:r w:rsidRPr="00BC4471">
        <w:rPr>
          <w:bCs/>
          <w:kern w:val="22"/>
          <w:lang w:val="es-AR"/>
        </w:rPr>
        <w:t xml:space="preserve"> examen del </w:t>
      </w:r>
      <w:r w:rsidR="003513E8">
        <w:rPr>
          <w:bCs/>
          <w:kern w:val="22"/>
          <w:lang w:val="es-AR"/>
        </w:rPr>
        <w:t>G</w:t>
      </w:r>
      <w:r w:rsidRPr="00BC4471">
        <w:rPr>
          <w:bCs/>
          <w:kern w:val="22"/>
          <w:lang w:val="es-AR"/>
        </w:rPr>
        <w:t xml:space="preserve">rupo de enlace </w:t>
      </w:r>
      <w:r w:rsidR="003513E8">
        <w:rPr>
          <w:bCs/>
          <w:kern w:val="22"/>
          <w:lang w:val="es-AR"/>
        </w:rPr>
        <w:t>sobre el Protocolo</w:t>
      </w:r>
      <w:r w:rsidRPr="00BC4471">
        <w:rPr>
          <w:bCs/>
          <w:kern w:val="22"/>
          <w:lang w:val="es-AR"/>
        </w:rPr>
        <w:t xml:space="preserve"> de Cartagena y un proceso de </w:t>
      </w:r>
      <w:r w:rsidR="003513E8">
        <w:rPr>
          <w:bCs/>
          <w:kern w:val="22"/>
          <w:lang w:val="es-AR"/>
        </w:rPr>
        <w:t>revisión por pares</w:t>
      </w:r>
      <w:r w:rsidRPr="00BC4471">
        <w:rPr>
          <w:bCs/>
          <w:kern w:val="22"/>
          <w:lang w:val="es-AR"/>
        </w:rPr>
        <w:t>.</w:t>
      </w:r>
      <w:r w:rsidRPr="00BC4471">
        <w:rPr>
          <w:lang w:val="es-AR"/>
        </w:rPr>
        <w:t xml:space="preserve"> </w:t>
      </w:r>
    </w:p>
    <w:p w:rsidR="00370380" w:rsidRPr="00BC4471" w:rsidRDefault="00A97185">
      <w:pPr>
        <w:numPr>
          <w:ilvl w:val="0"/>
          <w:numId w:val="2"/>
        </w:numPr>
        <w:spacing w:before="120" w:after="120"/>
        <w:ind w:left="0" w:firstLine="0"/>
        <w:rPr>
          <w:kern w:val="22"/>
          <w:lang w:val="es-AR"/>
        </w:rPr>
      </w:pPr>
      <w:r w:rsidRPr="00BC4471">
        <w:rPr>
          <w:kern w:val="22"/>
          <w:lang w:val="es-AR"/>
        </w:rPr>
        <w:t xml:space="preserve">El </w:t>
      </w:r>
      <w:r w:rsidR="00323855">
        <w:rPr>
          <w:kern w:val="22"/>
          <w:lang w:val="es-AR"/>
        </w:rPr>
        <w:t>plan de aplicación</w:t>
      </w:r>
      <w:r w:rsidRPr="00BC4471">
        <w:rPr>
          <w:kern w:val="22"/>
          <w:lang w:val="es-AR"/>
        </w:rPr>
        <w:t xml:space="preserve"> se </w:t>
      </w:r>
      <w:r w:rsidR="003513E8">
        <w:rPr>
          <w:kern w:val="22"/>
          <w:lang w:val="es-AR"/>
        </w:rPr>
        <w:t xml:space="preserve">desarrolló </w:t>
      </w:r>
      <w:r w:rsidRPr="00BC4471">
        <w:rPr>
          <w:kern w:val="22"/>
          <w:lang w:val="es-AR"/>
        </w:rPr>
        <w:t xml:space="preserve">como </w:t>
      </w:r>
      <w:r w:rsidR="003513E8">
        <w:rPr>
          <w:kern w:val="22"/>
          <w:lang w:val="es-AR"/>
        </w:rPr>
        <w:t xml:space="preserve">un </w:t>
      </w:r>
      <w:r w:rsidRPr="00BC4471">
        <w:rPr>
          <w:kern w:val="22"/>
          <w:lang w:val="es-AR"/>
        </w:rPr>
        <w:t xml:space="preserve">marco de </w:t>
      </w:r>
      <w:r w:rsidR="003513E8">
        <w:rPr>
          <w:kern w:val="22"/>
          <w:lang w:val="es-AR"/>
        </w:rPr>
        <w:t>amplios</w:t>
      </w:r>
      <w:r w:rsidR="00C62749">
        <w:rPr>
          <w:kern w:val="22"/>
          <w:lang w:val="es-AR"/>
        </w:rPr>
        <w:t xml:space="preserve"> y convenientes</w:t>
      </w:r>
      <w:r w:rsidR="003513E8">
        <w:rPr>
          <w:kern w:val="22"/>
          <w:lang w:val="es-AR"/>
        </w:rPr>
        <w:t xml:space="preserve"> </w:t>
      </w:r>
      <w:r w:rsidRPr="00BC4471">
        <w:rPr>
          <w:kern w:val="22"/>
          <w:lang w:val="es-AR"/>
        </w:rPr>
        <w:t xml:space="preserve">logros y realizaciones </w:t>
      </w:r>
      <w:r w:rsidR="00C62749">
        <w:rPr>
          <w:kern w:val="22"/>
          <w:lang w:val="es-AR"/>
        </w:rPr>
        <w:t>para</w:t>
      </w:r>
      <w:r w:rsidRPr="00BC4471">
        <w:rPr>
          <w:kern w:val="22"/>
          <w:lang w:val="es-AR"/>
        </w:rPr>
        <w:t xml:space="preserve"> ayudar a </w:t>
      </w:r>
      <w:r w:rsidR="00C62749">
        <w:rPr>
          <w:kern w:val="22"/>
          <w:lang w:val="es-AR"/>
        </w:rPr>
        <w:t xml:space="preserve">guiar </w:t>
      </w:r>
      <w:r w:rsidRPr="00BC4471">
        <w:rPr>
          <w:kern w:val="22"/>
          <w:lang w:val="es-AR"/>
        </w:rPr>
        <w:t xml:space="preserve">a las Partes en su </w:t>
      </w:r>
      <w:r w:rsidR="00C62749">
        <w:rPr>
          <w:kern w:val="22"/>
          <w:lang w:val="es-AR"/>
        </w:rPr>
        <w:t>aplicación</w:t>
      </w:r>
      <w:r w:rsidRPr="00BC4471">
        <w:rPr>
          <w:kern w:val="22"/>
          <w:lang w:val="es-AR"/>
        </w:rPr>
        <w:t xml:space="preserve"> </w:t>
      </w:r>
      <w:r w:rsidR="00B719BE">
        <w:rPr>
          <w:kern w:val="22"/>
          <w:lang w:val="es-AR"/>
        </w:rPr>
        <w:t>del Protocolo</w:t>
      </w:r>
      <w:r w:rsidRPr="00BC4471">
        <w:rPr>
          <w:kern w:val="22"/>
          <w:lang w:val="es-AR"/>
        </w:rPr>
        <w:t xml:space="preserve"> y </w:t>
      </w:r>
      <w:r w:rsidR="00C62749">
        <w:rPr>
          <w:kern w:val="22"/>
          <w:lang w:val="es-AR"/>
        </w:rPr>
        <w:t xml:space="preserve">medir </w:t>
      </w:r>
      <w:r w:rsidR="00C62749" w:rsidRPr="00BC4471">
        <w:rPr>
          <w:kern w:val="22"/>
          <w:lang w:val="es-AR"/>
        </w:rPr>
        <w:t xml:space="preserve">el </w:t>
      </w:r>
      <w:r w:rsidR="00C62749">
        <w:rPr>
          <w:kern w:val="22"/>
          <w:lang w:val="es-AR"/>
        </w:rPr>
        <w:t xml:space="preserve">progreso alcanzado al respecto </w:t>
      </w:r>
      <w:r w:rsidRPr="00BC4471">
        <w:rPr>
          <w:kern w:val="22"/>
          <w:lang w:val="es-AR"/>
        </w:rPr>
        <w:t>para el período 2021-2030.</w:t>
      </w:r>
      <w:r w:rsidRPr="00BC4471">
        <w:rPr>
          <w:lang w:val="es-AR"/>
        </w:rPr>
        <w:t xml:space="preserve"> </w:t>
      </w:r>
      <w:r w:rsidRPr="00BC4471">
        <w:rPr>
          <w:kern w:val="22"/>
          <w:lang w:val="es-AR"/>
        </w:rPr>
        <w:t xml:space="preserve">El plan de acción </w:t>
      </w:r>
      <w:r w:rsidR="00C62749">
        <w:rPr>
          <w:kern w:val="22"/>
          <w:lang w:val="es-AR"/>
        </w:rPr>
        <w:t xml:space="preserve">para </w:t>
      </w:r>
      <w:r w:rsidRPr="00BC4471">
        <w:rPr>
          <w:kern w:val="22"/>
          <w:lang w:val="es-AR"/>
        </w:rPr>
        <w:t xml:space="preserve">creación de capacidad se presenta junto al </w:t>
      </w:r>
      <w:r w:rsidR="00323855">
        <w:rPr>
          <w:kern w:val="22"/>
          <w:lang w:val="es-AR"/>
        </w:rPr>
        <w:t>plan de aplicación</w:t>
      </w:r>
      <w:r w:rsidRPr="00BC4471">
        <w:rPr>
          <w:kern w:val="22"/>
          <w:lang w:val="es-AR"/>
        </w:rPr>
        <w:t xml:space="preserve"> y proporciona ejemplos de las actividades de creación de capacidad que pueden apoyar el logro de los objetivos y los resultados del </w:t>
      </w:r>
      <w:r w:rsidR="00323855">
        <w:rPr>
          <w:kern w:val="22"/>
          <w:lang w:val="es-AR"/>
        </w:rPr>
        <w:t>plan de aplicación</w:t>
      </w:r>
      <w:r w:rsidRPr="00BC4471">
        <w:rPr>
          <w:kern w:val="22"/>
          <w:lang w:val="es-AR"/>
        </w:rPr>
        <w:t>.</w:t>
      </w:r>
      <w:r w:rsidRPr="00BC4471">
        <w:rPr>
          <w:lang w:val="es-AR"/>
        </w:rPr>
        <w:t xml:space="preserve"> </w:t>
      </w:r>
      <w:r w:rsidR="00C62749">
        <w:rPr>
          <w:lang w:val="es-AR"/>
        </w:rPr>
        <w:t xml:space="preserve">Al presentarse </w:t>
      </w:r>
      <w:r w:rsidRPr="00BC4471">
        <w:rPr>
          <w:kern w:val="22"/>
          <w:lang w:val="es-AR"/>
        </w:rPr>
        <w:t>los dos planes junto</w:t>
      </w:r>
      <w:r w:rsidR="00C62749">
        <w:rPr>
          <w:kern w:val="22"/>
          <w:lang w:val="es-AR"/>
        </w:rPr>
        <w:t>s</w:t>
      </w:r>
      <w:r w:rsidRPr="00BC4471">
        <w:rPr>
          <w:kern w:val="22"/>
          <w:lang w:val="es-AR"/>
        </w:rPr>
        <w:t xml:space="preserve"> </w:t>
      </w:r>
      <w:r w:rsidR="00C62749">
        <w:rPr>
          <w:kern w:val="22"/>
          <w:lang w:val="es-AR"/>
        </w:rPr>
        <w:t>se muestra</w:t>
      </w:r>
      <w:r w:rsidRPr="00BC4471">
        <w:rPr>
          <w:kern w:val="22"/>
          <w:lang w:val="es-AR"/>
        </w:rPr>
        <w:t xml:space="preserve"> su alineación y complementariedad y</w:t>
      </w:r>
      <w:r w:rsidR="00C62749">
        <w:rPr>
          <w:kern w:val="22"/>
          <w:lang w:val="es-AR"/>
        </w:rPr>
        <w:t xml:space="preserve"> se</w:t>
      </w:r>
      <w:r w:rsidRPr="00BC4471">
        <w:rPr>
          <w:kern w:val="22"/>
          <w:lang w:val="es-AR"/>
        </w:rPr>
        <w:t xml:space="preserve"> evita la duplicación.</w:t>
      </w:r>
    </w:p>
    <w:p w:rsidR="00370380" w:rsidRPr="00BC4471" w:rsidRDefault="00A97185">
      <w:pPr>
        <w:pStyle w:val="Para1"/>
        <w:numPr>
          <w:ilvl w:val="0"/>
          <w:numId w:val="2"/>
        </w:numPr>
        <w:spacing w:before="120"/>
        <w:ind w:left="0" w:firstLine="0"/>
        <w:rPr>
          <w:kern w:val="22"/>
          <w:szCs w:val="22"/>
          <w:shd w:val="clear" w:color="auto" w:fill="FFFFFF"/>
          <w:lang w:val="es-AR"/>
        </w:rPr>
      </w:pPr>
      <w:r w:rsidRPr="00BC4471">
        <w:rPr>
          <w:kern w:val="22"/>
          <w:szCs w:val="22"/>
          <w:lang w:val="es-AR"/>
        </w:rPr>
        <w:t xml:space="preserve">Además, </w:t>
      </w:r>
      <w:r w:rsidR="00C62749">
        <w:rPr>
          <w:kern w:val="22"/>
          <w:szCs w:val="22"/>
          <w:lang w:val="es-AR"/>
        </w:rPr>
        <w:t xml:space="preserve">mediante la facilitación de </w:t>
      </w:r>
      <w:r w:rsidRPr="00BC4471">
        <w:rPr>
          <w:kern w:val="22"/>
          <w:szCs w:val="22"/>
          <w:lang w:val="es-AR"/>
        </w:rPr>
        <w:t xml:space="preserve">la aplicación </w:t>
      </w:r>
      <w:r w:rsidR="00B719BE">
        <w:rPr>
          <w:kern w:val="22"/>
          <w:szCs w:val="22"/>
          <w:lang w:val="es-AR"/>
        </w:rPr>
        <w:t>del Protocolo</w:t>
      </w:r>
      <w:r w:rsidRPr="00BC4471">
        <w:rPr>
          <w:kern w:val="22"/>
          <w:szCs w:val="22"/>
          <w:lang w:val="es-AR"/>
        </w:rPr>
        <w:t xml:space="preserve"> de Cartagena, el </w:t>
      </w:r>
      <w:r w:rsidR="00323855">
        <w:rPr>
          <w:kern w:val="22"/>
          <w:szCs w:val="22"/>
          <w:lang w:val="es-AR"/>
        </w:rPr>
        <w:t>plan de aplicación</w:t>
      </w:r>
      <w:r w:rsidRPr="00BC4471">
        <w:rPr>
          <w:kern w:val="22"/>
          <w:szCs w:val="22"/>
          <w:lang w:val="es-AR"/>
        </w:rPr>
        <w:t xml:space="preserve"> y el plan de acción de creación de capacidad pueden contribuir a alcanzar la meta de la seguridad de la </w:t>
      </w:r>
      <w:r w:rsidR="00C62749">
        <w:rPr>
          <w:kern w:val="22"/>
          <w:szCs w:val="22"/>
          <w:lang w:val="es-AR"/>
        </w:rPr>
        <w:t>biotecnología</w:t>
      </w:r>
      <w:r w:rsidRPr="00BC4471">
        <w:rPr>
          <w:kern w:val="22"/>
          <w:szCs w:val="22"/>
          <w:lang w:val="es-AR"/>
        </w:rPr>
        <w:t xml:space="preserve"> del </w:t>
      </w:r>
      <w:r w:rsidR="0049053B">
        <w:rPr>
          <w:kern w:val="22"/>
          <w:szCs w:val="22"/>
          <w:lang w:val="es-AR"/>
        </w:rPr>
        <w:t>marco mundial de la diversidad biológica</w:t>
      </w:r>
      <w:r w:rsidRPr="00BC4471">
        <w:rPr>
          <w:kern w:val="22"/>
          <w:szCs w:val="22"/>
          <w:lang w:val="es-AR"/>
        </w:rPr>
        <w:t xml:space="preserve"> </w:t>
      </w:r>
      <w:r w:rsidR="0049053B">
        <w:rPr>
          <w:kern w:val="22"/>
          <w:szCs w:val="22"/>
          <w:lang w:val="es-AR"/>
        </w:rPr>
        <w:t>posterior a 2020</w:t>
      </w:r>
      <w:r w:rsidRPr="00BC4471">
        <w:rPr>
          <w:kern w:val="22"/>
          <w:szCs w:val="22"/>
          <w:lang w:val="es-AR"/>
        </w:rPr>
        <w:t xml:space="preserve">, </w:t>
      </w:r>
      <w:r w:rsidR="00C62749">
        <w:rPr>
          <w:kern w:val="22"/>
          <w:szCs w:val="22"/>
          <w:lang w:val="es-AR"/>
        </w:rPr>
        <w:t xml:space="preserve">en particular </w:t>
      </w:r>
      <w:r w:rsidRPr="00BC4471">
        <w:rPr>
          <w:kern w:val="22"/>
          <w:szCs w:val="22"/>
          <w:lang w:val="es-AR"/>
        </w:rPr>
        <w:t>p</w:t>
      </w:r>
      <w:r w:rsidR="00C62749">
        <w:rPr>
          <w:kern w:val="22"/>
          <w:szCs w:val="22"/>
          <w:lang w:val="es-AR"/>
        </w:rPr>
        <w:t>ara</w:t>
      </w:r>
      <w:r w:rsidRPr="00BC4471">
        <w:rPr>
          <w:kern w:val="22"/>
          <w:szCs w:val="22"/>
          <w:lang w:val="es-AR"/>
        </w:rPr>
        <w:t xml:space="preserve"> </w:t>
      </w:r>
      <w:r w:rsidR="00C62749">
        <w:rPr>
          <w:kern w:val="22"/>
          <w:szCs w:val="22"/>
          <w:lang w:val="es-AR"/>
        </w:rPr>
        <w:t>aquellas P</w:t>
      </w:r>
      <w:r w:rsidRPr="00BC4471">
        <w:rPr>
          <w:kern w:val="22"/>
          <w:szCs w:val="22"/>
          <w:lang w:val="es-AR"/>
        </w:rPr>
        <w:t xml:space="preserve">artes </w:t>
      </w:r>
      <w:r w:rsidR="00C62749">
        <w:rPr>
          <w:kern w:val="22"/>
          <w:szCs w:val="22"/>
          <w:lang w:val="es-AR"/>
        </w:rPr>
        <w:t xml:space="preserve">en </w:t>
      </w:r>
      <w:r w:rsidRPr="00BC4471">
        <w:rPr>
          <w:kern w:val="22"/>
          <w:szCs w:val="22"/>
          <w:lang w:val="es-AR"/>
        </w:rPr>
        <w:t xml:space="preserve">el </w:t>
      </w:r>
      <w:r w:rsidR="00B719BE">
        <w:rPr>
          <w:kern w:val="22"/>
          <w:szCs w:val="22"/>
          <w:lang w:val="es-AR"/>
        </w:rPr>
        <w:t>Convenio</w:t>
      </w:r>
      <w:r w:rsidRPr="00BC4471">
        <w:rPr>
          <w:kern w:val="22"/>
          <w:szCs w:val="22"/>
          <w:lang w:val="es-AR"/>
        </w:rPr>
        <w:t xml:space="preserve"> que </w:t>
      </w:r>
      <w:r w:rsidR="00C62749" w:rsidRPr="00BC4471">
        <w:rPr>
          <w:kern w:val="22"/>
          <w:szCs w:val="22"/>
          <w:lang w:val="es-AR"/>
        </w:rPr>
        <w:t xml:space="preserve">también </w:t>
      </w:r>
      <w:r w:rsidRPr="00BC4471">
        <w:rPr>
          <w:kern w:val="22"/>
          <w:szCs w:val="22"/>
          <w:lang w:val="es-AR"/>
        </w:rPr>
        <w:t xml:space="preserve">sean Partes </w:t>
      </w:r>
      <w:r w:rsidR="00C62749">
        <w:rPr>
          <w:kern w:val="22"/>
          <w:szCs w:val="22"/>
          <w:lang w:val="es-AR"/>
        </w:rPr>
        <w:t xml:space="preserve">en </w:t>
      </w:r>
      <w:r w:rsidR="00B719BE">
        <w:rPr>
          <w:kern w:val="22"/>
          <w:szCs w:val="22"/>
          <w:lang w:val="es-AR"/>
        </w:rPr>
        <w:t>el Protocolo</w:t>
      </w:r>
      <w:r w:rsidRPr="00BC4471">
        <w:rPr>
          <w:kern w:val="22"/>
          <w:szCs w:val="22"/>
          <w:lang w:val="es-AR"/>
        </w:rPr>
        <w:t xml:space="preserve"> de Cartagena.</w:t>
      </w:r>
      <w:r w:rsidRPr="00BC4471">
        <w:rPr>
          <w:lang w:val="es-AR"/>
        </w:rPr>
        <w:t xml:space="preserve"> </w:t>
      </w:r>
    </w:p>
    <w:p w:rsidR="00370380" w:rsidRPr="00BC4471" w:rsidRDefault="00A97185">
      <w:pPr>
        <w:pStyle w:val="Para1"/>
        <w:numPr>
          <w:ilvl w:val="0"/>
          <w:numId w:val="2"/>
        </w:numPr>
        <w:spacing w:before="120"/>
        <w:ind w:left="0" w:firstLine="0"/>
        <w:rPr>
          <w:kern w:val="22"/>
          <w:szCs w:val="22"/>
          <w:shd w:val="clear" w:color="auto" w:fill="FFFFFF"/>
          <w:lang w:val="es-AR"/>
        </w:rPr>
      </w:pPr>
      <w:r w:rsidRPr="00BC4471">
        <w:rPr>
          <w:kern w:val="22"/>
          <w:szCs w:val="22"/>
          <w:lang w:val="es-AR"/>
        </w:rPr>
        <w:t xml:space="preserve">Otros detalles </w:t>
      </w:r>
      <w:r w:rsidR="00B516AD">
        <w:rPr>
          <w:kern w:val="22"/>
          <w:szCs w:val="22"/>
          <w:lang w:val="es-AR"/>
        </w:rPr>
        <w:t xml:space="preserve">sobre </w:t>
      </w:r>
      <w:r w:rsidRPr="00BC4471">
        <w:rPr>
          <w:kern w:val="22"/>
          <w:szCs w:val="22"/>
          <w:lang w:val="es-AR"/>
        </w:rPr>
        <w:t xml:space="preserve">el proceso </w:t>
      </w:r>
      <w:r w:rsidR="00B516AD">
        <w:rPr>
          <w:kern w:val="22"/>
          <w:szCs w:val="22"/>
          <w:lang w:val="es-AR"/>
        </w:rPr>
        <w:t>de desarrollo d</w:t>
      </w:r>
      <w:r w:rsidRPr="00BC4471">
        <w:rPr>
          <w:kern w:val="22"/>
          <w:szCs w:val="22"/>
          <w:lang w:val="es-AR"/>
        </w:rPr>
        <w:t xml:space="preserve">el </w:t>
      </w:r>
      <w:r w:rsidR="00323855">
        <w:rPr>
          <w:kern w:val="22"/>
          <w:szCs w:val="22"/>
          <w:lang w:val="es-AR"/>
        </w:rPr>
        <w:t>plan de aplicación</w:t>
      </w:r>
      <w:r w:rsidRPr="00BC4471">
        <w:rPr>
          <w:kern w:val="22"/>
          <w:szCs w:val="22"/>
          <w:lang w:val="es-AR"/>
        </w:rPr>
        <w:t xml:space="preserve"> y el plan de acción </w:t>
      </w:r>
      <w:r w:rsidR="00B516AD">
        <w:rPr>
          <w:kern w:val="22"/>
          <w:szCs w:val="22"/>
          <w:lang w:val="es-AR"/>
        </w:rPr>
        <w:t xml:space="preserve">para </w:t>
      </w:r>
      <w:r w:rsidRPr="00BC4471">
        <w:rPr>
          <w:kern w:val="22"/>
          <w:szCs w:val="22"/>
          <w:lang w:val="es-AR"/>
        </w:rPr>
        <w:t>la creación de capacidad para</w:t>
      </w:r>
      <w:r w:rsidR="003513E8">
        <w:rPr>
          <w:kern w:val="22"/>
          <w:szCs w:val="22"/>
          <w:lang w:val="es-AR"/>
        </w:rPr>
        <w:t xml:space="preserve"> el Protocolo</w:t>
      </w:r>
      <w:r w:rsidR="00323855">
        <w:rPr>
          <w:kern w:val="22"/>
          <w:szCs w:val="22"/>
          <w:lang w:val="es-AR"/>
        </w:rPr>
        <w:t>,</w:t>
      </w:r>
      <w:r w:rsidRPr="00BC4471">
        <w:rPr>
          <w:kern w:val="22"/>
          <w:szCs w:val="22"/>
          <w:lang w:val="es-AR"/>
        </w:rPr>
        <w:t xml:space="preserve"> así como el proyecto </w:t>
      </w:r>
      <w:r w:rsidR="00B516AD">
        <w:rPr>
          <w:kern w:val="22"/>
          <w:szCs w:val="22"/>
          <w:lang w:val="es-AR"/>
        </w:rPr>
        <w:t>de los planes</w:t>
      </w:r>
      <w:r w:rsidR="00323855">
        <w:rPr>
          <w:kern w:val="22"/>
          <w:szCs w:val="22"/>
          <w:lang w:val="es-AR"/>
        </w:rPr>
        <w:t>,</w:t>
      </w:r>
      <w:r w:rsidR="00B516AD">
        <w:rPr>
          <w:kern w:val="22"/>
          <w:szCs w:val="22"/>
          <w:lang w:val="es-AR"/>
        </w:rPr>
        <w:t xml:space="preserve"> </w:t>
      </w:r>
      <w:r w:rsidRPr="00BC4471">
        <w:rPr>
          <w:kern w:val="22"/>
          <w:szCs w:val="22"/>
          <w:lang w:val="es-AR"/>
        </w:rPr>
        <w:t xml:space="preserve">se incluyen en el documento CBD/SBI/3/18 que también </w:t>
      </w:r>
      <w:r w:rsidR="00B516AD">
        <w:rPr>
          <w:kern w:val="22"/>
          <w:szCs w:val="22"/>
          <w:lang w:val="es-AR"/>
        </w:rPr>
        <w:t xml:space="preserve">estudiará </w:t>
      </w:r>
      <w:r w:rsidRPr="00BC4471">
        <w:rPr>
          <w:kern w:val="22"/>
          <w:szCs w:val="22"/>
          <w:lang w:val="es-AR"/>
        </w:rPr>
        <w:t xml:space="preserve">el Órgano Subsidiario sobre la Aplicación bajo el </w:t>
      </w:r>
      <w:r w:rsidR="00B516AD">
        <w:rPr>
          <w:kern w:val="22"/>
          <w:szCs w:val="22"/>
          <w:lang w:val="es-AR"/>
        </w:rPr>
        <w:t xml:space="preserve">tema </w:t>
      </w:r>
      <w:r w:rsidRPr="00BC4471">
        <w:rPr>
          <w:kern w:val="22"/>
          <w:szCs w:val="22"/>
          <w:lang w:val="es-AR"/>
        </w:rPr>
        <w:t>5 del programa provisional para su tercera reunión.</w:t>
      </w:r>
    </w:p>
    <w:p w:rsidR="00370380" w:rsidRPr="00B516AD" w:rsidRDefault="00B516AD">
      <w:pPr>
        <w:pStyle w:val="Heading1"/>
        <w:ind w:left="1701" w:hanging="709"/>
        <w:jc w:val="left"/>
        <w:rPr>
          <w:rFonts w:ascii="Times New Roman" w:hAnsi="Times New Roman"/>
          <w:color w:val="auto"/>
          <w:sz w:val="22"/>
          <w:szCs w:val="22"/>
          <w:lang w:val="es-AR"/>
        </w:rPr>
      </w:pPr>
      <w:r w:rsidRPr="00B516AD">
        <w:rPr>
          <w:rFonts w:ascii="Times New Roman" w:hAnsi="Times New Roman"/>
          <w:color w:val="auto"/>
          <w:sz w:val="22"/>
          <w:szCs w:val="22"/>
          <w:lang w:val="es-AR"/>
        </w:rPr>
        <w:t>V.</w:t>
      </w:r>
      <w:r w:rsidRPr="00B516AD">
        <w:rPr>
          <w:rFonts w:ascii="Times New Roman" w:hAnsi="Times New Roman"/>
          <w:color w:val="auto"/>
          <w:sz w:val="22"/>
          <w:szCs w:val="22"/>
          <w:lang w:val="es-AR"/>
        </w:rPr>
        <w:tab/>
        <w:t>OTRAS CUESTIONES RELACIONADAS CON EL DESARROLLO DEL MARCO MUNDIAL DE LA DIVERSIDAD BIOLÓGICA POSTERIOR A 2020</w:t>
      </w:r>
    </w:p>
    <w:p w:rsidR="00370380" w:rsidRPr="00BC4471" w:rsidRDefault="00A97185">
      <w:pPr>
        <w:pStyle w:val="Para1"/>
        <w:numPr>
          <w:ilvl w:val="0"/>
          <w:numId w:val="2"/>
        </w:numPr>
        <w:tabs>
          <w:tab w:val="num" w:pos="720"/>
        </w:tabs>
        <w:spacing w:before="120"/>
        <w:ind w:left="0" w:firstLine="0"/>
        <w:rPr>
          <w:bCs/>
          <w:kern w:val="22"/>
          <w:szCs w:val="22"/>
          <w:lang w:val="es-AR"/>
        </w:rPr>
      </w:pPr>
      <w:r w:rsidRPr="00BC4471">
        <w:rPr>
          <w:bCs/>
          <w:kern w:val="22"/>
          <w:szCs w:val="22"/>
          <w:lang w:val="es-AR"/>
        </w:rPr>
        <w:t xml:space="preserve">El </w:t>
      </w:r>
      <w:r w:rsidR="003354E9">
        <w:rPr>
          <w:bCs/>
          <w:kern w:val="22"/>
          <w:szCs w:val="22"/>
          <w:lang w:val="es-AR"/>
        </w:rPr>
        <w:t>Plan de acción sobre el género</w:t>
      </w:r>
      <w:r w:rsidRPr="00BC4471">
        <w:rPr>
          <w:bCs/>
          <w:kern w:val="22"/>
          <w:szCs w:val="22"/>
          <w:lang w:val="es-AR"/>
        </w:rPr>
        <w:t xml:space="preserve"> </w:t>
      </w:r>
      <w:r w:rsidR="00B516AD">
        <w:rPr>
          <w:bCs/>
          <w:kern w:val="22"/>
          <w:szCs w:val="22"/>
          <w:lang w:val="es-AR"/>
        </w:rPr>
        <w:t xml:space="preserve">de </w:t>
      </w:r>
      <w:r w:rsidRPr="00BC4471">
        <w:rPr>
          <w:bCs/>
          <w:kern w:val="22"/>
          <w:szCs w:val="22"/>
          <w:lang w:val="es-AR"/>
        </w:rPr>
        <w:t xml:space="preserve">2015-2020, acogido con </w:t>
      </w:r>
      <w:r w:rsidR="00B516AD">
        <w:rPr>
          <w:bCs/>
          <w:kern w:val="22"/>
          <w:szCs w:val="22"/>
          <w:lang w:val="es-AR"/>
        </w:rPr>
        <w:t xml:space="preserve">beneplácito </w:t>
      </w:r>
      <w:r w:rsidRPr="00BC4471">
        <w:rPr>
          <w:bCs/>
          <w:kern w:val="22"/>
          <w:szCs w:val="22"/>
          <w:lang w:val="es-AR"/>
        </w:rPr>
        <w:t xml:space="preserve">en la decisión </w:t>
      </w:r>
      <w:hyperlink r:id="rId24" w:history="1">
        <w:r w:rsidR="008338DF" w:rsidRPr="008338DF">
          <w:rPr>
            <w:rStyle w:val="Hyperlink"/>
            <w:sz w:val="22"/>
            <w:szCs w:val="22"/>
          </w:rPr>
          <w:t>XII/7</w:t>
        </w:r>
      </w:hyperlink>
      <w:r w:rsidRPr="00BC4471">
        <w:rPr>
          <w:bCs/>
          <w:kern w:val="22"/>
          <w:szCs w:val="22"/>
          <w:lang w:val="es-AR"/>
        </w:rPr>
        <w:t xml:space="preserve">, </w:t>
      </w:r>
      <w:r w:rsidR="00B516AD">
        <w:rPr>
          <w:bCs/>
          <w:kern w:val="22"/>
          <w:szCs w:val="22"/>
          <w:lang w:val="es-AR"/>
        </w:rPr>
        <w:t xml:space="preserve">caduca </w:t>
      </w:r>
      <w:r w:rsidRPr="00BC4471">
        <w:rPr>
          <w:bCs/>
          <w:kern w:val="22"/>
          <w:szCs w:val="22"/>
          <w:lang w:val="es-AR"/>
        </w:rPr>
        <w:t>en 2020.</w:t>
      </w:r>
      <w:r w:rsidRPr="00BC4471">
        <w:rPr>
          <w:lang w:val="es-AR"/>
        </w:rPr>
        <w:t xml:space="preserve"> </w:t>
      </w:r>
      <w:r w:rsidR="00A14BD6">
        <w:rPr>
          <w:lang w:val="es-AR"/>
        </w:rPr>
        <w:t xml:space="preserve">La Secretaría prepara </w:t>
      </w:r>
      <w:r w:rsidRPr="00BC4471">
        <w:rPr>
          <w:bCs/>
          <w:kern w:val="22"/>
          <w:szCs w:val="22"/>
          <w:lang w:val="es-AR"/>
        </w:rPr>
        <w:t xml:space="preserve">un </w:t>
      </w:r>
      <w:r w:rsidR="00B516AD">
        <w:rPr>
          <w:bCs/>
          <w:kern w:val="22"/>
          <w:szCs w:val="22"/>
          <w:lang w:val="es-AR"/>
        </w:rPr>
        <w:t xml:space="preserve">proyecto </w:t>
      </w:r>
      <w:r w:rsidR="00A14BD6">
        <w:rPr>
          <w:bCs/>
          <w:kern w:val="22"/>
          <w:szCs w:val="22"/>
          <w:lang w:val="es-AR"/>
        </w:rPr>
        <w:t xml:space="preserve">de esbozo </w:t>
      </w:r>
      <w:r w:rsidR="00B516AD">
        <w:rPr>
          <w:bCs/>
          <w:kern w:val="22"/>
          <w:szCs w:val="22"/>
          <w:lang w:val="es-AR"/>
        </w:rPr>
        <w:t>de</w:t>
      </w:r>
      <w:r w:rsidR="00A14BD6">
        <w:rPr>
          <w:bCs/>
          <w:kern w:val="22"/>
          <w:szCs w:val="22"/>
          <w:lang w:val="es-AR"/>
        </w:rPr>
        <w:t xml:space="preserve"> un</w:t>
      </w:r>
      <w:r w:rsidR="00B516AD">
        <w:rPr>
          <w:bCs/>
          <w:kern w:val="22"/>
          <w:szCs w:val="22"/>
          <w:lang w:val="es-AR"/>
        </w:rPr>
        <w:t xml:space="preserve"> </w:t>
      </w:r>
      <w:r w:rsidRPr="00BC4471">
        <w:rPr>
          <w:kern w:val="22"/>
          <w:lang w:val="es-AR"/>
        </w:rPr>
        <w:t xml:space="preserve">plan de </w:t>
      </w:r>
      <w:r w:rsidR="00E21DB1">
        <w:rPr>
          <w:kern w:val="22"/>
          <w:lang w:val="es-AR"/>
        </w:rPr>
        <w:t>acción sobre el género</w:t>
      </w:r>
      <w:r w:rsidRPr="00BC4471">
        <w:rPr>
          <w:kern w:val="22"/>
          <w:lang w:val="es-AR"/>
        </w:rPr>
        <w:t xml:space="preserve"> para el período </w:t>
      </w:r>
      <w:r w:rsidR="0049053B">
        <w:rPr>
          <w:kern w:val="22"/>
          <w:lang w:val="es-AR"/>
        </w:rPr>
        <w:t>posterior a 2020</w:t>
      </w:r>
      <w:r w:rsidRPr="00BC4471">
        <w:rPr>
          <w:kern w:val="22"/>
          <w:lang w:val="es-AR"/>
        </w:rPr>
        <w:t xml:space="preserve"> para consideración del </w:t>
      </w:r>
      <w:r w:rsidR="006E2022">
        <w:rPr>
          <w:kern w:val="22"/>
          <w:lang w:val="es-AR"/>
        </w:rPr>
        <w:t>Órgano Subsidiario</w:t>
      </w:r>
      <w:r w:rsidRPr="00BC4471">
        <w:rPr>
          <w:kern w:val="22"/>
          <w:lang w:val="es-AR"/>
        </w:rPr>
        <w:t xml:space="preserve"> y </w:t>
      </w:r>
      <w:r w:rsidR="006B7DEC">
        <w:rPr>
          <w:kern w:val="22"/>
          <w:lang w:val="es-AR"/>
        </w:rPr>
        <w:t xml:space="preserve">su </w:t>
      </w:r>
      <w:r w:rsidRPr="00BC4471">
        <w:rPr>
          <w:kern w:val="22"/>
          <w:lang w:val="es-AR"/>
        </w:rPr>
        <w:t>adopción por la Conferencia de las Partes en su décimo quinta reunión.</w:t>
      </w:r>
      <w:r w:rsidRPr="00BC4471">
        <w:rPr>
          <w:lang w:val="es-AR"/>
        </w:rPr>
        <w:t xml:space="preserve"> </w:t>
      </w:r>
      <w:r w:rsidRPr="00BC4471">
        <w:rPr>
          <w:kern w:val="22"/>
          <w:lang w:val="es-AR"/>
        </w:rPr>
        <w:t xml:space="preserve">El </w:t>
      </w:r>
      <w:r w:rsidR="00B516AD">
        <w:rPr>
          <w:kern w:val="22"/>
          <w:lang w:val="es-AR"/>
        </w:rPr>
        <w:t>proyecto del plan</w:t>
      </w:r>
      <w:r w:rsidRPr="00BC4471">
        <w:rPr>
          <w:kern w:val="22"/>
          <w:lang w:val="es-AR"/>
        </w:rPr>
        <w:t xml:space="preserve"> </w:t>
      </w:r>
      <w:r w:rsidR="00B516AD">
        <w:rPr>
          <w:kern w:val="22"/>
          <w:lang w:val="es-AR"/>
        </w:rPr>
        <w:t>se basa</w:t>
      </w:r>
      <w:r w:rsidR="00A14BD6">
        <w:rPr>
          <w:kern w:val="22"/>
          <w:lang w:val="es-AR"/>
        </w:rPr>
        <w:t>rá</w:t>
      </w:r>
      <w:r w:rsidR="00B516AD">
        <w:rPr>
          <w:kern w:val="22"/>
          <w:lang w:val="es-AR"/>
        </w:rPr>
        <w:t xml:space="preserve"> en </w:t>
      </w:r>
      <w:r w:rsidRPr="00BC4471">
        <w:rPr>
          <w:kern w:val="22"/>
          <w:lang w:val="es-AR"/>
        </w:rPr>
        <w:t xml:space="preserve">el </w:t>
      </w:r>
      <w:r w:rsidR="003354E9">
        <w:rPr>
          <w:kern w:val="22"/>
          <w:lang w:val="es-AR"/>
        </w:rPr>
        <w:t>Plan de acción sobre el género</w:t>
      </w:r>
      <w:r w:rsidRPr="00BC4471">
        <w:rPr>
          <w:kern w:val="22"/>
          <w:lang w:val="es-AR"/>
        </w:rPr>
        <w:t xml:space="preserve"> 2015-2020 y se alinea</w:t>
      </w:r>
      <w:r w:rsidR="00A14BD6">
        <w:rPr>
          <w:kern w:val="22"/>
          <w:lang w:val="es-AR"/>
        </w:rPr>
        <w:t>rá</w:t>
      </w:r>
      <w:r w:rsidRPr="00BC4471">
        <w:rPr>
          <w:kern w:val="22"/>
          <w:lang w:val="es-AR"/>
        </w:rPr>
        <w:t xml:space="preserve"> con </w:t>
      </w:r>
      <w:r w:rsidR="006B7DEC">
        <w:rPr>
          <w:kern w:val="22"/>
          <w:lang w:val="es-AR"/>
        </w:rPr>
        <w:t xml:space="preserve">el </w:t>
      </w:r>
      <w:r w:rsidR="00CA1631">
        <w:rPr>
          <w:kern w:val="22"/>
          <w:lang w:val="es-AR"/>
        </w:rPr>
        <w:t xml:space="preserve">anteproyecto </w:t>
      </w:r>
      <w:r w:rsidR="003354E9">
        <w:rPr>
          <w:kern w:val="22"/>
          <w:lang w:val="es-AR"/>
        </w:rPr>
        <w:t>d</w:t>
      </w:r>
      <w:r w:rsidRPr="00BC4471">
        <w:rPr>
          <w:kern w:val="22"/>
          <w:lang w:val="es-AR"/>
        </w:rPr>
        <w:t xml:space="preserve">el </w:t>
      </w:r>
      <w:r w:rsidR="003354E9">
        <w:rPr>
          <w:kern w:val="22"/>
          <w:lang w:val="es-AR"/>
        </w:rPr>
        <w:t>marco mundial</w:t>
      </w:r>
      <w:r w:rsidRPr="00BC4471">
        <w:rPr>
          <w:kern w:val="22"/>
          <w:lang w:val="es-AR"/>
        </w:rPr>
        <w:t xml:space="preserve"> </w:t>
      </w:r>
      <w:r w:rsidR="00E702AC">
        <w:rPr>
          <w:kern w:val="22"/>
          <w:lang w:val="es-AR"/>
        </w:rPr>
        <w:t xml:space="preserve">de la </w:t>
      </w:r>
      <w:r w:rsidR="00B719BE">
        <w:rPr>
          <w:kern w:val="22"/>
          <w:lang w:val="es-AR"/>
        </w:rPr>
        <w:t>diversidad biológica</w:t>
      </w:r>
      <w:r w:rsidRPr="00BC4471">
        <w:rPr>
          <w:kern w:val="22"/>
          <w:lang w:val="es-AR"/>
        </w:rPr>
        <w:t xml:space="preserve"> </w:t>
      </w:r>
      <w:r w:rsidR="0049053B">
        <w:rPr>
          <w:kern w:val="22"/>
          <w:lang w:val="es-AR"/>
        </w:rPr>
        <w:t>posterior a 2020</w:t>
      </w:r>
      <w:r w:rsidRPr="00BC4471">
        <w:rPr>
          <w:kern w:val="22"/>
          <w:lang w:val="es-AR"/>
        </w:rPr>
        <w:t xml:space="preserve"> y sus objetivos y metas.</w:t>
      </w:r>
      <w:r w:rsidRPr="00BC4471">
        <w:rPr>
          <w:lang w:val="es-AR"/>
        </w:rPr>
        <w:t xml:space="preserve"> </w:t>
      </w:r>
      <w:r w:rsidR="003354E9">
        <w:rPr>
          <w:lang w:val="es-AR"/>
        </w:rPr>
        <w:t>E</w:t>
      </w:r>
      <w:r w:rsidRPr="00BC4471">
        <w:rPr>
          <w:kern w:val="22"/>
          <w:lang w:val="es-AR"/>
        </w:rPr>
        <w:t xml:space="preserve">l </w:t>
      </w:r>
      <w:r w:rsidR="00A14BD6">
        <w:rPr>
          <w:kern w:val="22"/>
          <w:lang w:val="es-AR"/>
        </w:rPr>
        <w:t xml:space="preserve">nuevo </w:t>
      </w:r>
      <w:r w:rsidR="003354E9">
        <w:rPr>
          <w:kern w:val="22"/>
          <w:lang w:val="es-AR"/>
        </w:rPr>
        <w:t>Plan de acción sobre el género</w:t>
      </w:r>
      <w:r w:rsidRPr="00BC4471">
        <w:rPr>
          <w:kern w:val="22"/>
          <w:lang w:val="es-AR"/>
        </w:rPr>
        <w:t xml:space="preserve"> </w:t>
      </w:r>
      <w:r w:rsidR="003354E9">
        <w:rPr>
          <w:kern w:val="22"/>
          <w:lang w:val="es-AR"/>
        </w:rPr>
        <w:t xml:space="preserve">está destinado a </w:t>
      </w:r>
      <w:r w:rsidR="00A14BD6">
        <w:rPr>
          <w:kern w:val="22"/>
          <w:lang w:val="es-AR"/>
        </w:rPr>
        <w:t xml:space="preserve">asistir en la aplicación del </w:t>
      </w:r>
      <w:r w:rsidR="0049053B">
        <w:rPr>
          <w:kern w:val="22"/>
          <w:lang w:val="es-AR"/>
        </w:rPr>
        <w:t>marco mundial de la diversidad biológica</w:t>
      </w:r>
      <w:r w:rsidRPr="00BC4471">
        <w:rPr>
          <w:kern w:val="22"/>
          <w:lang w:val="es-AR"/>
        </w:rPr>
        <w:t xml:space="preserve"> </w:t>
      </w:r>
      <w:r w:rsidR="0049053B">
        <w:rPr>
          <w:kern w:val="22"/>
          <w:lang w:val="es-AR"/>
        </w:rPr>
        <w:t>posterior a 2020</w:t>
      </w:r>
      <w:r w:rsidRPr="00BC4471">
        <w:rPr>
          <w:kern w:val="22"/>
          <w:lang w:val="es-AR"/>
        </w:rPr>
        <w:t xml:space="preserve"> </w:t>
      </w:r>
      <w:r w:rsidR="006B7DEC">
        <w:rPr>
          <w:kern w:val="22"/>
          <w:lang w:val="es-AR"/>
        </w:rPr>
        <w:t xml:space="preserve">de manera sensible a las </w:t>
      </w:r>
      <w:r w:rsidRPr="00BC4471">
        <w:rPr>
          <w:kern w:val="22"/>
          <w:lang w:val="es-AR"/>
        </w:rPr>
        <w:t>perspectivas de género.</w:t>
      </w:r>
      <w:r w:rsidRPr="00BC4471">
        <w:rPr>
          <w:lang w:val="es-AR"/>
        </w:rPr>
        <w:t xml:space="preserve"> </w:t>
      </w:r>
    </w:p>
    <w:p w:rsidR="00370380" w:rsidRPr="003354E9" w:rsidRDefault="00A97185">
      <w:pPr>
        <w:pStyle w:val="Heading1"/>
        <w:ind w:left="1701" w:hanging="708"/>
        <w:jc w:val="left"/>
        <w:rPr>
          <w:rFonts w:ascii="Times New Roman" w:hAnsi="Times New Roman"/>
          <w:sz w:val="22"/>
          <w:szCs w:val="22"/>
          <w:lang w:val="es-AR"/>
        </w:rPr>
      </w:pPr>
      <w:r w:rsidRPr="003354E9">
        <w:rPr>
          <w:rFonts w:ascii="Times New Roman" w:hAnsi="Times New Roman"/>
          <w:color w:val="auto"/>
          <w:sz w:val="22"/>
          <w:szCs w:val="22"/>
          <w:lang w:val="es-AR"/>
        </w:rPr>
        <w:t>VI.</w:t>
      </w:r>
      <w:r w:rsidRPr="003354E9">
        <w:rPr>
          <w:rFonts w:ascii="Times New Roman" w:hAnsi="Times New Roman"/>
          <w:color w:val="auto"/>
          <w:sz w:val="22"/>
          <w:szCs w:val="22"/>
          <w:lang w:val="es-AR"/>
        </w:rPr>
        <w:tab/>
      </w:r>
      <w:r w:rsidR="007056C7" w:rsidRPr="003354E9">
        <w:rPr>
          <w:rFonts w:ascii="Times New Roman" w:hAnsi="Times New Roman"/>
          <w:color w:val="auto"/>
          <w:sz w:val="22"/>
          <w:szCs w:val="22"/>
          <w:lang w:val="es-AR"/>
        </w:rPr>
        <w:t xml:space="preserve">PROPUESTAS </w:t>
      </w:r>
      <w:r w:rsidR="007056C7">
        <w:rPr>
          <w:rFonts w:ascii="Times New Roman" w:hAnsi="Times New Roman"/>
          <w:color w:val="auto"/>
          <w:sz w:val="22"/>
          <w:szCs w:val="22"/>
          <w:lang w:val="es-AR"/>
        </w:rPr>
        <w:t xml:space="preserve">DE </w:t>
      </w:r>
      <w:r w:rsidR="007056C7" w:rsidRPr="003354E9">
        <w:rPr>
          <w:rFonts w:ascii="Times New Roman" w:hAnsi="Times New Roman"/>
          <w:color w:val="auto"/>
          <w:sz w:val="22"/>
          <w:szCs w:val="22"/>
          <w:lang w:val="es-AR"/>
        </w:rPr>
        <w:t xml:space="preserve">FECHA, LUGAR Y PERIODICIDAD DE </w:t>
      </w:r>
      <w:r w:rsidR="007056C7">
        <w:rPr>
          <w:rFonts w:ascii="Times New Roman" w:hAnsi="Times New Roman"/>
          <w:color w:val="auto"/>
          <w:sz w:val="22"/>
          <w:szCs w:val="22"/>
          <w:lang w:val="es-AR"/>
        </w:rPr>
        <w:t xml:space="preserve">LAS FUTURAS </w:t>
      </w:r>
      <w:r w:rsidR="007056C7" w:rsidRPr="003354E9">
        <w:rPr>
          <w:rFonts w:ascii="Times New Roman" w:hAnsi="Times New Roman"/>
          <w:color w:val="auto"/>
          <w:sz w:val="22"/>
          <w:szCs w:val="22"/>
          <w:lang w:val="es-AR"/>
        </w:rPr>
        <w:t xml:space="preserve">REUNIONES </w:t>
      </w:r>
    </w:p>
    <w:p w:rsidR="00370380" w:rsidRPr="00BC4471" w:rsidRDefault="00A97185">
      <w:pPr>
        <w:pStyle w:val="Para1"/>
        <w:numPr>
          <w:ilvl w:val="0"/>
          <w:numId w:val="2"/>
        </w:numPr>
        <w:tabs>
          <w:tab w:val="num" w:pos="720"/>
        </w:tabs>
        <w:spacing w:before="120"/>
        <w:ind w:left="0" w:firstLine="0"/>
        <w:rPr>
          <w:bCs/>
          <w:kern w:val="22"/>
          <w:szCs w:val="22"/>
          <w:lang w:val="es-AR"/>
        </w:rPr>
      </w:pPr>
      <w:r w:rsidRPr="00BC4471">
        <w:rPr>
          <w:bCs/>
          <w:kern w:val="22"/>
          <w:szCs w:val="22"/>
          <w:lang w:val="es-AR"/>
        </w:rPr>
        <w:t xml:space="preserve">El programa provisional para la tercera reunión del Órgano Subsidiario sobre la Aplicación prevé que el </w:t>
      </w:r>
      <w:r w:rsidR="006E2022">
        <w:rPr>
          <w:bCs/>
          <w:kern w:val="22"/>
          <w:szCs w:val="22"/>
          <w:lang w:val="es-AR"/>
        </w:rPr>
        <w:t>Órgano Subsidiario</w:t>
      </w:r>
      <w:r w:rsidRPr="00BC4471">
        <w:rPr>
          <w:bCs/>
          <w:kern w:val="22"/>
          <w:szCs w:val="22"/>
          <w:lang w:val="es-AR"/>
        </w:rPr>
        <w:t xml:space="preserve"> también </w:t>
      </w:r>
      <w:r w:rsidR="00616983">
        <w:rPr>
          <w:bCs/>
          <w:kern w:val="22"/>
          <w:szCs w:val="22"/>
          <w:lang w:val="es-AR"/>
        </w:rPr>
        <w:t xml:space="preserve">trate </w:t>
      </w:r>
      <w:r w:rsidRPr="00BC4471">
        <w:rPr>
          <w:bCs/>
          <w:kern w:val="22"/>
          <w:szCs w:val="22"/>
          <w:lang w:val="es-AR"/>
        </w:rPr>
        <w:t xml:space="preserve">las propuestas </w:t>
      </w:r>
      <w:r w:rsidR="00616983">
        <w:rPr>
          <w:bCs/>
          <w:kern w:val="22"/>
          <w:szCs w:val="22"/>
          <w:lang w:val="es-AR"/>
        </w:rPr>
        <w:t xml:space="preserve">de </w:t>
      </w:r>
      <w:r w:rsidRPr="00BC4471">
        <w:rPr>
          <w:bCs/>
          <w:kern w:val="22"/>
          <w:szCs w:val="22"/>
          <w:lang w:val="es-AR"/>
        </w:rPr>
        <w:t>fecha, lugar y periodicidad de las</w:t>
      </w:r>
      <w:r w:rsidR="00616983">
        <w:rPr>
          <w:bCs/>
          <w:kern w:val="22"/>
          <w:szCs w:val="22"/>
          <w:lang w:val="es-AR"/>
        </w:rPr>
        <w:t xml:space="preserve"> </w:t>
      </w:r>
      <w:r w:rsidR="004D2EC0">
        <w:rPr>
          <w:bCs/>
          <w:kern w:val="22"/>
          <w:szCs w:val="22"/>
          <w:lang w:val="es-AR"/>
        </w:rPr>
        <w:t xml:space="preserve">futuras </w:t>
      </w:r>
      <w:r w:rsidRPr="00BC4471">
        <w:rPr>
          <w:bCs/>
          <w:kern w:val="22"/>
          <w:szCs w:val="22"/>
          <w:lang w:val="es-AR"/>
        </w:rPr>
        <w:t xml:space="preserve">reuniones de la Conferencia de las Partes y la Conferencia de las Partes que </w:t>
      </w:r>
      <w:r w:rsidR="00323855">
        <w:rPr>
          <w:bCs/>
          <w:kern w:val="22"/>
          <w:szCs w:val="22"/>
          <w:lang w:val="es-AR"/>
        </w:rPr>
        <w:t>Actúa como Reunión de las Partes</w:t>
      </w:r>
      <w:r w:rsidRPr="00BC4471">
        <w:rPr>
          <w:bCs/>
          <w:kern w:val="22"/>
          <w:szCs w:val="22"/>
          <w:lang w:val="es-AR"/>
        </w:rPr>
        <w:t xml:space="preserve"> </w:t>
      </w:r>
      <w:r w:rsidR="00616983">
        <w:rPr>
          <w:bCs/>
          <w:kern w:val="22"/>
          <w:szCs w:val="22"/>
          <w:lang w:val="es-AR"/>
        </w:rPr>
        <w:t xml:space="preserve">en </w:t>
      </w:r>
      <w:r w:rsidRPr="00BC4471">
        <w:rPr>
          <w:bCs/>
          <w:kern w:val="22"/>
          <w:szCs w:val="22"/>
          <w:lang w:val="es-AR"/>
        </w:rPr>
        <w:t xml:space="preserve">los </w:t>
      </w:r>
      <w:r w:rsidR="00B719BE">
        <w:rPr>
          <w:bCs/>
          <w:kern w:val="22"/>
          <w:szCs w:val="22"/>
          <w:lang w:val="es-AR"/>
        </w:rPr>
        <w:t>Protocolos</w:t>
      </w:r>
      <w:r w:rsidRPr="00BC4471">
        <w:rPr>
          <w:bCs/>
          <w:kern w:val="22"/>
          <w:szCs w:val="22"/>
          <w:lang w:val="es-AR"/>
        </w:rPr>
        <w:t>.</w:t>
      </w:r>
      <w:r w:rsidRPr="00BC4471">
        <w:rPr>
          <w:lang w:val="es-AR"/>
        </w:rPr>
        <w:t xml:space="preserve"> </w:t>
      </w:r>
      <w:r w:rsidR="00A14BD6">
        <w:rPr>
          <w:lang w:val="es-AR"/>
        </w:rPr>
        <w:t xml:space="preserve">Conforme a </w:t>
      </w:r>
      <w:r w:rsidRPr="00BC4471">
        <w:rPr>
          <w:kern w:val="22"/>
          <w:lang w:val="es-AR"/>
        </w:rPr>
        <w:t>la decisión</w:t>
      </w:r>
      <w:r w:rsidR="008338DF">
        <w:rPr>
          <w:kern w:val="22"/>
          <w:lang w:val="es-AR"/>
        </w:rPr>
        <w:t xml:space="preserve"> </w:t>
      </w:r>
      <w:hyperlink r:id="rId25" w:history="1">
        <w:r w:rsidR="008338DF" w:rsidRPr="008338DF">
          <w:rPr>
            <w:rStyle w:val="Hyperlink"/>
            <w:kern w:val="22"/>
            <w:sz w:val="22"/>
            <w:szCs w:val="22"/>
          </w:rPr>
          <w:t>XIII/33</w:t>
        </w:r>
      </w:hyperlink>
      <w:r w:rsidRPr="00BC4471">
        <w:rPr>
          <w:kern w:val="22"/>
          <w:lang w:val="es-AR"/>
        </w:rPr>
        <w:t xml:space="preserve"> </w:t>
      </w:r>
      <w:r w:rsidR="00A14BD6">
        <w:rPr>
          <w:kern w:val="22"/>
          <w:lang w:val="es-AR"/>
        </w:rPr>
        <w:t>de l</w:t>
      </w:r>
      <w:r w:rsidR="00A14BD6" w:rsidRPr="00BC4471">
        <w:rPr>
          <w:kern w:val="22"/>
          <w:lang w:val="es-AR"/>
        </w:rPr>
        <w:t xml:space="preserve">a Conferencia de las Partes, </w:t>
      </w:r>
      <w:r w:rsidR="004473B2">
        <w:rPr>
          <w:kern w:val="22"/>
          <w:lang w:val="es-AR"/>
        </w:rPr>
        <w:t xml:space="preserve">que se recuerda </w:t>
      </w:r>
      <w:r w:rsidRPr="00BC4471">
        <w:rPr>
          <w:kern w:val="22"/>
          <w:lang w:val="es-AR"/>
        </w:rPr>
        <w:t xml:space="preserve">en la decisión </w:t>
      </w:r>
      <w:hyperlink r:id="rId26" w:history="1">
        <w:r w:rsidR="008338DF" w:rsidRPr="008338DF">
          <w:rPr>
            <w:rStyle w:val="Hyperlink"/>
            <w:kern w:val="22"/>
            <w:sz w:val="22"/>
            <w:szCs w:val="22"/>
          </w:rPr>
          <w:t>14/38</w:t>
        </w:r>
      </w:hyperlink>
      <w:r w:rsidRPr="00BC4471">
        <w:rPr>
          <w:kern w:val="22"/>
          <w:lang w:val="es-AR"/>
        </w:rPr>
        <w:t xml:space="preserve">, </w:t>
      </w:r>
      <w:r w:rsidR="004473B2">
        <w:rPr>
          <w:kern w:val="22"/>
          <w:lang w:val="es-AR"/>
        </w:rPr>
        <w:t>se</w:t>
      </w:r>
      <w:r w:rsidR="00616983">
        <w:rPr>
          <w:kern w:val="22"/>
          <w:lang w:val="es-AR"/>
        </w:rPr>
        <w:t xml:space="preserve"> decidió </w:t>
      </w:r>
      <w:r w:rsidRPr="00BC4471">
        <w:rPr>
          <w:kern w:val="22"/>
          <w:lang w:val="es-AR"/>
        </w:rPr>
        <w:t>que</w:t>
      </w:r>
      <w:r w:rsidR="00BC4471" w:rsidRPr="00BC4471">
        <w:rPr>
          <w:kern w:val="22"/>
          <w:lang w:val="es-AR"/>
        </w:rPr>
        <w:t xml:space="preserve"> </w:t>
      </w:r>
      <w:r w:rsidRPr="00BC4471">
        <w:rPr>
          <w:kern w:val="22"/>
          <w:lang w:val="es-AR"/>
        </w:rPr>
        <w:t>la</w:t>
      </w:r>
      <w:r w:rsidR="00BC4471" w:rsidRPr="00BC4471">
        <w:rPr>
          <w:kern w:val="22"/>
          <w:lang w:val="es-AR"/>
        </w:rPr>
        <w:t xml:space="preserve"> </w:t>
      </w:r>
      <w:r w:rsidRPr="00BC4471">
        <w:rPr>
          <w:kern w:val="22"/>
          <w:lang w:val="es-AR"/>
        </w:rPr>
        <w:t>décimo</w:t>
      </w:r>
      <w:r w:rsidR="00616983">
        <w:rPr>
          <w:kern w:val="22"/>
          <w:lang w:val="es-AR"/>
        </w:rPr>
        <w:t xml:space="preserve"> </w:t>
      </w:r>
      <w:r w:rsidRPr="00BC4471">
        <w:rPr>
          <w:kern w:val="22"/>
          <w:lang w:val="es-AR"/>
        </w:rPr>
        <w:t>sexta</w:t>
      </w:r>
      <w:r w:rsidR="00BC4471" w:rsidRPr="00BC4471">
        <w:rPr>
          <w:kern w:val="22"/>
          <w:lang w:val="es-AR"/>
        </w:rPr>
        <w:t xml:space="preserve"> </w:t>
      </w:r>
      <w:r w:rsidRPr="00BC4471">
        <w:rPr>
          <w:kern w:val="22"/>
          <w:lang w:val="es-AR"/>
        </w:rPr>
        <w:t>reunión</w:t>
      </w:r>
      <w:r w:rsidR="00BC4471" w:rsidRPr="00BC4471">
        <w:rPr>
          <w:kern w:val="22"/>
          <w:lang w:val="es-AR"/>
        </w:rPr>
        <w:t xml:space="preserve"> </w:t>
      </w:r>
      <w:r w:rsidRPr="00BC4471">
        <w:rPr>
          <w:kern w:val="22"/>
          <w:lang w:val="es-AR"/>
        </w:rPr>
        <w:t xml:space="preserve">de </w:t>
      </w:r>
      <w:r w:rsidRPr="00BC4471">
        <w:rPr>
          <w:lang w:val="es-AR"/>
        </w:rPr>
        <w:t>la</w:t>
      </w:r>
      <w:r w:rsidR="00BC4471" w:rsidRPr="00BC4471">
        <w:rPr>
          <w:lang w:val="es-AR"/>
        </w:rPr>
        <w:t xml:space="preserve"> </w:t>
      </w:r>
      <w:r w:rsidRPr="00BC4471">
        <w:rPr>
          <w:kern w:val="22"/>
          <w:lang w:val="es-AR"/>
        </w:rPr>
        <w:t>Conferencia de las Partes</w:t>
      </w:r>
      <w:r w:rsidR="00BC4471" w:rsidRPr="00BC4471">
        <w:rPr>
          <w:kern w:val="22"/>
          <w:lang w:val="es-AR"/>
        </w:rPr>
        <w:t xml:space="preserve"> </w:t>
      </w:r>
      <w:r w:rsidRPr="00BC4471">
        <w:rPr>
          <w:kern w:val="22"/>
          <w:lang w:val="es-AR"/>
        </w:rPr>
        <w:t>se</w:t>
      </w:r>
      <w:r w:rsidR="00616983">
        <w:rPr>
          <w:kern w:val="22"/>
          <w:lang w:val="es-AR"/>
        </w:rPr>
        <w:t xml:space="preserve"> celebraría en </w:t>
      </w:r>
      <w:r w:rsidRPr="00BC4471">
        <w:rPr>
          <w:kern w:val="22"/>
          <w:lang w:val="es-AR"/>
        </w:rPr>
        <w:t>Turquía.</w:t>
      </w:r>
    </w:p>
    <w:p w:rsidR="00370380" w:rsidRPr="00BC4471" w:rsidRDefault="00A97185">
      <w:pPr>
        <w:pStyle w:val="Para1"/>
        <w:numPr>
          <w:ilvl w:val="0"/>
          <w:numId w:val="2"/>
        </w:numPr>
        <w:tabs>
          <w:tab w:val="num" w:pos="720"/>
        </w:tabs>
        <w:spacing w:before="120"/>
        <w:ind w:left="0" w:firstLine="0"/>
        <w:rPr>
          <w:bCs/>
          <w:kern w:val="22"/>
          <w:szCs w:val="22"/>
          <w:lang w:val="es-AR"/>
        </w:rPr>
      </w:pPr>
      <w:r w:rsidRPr="00BC4471">
        <w:rPr>
          <w:bCs/>
          <w:kern w:val="22"/>
          <w:szCs w:val="22"/>
          <w:lang w:val="es-AR"/>
        </w:rPr>
        <w:t xml:space="preserve">La periodicidad de </w:t>
      </w:r>
      <w:r w:rsidR="004D2EC0">
        <w:rPr>
          <w:bCs/>
          <w:kern w:val="22"/>
          <w:szCs w:val="22"/>
          <w:lang w:val="es-AR"/>
        </w:rPr>
        <w:t xml:space="preserve">las </w:t>
      </w:r>
      <w:r w:rsidR="004D2EC0" w:rsidRPr="00BC4471">
        <w:rPr>
          <w:bCs/>
          <w:kern w:val="22"/>
          <w:szCs w:val="22"/>
          <w:lang w:val="es-AR"/>
        </w:rPr>
        <w:t xml:space="preserve">futura </w:t>
      </w:r>
      <w:r w:rsidRPr="00BC4471">
        <w:rPr>
          <w:bCs/>
          <w:kern w:val="22"/>
          <w:szCs w:val="22"/>
          <w:lang w:val="es-AR"/>
        </w:rPr>
        <w:t xml:space="preserve">reuniones </w:t>
      </w:r>
      <w:r w:rsidR="00616983">
        <w:rPr>
          <w:bCs/>
          <w:kern w:val="22"/>
          <w:szCs w:val="22"/>
          <w:lang w:val="es-AR"/>
        </w:rPr>
        <w:t xml:space="preserve">deberá </w:t>
      </w:r>
      <w:r w:rsidRPr="00BC4471">
        <w:rPr>
          <w:bCs/>
          <w:kern w:val="22"/>
          <w:szCs w:val="22"/>
          <w:lang w:val="es-AR"/>
        </w:rPr>
        <w:t xml:space="preserve">tener en cuenta las diversas cuestiones relacionadas con 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 xml:space="preserve">, </w:t>
      </w:r>
      <w:r w:rsidR="00BC4471">
        <w:rPr>
          <w:bCs/>
          <w:kern w:val="22"/>
          <w:szCs w:val="22"/>
          <w:lang w:val="es-AR"/>
        </w:rPr>
        <w:t>inclusive</w:t>
      </w:r>
      <w:r w:rsidR="004473B2">
        <w:rPr>
          <w:bCs/>
          <w:kern w:val="22"/>
          <w:szCs w:val="22"/>
          <w:lang w:val="es-AR"/>
        </w:rPr>
        <w:t xml:space="preserve"> </w:t>
      </w:r>
      <w:r w:rsidRPr="00BC4471">
        <w:rPr>
          <w:bCs/>
          <w:kern w:val="22"/>
          <w:szCs w:val="22"/>
          <w:lang w:val="es-AR"/>
        </w:rPr>
        <w:t xml:space="preserve">los mecanismos para </w:t>
      </w:r>
      <w:r w:rsidR="00616983">
        <w:rPr>
          <w:bCs/>
          <w:kern w:val="22"/>
          <w:szCs w:val="22"/>
          <w:lang w:val="es-AR"/>
        </w:rPr>
        <w:t>informar</w:t>
      </w:r>
      <w:r w:rsidRPr="00BC4471">
        <w:rPr>
          <w:bCs/>
          <w:kern w:val="22"/>
          <w:szCs w:val="22"/>
          <w:lang w:val="es-AR"/>
        </w:rPr>
        <w:t>, evalua</w:t>
      </w:r>
      <w:r w:rsidR="00616983">
        <w:rPr>
          <w:bCs/>
          <w:kern w:val="22"/>
          <w:szCs w:val="22"/>
          <w:lang w:val="es-AR"/>
        </w:rPr>
        <w:t>r</w:t>
      </w:r>
      <w:r w:rsidRPr="00BC4471">
        <w:rPr>
          <w:bCs/>
          <w:kern w:val="22"/>
          <w:szCs w:val="22"/>
          <w:lang w:val="es-AR"/>
        </w:rPr>
        <w:t xml:space="preserve"> y </w:t>
      </w:r>
      <w:r w:rsidR="004D2EC0">
        <w:rPr>
          <w:bCs/>
          <w:kern w:val="22"/>
          <w:szCs w:val="22"/>
          <w:lang w:val="es-AR"/>
        </w:rPr>
        <w:t xml:space="preserve">revisar </w:t>
      </w:r>
      <w:r w:rsidR="00E702AC">
        <w:rPr>
          <w:bCs/>
          <w:kern w:val="22"/>
          <w:szCs w:val="22"/>
          <w:lang w:val="es-AR"/>
        </w:rPr>
        <w:t xml:space="preserve">la </w:t>
      </w:r>
      <w:r w:rsidR="00B719BE">
        <w:rPr>
          <w:bCs/>
          <w:kern w:val="22"/>
          <w:szCs w:val="22"/>
          <w:lang w:val="es-AR"/>
        </w:rPr>
        <w:t>aplicación</w:t>
      </w:r>
      <w:r w:rsidRPr="00BC4471">
        <w:rPr>
          <w:bCs/>
          <w:kern w:val="22"/>
          <w:szCs w:val="22"/>
          <w:lang w:val="es-AR"/>
        </w:rPr>
        <w:t xml:space="preserve"> que </w:t>
      </w:r>
      <w:r w:rsidR="00616983">
        <w:rPr>
          <w:bCs/>
          <w:kern w:val="22"/>
          <w:szCs w:val="22"/>
          <w:lang w:val="es-AR"/>
        </w:rPr>
        <w:t xml:space="preserve">se trata en </w:t>
      </w:r>
      <w:r w:rsidRPr="00BC4471">
        <w:rPr>
          <w:bCs/>
          <w:kern w:val="22"/>
          <w:szCs w:val="22"/>
          <w:lang w:val="es-AR"/>
        </w:rPr>
        <w:t xml:space="preserve">el tema </w:t>
      </w:r>
      <w:r w:rsidR="00616983">
        <w:rPr>
          <w:bCs/>
          <w:kern w:val="22"/>
          <w:szCs w:val="22"/>
          <w:lang w:val="es-AR"/>
        </w:rPr>
        <w:t xml:space="preserve">9 </w:t>
      </w:r>
      <w:r w:rsidRPr="00BC4471">
        <w:rPr>
          <w:bCs/>
          <w:kern w:val="22"/>
          <w:szCs w:val="22"/>
          <w:lang w:val="es-AR"/>
        </w:rPr>
        <w:t xml:space="preserve">del programa, así como </w:t>
      </w:r>
      <w:r w:rsidR="00616983">
        <w:rPr>
          <w:bCs/>
          <w:kern w:val="22"/>
          <w:szCs w:val="22"/>
          <w:lang w:val="es-AR"/>
        </w:rPr>
        <w:t xml:space="preserve">todo otro </w:t>
      </w:r>
      <w:r w:rsidRPr="00BC4471">
        <w:rPr>
          <w:bCs/>
          <w:kern w:val="22"/>
          <w:szCs w:val="22"/>
          <w:lang w:val="es-AR"/>
        </w:rPr>
        <w:t xml:space="preserve">mecanismo o </w:t>
      </w:r>
      <w:r w:rsidRPr="00BC4471">
        <w:rPr>
          <w:bCs/>
          <w:kern w:val="22"/>
          <w:szCs w:val="22"/>
          <w:lang w:val="es-AR"/>
        </w:rPr>
        <w:lastRenderedPageBreak/>
        <w:t xml:space="preserve">proceso establecido para llevar </w:t>
      </w:r>
      <w:r w:rsidR="00616983" w:rsidRPr="00BC4471">
        <w:rPr>
          <w:bCs/>
          <w:kern w:val="22"/>
          <w:szCs w:val="22"/>
          <w:lang w:val="es-AR"/>
        </w:rPr>
        <w:t xml:space="preserve">el marco </w:t>
      </w:r>
      <w:r w:rsidRPr="00BC4471">
        <w:rPr>
          <w:bCs/>
          <w:kern w:val="22"/>
          <w:szCs w:val="22"/>
          <w:lang w:val="es-AR"/>
        </w:rPr>
        <w:t>a la práctica.</w:t>
      </w:r>
      <w:r w:rsidRPr="00BC4471">
        <w:rPr>
          <w:lang w:val="es-AR"/>
        </w:rPr>
        <w:t xml:space="preserve"> </w:t>
      </w:r>
      <w:r w:rsidRPr="00BC4471">
        <w:rPr>
          <w:bCs/>
          <w:kern w:val="22"/>
          <w:szCs w:val="22"/>
          <w:lang w:val="es-AR"/>
        </w:rPr>
        <w:t xml:space="preserve">También </w:t>
      </w:r>
      <w:r w:rsidR="00616983">
        <w:rPr>
          <w:bCs/>
          <w:kern w:val="22"/>
          <w:szCs w:val="22"/>
          <w:lang w:val="es-AR"/>
        </w:rPr>
        <w:t xml:space="preserve">deberá </w:t>
      </w:r>
      <w:r w:rsidRPr="00BC4471">
        <w:rPr>
          <w:bCs/>
          <w:kern w:val="22"/>
          <w:szCs w:val="22"/>
          <w:lang w:val="es-AR"/>
        </w:rPr>
        <w:t xml:space="preserve">tener en cuenta </w:t>
      </w:r>
      <w:r w:rsidR="00616983">
        <w:rPr>
          <w:bCs/>
          <w:kern w:val="22"/>
          <w:szCs w:val="22"/>
          <w:lang w:val="es-AR"/>
        </w:rPr>
        <w:t xml:space="preserve">los </w:t>
      </w:r>
      <w:r w:rsidRPr="00BC4471">
        <w:rPr>
          <w:bCs/>
          <w:kern w:val="22"/>
          <w:szCs w:val="22"/>
          <w:lang w:val="es-AR"/>
        </w:rPr>
        <w:t xml:space="preserve">procesos </w:t>
      </w:r>
      <w:r w:rsidR="004D2EC0">
        <w:rPr>
          <w:bCs/>
          <w:kern w:val="22"/>
          <w:szCs w:val="22"/>
          <w:lang w:val="es-AR"/>
        </w:rPr>
        <w:t xml:space="preserve">que tienen lugar </w:t>
      </w:r>
      <w:r w:rsidRPr="00BC4471">
        <w:rPr>
          <w:bCs/>
          <w:kern w:val="22"/>
          <w:szCs w:val="22"/>
          <w:lang w:val="es-AR"/>
        </w:rPr>
        <w:t xml:space="preserve">bajo </w:t>
      </w:r>
      <w:r w:rsidR="00616983">
        <w:rPr>
          <w:bCs/>
          <w:kern w:val="22"/>
          <w:szCs w:val="22"/>
          <w:lang w:val="es-AR"/>
        </w:rPr>
        <w:t>los Protocolos,</w:t>
      </w:r>
      <w:r w:rsidRPr="00BC4471">
        <w:rPr>
          <w:bCs/>
          <w:kern w:val="22"/>
          <w:szCs w:val="22"/>
          <w:lang w:val="es-AR"/>
        </w:rPr>
        <w:t xml:space="preserve"> </w:t>
      </w:r>
      <w:r w:rsidR="00BC4471">
        <w:rPr>
          <w:bCs/>
          <w:kern w:val="22"/>
          <w:szCs w:val="22"/>
          <w:lang w:val="es-AR"/>
        </w:rPr>
        <w:t>inclusive</w:t>
      </w:r>
      <w:r w:rsidRPr="00BC4471">
        <w:rPr>
          <w:bCs/>
          <w:kern w:val="22"/>
          <w:szCs w:val="22"/>
          <w:lang w:val="es-AR"/>
        </w:rPr>
        <w:t xml:space="preserve"> los procesos para evaluación y </w:t>
      </w:r>
      <w:r w:rsidR="004D2EC0">
        <w:rPr>
          <w:bCs/>
          <w:kern w:val="22"/>
          <w:szCs w:val="22"/>
          <w:lang w:val="es-AR"/>
        </w:rPr>
        <w:t>revisión</w:t>
      </w:r>
      <w:r w:rsidRPr="00BC4471">
        <w:rPr>
          <w:rStyle w:val="FootnoteReference"/>
          <w:bCs/>
          <w:kern w:val="22"/>
          <w:szCs w:val="22"/>
          <w:lang w:val="es-AR"/>
        </w:rPr>
        <w:footnoteReference w:id="8"/>
      </w:r>
      <w:r w:rsidRPr="00BC4471">
        <w:rPr>
          <w:bCs/>
          <w:kern w:val="22"/>
          <w:szCs w:val="22"/>
          <w:lang w:val="es-AR"/>
        </w:rPr>
        <w:t xml:space="preserve"> y los procedimientos y los mecanismos de cumplimiento.</w:t>
      </w:r>
      <w:r w:rsidRPr="00BC4471">
        <w:rPr>
          <w:rStyle w:val="FootnoteReference"/>
          <w:bCs/>
          <w:kern w:val="22"/>
          <w:szCs w:val="22"/>
          <w:lang w:val="es-AR"/>
        </w:rPr>
        <w:footnoteReference w:id="9"/>
      </w:r>
    </w:p>
    <w:p w:rsidR="00370380" w:rsidRPr="00BC4471" w:rsidRDefault="00A97185">
      <w:pPr>
        <w:pStyle w:val="Para1"/>
        <w:numPr>
          <w:ilvl w:val="0"/>
          <w:numId w:val="2"/>
        </w:numPr>
        <w:tabs>
          <w:tab w:val="num" w:pos="720"/>
        </w:tabs>
        <w:spacing w:before="120"/>
        <w:ind w:left="0" w:firstLine="0"/>
        <w:rPr>
          <w:bCs/>
          <w:kern w:val="22"/>
          <w:szCs w:val="22"/>
          <w:lang w:val="es-AR"/>
        </w:rPr>
      </w:pPr>
      <w:r w:rsidRPr="00BC4471">
        <w:rPr>
          <w:bCs/>
          <w:kern w:val="22"/>
          <w:szCs w:val="22"/>
          <w:lang w:val="es-AR"/>
        </w:rPr>
        <w:t>Desde este punto de vista y</w:t>
      </w:r>
      <w:r w:rsidR="004473B2">
        <w:rPr>
          <w:bCs/>
          <w:kern w:val="22"/>
          <w:szCs w:val="22"/>
          <w:lang w:val="es-AR"/>
        </w:rPr>
        <w:t xml:space="preserve"> tomando en consideración </w:t>
      </w:r>
      <w:r w:rsidRPr="00BC4471">
        <w:rPr>
          <w:bCs/>
          <w:kern w:val="22"/>
          <w:szCs w:val="22"/>
          <w:lang w:val="es-AR"/>
        </w:rPr>
        <w:t xml:space="preserve">la </w:t>
      </w:r>
      <w:r w:rsidR="005800F5">
        <w:rPr>
          <w:bCs/>
          <w:kern w:val="22"/>
          <w:szCs w:val="22"/>
          <w:lang w:val="es-AR"/>
        </w:rPr>
        <w:t xml:space="preserve">evolución de la </w:t>
      </w:r>
      <w:r w:rsidRPr="00BC4471">
        <w:rPr>
          <w:bCs/>
          <w:kern w:val="22"/>
          <w:szCs w:val="22"/>
          <w:lang w:val="es-AR"/>
        </w:rPr>
        <w:t xml:space="preserve">situación relacionada con </w:t>
      </w:r>
      <w:r w:rsidR="005800F5">
        <w:rPr>
          <w:bCs/>
          <w:kern w:val="22"/>
          <w:szCs w:val="22"/>
          <w:lang w:val="es-AR"/>
        </w:rPr>
        <w:t xml:space="preserve">la pandemia del </w:t>
      </w:r>
      <w:r w:rsidRPr="00BC4471">
        <w:rPr>
          <w:bCs/>
          <w:kern w:val="22"/>
          <w:szCs w:val="22"/>
          <w:lang w:val="es-AR"/>
        </w:rPr>
        <w:t xml:space="preserve">COVID-19, el </w:t>
      </w:r>
      <w:r w:rsidR="006E2022">
        <w:rPr>
          <w:bCs/>
          <w:kern w:val="22"/>
          <w:szCs w:val="22"/>
          <w:lang w:val="es-AR"/>
        </w:rPr>
        <w:t>Órgano Subsidiario</w:t>
      </w:r>
      <w:r w:rsidRPr="00BC4471">
        <w:rPr>
          <w:bCs/>
          <w:kern w:val="22"/>
          <w:szCs w:val="22"/>
          <w:lang w:val="es-AR"/>
        </w:rPr>
        <w:t xml:space="preserve"> </w:t>
      </w:r>
      <w:r w:rsidR="005800F5">
        <w:rPr>
          <w:bCs/>
          <w:kern w:val="22"/>
          <w:szCs w:val="22"/>
          <w:lang w:val="es-AR"/>
        </w:rPr>
        <w:t>puede querer</w:t>
      </w:r>
      <w:r w:rsidRPr="00BC4471">
        <w:rPr>
          <w:bCs/>
          <w:kern w:val="22"/>
          <w:szCs w:val="22"/>
          <w:lang w:val="es-AR"/>
        </w:rPr>
        <w:t xml:space="preserve"> </w:t>
      </w:r>
      <w:r w:rsidR="005800F5">
        <w:rPr>
          <w:bCs/>
          <w:kern w:val="22"/>
          <w:szCs w:val="22"/>
          <w:lang w:val="es-AR"/>
        </w:rPr>
        <w:t xml:space="preserve">compartir inicialmente </w:t>
      </w:r>
      <w:r w:rsidRPr="00BC4471">
        <w:rPr>
          <w:bCs/>
          <w:kern w:val="22"/>
          <w:szCs w:val="22"/>
          <w:lang w:val="es-AR"/>
        </w:rPr>
        <w:t xml:space="preserve">opiniones </w:t>
      </w:r>
      <w:r w:rsidR="005800F5">
        <w:rPr>
          <w:bCs/>
          <w:kern w:val="22"/>
          <w:szCs w:val="22"/>
          <w:lang w:val="es-AR"/>
        </w:rPr>
        <w:t xml:space="preserve">sobre </w:t>
      </w:r>
      <w:r w:rsidRPr="00BC4471">
        <w:rPr>
          <w:bCs/>
          <w:kern w:val="22"/>
          <w:szCs w:val="22"/>
          <w:lang w:val="es-AR"/>
        </w:rPr>
        <w:t xml:space="preserve">esta cuestión y solicitar </w:t>
      </w:r>
      <w:r w:rsidR="005800F5">
        <w:rPr>
          <w:bCs/>
          <w:kern w:val="22"/>
          <w:szCs w:val="22"/>
          <w:lang w:val="es-AR"/>
        </w:rPr>
        <w:t>a la Secretaria Ejecutiva</w:t>
      </w:r>
      <w:r w:rsidRPr="00BC4471">
        <w:rPr>
          <w:bCs/>
          <w:kern w:val="22"/>
          <w:szCs w:val="22"/>
          <w:lang w:val="es-AR"/>
        </w:rPr>
        <w:t xml:space="preserve"> </w:t>
      </w:r>
      <w:r w:rsidR="001B5881">
        <w:rPr>
          <w:bCs/>
          <w:kern w:val="22"/>
          <w:szCs w:val="22"/>
          <w:lang w:val="es-AR"/>
        </w:rPr>
        <w:t xml:space="preserve">que elabore un </w:t>
      </w:r>
      <w:r w:rsidRPr="00BC4471">
        <w:rPr>
          <w:bCs/>
          <w:kern w:val="22"/>
          <w:szCs w:val="22"/>
          <w:lang w:val="es-AR"/>
        </w:rPr>
        <w:t xml:space="preserve">plan para consideración </w:t>
      </w:r>
      <w:r w:rsidR="001B5881">
        <w:rPr>
          <w:bCs/>
          <w:kern w:val="22"/>
          <w:szCs w:val="22"/>
          <w:lang w:val="es-AR"/>
        </w:rPr>
        <w:t>de</w:t>
      </w:r>
      <w:r w:rsidRPr="00BC4471">
        <w:rPr>
          <w:bCs/>
          <w:kern w:val="22"/>
          <w:szCs w:val="22"/>
          <w:lang w:val="es-AR"/>
        </w:rPr>
        <w:t xml:space="preserve"> la Conferencia de las Partes en su décimo quinta reunión, la Conferencia de las Partes </w:t>
      </w:r>
      <w:r w:rsidR="001B5881">
        <w:rPr>
          <w:bCs/>
          <w:kern w:val="22"/>
          <w:szCs w:val="22"/>
          <w:lang w:val="es-AR"/>
        </w:rPr>
        <w:t xml:space="preserve">que </w:t>
      </w:r>
      <w:r w:rsidR="00323855">
        <w:rPr>
          <w:bCs/>
          <w:kern w:val="22"/>
          <w:szCs w:val="22"/>
          <w:lang w:val="es-AR"/>
        </w:rPr>
        <w:t>Actúa como Reunión de las Partes</w:t>
      </w:r>
      <w:r w:rsidRPr="00BC4471">
        <w:rPr>
          <w:bCs/>
          <w:kern w:val="22"/>
          <w:szCs w:val="22"/>
          <w:lang w:val="es-AR"/>
        </w:rPr>
        <w:t xml:space="preserve"> </w:t>
      </w:r>
      <w:r w:rsidR="001B5881">
        <w:rPr>
          <w:bCs/>
          <w:kern w:val="22"/>
          <w:szCs w:val="22"/>
          <w:lang w:val="es-AR"/>
        </w:rPr>
        <w:t>en el Protocolo</w:t>
      </w:r>
      <w:r w:rsidRPr="00BC4471">
        <w:rPr>
          <w:bCs/>
          <w:kern w:val="22"/>
          <w:szCs w:val="22"/>
          <w:lang w:val="es-AR"/>
        </w:rPr>
        <w:t xml:space="preserve"> de Cartagena</w:t>
      </w:r>
      <w:r w:rsidR="001B5881">
        <w:rPr>
          <w:bCs/>
          <w:kern w:val="22"/>
          <w:szCs w:val="22"/>
          <w:lang w:val="es-AR"/>
        </w:rPr>
        <w:t>,</w:t>
      </w:r>
      <w:r w:rsidRPr="00BC4471">
        <w:rPr>
          <w:bCs/>
          <w:kern w:val="22"/>
          <w:szCs w:val="22"/>
          <w:lang w:val="es-AR"/>
        </w:rPr>
        <w:t xml:space="preserve"> en su décima reunión</w:t>
      </w:r>
      <w:r w:rsidR="001B5881">
        <w:rPr>
          <w:bCs/>
          <w:kern w:val="22"/>
          <w:szCs w:val="22"/>
          <w:lang w:val="es-AR"/>
        </w:rPr>
        <w:t>,</w:t>
      </w:r>
      <w:r w:rsidRPr="00BC4471">
        <w:rPr>
          <w:bCs/>
          <w:kern w:val="22"/>
          <w:szCs w:val="22"/>
          <w:lang w:val="es-AR"/>
        </w:rPr>
        <w:t xml:space="preserve"> y </w:t>
      </w:r>
      <w:r w:rsidR="001B5881">
        <w:rPr>
          <w:bCs/>
          <w:kern w:val="22"/>
          <w:szCs w:val="22"/>
          <w:lang w:val="es-AR"/>
        </w:rPr>
        <w:t xml:space="preserve">la Conferencia de las Partes que </w:t>
      </w:r>
      <w:r w:rsidR="00323855">
        <w:rPr>
          <w:bCs/>
          <w:kern w:val="22"/>
          <w:szCs w:val="22"/>
          <w:lang w:val="es-AR"/>
        </w:rPr>
        <w:t>Actúa como Reunión de las Partes</w:t>
      </w:r>
      <w:r w:rsidRPr="00BC4471">
        <w:rPr>
          <w:bCs/>
          <w:kern w:val="22"/>
          <w:szCs w:val="22"/>
          <w:lang w:val="es-AR"/>
        </w:rPr>
        <w:t xml:space="preserve"> </w:t>
      </w:r>
      <w:r w:rsidR="001B5881">
        <w:rPr>
          <w:bCs/>
          <w:kern w:val="22"/>
          <w:szCs w:val="22"/>
          <w:lang w:val="es-AR"/>
        </w:rPr>
        <w:t>en el Protocolo</w:t>
      </w:r>
      <w:r w:rsidRPr="00BC4471">
        <w:rPr>
          <w:bCs/>
          <w:kern w:val="22"/>
          <w:szCs w:val="22"/>
          <w:lang w:val="es-AR"/>
        </w:rPr>
        <w:t xml:space="preserve"> de Nagoya</w:t>
      </w:r>
      <w:r w:rsidR="001B5881">
        <w:rPr>
          <w:bCs/>
          <w:kern w:val="22"/>
          <w:szCs w:val="22"/>
          <w:lang w:val="es-AR"/>
        </w:rPr>
        <w:t>,</w:t>
      </w:r>
      <w:r w:rsidRPr="00BC4471">
        <w:rPr>
          <w:bCs/>
          <w:kern w:val="22"/>
          <w:szCs w:val="22"/>
          <w:lang w:val="es-AR"/>
        </w:rPr>
        <w:t xml:space="preserve"> en su cuarta reunión, teniendo en cuenta estas </w:t>
      </w:r>
      <w:r w:rsidR="001B5881">
        <w:rPr>
          <w:bCs/>
          <w:kern w:val="22"/>
          <w:szCs w:val="22"/>
          <w:lang w:val="es-AR"/>
        </w:rPr>
        <w:t xml:space="preserve">opiniones </w:t>
      </w:r>
      <w:r w:rsidRPr="00BC4471">
        <w:rPr>
          <w:bCs/>
          <w:kern w:val="22"/>
          <w:szCs w:val="22"/>
          <w:lang w:val="es-AR"/>
        </w:rPr>
        <w:t xml:space="preserve">y los resultados de la consideración de temas </w:t>
      </w:r>
      <w:r w:rsidR="001B5881">
        <w:rPr>
          <w:bCs/>
          <w:kern w:val="22"/>
          <w:szCs w:val="22"/>
          <w:lang w:val="es-AR"/>
        </w:rPr>
        <w:t xml:space="preserve">relevantes </w:t>
      </w:r>
      <w:r w:rsidRPr="00BC4471">
        <w:rPr>
          <w:bCs/>
          <w:kern w:val="22"/>
          <w:szCs w:val="22"/>
          <w:lang w:val="es-AR"/>
        </w:rPr>
        <w:t>del programa.</w:t>
      </w:r>
      <w:r w:rsidRPr="00BC4471">
        <w:rPr>
          <w:lang w:val="es-AR"/>
        </w:rPr>
        <w:t xml:space="preserve"> </w:t>
      </w:r>
    </w:p>
    <w:p w:rsidR="00370380" w:rsidRPr="001B5881" w:rsidRDefault="00A97185" w:rsidP="001B5881">
      <w:pPr>
        <w:pStyle w:val="Heading1"/>
        <w:ind w:firstLine="720"/>
        <w:rPr>
          <w:rFonts w:ascii="Times New Roman" w:hAnsi="Times New Roman"/>
          <w:color w:val="auto"/>
          <w:sz w:val="22"/>
          <w:szCs w:val="22"/>
          <w:lang w:val="es-AR"/>
        </w:rPr>
      </w:pPr>
      <w:r w:rsidRPr="001B5881">
        <w:rPr>
          <w:rFonts w:ascii="Times New Roman" w:hAnsi="Times New Roman"/>
          <w:color w:val="auto"/>
          <w:sz w:val="22"/>
          <w:szCs w:val="22"/>
          <w:lang w:val="es-AR"/>
        </w:rPr>
        <w:t>VII.</w:t>
      </w:r>
      <w:r w:rsidRPr="001B5881">
        <w:rPr>
          <w:rFonts w:ascii="Times New Roman" w:hAnsi="Times New Roman"/>
          <w:color w:val="auto"/>
          <w:sz w:val="22"/>
          <w:szCs w:val="22"/>
          <w:lang w:val="es-AR"/>
        </w:rPr>
        <w:tab/>
        <w:t xml:space="preserve">ELEMENTOS SUGERIDOS </w:t>
      </w:r>
      <w:r w:rsidR="001B5881">
        <w:rPr>
          <w:rFonts w:ascii="Times New Roman" w:hAnsi="Times New Roman"/>
          <w:color w:val="auto"/>
          <w:sz w:val="22"/>
          <w:szCs w:val="22"/>
          <w:lang w:val="es-AR"/>
        </w:rPr>
        <w:t>PARA</w:t>
      </w:r>
      <w:r w:rsidR="001B5881" w:rsidRPr="001B5881">
        <w:rPr>
          <w:rFonts w:ascii="Times New Roman" w:hAnsi="Times New Roman"/>
          <w:color w:val="auto"/>
          <w:sz w:val="22"/>
          <w:szCs w:val="22"/>
          <w:lang w:val="es-AR"/>
        </w:rPr>
        <w:t xml:space="preserve"> UN PROYECTO DE RECOMENDACI</w:t>
      </w:r>
      <w:r w:rsidR="001B5881">
        <w:rPr>
          <w:rFonts w:ascii="Times New Roman" w:hAnsi="Times New Roman"/>
          <w:color w:val="auto"/>
          <w:sz w:val="22"/>
          <w:szCs w:val="22"/>
          <w:lang w:val="es-AR"/>
        </w:rPr>
        <w:t>ÓN</w:t>
      </w:r>
    </w:p>
    <w:p w:rsidR="00370380" w:rsidRPr="004473B2" w:rsidRDefault="00A97185" w:rsidP="004473B2">
      <w:pPr>
        <w:pStyle w:val="ListParagraph"/>
        <w:numPr>
          <w:ilvl w:val="0"/>
          <w:numId w:val="2"/>
        </w:numPr>
        <w:spacing w:before="120" w:after="120"/>
        <w:ind w:left="0" w:firstLine="0"/>
        <w:rPr>
          <w:kern w:val="22"/>
          <w:lang w:val="es-AR"/>
        </w:rPr>
      </w:pPr>
      <w:r w:rsidRPr="004473B2">
        <w:rPr>
          <w:kern w:val="22"/>
          <w:lang w:val="es-AR"/>
        </w:rPr>
        <w:t xml:space="preserve">El Órgano Subsidiario sobre la Aplicación </w:t>
      </w:r>
      <w:r w:rsidR="005800F5" w:rsidRPr="004473B2">
        <w:rPr>
          <w:kern w:val="22"/>
          <w:lang w:val="es-AR"/>
        </w:rPr>
        <w:t>puede querer</w:t>
      </w:r>
      <w:r w:rsidRPr="004473B2">
        <w:rPr>
          <w:kern w:val="22"/>
          <w:lang w:val="es-AR"/>
        </w:rPr>
        <w:t xml:space="preserve"> adoptar una recomendación de acuerdo con las consideraciones siguientes:</w:t>
      </w:r>
      <w:r w:rsidRPr="004473B2">
        <w:rPr>
          <w:lang w:val="es-AR"/>
        </w:rPr>
        <w:t xml:space="preserve"> </w:t>
      </w:r>
    </w:p>
    <w:p w:rsidR="00370380" w:rsidRPr="00BC4471" w:rsidRDefault="00A97185">
      <w:pPr>
        <w:spacing w:before="120" w:after="120"/>
        <w:ind w:firstLine="709"/>
        <w:rPr>
          <w:kern w:val="22"/>
          <w:lang w:val="es-AR"/>
        </w:rPr>
      </w:pPr>
      <w:r w:rsidRPr="00BC4471">
        <w:rPr>
          <w:i/>
          <w:iCs/>
          <w:kern w:val="22"/>
          <w:lang w:val="es-AR"/>
        </w:rPr>
        <w:t>El Órgano Subsidiario sobre la Aplicación</w:t>
      </w:r>
    </w:p>
    <w:p w:rsidR="00370380" w:rsidRPr="00BC4471" w:rsidRDefault="00A97185">
      <w:pPr>
        <w:spacing w:before="120" w:after="120"/>
        <w:ind w:firstLine="709"/>
        <w:rPr>
          <w:lang w:val="es-AR"/>
        </w:rPr>
      </w:pPr>
      <w:r w:rsidRPr="00BC4471">
        <w:rPr>
          <w:lang w:val="es-AR"/>
        </w:rPr>
        <w:t>1.</w:t>
      </w:r>
      <w:r w:rsidRPr="00BC4471">
        <w:rPr>
          <w:lang w:val="es-AR"/>
        </w:rPr>
        <w:tab/>
      </w:r>
      <w:r w:rsidR="001B5881">
        <w:rPr>
          <w:i/>
          <w:iCs/>
          <w:lang w:val="es-AR"/>
        </w:rPr>
        <w:t>Pide</w:t>
      </w:r>
      <w:r w:rsidRPr="00BC4471">
        <w:rPr>
          <w:i/>
          <w:iCs/>
          <w:lang w:val="es-AR"/>
        </w:rPr>
        <w:t xml:space="preserve"> </w:t>
      </w:r>
      <w:r w:rsidR="001B5881">
        <w:rPr>
          <w:lang w:val="es-AR"/>
        </w:rPr>
        <w:t>a l</w:t>
      </w:r>
      <w:r w:rsidRPr="00BC4471">
        <w:rPr>
          <w:lang w:val="es-AR"/>
        </w:rPr>
        <w:t xml:space="preserve">os Copresidentes del </w:t>
      </w:r>
      <w:r w:rsidR="00B719BE">
        <w:rPr>
          <w:lang w:val="es-AR"/>
        </w:rPr>
        <w:t>Grupo de trabajo</w:t>
      </w:r>
      <w:r w:rsidR="0049053B">
        <w:rPr>
          <w:lang w:val="es-AR"/>
        </w:rPr>
        <w:t xml:space="preserve"> de composición abierta</w:t>
      </w:r>
      <w:r w:rsidRPr="00BC4471">
        <w:rPr>
          <w:lang w:val="es-AR"/>
        </w:rPr>
        <w:t xml:space="preserve"> </w:t>
      </w:r>
      <w:r w:rsidR="001B5881">
        <w:rPr>
          <w:lang w:val="es-AR"/>
        </w:rPr>
        <w:t xml:space="preserve">que, </w:t>
      </w:r>
      <w:r w:rsidR="001B5881" w:rsidRPr="00BC4471">
        <w:rPr>
          <w:lang w:val="es-AR"/>
        </w:rPr>
        <w:t>al preparar la documentación para la tercera reunión de</w:t>
      </w:r>
      <w:r w:rsidR="004D2EC0">
        <w:rPr>
          <w:lang w:val="es-AR"/>
        </w:rPr>
        <w:t xml:space="preserve"> dicho</w:t>
      </w:r>
      <w:r w:rsidR="001B5881" w:rsidRPr="00BC4471">
        <w:rPr>
          <w:lang w:val="es-AR"/>
        </w:rPr>
        <w:t xml:space="preserve"> </w:t>
      </w:r>
      <w:r w:rsidR="001B5881">
        <w:rPr>
          <w:lang w:val="es-AR"/>
        </w:rPr>
        <w:t xml:space="preserve">Grupo, tomen en consideración </w:t>
      </w:r>
      <w:r w:rsidRPr="00BC4471">
        <w:rPr>
          <w:lang w:val="es-AR"/>
        </w:rPr>
        <w:t>la recomendación SBI-3/--</w:t>
      </w:r>
      <w:r w:rsidR="004D2EC0">
        <w:rPr>
          <w:lang w:val="es-AR"/>
        </w:rPr>
        <w:t>;</w:t>
      </w:r>
      <w:r w:rsidRPr="00BC4471">
        <w:rPr>
          <w:vertAlign w:val="superscript"/>
          <w:lang w:val="es-AR"/>
        </w:rPr>
        <w:footnoteReference w:id="10"/>
      </w:r>
    </w:p>
    <w:p w:rsidR="00370380" w:rsidRPr="00BC4471" w:rsidRDefault="00A97185">
      <w:pPr>
        <w:spacing w:before="120" w:after="120"/>
        <w:ind w:firstLine="709"/>
        <w:rPr>
          <w:lang w:val="es-AR"/>
        </w:rPr>
      </w:pPr>
      <w:r w:rsidRPr="00BC4471">
        <w:rPr>
          <w:lang w:val="es-AR"/>
        </w:rPr>
        <w:t>2.</w:t>
      </w:r>
      <w:r w:rsidRPr="00BC4471">
        <w:rPr>
          <w:lang w:val="es-AR"/>
        </w:rPr>
        <w:tab/>
      </w:r>
      <w:r w:rsidRPr="00BC4471">
        <w:rPr>
          <w:i/>
          <w:iCs/>
          <w:lang w:val="es-AR"/>
        </w:rPr>
        <w:t>P</w:t>
      </w:r>
      <w:r w:rsidR="001B5881">
        <w:rPr>
          <w:i/>
          <w:iCs/>
          <w:lang w:val="es-AR"/>
        </w:rPr>
        <w:t>ide</w:t>
      </w:r>
      <w:r w:rsidRPr="00BC4471">
        <w:rPr>
          <w:i/>
          <w:iCs/>
          <w:lang w:val="es-AR"/>
        </w:rPr>
        <w:t xml:space="preserve"> </w:t>
      </w:r>
      <w:r w:rsidR="001B5881">
        <w:rPr>
          <w:iCs/>
          <w:lang w:val="es-AR"/>
        </w:rPr>
        <w:t xml:space="preserve">a </w:t>
      </w:r>
      <w:r w:rsidR="00B719BE">
        <w:rPr>
          <w:lang w:val="es-AR"/>
        </w:rPr>
        <w:t>la Secretaria Ejecutiva</w:t>
      </w:r>
      <w:r w:rsidRPr="00BC4471">
        <w:rPr>
          <w:lang w:val="es-AR"/>
        </w:rPr>
        <w:t xml:space="preserve"> </w:t>
      </w:r>
      <w:r w:rsidR="001B5881">
        <w:rPr>
          <w:lang w:val="es-AR"/>
        </w:rPr>
        <w:t xml:space="preserve">que actualice </w:t>
      </w:r>
      <w:r w:rsidRPr="00BC4471">
        <w:rPr>
          <w:lang w:val="es-AR"/>
        </w:rPr>
        <w:t xml:space="preserve">el </w:t>
      </w:r>
      <w:r w:rsidR="001B5881">
        <w:rPr>
          <w:lang w:val="es-AR"/>
        </w:rPr>
        <w:t xml:space="preserve">proyecto del </w:t>
      </w:r>
      <w:r w:rsidR="003354E9">
        <w:rPr>
          <w:lang w:val="es-AR"/>
        </w:rPr>
        <w:t>Plan de acción sobre el género</w:t>
      </w:r>
      <w:r w:rsidRPr="00BC4471">
        <w:rPr>
          <w:lang w:val="es-AR"/>
        </w:rPr>
        <w:t xml:space="preserve"> teniendo en cuenta los comentarios hechos durante la tercera reunión del Órgano Subsidiario sobre la Aplicación y </w:t>
      </w:r>
      <w:r w:rsidR="00B103E7">
        <w:rPr>
          <w:lang w:val="es-AR"/>
        </w:rPr>
        <w:t xml:space="preserve">brinde acceso al mismo </w:t>
      </w:r>
      <w:r w:rsidRPr="00BC4471">
        <w:rPr>
          <w:lang w:val="es-AR"/>
        </w:rPr>
        <w:t>para consideración de la Conferencia de las Partes en su décimo quinta reunión;</w:t>
      </w:r>
    </w:p>
    <w:p w:rsidR="00370380" w:rsidRPr="00BC4471" w:rsidRDefault="00A97185">
      <w:pPr>
        <w:spacing w:before="120" w:after="120"/>
        <w:ind w:firstLine="709"/>
        <w:rPr>
          <w:lang w:val="es-AR"/>
        </w:rPr>
      </w:pPr>
      <w:r w:rsidRPr="00BC4471">
        <w:rPr>
          <w:lang w:val="es-AR"/>
        </w:rPr>
        <w:t>3.</w:t>
      </w:r>
      <w:r w:rsidRPr="00BC4471">
        <w:rPr>
          <w:lang w:val="es-AR"/>
        </w:rPr>
        <w:tab/>
      </w:r>
      <w:r w:rsidR="004473B2" w:rsidRPr="004473B2">
        <w:rPr>
          <w:i/>
          <w:lang w:val="es-AR"/>
        </w:rPr>
        <w:t>Asimismo, pide</w:t>
      </w:r>
      <w:r w:rsidR="004473B2">
        <w:rPr>
          <w:lang w:val="es-AR"/>
        </w:rPr>
        <w:t xml:space="preserve"> </w:t>
      </w:r>
      <w:r w:rsidR="005800F5">
        <w:rPr>
          <w:lang w:val="es-AR"/>
        </w:rPr>
        <w:t>a la Secretaria Ejecutiva</w:t>
      </w:r>
      <w:r w:rsidR="00B103E7">
        <w:rPr>
          <w:lang w:val="es-AR"/>
        </w:rPr>
        <w:t xml:space="preserve"> que</w:t>
      </w:r>
      <w:r w:rsidRPr="00BC4471">
        <w:rPr>
          <w:lang w:val="es-AR"/>
        </w:rPr>
        <w:t xml:space="preserve">, </w:t>
      </w:r>
      <w:r w:rsidR="004473B2">
        <w:rPr>
          <w:lang w:val="es-AR"/>
        </w:rPr>
        <w:t>dado que la décimo sexta reunión de la Conferencia de las Partes tendrá lugar en Turquí</w:t>
      </w:r>
      <w:r w:rsidR="007056C7">
        <w:rPr>
          <w:lang w:val="es-AR"/>
        </w:rPr>
        <w:t xml:space="preserve">a </w:t>
      </w:r>
      <w:r w:rsidR="004473B2">
        <w:rPr>
          <w:lang w:val="es-AR"/>
        </w:rPr>
        <w:t xml:space="preserve">y </w:t>
      </w:r>
      <w:r w:rsidRPr="00BC4471">
        <w:rPr>
          <w:lang w:val="es-AR"/>
        </w:rPr>
        <w:t xml:space="preserve">teniendo en cuenta los comentarios hechos en la tercera reunión del Órgano Subsidiario sobre la Aplicación y los resultados de esa reunión, </w:t>
      </w:r>
      <w:r w:rsidR="00607912">
        <w:rPr>
          <w:lang w:val="es-AR"/>
        </w:rPr>
        <w:t xml:space="preserve">elabore </w:t>
      </w:r>
      <w:r w:rsidRPr="00BC4471">
        <w:rPr>
          <w:lang w:val="es-AR"/>
        </w:rPr>
        <w:t xml:space="preserve">una propuesta </w:t>
      </w:r>
      <w:r w:rsidR="00607912">
        <w:rPr>
          <w:lang w:val="es-AR"/>
        </w:rPr>
        <w:t xml:space="preserve">sobre </w:t>
      </w:r>
      <w:r w:rsidRPr="00BC4471">
        <w:rPr>
          <w:lang w:val="es-AR"/>
        </w:rPr>
        <w:t xml:space="preserve">la periodicidad de las reuniones de la Conferencia de las Partes </w:t>
      </w:r>
      <w:r w:rsidR="00607912">
        <w:rPr>
          <w:lang w:val="es-AR"/>
        </w:rPr>
        <w:t xml:space="preserve">posteriormente a </w:t>
      </w:r>
      <w:r w:rsidRPr="00BC4471">
        <w:rPr>
          <w:lang w:val="es-AR"/>
        </w:rPr>
        <w:t>la décimo</w:t>
      </w:r>
      <w:r w:rsidR="00607912">
        <w:rPr>
          <w:lang w:val="es-AR"/>
        </w:rPr>
        <w:t xml:space="preserve"> </w:t>
      </w:r>
      <w:r w:rsidRPr="00BC4471">
        <w:rPr>
          <w:lang w:val="es-AR"/>
        </w:rPr>
        <w:t>sexta reunión, para consideración y adopción por la Conferencia de las Partes en su décimo quinta reunión;</w:t>
      </w:r>
    </w:p>
    <w:p w:rsidR="00370380" w:rsidRPr="00BC4471" w:rsidRDefault="00A97185">
      <w:pPr>
        <w:spacing w:before="120" w:after="120"/>
        <w:ind w:firstLine="709"/>
        <w:rPr>
          <w:kern w:val="22"/>
          <w:lang w:val="es-AR"/>
        </w:rPr>
      </w:pPr>
      <w:r w:rsidRPr="00BC4471">
        <w:rPr>
          <w:kern w:val="22"/>
          <w:lang w:val="es-AR"/>
        </w:rPr>
        <w:t>4.</w:t>
      </w:r>
      <w:r w:rsidRPr="00BC4471">
        <w:rPr>
          <w:lang w:val="es-AR"/>
        </w:rPr>
        <w:tab/>
      </w:r>
      <w:r w:rsidRPr="00BC4471">
        <w:rPr>
          <w:i/>
          <w:iCs/>
          <w:kern w:val="22"/>
          <w:lang w:val="es-AR"/>
        </w:rPr>
        <w:t xml:space="preserve">Recomienda </w:t>
      </w:r>
      <w:r w:rsidRPr="00BC4471">
        <w:rPr>
          <w:kern w:val="22"/>
          <w:lang w:val="es-AR"/>
        </w:rPr>
        <w:t>que</w:t>
      </w:r>
      <w:r w:rsidR="00607912">
        <w:rPr>
          <w:kern w:val="22"/>
          <w:lang w:val="es-AR"/>
        </w:rPr>
        <w:t xml:space="preserve">, </w:t>
      </w:r>
      <w:r w:rsidR="00607912" w:rsidRPr="00BC4471">
        <w:rPr>
          <w:kern w:val="22"/>
          <w:lang w:val="es-AR"/>
        </w:rPr>
        <w:t>en su décimo quinta reunión</w:t>
      </w:r>
      <w:r w:rsidR="00607912">
        <w:rPr>
          <w:kern w:val="22"/>
          <w:lang w:val="es-AR"/>
        </w:rPr>
        <w:t>,</w:t>
      </w:r>
      <w:r w:rsidRPr="00BC4471">
        <w:rPr>
          <w:kern w:val="22"/>
          <w:lang w:val="es-AR"/>
        </w:rPr>
        <w:t xml:space="preserve"> la Conferencia de las Partes adopt</w:t>
      </w:r>
      <w:r w:rsidR="00607912">
        <w:rPr>
          <w:kern w:val="22"/>
          <w:lang w:val="es-AR"/>
        </w:rPr>
        <w:t>e</w:t>
      </w:r>
      <w:r w:rsidRPr="00BC4471">
        <w:rPr>
          <w:kern w:val="22"/>
          <w:lang w:val="es-AR"/>
        </w:rPr>
        <w:t xml:space="preserve"> una decisión de acuerdo con las consideraciones siguientes:</w:t>
      </w:r>
      <w:r w:rsidRPr="00BC4471">
        <w:rPr>
          <w:lang w:val="es-AR"/>
        </w:rPr>
        <w:t xml:space="preserve"> </w:t>
      </w:r>
    </w:p>
    <w:p w:rsidR="00370380" w:rsidRPr="00BC4471" w:rsidRDefault="00A97185">
      <w:pPr>
        <w:spacing w:before="120" w:after="120"/>
        <w:ind w:left="709" w:firstLine="709"/>
        <w:rPr>
          <w:kern w:val="22"/>
          <w:lang w:val="es-AR"/>
        </w:rPr>
      </w:pPr>
      <w:r w:rsidRPr="00BC4471">
        <w:rPr>
          <w:i/>
          <w:iCs/>
          <w:kern w:val="22"/>
          <w:lang w:val="es-AR"/>
        </w:rPr>
        <w:t>La Conferencia de las Partes</w:t>
      </w:r>
    </w:p>
    <w:p w:rsidR="00370380" w:rsidRPr="00BC4471" w:rsidRDefault="00A97185">
      <w:pPr>
        <w:spacing w:before="120" w:after="120"/>
        <w:ind w:left="709" w:firstLine="709"/>
        <w:rPr>
          <w:kern w:val="22"/>
          <w:lang w:val="es-AR"/>
        </w:rPr>
      </w:pPr>
      <w:r w:rsidRPr="00BC4471">
        <w:rPr>
          <w:i/>
          <w:iCs/>
          <w:kern w:val="22"/>
          <w:lang w:val="es-AR"/>
        </w:rPr>
        <w:t xml:space="preserve">Adopta </w:t>
      </w:r>
      <w:r w:rsidRPr="00BC4471">
        <w:rPr>
          <w:kern w:val="22"/>
          <w:lang w:val="es-AR"/>
        </w:rPr>
        <w:t xml:space="preserve">el </w:t>
      </w:r>
      <w:r w:rsidR="003354E9">
        <w:rPr>
          <w:kern w:val="22"/>
          <w:lang w:val="es-AR"/>
        </w:rPr>
        <w:t>Plan de acción sobre el género</w:t>
      </w:r>
      <w:r w:rsidRPr="00BC4471">
        <w:rPr>
          <w:kern w:val="22"/>
          <w:lang w:val="es-AR"/>
        </w:rPr>
        <w:t xml:space="preserve"> para</w:t>
      </w:r>
      <w:r w:rsidR="00C55DDB">
        <w:rPr>
          <w:kern w:val="22"/>
          <w:lang w:val="es-AR"/>
        </w:rPr>
        <w:t xml:space="preserve"> el </w:t>
      </w:r>
      <w:r w:rsidR="00C55DDB" w:rsidRPr="00CA1631">
        <w:rPr>
          <w:kern w:val="22"/>
          <w:lang w:val="es-AR"/>
        </w:rPr>
        <w:t xml:space="preserve">período </w:t>
      </w:r>
      <w:r w:rsidR="0049053B">
        <w:rPr>
          <w:kern w:val="22"/>
          <w:lang w:val="es-AR"/>
        </w:rPr>
        <w:t>posterior a 2020</w:t>
      </w:r>
      <w:r w:rsidRPr="00BC4471">
        <w:rPr>
          <w:kern w:val="22"/>
          <w:lang w:val="es-AR"/>
        </w:rPr>
        <w:t xml:space="preserve"> </w:t>
      </w:r>
      <w:r w:rsidR="00C55DDB">
        <w:rPr>
          <w:kern w:val="22"/>
          <w:lang w:val="es-AR"/>
        </w:rPr>
        <w:t xml:space="preserve">con el fin de </w:t>
      </w:r>
      <w:r w:rsidR="004473B2">
        <w:rPr>
          <w:kern w:val="22"/>
          <w:lang w:val="es-AR"/>
        </w:rPr>
        <w:t xml:space="preserve">asistir en la aplicación del </w:t>
      </w:r>
      <w:r w:rsidR="0049053B">
        <w:rPr>
          <w:kern w:val="22"/>
          <w:lang w:val="es-AR"/>
        </w:rPr>
        <w:t>marco mundial de la diversidad biológica</w:t>
      </w:r>
      <w:r w:rsidRPr="00BC4471">
        <w:rPr>
          <w:kern w:val="22"/>
          <w:lang w:val="es-AR"/>
        </w:rPr>
        <w:t xml:space="preserve"> </w:t>
      </w:r>
      <w:r w:rsidR="0049053B">
        <w:rPr>
          <w:kern w:val="22"/>
          <w:lang w:val="es-AR"/>
        </w:rPr>
        <w:t>posterior a 2020</w:t>
      </w:r>
      <w:r w:rsidRPr="00BC4471">
        <w:rPr>
          <w:kern w:val="22"/>
          <w:lang w:val="es-AR"/>
        </w:rPr>
        <w:t xml:space="preserve"> </w:t>
      </w:r>
      <w:r w:rsidR="00B103E7">
        <w:rPr>
          <w:kern w:val="22"/>
          <w:lang w:val="es-AR"/>
        </w:rPr>
        <w:t xml:space="preserve">de manera sensible a las </w:t>
      </w:r>
      <w:r w:rsidRPr="00BC4471">
        <w:rPr>
          <w:kern w:val="22"/>
          <w:lang w:val="es-AR"/>
        </w:rPr>
        <w:t>perspectivas de género.</w:t>
      </w:r>
      <w:r w:rsidRPr="00BC4471">
        <w:rPr>
          <w:lang w:val="es-AR"/>
        </w:rPr>
        <w:t xml:space="preserve"> </w:t>
      </w:r>
    </w:p>
    <w:p w:rsidR="00370380" w:rsidRPr="00BC4471" w:rsidRDefault="00A97185">
      <w:pPr>
        <w:spacing w:before="120" w:after="120"/>
        <w:jc w:val="center"/>
        <w:rPr>
          <w:i/>
          <w:iCs/>
          <w:kern w:val="22"/>
          <w:lang w:val="es-AR"/>
        </w:rPr>
      </w:pPr>
      <w:r w:rsidRPr="00BC4471">
        <w:rPr>
          <w:kern w:val="22"/>
          <w:lang w:val="es-AR"/>
        </w:rPr>
        <w:br w:type="page"/>
      </w:r>
      <w:r w:rsidRPr="00BC4471">
        <w:rPr>
          <w:i/>
          <w:iCs/>
          <w:kern w:val="22"/>
          <w:lang w:val="es-AR"/>
        </w:rPr>
        <w:lastRenderedPageBreak/>
        <w:t>Anexo</w:t>
      </w:r>
    </w:p>
    <w:tbl>
      <w:tblPr>
        <w:tblW w:w="1009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1701"/>
      </w:tblGrid>
      <w:tr w:rsidR="0056298D" w:rsidRPr="00BC4471" w:rsidTr="005800F5">
        <w:tc>
          <w:tcPr>
            <w:tcW w:w="8398" w:type="dxa"/>
            <w:shd w:val="clear" w:color="auto" w:fill="auto"/>
          </w:tcPr>
          <w:p w:rsidR="00370380" w:rsidRPr="00BC4471" w:rsidRDefault="00C653D4" w:rsidP="004473B2">
            <w:pPr>
              <w:jc w:val="center"/>
              <w:rPr>
                <w:b/>
                <w:kern w:val="22"/>
                <w:szCs w:val="22"/>
                <w:lang w:val="es-AR"/>
              </w:rPr>
            </w:pPr>
            <w:r>
              <w:rPr>
                <w:b/>
                <w:kern w:val="22"/>
                <w:szCs w:val="22"/>
                <w:lang w:val="es-AR"/>
              </w:rPr>
              <w:t>A</w:t>
            </w:r>
            <w:r w:rsidR="00252B21">
              <w:rPr>
                <w:b/>
                <w:kern w:val="22"/>
                <w:szCs w:val="22"/>
                <w:lang w:val="es-AR"/>
              </w:rPr>
              <w:t>portación</w:t>
            </w:r>
            <w:r w:rsidR="00A97185" w:rsidRPr="00BC4471">
              <w:rPr>
                <w:b/>
                <w:kern w:val="22"/>
                <w:szCs w:val="22"/>
                <w:lang w:val="es-AR"/>
              </w:rPr>
              <w:t xml:space="preserve"> neces</w:t>
            </w:r>
            <w:r>
              <w:rPr>
                <w:b/>
                <w:kern w:val="22"/>
                <w:szCs w:val="22"/>
                <w:lang w:val="es-AR"/>
              </w:rPr>
              <w:t>aria</w:t>
            </w:r>
            <w:r w:rsidR="00C52726">
              <w:rPr>
                <w:b/>
                <w:kern w:val="22"/>
                <w:szCs w:val="22"/>
                <w:lang w:val="es-AR"/>
              </w:rPr>
              <w:t>,</w:t>
            </w:r>
            <w:r>
              <w:rPr>
                <w:b/>
                <w:kern w:val="22"/>
                <w:szCs w:val="22"/>
                <w:lang w:val="es-AR"/>
              </w:rPr>
              <w:t xml:space="preserve"> proveniente </w:t>
            </w:r>
            <w:r w:rsidR="00A97185" w:rsidRPr="00BC4471">
              <w:rPr>
                <w:b/>
                <w:kern w:val="22"/>
                <w:szCs w:val="22"/>
                <w:lang w:val="es-AR"/>
              </w:rPr>
              <w:t>de</w:t>
            </w:r>
            <w:r w:rsidR="004473B2">
              <w:rPr>
                <w:b/>
                <w:kern w:val="22"/>
                <w:szCs w:val="22"/>
                <w:lang w:val="es-AR"/>
              </w:rPr>
              <w:t xml:space="preserve"> la tercera reunión del Órgano Subsidiario sobre la Aplicación </w:t>
            </w:r>
            <w:r w:rsidR="00C52726">
              <w:rPr>
                <w:b/>
                <w:kern w:val="22"/>
                <w:szCs w:val="22"/>
                <w:lang w:val="es-AR"/>
              </w:rPr>
              <w:t xml:space="preserve">para la </w:t>
            </w:r>
            <w:r w:rsidR="00A97185" w:rsidRPr="00BC4471">
              <w:rPr>
                <w:b/>
                <w:kern w:val="22"/>
                <w:szCs w:val="22"/>
                <w:lang w:val="es-AR"/>
              </w:rPr>
              <w:t xml:space="preserve">preparación del </w:t>
            </w:r>
            <w:r w:rsidR="0049053B">
              <w:rPr>
                <w:b/>
                <w:kern w:val="22"/>
                <w:szCs w:val="22"/>
                <w:lang w:val="es-AR"/>
              </w:rPr>
              <w:t>marco mundial de la diversidad biológica</w:t>
            </w:r>
          </w:p>
        </w:tc>
        <w:tc>
          <w:tcPr>
            <w:tcW w:w="1701" w:type="dxa"/>
            <w:shd w:val="clear" w:color="auto" w:fill="auto"/>
          </w:tcPr>
          <w:p w:rsidR="00370380" w:rsidRPr="00BC4471" w:rsidRDefault="00A97185" w:rsidP="004473B2">
            <w:pPr>
              <w:rPr>
                <w:b/>
                <w:kern w:val="22"/>
                <w:szCs w:val="22"/>
                <w:lang w:val="es-AR"/>
              </w:rPr>
            </w:pPr>
            <w:r w:rsidRPr="00BC4471">
              <w:rPr>
                <w:b/>
                <w:kern w:val="22"/>
                <w:szCs w:val="22"/>
                <w:lang w:val="es-AR"/>
              </w:rPr>
              <w:t>T</w:t>
            </w:r>
            <w:r w:rsidR="00C653D4">
              <w:rPr>
                <w:b/>
                <w:kern w:val="22"/>
                <w:szCs w:val="22"/>
                <w:lang w:val="es-AR"/>
              </w:rPr>
              <w:t xml:space="preserve">ema pertinente </w:t>
            </w:r>
            <w:bookmarkStart w:id="1" w:name="_GoBack"/>
            <w:bookmarkEnd w:id="1"/>
            <w:r w:rsidR="00C653D4">
              <w:rPr>
                <w:b/>
                <w:kern w:val="22"/>
                <w:szCs w:val="22"/>
                <w:lang w:val="es-AR"/>
              </w:rPr>
              <w:t xml:space="preserve">del programa </w:t>
            </w:r>
          </w:p>
        </w:tc>
      </w:tr>
      <w:tr w:rsidR="0056298D" w:rsidRPr="00BC4471" w:rsidTr="005800F5">
        <w:tc>
          <w:tcPr>
            <w:tcW w:w="10099" w:type="dxa"/>
            <w:gridSpan w:val="2"/>
            <w:shd w:val="clear" w:color="auto" w:fill="auto"/>
          </w:tcPr>
          <w:p w:rsidR="00370380" w:rsidRPr="001C484E" w:rsidRDefault="00A97185" w:rsidP="001C484E">
            <w:pPr>
              <w:pStyle w:val="ListParagraph"/>
              <w:numPr>
                <w:ilvl w:val="0"/>
                <w:numId w:val="4"/>
              </w:numPr>
              <w:spacing w:before="120" w:after="120"/>
              <w:jc w:val="center"/>
              <w:rPr>
                <w:b/>
                <w:kern w:val="22"/>
                <w:szCs w:val="22"/>
                <w:lang w:val="es-AR"/>
              </w:rPr>
            </w:pPr>
            <w:r w:rsidRPr="001C484E">
              <w:rPr>
                <w:b/>
                <w:kern w:val="22"/>
                <w:szCs w:val="22"/>
                <w:lang w:val="es-AR"/>
              </w:rPr>
              <w:t>Movilización de recursos</w:t>
            </w:r>
          </w:p>
        </w:tc>
      </w:tr>
      <w:tr w:rsidR="0056298D" w:rsidRPr="00BC4471" w:rsidTr="005800F5">
        <w:tc>
          <w:tcPr>
            <w:tcW w:w="8398" w:type="dxa"/>
            <w:shd w:val="clear" w:color="auto" w:fill="auto"/>
          </w:tcPr>
          <w:p w:rsidR="00370380" w:rsidRPr="00BC4471" w:rsidRDefault="00A97185">
            <w:pPr>
              <w:pStyle w:val="ListParagraph"/>
              <w:numPr>
                <w:ilvl w:val="1"/>
                <w:numId w:val="4"/>
              </w:numPr>
              <w:tabs>
                <w:tab w:val="left" w:pos="776"/>
              </w:tabs>
              <w:spacing w:before="120" w:after="120"/>
              <w:ind w:left="357" w:hanging="357"/>
              <w:contextualSpacing w:val="0"/>
              <w:jc w:val="left"/>
              <w:rPr>
                <w:bCs/>
                <w:kern w:val="22"/>
                <w:szCs w:val="22"/>
                <w:lang w:val="es-AR"/>
              </w:rPr>
            </w:pPr>
            <w:r w:rsidRPr="00BC4471">
              <w:rPr>
                <w:bCs/>
                <w:kern w:val="22"/>
                <w:szCs w:val="22"/>
                <w:lang w:val="es-AR"/>
              </w:rPr>
              <w:t>Necesidad</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C653D4">
            <w:pPr>
              <w:spacing w:before="60"/>
              <w:ind w:left="1628" w:hanging="851"/>
              <w:jc w:val="left"/>
              <w:rPr>
                <w:bCs/>
                <w:kern w:val="22"/>
                <w:szCs w:val="22"/>
                <w:lang w:val="es-AR"/>
              </w:rPr>
            </w:pPr>
            <w:r w:rsidRPr="00BC4471">
              <w:rPr>
                <w:lang w:val="es-AR"/>
              </w:rPr>
              <w:t>1.1.1.</w:t>
            </w:r>
            <w:r w:rsidRPr="00BC4471">
              <w:rPr>
                <w:lang w:val="es-AR"/>
              </w:rPr>
              <w:tab/>
            </w:r>
            <w:r w:rsidRPr="00BC4471">
              <w:rPr>
                <w:bCs/>
                <w:kern w:val="22"/>
                <w:szCs w:val="22"/>
                <w:lang w:val="es-AR"/>
              </w:rPr>
              <w:t xml:space="preserve">Consideración y reflexiones </w:t>
            </w:r>
            <w:r w:rsidR="00C653D4">
              <w:rPr>
                <w:bCs/>
                <w:kern w:val="22"/>
                <w:szCs w:val="22"/>
                <w:lang w:val="es-AR"/>
              </w:rPr>
              <w:t>sobre el costo</w:t>
            </w:r>
            <w:r w:rsidRPr="00BC4471">
              <w:rPr>
                <w:bCs/>
                <w:kern w:val="22"/>
                <w:szCs w:val="22"/>
                <w:lang w:val="es-AR"/>
              </w:rPr>
              <w:t xml:space="preserve"> de </w:t>
            </w:r>
            <w:r w:rsidR="000F325A">
              <w:rPr>
                <w:bCs/>
                <w:kern w:val="22"/>
                <w:szCs w:val="22"/>
                <w:lang w:val="es-AR"/>
              </w:rPr>
              <w:t>aplicar el marco mundial</w:t>
            </w:r>
            <w:r w:rsidR="0049053B">
              <w:rPr>
                <w:bCs/>
                <w:kern w:val="22"/>
                <w:szCs w:val="22"/>
                <w:lang w:val="es-AR"/>
              </w:rPr>
              <w:t xml:space="preserve">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pPr>
              <w:spacing w:before="60"/>
              <w:ind w:left="1628" w:hanging="851"/>
              <w:jc w:val="left"/>
              <w:rPr>
                <w:bCs/>
                <w:kern w:val="22"/>
                <w:szCs w:val="22"/>
                <w:lang w:val="es-AR"/>
              </w:rPr>
            </w:pPr>
            <w:r w:rsidRPr="00BC4471">
              <w:rPr>
                <w:lang w:val="es-AR"/>
              </w:rPr>
              <w:t>1.1.2.</w:t>
            </w:r>
            <w:r w:rsidRPr="00BC4471">
              <w:rPr>
                <w:lang w:val="es-AR"/>
              </w:rPr>
              <w:tab/>
            </w:r>
            <w:r w:rsidRPr="00BC4471">
              <w:rPr>
                <w:bCs/>
                <w:kern w:val="22"/>
                <w:szCs w:val="22"/>
                <w:lang w:val="es-AR"/>
              </w:rPr>
              <w:t xml:space="preserve">Consideración y reflexiones </w:t>
            </w:r>
            <w:r w:rsidR="000F325A">
              <w:rPr>
                <w:bCs/>
                <w:kern w:val="22"/>
                <w:szCs w:val="22"/>
                <w:lang w:val="es-AR"/>
              </w:rPr>
              <w:t>sobre el costo</w:t>
            </w:r>
            <w:r w:rsidRPr="00BC4471">
              <w:rPr>
                <w:bCs/>
                <w:kern w:val="22"/>
                <w:szCs w:val="22"/>
                <w:lang w:val="es-AR"/>
              </w:rPr>
              <w:t xml:space="preserve"> de inacción.</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C52726">
            <w:pPr>
              <w:spacing w:before="120" w:after="120"/>
              <w:jc w:val="left"/>
              <w:rPr>
                <w:bCs/>
                <w:kern w:val="22"/>
                <w:szCs w:val="22"/>
                <w:lang w:val="es-AR"/>
              </w:rPr>
            </w:pPr>
            <w:r w:rsidRPr="00BC4471">
              <w:rPr>
                <w:lang w:val="es-AR"/>
              </w:rPr>
              <w:t>1.2.</w:t>
            </w:r>
            <w:r w:rsidRPr="00BC4471">
              <w:rPr>
                <w:lang w:val="es-AR"/>
              </w:rPr>
              <w:tab/>
            </w:r>
            <w:r w:rsidRPr="00BC4471">
              <w:rPr>
                <w:bCs/>
                <w:kern w:val="22"/>
                <w:szCs w:val="22"/>
                <w:lang w:val="es-AR"/>
              </w:rPr>
              <w:t xml:space="preserve">Consideración y </w:t>
            </w:r>
            <w:r w:rsidR="000F325A">
              <w:rPr>
                <w:bCs/>
                <w:kern w:val="22"/>
                <w:szCs w:val="22"/>
                <w:lang w:val="es-AR"/>
              </w:rPr>
              <w:t>reflexiones sobre</w:t>
            </w:r>
            <w:r w:rsidRPr="00BC4471">
              <w:rPr>
                <w:bCs/>
                <w:kern w:val="22"/>
                <w:szCs w:val="22"/>
                <w:lang w:val="es-AR"/>
              </w:rPr>
              <w:t xml:space="preserve"> los ahorros que se pueden </w:t>
            </w:r>
            <w:r w:rsidR="000F325A">
              <w:rPr>
                <w:bCs/>
                <w:kern w:val="22"/>
                <w:szCs w:val="22"/>
                <w:lang w:val="es-AR"/>
              </w:rPr>
              <w:t xml:space="preserve">efectuar </w:t>
            </w:r>
            <w:r w:rsidR="00C52726">
              <w:rPr>
                <w:bCs/>
                <w:kern w:val="22"/>
                <w:szCs w:val="22"/>
                <w:lang w:val="es-AR"/>
              </w:rPr>
              <w:t xml:space="preserve">mediante </w:t>
            </w:r>
            <w:r w:rsidR="000F325A">
              <w:rPr>
                <w:bCs/>
                <w:kern w:val="22"/>
                <w:szCs w:val="22"/>
                <w:lang w:val="es-AR"/>
              </w:rPr>
              <w:t>una</w:t>
            </w:r>
            <w:r w:rsidRPr="00BC4471">
              <w:rPr>
                <w:bCs/>
                <w:kern w:val="22"/>
                <w:szCs w:val="22"/>
                <w:lang w:val="es-AR"/>
              </w:rPr>
              <w:t xml:space="preserve"> acción eficaz y coherente.</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C52726">
            <w:pPr>
              <w:spacing w:before="120" w:after="120"/>
              <w:jc w:val="left"/>
              <w:rPr>
                <w:bCs/>
                <w:kern w:val="22"/>
                <w:szCs w:val="22"/>
                <w:lang w:val="es-AR"/>
              </w:rPr>
            </w:pPr>
            <w:r w:rsidRPr="00BC4471">
              <w:rPr>
                <w:lang w:val="es-AR"/>
              </w:rPr>
              <w:t>1.3.</w:t>
            </w:r>
            <w:r w:rsidRPr="00BC4471">
              <w:rPr>
                <w:lang w:val="es-AR"/>
              </w:rPr>
              <w:tab/>
            </w:r>
            <w:r w:rsidR="00C52726">
              <w:rPr>
                <w:lang w:val="es-AR"/>
              </w:rPr>
              <w:t xml:space="preserve">Origen de los </w:t>
            </w:r>
            <w:r w:rsidRPr="00BC4471">
              <w:rPr>
                <w:bCs/>
                <w:kern w:val="22"/>
                <w:szCs w:val="22"/>
                <w:lang w:val="es-AR"/>
              </w:rPr>
              <w:t>fondos (</w:t>
            </w:r>
            <w:r w:rsidR="001F57AE">
              <w:rPr>
                <w:bCs/>
                <w:kern w:val="22"/>
                <w:szCs w:val="22"/>
                <w:lang w:val="es-AR"/>
              </w:rPr>
              <w:t>Artículo</w:t>
            </w:r>
            <w:r w:rsidRPr="00BC4471">
              <w:rPr>
                <w:bCs/>
                <w:kern w:val="22"/>
                <w:szCs w:val="22"/>
                <w:lang w:val="es-AR"/>
              </w:rPr>
              <w:t xml:space="preserve"> 20)</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0F325A">
            <w:pPr>
              <w:spacing w:before="60"/>
              <w:ind w:left="1628" w:hanging="851"/>
              <w:jc w:val="left"/>
              <w:rPr>
                <w:bCs/>
                <w:kern w:val="22"/>
                <w:szCs w:val="22"/>
                <w:lang w:val="es-AR"/>
              </w:rPr>
            </w:pPr>
            <w:r w:rsidRPr="00BC4471">
              <w:rPr>
                <w:lang w:val="es-AR"/>
              </w:rPr>
              <w:t>1.3.1.</w:t>
            </w:r>
            <w:r w:rsidRPr="00BC4471">
              <w:rPr>
                <w:lang w:val="es-AR"/>
              </w:rPr>
              <w:tab/>
            </w:r>
            <w:r w:rsidRPr="00BC4471">
              <w:rPr>
                <w:bCs/>
                <w:kern w:val="22"/>
                <w:szCs w:val="22"/>
                <w:lang w:val="es-AR"/>
              </w:rPr>
              <w:t xml:space="preserve">Consideración y </w:t>
            </w:r>
            <w:r w:rsidR="000F325A">
              <w:rPr>
                <w:bCs/>
                <w:kern w:val="22"/>
                <w:szCs w:val="22"/>
                <w:lang w:val="es-AR"/>
              </w:rPr>
              <w:t>reflexiones sobre</w:t>
            </w:r>
            <w:r w:rsidRPr="00BC4471">
              <w:rPr>
                <w:bCs/>
                <w:kern w:val="22"/>
                <w:szCs w:val="22"/>
                <w:lang w:val="es-AR"/>
              </w:rPr>
              <w:t xml:space="preserve"> los recursos que pueden </w:t>
            </w:r>
            <w:r w:rsidR="000F325A">
              <w:rPr>
                <w:bCs/>
                <w:kern w:val="22"/>
                <w:szCs w:val="22"/>
                <w:lang w:val="es-AR"/>
              </w:rPr>
              <w:t>generarse</w:t>
            </w:r>
            <w:r w:rsidRPr="00BC4471">
              <w:rPr>
                <w:bCs/>
                <w:kern w:val="22"/>
                <w:szCs w:val="22"/>
                <w:lang w:val="es-AR"/>
              </w:rPr>
              <w:t xml:space="preserve"> </w:t>
            </w:r>
            <w:r w:rsidR="000F325A">
              <w:rPr>
                <w:bCs/>
                <w:kern w:val="22"/>
                <w:szCs w:val="22"/>
                <w:lang w:val="es-AR"/>
              </w:rPr>
              <w:t xml:space="preserve">mediante la readaptación de </w:t>
            </w:r>
            <w:r w:rsidRPr="00BC4471">
              <w:rPr>
                <w:bCs/>
                <w:kern w:val="22"/>
                <w:szCs w:val="22"/>
                <w:lang w:val="es-AR"/>
              </w:rPr>
              <w:t>subsidios e incentivos existentes.</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C52726">
            <w:pPr>
              <w:spacing w:before="60"/>
              <w:ind w:left="1628" w:hanging="851"/>
              <w:jc w:val="left"/>
              <w:rPr>
                <w:bCs/>
                <w:kern w:val="22"/>
                <w:szCs w:val="22"/>
                <w:lang w:val="es-AR"/>
              </w:rPr>
            </w:pPr>
            <w:r w:rsidRPr="00BC4471">
              <w:rPr>
                <w:lang w:val="es-AR"/>
              </w:rPr>
              <w:t>1.3.2.</w:t>
            </w:r>
            <w:r w:rsidRPr="00BC4471">
              <w:rPr>
                <w:lang w:val="es-AR"/>
              </w:rPr>
              <w:tab/>
            </w:r>
            <w:r w:rsidRPr="00BC4471">
              <w:rPr>
                <w:bCs/>
                <w:kern w:val="22"/>
                <w:szCs w:val="22"/>
                <w:lang w:val="es-AR"/>
              </w:rPr>
              <w:t xml:space="preserve">Consideración y reflexiones </w:t>
            </w:r>
            <w:r w:rsidR="000F325A">
              <w:rPr>
                <w:bCs/>
                <w:kern w:val="22"/>
                <w:szCs w:val="22"/>
                <w:lang w:val="es-AR"/>
              </w:rPr>
              <w:t xml:space="preserve">sobre </w:t>
            </w:r>
            <w:r w:rsidRPr="00BC4471">
              <w:rPr>
                <w:bCs/>
                <w:kern w:val="22"/>
                <w:szCs w:val="22"/>
                <w:lang w:val="es-AR"/>
              </w:rPr>
              <w:t>otr</w:t>
            </w:r>
            <w:r w:rsidR="00C52726">
              <w:rPr>
                <w:bCs/>
                <w:kern w:val="22"/>
                <w:szCs w:val="22"/>
                <w:lang w:val="es-AR"/>
              </w:rPr>
              <w:t xml:space="preserve">os orígenes de los </w:t>
            </w:r>
            <w:r w:rsidRPr="00BC4471">
              <w:rPr>
                <w:bCs/>
                <w:kern w:val="22"/>
                <w:szCs w:val="22"/>
                <w:lang w:val="es-AR"/>
              </w:rPr>
              <w:t>fondos (</w:t>
            </w:r>
            <w:r w:rsidR="000F325A">
              <w:rPr>
                <w:bCs/>
                <w:kern w:val="22"/>
                <w:szCs w:val="22"/>
                <w:lang w:val="es-AR"/>
              </w:rPr>
              <w:t>por ej.</w:t>
            </w:r>
            <w:r w:rsidRPr="00BC4471">
              <w:rPr>
                <w:bCs/>
                <w:kern w:val="22"/>
                <w:szCs w:val="22"/>
                <w:lang w:val="es-AR"/>
              </w:rPr>
              <w:t xml:space="preserve"> filantropía).</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C52726">
            <w:pPr>
              <w:spacing w:before="60"/>
              <w:ind w:left="1628" w:hanging="851"/>
              <w:jc w:val="left"/>
              <w:rPr>
                <w:bCs/>
                <w:kern w:val="22"/>
                <w:szCs w:val="22"/>
                <w:lang w:val="es-AR"/>
              </w:rPr>
            </w:pPr>
            <w:r w:rsidRPr="00BC4471">
              <w:rPr>
                <w:bCs/>
                <w:kern w:val="22"/>
                <w:szCs w:val="22"/>
                <w:lang w:val="es-AR"/>
              </w:rPr>
              <w:t>1.3.3.</w:t>
            </w:r>
            <w:r w:rsidRPr="00BC4471">
              <w:rPr>
                <w:lang w:val="es-AR"/>
              </w:rPr>
              <w:tab/>
            </w:r>
            <w:r w:rsidRPr="00BC4471">
              <w:rPr>
                <w:bCs/>
                <w:kern w:val="22"/>
                <w:szCs w:val="22"/>
                <w:lang w:val="es-AR"/>
              </w:rPr>
              <w:t xml:space="preserve">Consideración y </w:t>
            </w:r>
            <w:r w:rsidR="000F325A">
              <w:rPr>
                <w:bCs/>
                <w:kern w:val="22"/>
                <w:szCs w:val="22"/>
                <w:lang w:val="es-AR"/>
              </w:rPr>
              <w:t>reflexiones sobre</w:t>
            </w:r>
            <w:r w:rsidRPr="00BC4471">
              <w:rPr>
                <w:bCs/>
                <w:kern w:val="22"/>
                <w:szCs w:val="22"/>
                <w:lang w:val="es-AR"/>
              </w:rPr>
              <w:t xml:space="preserve"> los recursos que pueden generar</w:t>
            </w:r>
            <w:r w:rsidR="000F325A">
              <w:rPr>
                <w:bCs/>
                <w:kern w:val="22"/>
                <w:szCs w:val="22"/>
                <w:lang w:val="es-AR"/>
              </w:rPr>
              <w:t>se</w:t>
            </w:r>
            <w:r w:rsidRPr="00BC4471">
              <w:rPr>
                <w:bCs/>
                <w:kern w:val="22"/>
                <w:szCs w:val="22"/>
                <w:lang w:val="es-AR"/>
              </w:rPr>
              <w:t xml:space="preserve"> con </w:t>
            </w:r>
            <w:r w:rsidR="00C52726">
              <w:rPr>
                <w:bCs/>
                <w:kern w:val="22"/>
                <w:szCs w:val="22"/>
                <w:lang w:val="es-AR"/>
              </w:rPr>
              <w:t xml:space="preserve">orígenes </w:t>
            </w:r>
            <w:r w:rsidRPr="00BC4471">
              <w:rPr>
                <w:bCs/>
                <w:kern w:val="22"/>
                <w:szCs w:val="22"/>
                <w:lang w:val="es-AR"/>
              </w:rPr>
              <w:t>indirect</w:t>
            </w:r>
            <w:r w:rsidR="00C52726">
              <w:rPr>
                <w:bCs/>
                <w:kern w:val="22"/>
                <w:szCs w:val="22"/>
                <w:lang w:val="es-AR"/>
              </w:rPr>
              <w:t>os</w:t>
            </w:r>
            <w:r w:rsidRPr="00BC4471">
              <w:rPr>
                <w:bCs/>
                <w:kern w:val="22"/>
                <w:szCs w:val="22"/>
                <w:lang w:val="es-AR"/>
              </w:rPr>
              <w:t xml:space="preserve"> de financiación (</w:t>
            </w:r>
            <w:r w:rsidR="000F325A">
              <w:rPr>
                <w:bCs/>
                <w:kern w:val="22"/>
                <w:szCs w:val="22"/>
                <w:lang w:val="es-AR"/>
              </w:rPr>
              <w:t>por ej.,</w:t>
            </w:r>
            <w:r w:rsidRPr="00BC4471">
              <w:rPr>
                <w:bCs/>
                <w:kern w:val="22"/>
                <w:szCs w:val="22"/>
                <w:lang w:val="es-AR"/>
              </w:rPr>
              <w:t xml:space="preserve"> gasto</w:t>
            </w:r>
            <w:r w:rsidR="000F325A">
              <w:rPr>
                <w:bCs/>
                <w:kern w:val="22"/>
                <w:szCs w:val="22"/>
                <w:lang w:val="es-AR"/>
              </w:rPr>
              <w:t>s administrativos</w:t>
            </w:r>
            <w:r w:rsidRPr="00BC4471">
              <w:rPr>
                <w:bCs/>
                <w:kern w:val="22"/>
                <w:szCs w:val="22"/>
                <w:lang w:val="es-AR"/>
              </w:rPr>
              <w:t>).</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60"/>
              <w:ind w:left="1628" w:hanging="851"/>
              <w:jc w:val="left"/>
              <w:rPr>
                <w:bCs/>
                <w:kern w:val="22"/>
                <w:szCs w:val="22"/>
                <w:lang w:val="es-AR"/>
              </w:rPr>
            </w:pPr>
            <w:r w:rsidRPr="00BC4471">
              <w:rPr>
                <w:bCs/>
                <w:kern w:val="22"/>
                <w:szCs w:val="22"/>
                <w:lang w:val="es-AR"/>
              </w:rPr>
              <w:t>1.3.4.</w:t>
            </w:r>
            <w:r w:rsidRPr="00BC4471">
              <w:rPr>
                <w:lang w:val="es-AR"/>
              </w:rPr>
              <w:tab/>
            </w:r>
            <w:r w:rsidRPr="00BC4471">
              <w:rPr>
                <w:bCs/>
                <w:kern w:val="22"/>
                <w:szCs w:val="22"/>
                <w:lang w:val="es-AR"/>
              </w:rPr>
              <w:t xml:space="preserve">Consideración y </w:t>
            </w:r>
            <w:r w:rsidR="000F325A">
              <w:rPr>
                <w:bCs/>
                <w:kern w:val="22"/>
                <w:szCs w:val="22"/>
                <w:lang w:val="es-AR"/>
              </w:rPr>
              <w:t>reflexiones sobre</w:t>
            </w:r>
            <w:r w:rsidRPr="00BC4471">
              <w:rPr>
                <w:bCs/>
                <w:kern w:val="22"/>
                <w:szCs w:val="22"/>
                <w:lang w:val="es-AR"/>
              </w:rPr>
              <w:t xml:space="preserve"> los recursos que </w:t>
            </w:r>
            <w:r w:rsidR="000F325A">
              <w:rPr>
                <w:bCs/>
                <w:kern w:val="22"/>
                <w:szCs w:val="22"/>
                <w:lang w:val="es-AR"/>
              </w:rPr>
              <w:t>pueden generarse</w:t>
            </w:r>
            <w:r w:rsidRPr="00BC4471">
              <w:rPr>
                <w:bCs/>
                <w:kern w:val="22"/>
                <w:szCs w:val="22"/>
                <w:lang w:val="es-AR"/>
              </w:rPr>
              <w:t xml:space="preserve"> a través de presupuestos </w:t>
            </w:r>
            <w:r w:rsidR="000F325A">
              <w:rPr>
                <w:bCs/>
                <w:kern w:val="22"/>
                <w:szCs w:val="22"/>
                <w:lang w:val="es-AR"/>
              </w:rPr>
              <w:t>nacionales</w:t>
            </w:r>
            <w:r w:rsidRPr="00BC4471">
              <w:rPr>
                <w:bCs/>
                <w:kern w:val="22"/>
                <w:szCs w:val="22"/>
                <w:lang w:val="es-AR"/>
              </w:rPr>
              <w:t>.</w:t>
            </w:r>
            <w:r w:rsidRPr="00BC4471">
              <w:rPr>
                <w:lang w:val="es-AR"/>
              </w:rPr>
              <w:t xml:space="preserve"> </w:t>
            </w:r>
            <w:r w:rsidRPr="00BC4471">
              <w:rPr>
                <w:bCs/>
                <w:kern w:val="22"/>
                <w:szCs w:val="22"/>
                <w:lang w:val="es-AR"/>
              </w:rPr>
              <w:t>¿Se</w:t>
            </w:r>
            <w:r w:rsidR="00E702AC">
              <w:rPr>
                <w:bCs/>
                <w:kern w:val="22"/>
                <w:szCs w:val="22"/>
                <w:lang w:val="es-AR"/>
              </w:rPr>
              <w:t xml:space="preserve"> debería </w:t>
            </w:r>
            <w:r w:rsidRPr="00BC4471">
              <w:rPr>
                <w:bCs/>
                <w:kern w:val="22"/>
                <w:szCs w:val="22"/>
                <w:lang w:val="es-AR"/>
              </w:rPr>
              <w:t xml:space="preserve">esto </w:t>
            </w:r>
            <w:r w:rsidR="00DC1AE5">
              <w:rPr>
                <w:bCs/>
                <w:kern w:val="22"/>
                <w:szCs w:val="22"/>
                <w:lang w:val="es-AR"/>
              </w:rPr>
              <w:t xml:space="preserve">reflejar </w:t>
            </w:r>
            <w:r w:rsidRPr="00BC4471">
              <w:rPr>
                <w:bCs/>
                <w:kern w:val="22"/>
                <w:szCs w:val="22"/>
                <w:lang w:val="es-AR"/>
              </w:rPr>
              <w:t xml:space="preserve">en los presupuestos </w:t>
            </w:r>
            <w:r w:rsidR="000F325A">
              <w:rPr>
                <w:bCs/>
                <w:kern w:val="22"/>
                <w:szCs w:val="22"/>
                <w:lang w:val="es-AR"/>
              </w:rPr>
              <w:t>nacionales</w:t>
            </w:r>
            <w:r w:rsidRPr="00BC4471">
              <w:rPr>
                <w:bCs/>
                <w:kern w:val="22"/>
                <w:szCs w:val="22"/>
                <w:lang w:val="es-AR"/>
              </w:rPr>
              <w:t>, planes financieros nacionales (</w:t>
            </w:r>
            <w:r w:rsidR="000F325A">
              <w:rPr>
                <w:bCs/>
                <w:kern w:val="22"/>
                <w:szCs w:val="22"/>
                <w:lang w:val="es-AR"/>
              </w:rPr>
              <w:t>por ej.</w:t>
            </w:r>
            <w:r w:rsidRPr="00BC4471">
              <w:rPr>
                <w:bCs/>
                <w:kern w:val="22"/>
                <w:szCs w:val="22"/>
                <w:lang w:val="es-AR"/>
              </w:rPr>
              <w:t xml:space="preserve"> los compromisos incondicionales bajo la Convención Marco de las Naciones Unidas sobre el Cambio Climático)?</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60"/>
              <w:ind w:left="1628" w:hanging="851"/>
              <w:jc w:val="left"/>
              <w:rPr>
                <w:bCs/>
                <w:kern w:val="22"/>
                <w:szCs w:val="22"/>
                <w:lang w:val="es-AR"/>
              </w:rPr>
            </w:pPr>
            <w:r w:rsidRPr="00BC4471">
              <w:rPr>
                <w:lang w:val="es-AR"/>
              </w:rPr>
              <w:t>1.3.5.</w:t>
            </w:r>
            <w:r w:rsidRPr="00BC4471">
              <w:rPr>
                <w:lang w:val="es-AR"/>
              </w:rPr>
              <w:tab/>
            </w:r>
            <w:r w:rsidRPr="00BC4471">
              <w:rPr>
                <w:bCs/>
                <w:kern w:val="22"/>
                <w:szCs w:val="22"/>
                <w:lang w:val="es-AR"/>
              </w:rPr>
              <w:t xml:space="preserve">Consideración y </w:t>
            </w:r>
            <w:r w:rsidR="000F325A">
              <w:rPr>
                <w:bCs/>
                <w:kern w:val="22"/>
                <w:szCs w:val="22"/>
                <w:lang w:val="es-AR"/>
              </w:rPr>
              <w:t>reflexiones sobre</w:t>
            </w:r>
            <w:r w:rsidRPr="00BC4471">
              <w:rPr>
                <w:bCs/>
                <w:kern w:val="22"/>
                <w:szCs w:val="22"/>
                <w:lang w:val="es-AR"/>
              </w:rPr>
              <w:t xml:space="preserve"> los recursos que </w:t>
            </w:r>
            <w:r w:rsidR="000F325A">
              <w:rPr>
                <w:bCs/>
                <w:kern w:val="22"/>
                <w:szCs w:val="22"/>
                <w:lang w:val="es-AR"/>
              </w:rPr>
              <w:t>pueden generarse</w:t>
            </w:r>
            <w:r w:rsidRPr="00BC4471">
              <w:rPr>
                <w:bCs/>
                <w:kern w:val="22"/>
                <w:szCs w:val="22"/>
                <w:lang w:val="es-AR"/>
              </w:rPr>
              <w:t xml:space="preserve"> </w:t>
            </w:r>
            <w:r w:rsidR="00DC1AE5">
              <w:rPr>
                <w:bCs/>
                <w:kern w:val="22"/>
                <w:szCs w:val="22"/>
                <w:lang w:val="es-AR"/>
              </w:rPr>
              <w:t xml:space="preserve">mediante la </w:t>
            </w:r>
            <w:r w:rsidRPr="00BC4471">
              <w:rPr>
                <w:bCs/>
                <w:kern w:val="22"/>
                <w:szCs w:val="22"/>
                <w:lang w:val="es-AR"/>
              </w:rPr>
              <w:t xml:space="preserve">asistencia </w:t>
            </w:r>
            <w:r w:rsidR="00DC1AE5" w:rsidRPr="00BC4471">
              <w:rPr>
                <w:bCs/>
                <w:kern w:val="22"/>
                <w:szCs w:val="22"/>
                <w:lang w:val="es-AR"/>
              </w:rPr>
              <w:t>oficial</w:t>
            </w:r>
            <w:r w:rsidR="00DC1AE5">
              <w:rPr>
                <w:bCs/>
                <w:kern w:val="22"/>
                <w:szCs w:val="22"/>
                <w:lang w:val="es-AR"/>
              </w:rPr>
              <w:t xml:space="preserve"> al </w:t>
            </w:r>
            <w:r w:rsidRPr="00BC4471">
              <w:rPr>
                <w:bCs/>
                <w:kern w:val="22"/>
                <w:szCs w:val="22"/>
                <w:lang w:val="es-AR"/>
              </w:rPr>
              <w:t>desarrollo.</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A12ED3">
            <w:pPr>
              <w:spacing w:before="60"/>
              <w:ind w:left="1628" w:hanging="851"/>
              <w:jc w:val="left"/>
              <w:rPr>
                <w:bCs/>
                <w:kern w:val="22"/>
                <w:szCs w:val="22"/>
                <w:lang w:val="es-AR"/>
              </w:rPr>
            </w:pPr>
            <w:r w:rsidRPr="00BC4471">
              <w:rPr>
                <w:bCs/>
                <w:kern w:val="22"/>
                <w:szCs w:val="22"/>
                <w:lang w:val="es-AR"/>
              </w:rPr>
              <w:t>1.3.6.</w:t>
            </w:r>
            <w:r w:rsidRPr="00BC4471">
              <w:rPr>
                <w:lang w:val="es-AR"/>
              </w:rPr>
              <w:tab/>
            </w:r>
            <w:r w:rsidRPr="00BC4471">
              <w:rPr>
                <w:bCs/>
                <w:kern w:val="22"/>
                <w:szCs w:val="22"/>
                <w:lang w:val="es-AR"/>
              </w:rPr>
              <w:t xml:space="preserve">¿Cuál es </w:t>
            </w:r>
            <w:r w:rsidR="001F57AE">
              <w:rPr>
                <w:bCs/>
                <w:kern w:val="22"/>
                <w:szCs w:val="22"/>
                <w:lang w:val="es-AR"/>
              </w:rPr>
              <w:t>la función</w:t>
            </w:r>
            <w:r w:rsidRPr="00BC4471">
              <w:rPr>
                <w:bCs/>
                <w:kern w:val="22"/>
                <w:szCs w:val="22"/>
                <w:lang w:val="es-AR"/>
              </w:rPr>
              <w:t xml:space="preserve"> del Fondo para el Medio Ambiente Mundial (FMAM) (</w:t>
            </w:r>
            <w:r w:rsidR="001F57AE">
              <w:rPr>
                <w:bCs/>
                <w:kern w:val="22"/>
                <w:szCs w:val="22"/>
                <w:lang w:val="es-AR"/>
              </w:rPr>
              <w:t>Artículo</w:t>
            </w:r>
            <w:r w:rsidRPr="00BC4471">
              <w:rPr>
                <w:bCs/>
                <w:kern w:val="22"/>
                <w:szCs w:val="22"/>
                <w:lang w:val="es-AR"/>
              </w:rPr>
              <w:t xml:space="preserve"> 21)?</w:t>
            </w:r>
            <w:r w:rsidRPr="00BC4471">
              <w:rPr>
                <w:lang w:val="es-AR"/>
              </w:rPr>
              <w:t xml:space="preserve"> </w:t>
            </w:r>
            <w:r w:rsidRPr="00BC4471">
              <w:rPr>
                <w:bCs/>
                <w:kern w:val="22"/>
                <w:szCs w:val="22"/>
                <w:lang w:val="es-AR"/>
              </w:rPr>
              <w:t>¿Cómo pod</w:t>
            </w:r>
            <w:r w:rsidR="001F57AE">
              <w:rPr>
                <w:bCs/>
                <w:kern w:val="22"/>
                <w:szCs w:val="22"/>
                <w:lang w:val="es-AR"/>
              </w:rPr>
              <w:t>r</w:t>
            </w:r>
            <w:r w:rsidRPr="00BC4471">
              <w:rPr>
                <w:bCs/>
                <w:kern w:val="22"/>
                <w:szCs w:val="22"/>
                <w:lang w:val="es-AR"/>
              </w:rPr>
              <w:t xml:space="preserve">ía el FMAM acelerar el acceso a los fondos, con retrasos mínimos, para apoyar </w:t>
            </w:r>
            <w:r w:rsidR="001F57AE">
              <w:rPr>
                <w:bCs/>
                <w:kern w:val="22"/>
                <w:szCs w:val="22"/>
                <w:lang w:val="es-AR"/>
              </w:rPr>
              <w:t xml:space="preserve">oportunamente </w:t>
            </w:r>
            <w:r w:rsidR="00B719BE">
              <w:rPr>
                <w:bCs/>
                <w:kern w:val="22"/>
                <w:szCs w:val="22"/>
                <w:lang w:val="es-AR"/>
              </w:rPr>
              <w:t>la aplicación</w:t>
            </w:r>
            <w:r w:rsidRPr="00BC4471">
              <w:rPr>
                <w:bCs/>
                <w:kern w:val="22"/>
                <w:szCs w:val="22"/>
                <w:lang w:val="es-AR"/>
              </w:rPr>
              <w:t xml:space="preserve"> del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 xml:space="preserve"> </w:t>
            </w:r>
            <w:r w:rsidR="00DC1AE5">
              <w:rPr>
                <w:bCs/>
                <w:kern w:val="22"/>
                <w:szCs w:val="22"/>
                <w:lang w:val="es-AR"/>
              </w:rPr>
              <w:t>por parte de</w:t>
            </w:r>
            <w:r w:rsidRPr="00BC4471">
              <w:rPr>
                <w:bCs/>
                <w:kern w:val="22"/>
                <w:szCs w:val="22"/>
                <w:lang w:val="es-AR"/>
              </w:rPr>
              <w:t xml:space="preserve"> los países menos desarrollados, los pequeños estados insulares en desarrollo y los países con </w:t>
            </w:r>
            <w:r w:rsidR="001F57AE">
              <w:rPr>
                <w:bCs/>
                <w:kern w:val="22"/>
                <w:szCs w:val="22"/>
                <w:lang w:val="es-AR"/>
              </w:rPr>
              <w:t>economías en transición</w:t>
            </w:r>
            <w:r w:rsidRPr="00BC4471">
              <w:rPr>
                <w:bCs/>
                <w:kern w:val="22"/>
                <w:szCs w:val="22"/>
                <w:lang w:val="es-AR"/>
              </w:rPr>
              <w:t>?</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60"/>
              <w:ind w:left="1628" w:hanging="851"/>
              <w:jc w:val="left"/>
              <w:rPr>
                <w:bCs/>
                <w:kern w:val="22"/>
                <w:szCs w:val="22"/>
                <w:lang w:val="es-AR"/>
              </w:rPr>
            </w:pPr>
            <w:r w:rsidRPr="00BC4471">
              <w:rPr>
                <w:bCs/>
                <w:kern w:val="22"/>
                <w:szCs w:val="22"/>
                <w:lang w:val="es-AR"/>
              </w:rPr>
              <w:t>1.3.7.</w:t>
            </w:r>
            <w:r w:rsidRPr="00BC4471">
              <w:rPr>
                <w:lang w:val="es-AR"/>
              </w:rPr>
              <w:tab/>
            </w:r>
            <w:r w:rsidRPr="00BC4471">
              <w:rPr>
                <w:bCs/>
                <w:kern w:val="22"/>
                <w:szCs w:val="22"/>
                <w:lang w:val="es-AR"/>
              </w:rPr>
              <w:t xml:space="preserve">Consideración y </w:t>
            </w:r>
            <w:r w:rsidR="000F325A">
              <w:rPr>
                <w:bCs/>
                <w:kern w:val="22"/>
                <w:szCs w:val="22"/>
                <w:lang w:val="es-AR"/>
              </w:rPr>
              <w:t>reflexiones sobr</w:t>
            </w:r>
            <w:r w:rsidR="001F57AE">
              <w:rPr>
                <w:bCs/>
                <w:kern w:val="22"/>
                <w:szCs w:val="22"/>
                <w:lang w:val="es-AR"/>
              </w:rPr>
              <w:t>e la función</w:t>
            </w:r>
            <w:r w:rsidRPr="00BC4471">
              <w:rPr>
                <w:bCs/>
                <w:kern w:val="22"/>
                <w:szCs w:val="22"/>
                <w:lang w:val="es-AR"/>
              </w:rPr>
              <w:t xml:space="preserve"> de otros fondos (</w:t>
            </w:r>
            <w:r w:rsidR="000F325A">
              <w:rPr>
                <w:bCs/>
                <w:kern w:val="22"/>
                <w:szCs w:val="22"/>
                <w:lang w:val="es-AR"/>
              </w:rPr>
              <w:t>por ej.</w:t>
            </w:r>
            <w:r w:rsidRPr="00BC4471">
              <w:rPr>
                <w:bCs/>
                <w:kern w:val="22"/>
                <w:szCs w:val="22"/>
                <w:lang w:val="es-AR"/>
              </w:rPr>
              <w:t xml:space="preserve"> </w:t>
            </w:r>
            <w:r w:rsidR="00DC1AE5">
              <w:rPr>
                <w:bCs/>
                <w:kern w:val="22"/>
                <w:szCs w:val="22"/>
                <w:lang w:val="es-AR"/>
              </w:rPr>
              <w:t xml:space="preserve">el </w:t>
            </w:r>
            <w:r w:rsidR="001F57AE">
              <w:rPr>
                <w:bCs/>
                <w:kern w:val="22"/>
                <w:szCs w:val="22"/>
                <w:lang w:val="es-AR"/>
              </w:rPr>
              <w:t>F</w:t>
            </w:r>
            <w:r w:rsidRPr="00BC4471">
              <w:rPr>
                <w:bCs/>
                <w:kern w:val="22"/>
                <w:szCs w:val="22"/>
                <w:lang w:val="es-AR"/>
              </w:rPr>
              <w:t xml:space="preserve">ondo </w:t>
            </w:r>
            <w:r w:rsidR="001F57AE">
              <w:rPr>
                <w:bCs/>
                <w:kern w:val="22"/>
                <w:szCs w:val="22"/>
                <w:lang w:val="es-AR"/>
              </w:rPr>
              <w:t>V</w:t>
            </w:r>
            <w:r w:rsidRPr="00BC4471">
              <w:rPr>
                <w:bCs/>
                <w:kern w:val="22"/>
                <w:szCs w:val="22"/>
                <w:lang w:val="es-AR"/>
              </w:rPr>
              <w:t xml:space="preserve">erde </w:t>
            </w:r>
            <w:r w:rsidR="001F57AE">
              <w:rPr>
                <w:bCs/>
                <w:kern w:val="22"/>
                <w:szCs w:val="22"/>
                <w:lang w:val="es-AR"/>
              </w:rPr>
              <w:t xml:space="preserve">para </w:t>
            </w:r>
            <w:r w:rsidRPr="00BC4471">
              <w:rPr>
                <w:bCs/>
                <w:kern w:val="22"/>
                <w:szCs w:val="22"/>
                <w:lang w:val="es-AR"/>
              </w:rPr>
              <w:t xml:space="preserve">el </w:t>
            </w:r>
            <w:r w:rsidR="001F57AE">
              <w:rPr>
                <w:bCs/>
                <w:kern w:val="22"/>
                <w:szCs w:val="22"/>
                <w:lang w:val="es-AR"/>
              </w:rPr>
              <w:t>C</w:t>
            </w:r>
            <w:r w:rsidRPr="00BC4471">
              <w:rPr>
                <w:bCs/>
                <w:kern w:val="22"/>
                <w:szCs w:val="22"/>
                <w:lang w:val="es-AR"/>
              </w:rPr>
              <w:t xml:space="preserve">lima) y cómo </w:t>
            </w:r>
            <w:r w:rsidR="001F57AE">
              <w:rPr>
                <w:bCs/>
                <w:kern w:val="22"/>
                <w:szCs w:val="22"/>
                <w:lang w:val="es-AR"/>
              </w:rPr>
              <w:t>realizar el apalancamiento</w:t>
            </w:r>
            <w:r w:rsidRPr="00BC4471">
              <w:rPr>
                <w:bCs/>
                <w:kern w:val="22"/>
                <w:szCs w:val="22"/>
                <w:lang w:val="es-AR"/>
              </w:rPr>
              <w:t>.</w:t>
            </w:r>
            <w:r w:rsidRPr="00BC4471">
              <w:rPr>
                <w:lang w:val="es-AR"/>
              </w:rPr>
              <w:t xml:space="preserve"> </w:t>
            </w:r>
            <w:r w:rsidRPr="00BC4471">
              <w:rPr>
                <w:bCs/>
                <w:kern w:val="22"/>
                <w:szCs w:val="22"/>
                <w:lang w:val="es-AR"/>
              </w:rPr>
              <w:t xml:space="preserve">¿Cuál es </w:t>
            </w:r>
            <w:r w:rsidR="001F57AE">
              <w:rPr>
                <w:bCs/>
                <w:kern w:val="22"/>
                <w:szCs w:val="22"/>
                <w:lang w:val="es-AR"/>
              </w:rPr>
              <w:t xml:space="preserve">el traslapo </w:t>
            </w:r>
            <w:r w:rsidRPr="00BC4471">
              <w:rPr>
                <w:bCs/>
                <w:kern w:val="22"/>
                <w:szCs w:val="22"/>
                <w:lang w:val="es-AR"/>
              </w:rPr>
              <w:t xml:space="preserve">potencial entre el </w:t>
            </w:r>
            <w:r w:rsidR="00B719BE">
              <w:rPr>
                <w:bCs/>
                <w:kern w:val="22"/>
                <w:szCs w:val="22"/>
                <w:lang w:val="es-AR"/>
              </w:rPr>
              <w:t>Convenio</w:t>
            </w:r>
            <w:r w:rsidRPr="00BC4471">
              <w:rPr>
                <w:bCs/>
                <w:kern w:val="22"/>
                <w:szCs w:val="22"/>
                <w:lang w:val="es-AR"/>
              </w:rPr>
              <w:t xml:space="preserve"> y estos otros fondos?</w:t>
            </w:r>
            <w:r w:rsidRPr="00BC4471">
              <w:rPr>
                <w:lang w:val="es-AR"/>
              </w:rPr>
              <w:t xml:space="preserve"> </w:t>
            </w:r>
            <w:r w:rsidRPr="00BC4471">
              <w:rPr>
                <w:bCs/>
                <w:kern w:val="22"/>
                <w:szCs w:val="22"/>
                <w:lang w:val="es-AR"/>
              </w:rPr>
              <w:t>¿Debe</w:t>
            </w:r>
            <w:r w:rsidR="001F57AE">
              <w:rPr>
                <w:bCs/>
                <w:kern w:val="22"/>
                <w:szCs w:val="22"/>
                <w:lang w:val="es-AR"/>
              </w:rPr>
              <w:t>ría</w:t>
            </w:r>
            <w:r w:rsidR="00DC1AE5">
              <w:rPr>
                <w:bCs/>
                <w:kern w:val="22"/>
                <w:szCs w:val="22"/>
                <w:lang w:val="es-AR"/>
              </w:rPr>
              <w:t>n</w:t>
            </w:r>
            <w:r w:rsidR="001F57AE">
              <w:rPr>
                <w:bCs/>
                <w:kern w:val="22"/>
                <w:szCs w:val="22"/>
                <w:lang w:val="es-AR"/>
              </w:rPr>
              <w:t xml:space="preserve"> desarrollarse</w:t>
            </w:r>
            <w:r w:rsidRPr="00BC4471">
              <w:rPr>
                <w:bCs/>
                <w:kern w:val="22"/>
                <w:szCs w:val="22"/>
                <w:lang w:val="es-AR"/>
              </w:rPr>
              <w:t xml:space="preserve"> </w:t>
            </w:r>
            <w:r w:rsidR="001F57AE">
              <w:rPr>
                <w:bCs/>
                <w:kern w:val="22"/>
                <w:szCs w:val="22"/>
                <w:lang w:val="es-AR"/>
              </w:rPr>
              <w:t xml:space="preserve">o establecerse </w:t>
            </w:r>
            <w:r w:rsidRPr="00BC4471">
              <w:rPr>
                <w:bCs/>
                <w:kern w:val="22"/>
                <w:szCs w:val="22"/>
                <w:lang w:val="es-AR"/>
              </w:rPr>
              <w:t xml:space="preserve">nuevas </w:t>
            </w:r>
            <w:r w:rsidR="001F57AE">
              <w:rPr>
                <w:bCs/>
                <w:kern w:val="22"/>
                <w:szCs w:val="22"/>
                <w:lang w:val="es-AR"/>
              </w:rPr>
              <w:t>ve</w:t>
            </w:r>
            <w:r w:rsidRPr="00BC4471">
              <w:rPr>
                <w:bCs/>
                <w:kern w:val="22"/>
                <w:szCs w:val="22"/>
                <w:lang w:val="es-AR"/>
              </w:rPr>
              <w:t xml:space="preserve">ntanas </w:t>
            </w:r>
            <w:r w:rsidR="001F57AE">
              <w:rPr>
                <w:bCs/>
                <w:kern w:val="22"/>
                <w:szCs w:val="22"/>
                <w:lang w:val="es-AR"/>
              </w:rPr>
              <w:t>de</w:t>
            </w:r>
            <w:r w:rsidRPr="00BC4471">
              <w:rPr>
                <w:bCs/>
                <w:kern w:val="22"/>
                <w:szCs w:val="22"/>
                <w:lang w:val="es-AR"/>
              </w:rPr>
              <w:t xml:space="preserve"> financiamiento </w:t>
            </w:r>
            <w:r w:rsidR="001F57AE">
              <w:rPr>
                <w:bCs/>
                <w:kern w:val="22"/>
                <w:szCs w:val="22"/>
                <w:lang w:val="es-AR"/>
              </w:rPr>
              <w:t xml:space="preserve">como </w:t>
            </w:r>
            <w:r w:rsidR="00DC1AE5">
              <w:rPr>
                <w:bCs/>
                <w:kern w:val="22"/>
                <w:szCs w:val="22"/>
                <w:lang w:val="es-AR"/>
              </w:rPr>
              <w:t xml:space="preserve">fue </w:t>
            </w:r>
            <w:r w:rsidRPr="00BC4471">
              <w:rPr>
                <w:bCs/>
                <w:kern w:val="22"/>
                <w:szCs w:val="22"/>
                <w:lang w:val="es-AR"/>
              </w:rPr>
              <w:t>el caso para la Convención Marco de las Naciones Unidas sobre el Cambio Climático?</w:t>
            </w:r>
            <w:r w:rsidRPr="00BC4471">
              <w:rPr>
                <w:lang w:val="es-AR"/>
              </w:rPr>
              <w:t xml:space="preserve"> </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120" w:after="120"/>
              <w:rPr>
                <w:bCs/>
                <w:kern w:val="22"/>
                <w:szCs w:val="22"/>
                <w:lang w:val="es-AR"/>
              </w:rPr>
            </w:pPr>
            <w:r w:rsidRPr="00BC4471">
              <w:rPr>
                <w:lang w:val="es-AR"/>
              </w:rPr>
              <w:t>1.4.</w:t>
            </w:r>
            <w:r w:rsidRPr="00BC4471">
              <w:rPr>
                <w:lang w:val="es-AR"/>
              </w:rPr>
              <w:tab/>
            </w:r>
            <w:r w:rsidRPr="00BC4471">
              <w:rPr>
                <w:bCs/>
                <w:kern w:val="22"/>
                <w:szCs w:val="22"/>
                <w:lang w:val="es-AR"/>
              </w:rPr>
              <w:t>Plan</w:t>
            </w:r>
            <w:r w:rsidR="00DC1AE5">
              <w:rPr>
                <w:bCs/>
                <w:kern w:val="22"/>
                <w:szCs w:val="22"/>
                <w:lang w:val="es-AR"/>
              </w:rPr>
              <w:t xml:space="preserve"> nacional</w:t>
            </w:r>
            <w:r w:rsidRPr="00BC4471">
              <w:rPr>
                <w:bCs/>
                <w:kern w:val="22"/>
                <w:szCs w:val="22"/>
                <w:lang w:val="es-AR"/>
              </w:rPr>
              <w:t xml:space="preserve"> </w:t>
            </w:r>
            <w:r w:rsidR="001F57AE">
              <w:rPr>
                <w:bCs/>
                <w:kern w:val="22"/>
                <w:szCs w:val="22"/>
                <w:lang w:val="es-AR"/>
              </w:rPr>
              <w:t xml:space="preserve">financiero </w:t>
            </w:r>
            <w:r w:rsidRPr="00BC4471">
              <w:rPr>
                <w:bCs/>
                <w:kern w:val="22"/>
                <w:szCs w:val="22"/>
                <w:lang w:val="es-AR"/>
              </w:rPr>
              <w:t>para la diversidad biológica</w:t>
            </w:r>
            <w:r w:rsidRPr="00BC4471">
              <w:rPr>
                <w:lang w:val="es-AR"/>
              </w:rPr>
              <w:t xml:space="preserve"> </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60"/>
              <w:ind w:left="1628" w:hanging="851"/>
              <w:jc w:val="left"/>
              <w:rPr>
                <w:bCs/>
                <w:kern w:val="22"/>
                <w:szCs w:val="22"/>
                <w:lang w:val="es-AR"/>
              </w:rPr>
            </w:pPr>
            <w:r w:rsidRPr="00BC4471">
              <w:rPr>
                <w:lang w:val="es-AR"/>
              </w:rPr>
              <w:t>1.4.1.</w:t>
            </w:r>
            <w:r w:rsidRPr="00BC4471">
              <w:rPr>
                <w:lang w:val="es-AR"/>
              </w:rPr>
              <w:tab/>
            </w:r>
            <w:r w:rsidRPr="00BC4471">
              <w:rPr>
                <w:bCs/>
                <w:kern w:val="22"/>
                <w:szCs w:val="22"/>
                <w:lang w:val="es-AR"/>
              </w:rPr>
              <w:t xml:space="preserve">¿Qué </w:t>
            </w:r>
            <w:r w:rsidR="001F57AE">
              <w:rPr>
                <w:bCs/>
                <w:kern w:val="22"/>
                <w:szCs w:val="22"/>
                <w:lang w:val="es-AR"/>
              </w:rPr>
              <w:t xml:space="preserve">grado de precisión </w:t>
            </w:r>
            <w:r w:rsidRPr="00BC4471">
              <w:rPr>
                <w:bCs/>
                <w:kern w:val="22"/>
                <w:szCs w:val="22"/>
                <w:lang w:val="es-AR"/>
              </w:rPr>
              <w:t xml:space="preserve">es necesario en </w:t>
            </w:r>
            <w:r w:rsidR="001F57AE">
              <w:rPr>
                <w:bCs/>
                <w:kern w:val="22"/>
                <w:szCs w:val="22"/>
                <w:lang w:val="es-AR"/>
              </w:rPr>
              <w:t xml:space="preserve">los </w:t>
            </w:r>
            <w:r w:rsidRPr="00BC4471">
              <w:rPr>
                <w:bCs/>
                <w:kern w:val="22"/>
                <w:szCs w:val="22"/>
                <w:lang w:val="es-AR"/>
              </w:rPr>
              <w:t xml:space="preserve">planes </w:t>
            </w:r>
            <w:r w:rsidR="001F57AE">
              <w:rPr>
                <w:bCs/>
                <w:kern w:val="22"/>
                <w:szCs w:val="22"/>
                <w:lang w:val="es-AR"/>
              </w:rPr>
              <w:t xml:space="preserve">nacionales </w:t>
            </w:r>
            <w:r w:rsidR="00DC1AE5" w:rsidRPr="00BC4471">
              <w:rPr>
                <w:bCs/>
                <w:kern w:val="22"/>
                <w:szCs w:val="22"/>
                <w:lang w:val="es-AR"/>
              </w:rPr>
              <w:t>financieros</w:t>
            </w:r>
            <w:r w:rsidR="00DC1AE5">
              <w:rPr>
                <w:bCs/>
                <w:kern w:val="22"/>
                <w:szCs w:val="22"/>
                <w:lang w:val="es-AR"/>
              </w:rPr>
              <w:t xml:space="preserve"> </w:t>
            </w:r>
            <w:r w:rsidR="001F57AE">
              <w:rPr>
                <w:bCs/>
                <w:kern w:val="22"/>
                <w:szCs w:val="22"/>
                <w:lang w:val="es-AR"/>
              </w:rPr>
              <w:t xml:space="preserve">para </w:t>
            </w:r>
            <w:r w:rsidR="00E702AC">
              <w:rPr>
                <w:bCs/>
                <w:kern w:val="22"/>
                <w:szCs w:val="22"/>
                <w:lang w:val="es-AR"/>
              </w:rPr>
              <w:t xml:space="preserve">la </w:t>
            </w:r>
            <w:r w:rsidR="00B719BE">
              <w:rPr>
                <w:bCs/>
                <w:kern w:val="22"/>
                <w:szCs w:val="22"/>
                <w:lang w:val="es-AR"/>
              </w:rPr>
              <w:t>diversidad biológica</w:t>
            </w:r>
            <w:r w:rsidRPr="00BC4471">
              <w:rPr>
                <w:bCs/>
                <w:kern w:val="22"/>
                <w:szCs w:val="22"/>
                <w:lang w:val="es-AR"/>
              </w:rPr>
              <w:t>?</w:t>
            </w:r>
            <w:r w:rsidRPr="00BC4471">
              <w:rPr>
                <w:lang w:val="es-AR"/>
              </w:rPr>
              <w:t xml:space="preserve"> </w:t>
            </w:r>
            <w:r w:rsidRPr="00BC4471">
              <w:rPr>
                <w:bCs/>
                <w:kern w:val="22"/>
                <w:szCs w:val="22"/>
                <w:lang w:val="es-AR"/>
              </w:rPr>
              <w:t>¿Debe</w:t>
            </w:r>
            <w:r w:rsidR="001F57AE">
              <w:rPr>
                <w:bCs/>
                <w:kern w:val="22"/>
                <w:szCs w:val="22"/>
                <w:lang w:val="es-AR"/>
              </w:rPr>
              <w:t>rían</w:t>
            </w:r>
            <w:r w:rsidRPr="00BC4471">
              <w:rPr>
                <w:bCs/>
                <w:kern w:val="22"/>
                <w:szCs w:val="22"/>
                <w:lang w:val="es-AR"/>
              </w:rPr>
              <w:t xml:space="preserve"> </w:t>
            </w:r>
            <w:r w:rsidR="00DC1AE5">
              <w:rPr>
                <w:bCs/>
                <w:kern w:val="22"/>
                <w:szCs w:val="22"/>
                <w:lang w:val="es-AR"/>
              </w:rPr>
              <w:t xml:space="preserve">estos </w:t>
            </w:r>
            <w:r w:rsidRPr="00BC4471">
              <w:rPr>
                <w:bCs/>
                <w:kern w:val="22"/>
                <w:szCs w:val="22"/>
                <w:lang w:val="es-AR"/>
              </w:rPr>
              <w:t xml:space="preserve">planes </w:t>
            </w:r>
            <w:r w:rsidR="001F57AE">
              <w:rPr>
                <w:bCs/>
                <w:kern w:val="22"/>
                <w:szCs w:val="22"/>
                <w:lang w:val="es-AR"/>
              </w:rPr>
              <w:t xml:space="preserve">abordar </w:t>
            </w:r>
            <w:r w:rsidRPr="00BC4471">
              <w:rPr>
                <w:bCs/>
                <w:kern w:val="22"/>
                <w:szCs w:val="22"/>
                <w:lang w:val="es-AR"/>
              </w:rPr>
              <w:t xml:space="preserve">cada meta </w:t>
            </w:r>
            <w:r w:rsidR="001F57AE">
              <w:rPr>
                <w:bCs/>
                <w:kern w:val="22"/>
                <w:szCs w:val="22"/>
                <w:lang w:val="es-AR"/>
              </w:rPr>
              <w:t>d</w:t>
            </w:r>
            <w:r w:rsidRPr="00BC4471">
              <w:rPr>
                <w:bCs/>
                <w:kern w:val="22"/>
                <w:szCs w:val="22"/>
                <w:lang w:val="es-AR"/>
              </w:rPr>
              <w:t xml:space="preserve">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60"/>
              <w:ind w:left="1628" w:hanging="851"/>
              <w:jc w:val="left"/>
              <w:rPr>
                <w:bCs/>
                <w:kern w:val="22"/>
                <w:szCs w:val="22"/>
                <w:lang w:val="es-AR"/>
              </w:rPr>
            </w:pPr>
            <w:r w:rsidRPr="00BC4471">
              <w:rPr>
                <w:bCs/>
                <w:kern w:val="22"/>
                <w:szCs w:val="22"/>
                <w:lang w:val="es-AR"/>
              </w:rPr>
              <w:t>1.4.2.</w:t>
            </w:r>
            <w:r w:rsidRPr="00BC4471">
              <w:rPr>
                <w:lang w:val="es-AR"/>
              </w:rPr>
              <w:tab/>
            </w:r>
            <w:r w:rsidRPr="00BC4471">
              <w:rPr>
                <w:bCs/>
                <w:kern w:val="22"/>
                <w:szCs w:val="22"/>
                <w:lang w:val="es-AR"/>
              </w:rPr>
              <w:t>¿Debe</w:t>
            </w:r>
            <w:r w:rsidR="001F57AE">
              <w:rPr>
                <w:bCs/>
                <w:kern w:val="22"/>
                <w:szCs w:val="22"/>
                <w:lang w:val="es-AR"/>
              </w:rPr>
              <w:t>ría</w:t>
            </w:r>
            <w:r w:rsidRPr="00BC4471">
              <w:rPr>
                <w:bCs/>
                <w:kern w:val="22"/>
                <w:szCs w:val="22"/>
                <w:lang w:val="es-AR"/>
              </w:rPr>
              <w:t xml:space="preserve">n los planes </w:t>
            </w:r>
            <w:r w:rsidR="003F65F9">
              <w:rPr>
                <w:bCs/>
                <w:kern w:val="22"/>
                <w:szCs w:val="22"/>
                <w:lang w:val="es-AR"/>
              </w:rPr>
              <w:t xml:space="preserve">nacionales </w:t>
            </w:r>
            <w:r w:rsidR="00DC1AE5" w:rsidRPr="00BC4471">
              <w:rPr>
                <w:bCs/>
                <w:kern w:val="22"/>
                <w:szCs w:val="22"/>
                <w:lang w:val="es-AR"/>
              </w:rPr>
              <w:t>financieros</w:t>
            </w:r>
            <w:r w:rsidR="00DC1AE5">
              <w:rPr>
                <w:bCs/>
                <w:kern w:val="22"/>
                <w:szCs w:val="22"/>
                <w:lang w:val="es-AR"/>
              </w:rPr>
              <w:t xml:space="preserve"> </w:t>
            </w:r>
            <w:r w:rsidR="003F65F9">
              <w:rPr>
                <w:bCs/>
                <w:kern w:val="22"/>
                <w:szCs w:val="22"/>
                <w:lang w:val="es-AR"/>
              </w:rPr>
              <w:t xml:space="preserve">para </w:t>
            </w:r>
            <w:r w:rsidR="00E702AC">
              <w:rPr>
                <w:bCs/>
                <w:kern w:val="22"/>
                <w:szCs w:val="22"/>
                <w:lang w:val="es-AR"/>
              </w:rPr>
              <w:t xml:space="preserve">la </w:t>
            </w:r>
            <w:r w:rsidR="00B719BE">
              <w:rPr>
                <w:bCs/>
                <w:kern w:val="22"/>
                <w:szCs w:val="22"/>
                <w:lang w:val="es-AR"/>
              </w:rPr>
              <w:t>diversidad biológica</w:t>
            </w:r>
            <w:r w:rsidRPr="00BC4471">
              <w:rPr>
                <w:bCs/>
                <w:kern w:val="22"/>
                <w:szCs w:val="22"/>
                <w:lang w:val="es-AR"/>
              </w:rPr>
              <w:t xml:space="preserve"> ser obligatorios o se </w:t>
            </w:r>
            <w:r w:rsidR="003F65F9">
              <w:rPr>
                <w:bCs/>
                <w:kern w:val="22"/>
                <w:szCs w:val="22"/>
                <w:lang w:val="es-AR"/>
              </w:rPr>
              <w:t xml:space="preserve">debería alentar a </w:t>
            </w:r>
            <w:r w:rsidRPr="00BC4471">
              <w:rPr>
                <w:bCs/>
                <w:kern w:val="22"/>
                <w:szCs w:val="22"/>
                <w:lang w:val="es-AR"/>
              </w:rPr>
              <w:t xml:space="preserve">las Partes </w:t>
            </w:r>
            <w:r w:rsidR="003F65F9">
              <w:rPr>
                <w:bCs/>
                <w:kern w:val="22"/>
                <w:szCs w:val="22"/>
                <w:lang w:val="es-AR"/>
              </w:rPr>
              <w:t xml:space="preserve">para </w:t>
            </w:r>
            <w:r w:rsidRPr="00BC4471">
              <w:rPr>
                <w:bCs/>
                <w:kern w:val="22"/>
                <w:szCs w:val="22"/>
                <w:lang w:val="es-AR"/>
              </w:rPr>
              <w:t xml:space="preserve">que los </w:t>
            </w:r>
            <w:r w:rsidR="00DC1AE5">
              <w:rPr>
                <w:bCs/>
                <w:kern w:val="22"/>
                <w:szCs w:val="22"/>
                <w:lang w:val="es-AR"/>
              </w:rPr>
              <w:t>elaboren</w:t>
            </w:r>
            <w:r w:rsidRPr="00BC4471">
              <w:rPr>
                <w:bCs/>
                <w:kern w:val="22"/>
                <w:szCs w:val="22"/>
                <w:lang w:val="es-AR"/>
              </w:rPr>
              <w:t>?</w:t>
            </w:r>
            <w:r w:rsidRPr="00BC4471">
              <w:rPr>
                <w:lang w:val="es-AR"/>
              </w:rPr>
              <w:t xml:space="preserve"> </w:t>
            </w:r>
            <w:r w:rsidRPr="00BC4471">
              <w:rPr>
                <w:bCs/>
                <w:kern w:val="22"/>
                <w:szCs w:val="22"/>
                <w:lang w:val="es-AR"/>
              </w:rPr>
              <w:lastRenderedPageBreak/>
              <w:t>¿</w:t>
            </w:r>
            <w:r w:rsidR="003F65F9">
              <w:rPr>
                <w:bCs/>
                <w:kern w:val="22"/>
                <w:szCs w:val="22"/>
                <w:lang w:val="es-AR"/>
              </w:rPr>
              <w:t>D</w:t>
            </w:r>
            <w:r w:rsidRPr="00BC4471">
              <w:rPr>
                <w:bCs/>
                <w:kern w:val="22"/>
                <w:szCs w:val="22"/>
                <w:lang w:val="es-AR"/>
              </w:rPr>
              <w:t>ebe</w:t>
            </w:r>
            <w:r w:rsidR="003F65F9">
              <w:rPr>
                <w:bCs/>
                <w:kern w:val="22"/>
                <w:szCs w:val="22"/>
                <w:lang w:val="es-AR"/>
              </w:rPr>
              <w:t xml:space="preserve">rían </w:t>
            </w:r>
            <w:r w:rsidRPr="00BC4471">
              <w:rPr>
                <w:bCs/>
                <w:kern w:val="22"/>
                <w:szCs w:val="22"/>
                <w:lang w:val="es-AR"/>
              </w:rPr>
              <w:t xml:space="preserve">los planes </w:t>
            </w:r>
            <w:r w:rsidR="003F65F9">
              <w:rPr>
                <w:bCs/>
                <w:kern w:val="22"/>
                <w:szCs w:val="22"/>
                <w:lang w:val="es-AR"/>
              </w:rPr>
              <w:t xml:space="preserve">nacionales </w:t>
            </w:r>
            <w:r w:rsidR="00DC1AE5" w:rsidRPr="00BC4471">
              <w:rPr>
                <w:bCs/>
                <w:kern w:val="22"/>
                <w:szCs w:val="22"/>
                <w:lang w:val="es-AR"/>
              </w:rPr>
              <w:t>financieros</w:t>
            </w:r>
            <w:r w:rsidR="00DC1AE5">
              <w:rPr>
                <w:bCs/>
                <w:kern w:val="22"/>
                <w:szCs w:val="22"/>
                <w:lang w:val="es-AR"/>
              </w:rPr>
              <w:t xml:space="preserve"> </w:t>
            </w:r>
            <w:r w:rsidR="003F65F9">
              <w:rPr>
                <w:bCs/>
                <w:kern w:val="22"/>
                <w:szCs w:val="22"/>
                <w:lang w:val="es-AR"/>
              </w:rPr>
              <w:t xml:space="preserve">para </w:t>
            </w:r>
            <w:r w:rsidR="00E702AC">
              <w:rPr>
                <w:bCs/>
                <w:kern w:val="22"/>
                <w:szCs w:val="22"/>
                <w:lang w:val="es-AR"/>
              </w:rPr>
              <w:t xml:space="preserve">la </w:t>
            </w:r>
            <w:r w:rsidR="00B719BE">
              <w:rPr>
                <w:bCs/>
                <w:kern w:val="22"/>
                <w:szCs w:val="22"/>
                <w:lang w:val="es-AR"/>
              </w:rPr>
              <w:t>diversidad biológica</w:t>
            </w:r>
            <w:r w:rsidRPr="00BC4471">
              <w:rPr>
                <w:bCs/>
                <w:kern w:val="22"/>
                <w:szCs w:val="22"/>
                <w:lang w:val="es-AR"/>
              </w:rPr>
              <w:t xml:space="preserve"> </w:t>
            </w:r>
            <w:r w:rsidR="003F65F9">
              <w:rPr>
                <w:bCs/>
                <w:kern w:val="22"/>
                <w:szCs w:val="22"/>
                <w:lang w:val="es-AR"/>
              </w:rPr>
              <w:t xml:space="preserve">fusionarse </w:t>
            </w:r>
            <w:r w:rsidRPr="00BC4471">
              <w:rPr>
                <w:bCs/>
                <w:kern w:val="22"/>
                <w:szCs w:val="22"/>
                <w:lang w:val="es-AR"/>
              </w:rPr>
              <w:t>con</w:t>
            </w:r>
            <w:r w:rsidR="003F65F9">
              <w:rPr>
                <w:bCs/>
                <w:kern w:val="22"/>
                <w:szCs w:val="22"/>
                <w:lang w:val="es-AR"/>
              </w:rPr>
              <w:t xml:space="preserve"> los</w:t>
            </w:r>
            <w:r w:rsidRPr="00BC4471">
              <w:rPr>
                <w:bCs/>
                <w:kern w:val="22"/>
                <w:szCs w:val="22"/>
                <w:lang w:val="es-AR"/>
              </w:rPr>
              <w:t xml:space="preserve"> planes nacionales?</w:t>
            </w:r>
          </w:p>
        </w:tc>
        <w:tc>
          <w:tcPr>
            <w:tcW w:w="1701" w:type="dxa"/>
            <w:shd w:val="clear" w:color="auto" w:fill="auto"/>
          </w:tcPr>
          <w:p w:rsidR="00370380" w:rsidRPr="00BC4471" w:rsidRDefault="00A97185" w:rsidP="004473B2">
            <w:pPr>
              <w:rPr>
                <w:bCs/>
                <w:kern w:val="22"/>
                <w:szCs w:val="22"/>
                <w:lang w:val="es-AR"/>
              </w:rPr>
            </w:pPr>
            <w:r w:rsidRPr="00BC4471">
              <w:rPr>
                <w:bCs/>
                <w:kern w:val="22"/>
                <w:szCs w:val="22"/>
                <w:lang w:val="es-AR"/>
              </w:rPr>
              <w:lastRenderedPageBreak/>
              <w:t>T</w:t>
            </w:r>
            <w:r w:rsidR="00C653D4">
              <w:rPr>
                <w:bCs/>
                <w:kern w:val="22"/>
                <w:szCs w:val="22"/>
                <w:lang w:val="es-AR"/>
              </w:rPr>
              <w:t xml:space="preserve">ema 6 </w:t>
            </w:r>
          </w:p>
        </w:tc>
      </w:tr>
      <w:tr w:rsidR="0056298D" w:rsidRPr="00BC4471" w:rsidTr="005800F5">
        <w:tc>
          <w:tcPr>
            <w:tcW w:w="8398" w:type="dxa"/>
            <w:shd w:val="clear" w:color="auto" w:fill="auto"/>
          </w:tcPr>
          <w:p w:rsidR="00370380" w:rsidRPr="00BC4471" w:rsidRDefault="00A97185" w:rsidP="00DC1AE5">
            <w:pPr>
              <w:spacing w:before="60"/>
              <w:ind w:left="1628" w:hanging="851"/>
              <w:jc w:val="left"/>
              <w:rPr>
                <w:bCs/>
                <w:kern w:val="22"/>
                <w:szCs w:val="22"/>
                <w:lang w:val="es-AR"/>
              </w:rPr>
            </w:pPr>
            <w:r w:rsidRPr="00BC4471">
              <w:rPr>
                <w:bCs/>
                <w:kern w:val="22"/>
                <w:szCs w:val="22"/>
                <w:lang w:val="es-AR"/>
              </w:rPr>
              <w:t>1.4.3.</w:t>
            </w:r>
            <w:r w:rsidRPr="00BC4471">
              <w:rPr>
                <w:lang w:val="es-AR"/>
              </w:rPr>
              <w:tab/>
            </w:r>
            <w:r w:rsidRPr="00BC4471">
              <w:rPr>
                <w:bCs/>
                <w:kern w:val="22"/>
                <w:szCs w:val="22"/>
                <w:lang w:val="es-AR"/>
              </w:rPr>
              <w:t xml:space="preserve">¿Cuál es </w:t>
            </w:r>
            <w:r w:rsidR="001F57AE">
              <w:rPr>
                <w:bCs/>
                <w:kern w:val="22"/>
                <w:szCs w:val="22"/>
                <w:lang w:val="es-AR"/>
              </w:rPr>
              <w:t>la función</w:t>
            </w:r>
            <w:r w:rsidRPr="00BC4471">
              <w:rPr>
                <w:bCs/>
                <w:kern w:val="22"/>
                <w:szCs w:val="22"/>
                <w:lang w:val="es-AR"/>
              </w:rPr>
              <w:t xml:space="preserve"> de los planes financieros para otros procesos, como </w:t>
            </w:r>
            <w:r w:rsidR="003F65F9">
              <w:rPr>
                <w:bCs/>
                <w:kern w:val="22"/>
                <w:szCs w:val="22"/>
                <w:lang w:val="es-AR"/>
              </w:rPr>
              <w:t xml:space="preserve">el </w:t>
            </w:r>
            <w:r w:rsidRPr="00BC4471">
              <w:rPr>
                <w:bCs/>
                <w:kern w:val="22"/>
                <w:szCs w:val="22"/>
                <w:lang w:val="es-AR"/>
              </w:rPr>
              <w:t xml:space="preserve">cambio </w:t>
            </w:r>
            <w:r w:rsidR="00DC1AE5">
              <w:rPr>
                <w:bCs/>
                <w:kern w:val="22"/>
                <w:szCs w:val="22"/>
                <w:lang w:val="es-AR"/>
              </w:rPr>
              <w:t>climático</w:t>
            </w:r>
            <w:r w:rsidRPr="00BC4471">
              <w:rPr>
                <w:bCs/>
                <w:kern w:val="22"/>
                <w:szCs w:val="22"/>
                <w:lang w:val="es-AR"/>
              </w:rPr>
              <w:t xml:space="preserve">, </w:t>
            </w:r>
            <w:r w:rsidR="003F65F9">
              <w:rPr>
                <w:bCs/>
                <w:kern w:val="22"/>
                <w:szCs w:val="22"/>
                <w:lang w:val="es-AR"/>
              </w:rPr>
              <w:t xml:space="preserve">al abordar </w:t>
            </w:r>
            <w:r w:rsidRPr="00BC4471">
              <w:rPr>
                <w:bCs/>
                <w:kern w:val="22"/>
                <w:szCs w:val="22"/>
                <w:lang w:val="es-AR"/>
              </w:rPr>
              <w:t>cuestiones relacionadas con la diversidad biológicas?</w:t>
            </w:r>
          </w:p>
        </w:tc>
        <w:tc>
          <w:tcPr>
            <w:tcW w:w="1701" w:type="dxa"/>
            <w:shd w:val="clear" w:color="auto" w:fill="auto"/>
          </w:tcPr>
          <w:p w:rsidR="0056298D" w:rsidRPr="00BC4471" w:rsidRDefault="00EC4BE6" w:rsidP="005800F5">
            <w:pPr>
              <w:rPr>
                <w:bCs/>
                <w:kern w:val="22"/>
                <w:szCs w:val="22"/>
                <w:lang w:val="es-AR"/>
              </w:rPr>
            </w:pPr>
            <w:r w:rsidRPr="00BC4471">
              <w:rPr>
                <w:bCs/>
                <w:kern w:val="22"/>
                <w:szCs w:val="22"/>
                <w:lang w:val="es-AR"/>
              </w:rPr>
              <w:t>T</w:t>
            </w:r>
            <w:r>
              <w:rPr>
                <w:bCs/>
                <w:kern w:val="22"/>
                <w:szCs w:val="22"/>
                <w:lang w:val="es-AR"/>
              </w:rPr>
              <w:t>ema 6</w:t>
            </w:r>
          </w:p>
        </w:tc>
      </w:tr>
      <w:tr w:rsidR="0056298D" w:rsidRPr="00BC4471" w:rsidTr="005800F5">
        <w:tc>
          <w:tcPr>
            <w:tcW w:w="10099" w:type="dxa"/>
            <w:gridSpan w:val="2"/>
            <w:shd w:val="clear" w:color="auto" w:fill="auto"/>
          </w:tcPr>
          <w:p w:rsidR="00370380" w:rsidRPr="003F65F9" w:rsidRDefault="00A97185" w:rsidP="003F65F9">
            <w:pPr>
              <w:pStyle w:val="ListParagraph"/>
              <w:keepNext/>
              <w:numPr>
                <w:ilvl w:val="0"/>
                <w:numId w:val="4"/>
              </w:numPr>
              <w:spacing w:before="120" w:after="120"/>
              <w:jc w:val="center"/>
              <w:rPr>
                <w:b/>
                <w:kern w:val="22"/>
                <w:szCs w:val="22"/>
                <w:lang w:val="es-AR"/>
              </w:rPr>
            </w:pPr>
            <w:r w:rsidRPr="003F65F9">
              <w:rPr>
                <w:b/>
                <w:kern w:val="22"/>
                <w:szCs w:val="22"/>
                <w:lang w:val="es-AR"/>
              </w:rPr>
              <w:t>Creación de capacidad y desarrollo</w:t>
            </w:r>
          </w:p>
        </w:tc>
      </w:tr>
      <w:tr w:rsidR="0056298D" w:rsidRPr="00BC4471" w:rsidTr="005800F5">
        <w:tc>
          <w:tcPr>
            <w:tcW w:w="8398" w:type="dxa"/>
            <w:shd w:val="clear" w:color="auto" w:fill="auto"/>
          </w:tcPr>
          <w:p w:rsidR="00370380" w:rsidRPr="00BC4471" w:rsidRDefault="00A97185" w:rsidP="00DC1AE5">
            <w:pPr>
              <w:spacing w:before="120" w:after="120"/>
              <w:jc w:val="left"/>
              <w:rPr>
                <w:bCs/>
                <w:kern w:val="22"/>
                <w:szCs w:val="22"/>
                <w:lang w:val="es-AR"/>
              </w:rPr>
            </w:pPr>
            <w:r w:rsidRPr="00BC4471">
              <w:rPr>
                <w:lang w:val="es-AR"/>
              </w:rPr>
              <w:t>2.1.</w:t>
            </w:r>
            <w:r w:rsidRPr="00BC4471">
              <w:rPr>
                <w:lang w:val="es-AR"/>
              </w:rPr>
              <w:tab/>
            </w:r>
            <w:r w:rsidR="00DC1AE5" w:rsidRPr="00DC1AE5">
              <w:rPr>
                <w:kern w:val="22"/>
                <w:szCs w:val="22"/>
                <w:lang w:val="es-AR"/>
              </w:rPr>
              <w:t>U</w:t>
            </w:r>
            <w:r w:rsidRPr="00DC1AE5">
              <w:rPr>
                <w:kern w:val="22"/>
                <w:szCs w:val="22"/>
                <w:lang w:val="es-AR"/>
              </w:rPr>
              <w:t>na</w:t>
            </w:r>
            <w:r w:rsidRPr="00BC4471">
              <w:rPr>
                <w:kern w:val="22"/>
                <w:szCs w:val="22"/>
                <w:lang w:val="es-AR"/>
              </w:rPr>
              <w:t xml:space="preserve"> estrategia </w:t>
            </w:r>
            <w:r w:rsidR="003F65F9">
              <w:rPr>
                <w:kern w:val="22"/>
                <w:szCs w:val="22"/>
                <w:lang w:val="es-AR"/>
              </w:rPr>
              <w:t xml:space="preserve">mundial de </w:t>
            </w:r>
            <w:r w:rsidRPr="00BC4471">
              <w:rPr>
                <w:kern w:val="22"/>
                <w:szCs w:val="22"/>
                <w:lang w:val="es-AR"/>
              </w:rPr>
              <w:t xml:space="preserve">creación de capacidad </w:t>
            </w:r>
            <w:r w:rsidR="00DC1AE5">
              <w:rPr>
                <w:kern w:val="22"/>
                <w:szCs w:val="22"/>
                <w:lang w:val="es-AR"/>
              </w:rPr>
              <w:t xml:space="preserve">¿es </w:t>
            </w:r>
            <w:r w:rsidRPr="00BC4471">
              <w:rPr>
                <w:kern w:val="22"/>
                <w:szCs w:val="22"/>
                <w:lang w:val="es-AR"/>
              </w:rPr>
              <w:t xml:space="preserve">la mejor herramienta para alcanzar el resultado para </w:t>
            </w:r>
            <w:r w:rsidR="00DC1AE5">
              <w:rPr>
                <w:kern w:val="22"/>
                <w:szCs w:val="22"/>
                <w:lang w:val="es-AR"/>
              </w:rPr>
              <w:t xml:space="preserve">crear </w:t>
            </w:r>
            <w:r w:rsidRPr="00BC4471">
              <w:rPr>
                <w:kern w:val="22"/>
                <w:szCs w:val="22"/>
                <w:lang w:val="es-AR"/>
              </w:rPr>
              <w:t>capacidad y desarrollo?</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3F65F9">
              <w:rPr>
                <w:bCs/>
                <w:kern w:val="22"/>
                <w:szCs w:val="22"/>
                <w:lang w:val="es-AR"/>
              </w:rPr>
              <w:t xml:space="preserve">ma 7 </w:t>
            </w:r>
          </w:p>
        </w:tc>
      </w:tr>
      <w:tr w:rsidR="0056298D" w:rsidRPr="00BC4471" w:rsidTr="005800F5">
        <w:tc>
          <w:tcPr>
            <w:tcW w:w="8398" w:type="dxa"/>
            <w:shd w:val="clear" w:color="auto" w:fill="auto"/>
          </w:tcPr>
          <w:p w:rsidR="00370380" w:rsidRPr="00BC4471" w:rsidRDefault="00A97185" w:rsidP="00010D6E">
            <w:pPr>
              <w:spacing w:before="120" w:after="120"/>
              <w:jc w:val="left"/>
              <w:rPr>
                <w:bCs/>
                <w:kern w:val="22"/>
                <w:szCs w:val="22"/>
                <w:lang w:val="es-AR"/>
              </w:rPr>
            </w:pPr>
            <w:r w:rsidRPr="00BC4471">
              <w:rPr>
                <w:lang w:val="es-AR"/>
              </w:rPr>
              <w:t>2.2.</w:t>
            </w:r>
            <w:r w:rsidRPr="00BC4471">
              <w:rPr>
                <w:lang w:val="es-AR"/>
              </w:rPr>
              <w:tab/>
            </w:r>
            <w:r w:rsidRPr="00BC4471">
              <w:rPr>
                <w:bCs/>
                <w:kern w:val="22"/>
                <w:szCs w:val="22"/>
                <w:lang w:val="es-AR"/>
              </w:rPr>
              <w:t>¿Cómo se determinan y se comunican las condiciones y las necesidades nacionales?</w:t>
            </w:r>
            <w:r w:rsidRPr="00BC4471">
              <w:rPr>
                <w:lang w:val="es-AR"/>
              </w:rPr>
              <w:t xml:space="preserve"> </w:t>
            </w:r>
            <w:r w:rsidRPr="00BC4471">
              <w:rPr>
                <w:bCs/>
                <w:kern w:val="22"/>
                <w:szCs w:val="22"/>
                <w:lang w:val="es-AR"/>
              </w:rPr>
              <w:t>¿</w:t>
            </w:r>
            <w:r w:rsidR="003F65F9">
              <w:rPr>
                <w:bCs/>
                <w:kern w:val="22"/>
                <w:szCs w:val="22"/>
                <w:lang w:val="es-AR"/>
              </w:rPr>
              <w:t>D</w:t>
            </w:r>
            <w:r w:rsidR="00E702AC">
              <w:rPr>
                <w:bCs/>
                <w:kern w:val="22"/>
                <w:szCs w:val="22"/>
                <w:lang w:val="es-AR"/>
              </w:rPr>
              <w:t xml:space="preserve">ebería </w:t>
            </w:r>
            <w:r w:rsidRPr="00BC4471">
              <w:rPr>
                <w:bCs/>
                <w:kern w:val="22"/>
                <w:szCs w:val="22"/>
                <w:lang w:val="es-AR"/>
              </w:rPr>
              <w:t>esto hacer</w:t>
            </w:r>
            <w:r w:rsidR="003F65F9">
              <w:rPr>
                <w:bCs/>
                <w:kern w:val="22"/>
                <w:szCs w:val="22"/>
                <w:lang w:val="es-AR"/>
              </w:rPr>
              <w:t>se</w:t>
            </w:r>
            <w:r w:rsidRPr="00BC4471">
              <w:rPr>
                <w:bCs/>
                <w:kern w:val="22"/>
                <w:szCs w:val="22"/>
                <w:lang w:val="es-AR"/>
              </w:rPr>
              <w:t xml:space="preserve"> </w:t>
            </w:r>
            <w:r w:rsidR="00010D6E">
              <w:rPr>
                <w:bCs/>
                <w:kern w:val="22"/>
                <w:szCs w:val="22"/>
                <w:lang w:val="es-AR"/>
              </w:rPr>
              <w:t xml:space="preserve">mediante </w:t>
            </w:r>
            <w:r w:rsidRPr="00BC4471">
              <w:rPr>
                <w:bCs/>
                <w:kern w:val="22"/>
                <w:szCs w:val="22"/>
                <w:lang w:val="es-AR"/>
              </w:rPr>
              <w:t>los planes nacionales?</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3F65F9">
              <w:rPr>
                <w:bCs/>
                <w:kern w:val="22"/>
                <w:szCs w:val="22"/>
                <w:lang w:val="es-AR"/>
              </w:rPr>
              <w:t xml:space="preserve">ma 7 </w:t>
            </w:r>
          </w:p>
        </w:tc>
      </w:tr>
      <w:tr w:rsidR="0056298D" w:rsidRPr="00BC4471" w:rsidTr="005800F5">
        <w:tc>
          <w:tcPr>
            <w:tcW w:w="10099" w:type="dxa"/>
            <w:gridSpan w:val="2"/>
            <w:shd w:val="clear" w:color="auto" w:fill="auto"/>
          </w:tcPr>
          <w:p w:rsidR="00370380" w:rsidRPr="003F65F9" w:rsidRDefault="00A97185" w:rsidP="003F65F9">
            <w:pPr>
              <w:pStyle w:val="ListParagraph"/>
              <w:numPr>
                <w:ilvl w:val="0"/>
                <w:numId w:val="4"/>
              </w:numPr>
              <w:spacing w:before="120" w:after="120"/>
              <w:jc w:val="center"/>
              <w:rPr>
                <w:b/>
                <w:kern w:val="22"/>
                <w:szCs w:val="22"/>
                <w:lang w:val="es-AR"/>
              </w:rPr>
            </w:pPr>
            <w:r w:rsidRPr="003F65F9">
              <w:rPr>
                <w:b/>
                <w:kern w:val="22"/>
                <w:szCs w:val="22"/>
                <w:lang w:val="es-AR"/>
              </w:rPr>
              <w:t>Gestión y distribución de la genera</w:t>
            </w:r>
            <w:r w:rsidR="003F65F9">
              <w:rPr>
                <w:b/>
                <w:kern w:val="22"/>
                <w:szCs w:val="22"/>
                <w:lang w:val="es-AR"/>
              </w:rPr>
              <w:t>ción de conocimientos</w:t>
            </w:r>
          </w:p>
        </w:tc>
      </w:tr>
      <w:tr w:rsidR="0056298D" w:rsidRPr="00BC4471" w:rsidTr="005800F5">
        <w:tc>
          <w:tcPr>
            <w:tcW w:w="8398" w:type="dxa"/>
            <w:shd w:val="clear" w:color="auto" w:fill="auto"/>
          </w:tcPr>
          <w:p w:rsidR="00370380" w:rsidRPr="00BC4471" w:rsidRDefault="00A97185">
            <w:pPr>
              <w:spacing w:before="120" w:after="120"/>
              <w:rPr>
                <w:bCs/>
                <w:kern w:val="22"/>
                <w:szCs w:val="22"/>
                <w:lang w:val="es-AR"/>
              </w:rPr>
            </w:pPr>
            <w:r w:rsidRPr="00BC4471">
              <w:rPr>
                <w:lang w:val="es-AR"/>
              </w:rPr>
              <w:t>3.1.</w:t>
            </w:r>
            <w:r w:rsidRPr="00BC4471">
              <w:rPr>
                <w:lang w:val="es-AR"/>
              </w:rPr>
              <w:tab/>
            </w:r>
            <w:r w:rsidRPr="00BC4471">
              <w:rPr>
                <w:bCs/>
                <w:kern w:val="22"/>
                <w:szCs w:val="22"/>
                <w:lang w:val="es-AR"/>
              </w:rPr>
              <w:t>¿Qué procesos son necesarios para los conocimientos tradicionales?</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3F65F9">
              <w:rPr>
                <w:bCs/>
                <w:kern w:val="22"/>
                <w:szCs w:val="22"/>
                <w:lang w:val="es-AR"/>
              </w:rPr>
              <w:t xml:space="preserve">ma 7 </w:t>
            </w:r>
          </w:p>
        </w:tc>
      </w:tr>
      <w:tr w:rsidR="0056298D" w:rsidRPr="00BC4471" w:rsidTr="005800F5">
        <w:tc>
          <w:tcPr>
            <w:tcW w:w="8398" w:type="dxa"/>
            <w:shd w:val="clear" w:color="auto" w:fill="auto"/>
          </w:tcPr>
          <w:p w:rsidR="00370380" w:rsidRPr="00BC4471" w:rsidRDefault="00A97185" w:rsidP="003A7995">
            <w:pPr>
              <w:spacing w:before="120" w:after="120"/>
              <w:rPr>
                <w:bCs/>
                <w:kern w:val="22"/>
                <w:szCs w:val="22"/>
                <w:lang w:val="es-AR"/>
              </w:rPr>
            </w:pPr>
            <w:r w:rsidRPr="00BC4471">
              <w:rPr>
                <w:bCs/>
                <w:kern w:val="22"/>
                <w:szCs w:val="22"/>
                <w:lang w:val="es-AR"/>
              </w:rPr>
              <w:t>3</w:t>
            </w:r>
            <w:r w:rsidR="003F65F9">
              <w:rPr>
                <w:bCs/>
                <w:kern w:val="22"/>
                <w:szCs w:val="22"/>
                <w:lang w:val="es-AR"/>
              </w:rPr>
              <w:t>.</w:t>
            </w:r>
            <w:r w:rsidRPr="00BC4471">
              <w:rPr>
                <w:bCs/>
                <w:kern w:val="22"/>
                <w:szCs w:val="22"/>
                <w:lang w:val="es-AR"/>
              </w:rPr>
              <w:t>2.</w:t>
            </w:r>
            <w:r w:rsidRPr="00BC4471">
              <w:rPr>
                <w:lang w:val="es-AR"/>
              </w:rPr>
              <w:tab/>
            </w:r>
            <w:r w:rsidRPr="00BC4471">
              <w:rPr>
                <w:bCs/>
                <w:kern w:val="22"/>
                <w:szCs w:val="22"/>
                <w:lang w:val="es-AR"/>
              </w:rPr>
              <w:t>¿Qué procesos son necesario</w:t>
            </w:r>
            <w:r w:rsidR="003F65F9">
              <w:rPr>
                <w:bCs/>
                <w:kern w:val="22"/>
                <w:szCs w:val="22"/>
                <w:lang w:val="es-AR"/>
              </w:rPr>
              <w:t xml:space="preserve">s para un mayor apoyo al </w:t>
            </w:r>
            <w:r w:rsidRPr="00BC4471">
              <w:rPr>
                <w:bCs/>
                <w:kern w:val="22"/>
                <w:szCs w:val="22"/>
                <w:lang w:val="es-AR"/>
              </w:rPr>
              <w:t xml:space="preserve">desarrollo de la información y </w:t>
            </w:r>
            <w:r w:rsidR="003F65F9">
              <w:rPr>
                <w:bCs/>
                <w:kern w:val="22"/>
                <w:szCs w:val="22"/>
                <w:lang w:val="es-AR"/>
              </w:rPr>
              <w:t xml:space="preserve">los conocimientos </w:t>
            </w:r>
            <w:r w:rsidR="003A7995">
              <w:rPr>
                <w:bCs/>
                <w:kern w:val="22"/>
                <w:szCs w:val="22"/>
                <w:lang w:val="es-AR"/>
              </w:rPr>
              <w:t xml:space="preserve">sobre </w:t>
            </w:r>
            <w:r w:rsidR="00E702AC">
              <w:rPr>
                <w:bCs/>
                <w:kern w:val="22"/>
                <w:szCs w:val="22"/>
                <w:lang w:val="es-AR"/>
              </w:rPr>
              <w:t xml:space="preserve">la </w:t>
            </w:r>
            <w:r w:rsidR="00B719BE">
              <w:rPr>
                <w:bCs/>
                <w:kern w:val="22"/>
                <w:szCs w:val="22"/>
                <w:lang w:val="es-AR"/>
              </w:rPr>
              <w:t>diversidad biológica</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3F65F9">
              <w:rPr>
                <w:bCs/>
                <w:kern w:val="22"/>
                <w:szCs w:val="22"/>
                <w:lang w:val="es-AR"/>
              </w:rPr>
              <w:t xml:space="preserve">ma 7 </w:t>
            </w:r>
          </w:p>
        </w:tc>
      </w:tr>
      <w:tr w:rsidR="0056298D" w:rsidRPr="00BC4471" w:rsidTr="005800F5">
        <w:tc>
          <w:tcPr>
            <w:tcW w:w="10099" w:type="dxa"/>
            <w:gridSpan w:val="2"/>
            <w:shd w:val="clear" w:color="auto" w:fill="auto"/>
          </w:tcPr>
          <w:p w:rsidR="00370380" w:rsidRPr="003F65F9" w:rsidRDefault="00A97185" w:rsidP="003A7995">
            <w:pPr>
              <w:pStyle w:val="ListParagraph"/>
              <w:numPr>
                <w:ilvl w:val="0"/>
                <w:numId w:val="4"/>
              </w:numPr>
              <w:spacing w:before="120" w:after="120"/>
              <w:jc w:val="center"/>
              <w:rPr>
                <w:b/>
                <w:kern w:val="22"/>
                <w:szCs w:val="22"/>
                <w:lang w:val="es-AR"/>
              </w:rPr>
            </w:pPr>
            <w:r w:rsidRPr="003F65F9">
              <w:rPr>
                <w:b/>
                <w:kern w:val="22"/>
                <w:szCs w:val="22"/>
                <w:lang w:val="es-AR"/>
              </w:rPr>
              <w:t>Cooperación técnica</w:t>
            </w:r>
            <w:r w:rsidR="003A7995">
              <w:rPr>
                <w:b/>
                <w:kern w:val="22"/>
                <w:szCs w:val="22"/>
                <w:lang w:val="es-AR"/>
              </w:rPr>
              <w:t xml:space="preserve"> y científica</w:t>
            </w:r>
            <w:r w:rsidRPr="003F65F9">
              <w:rPr>
                <w:b/>
                <w:kern w:val="22"/>
                <w:szCs w:val="22"/>
                <w:lang w:val="es-AR"/>
              </w:rPr>
              <w:t>, transferencia de tecnologías e innovación</w:t>
            </w:r>
          </w:p>
        </w:tc>
      </w:tr>
      <w:tr w:rsidR="0056298D" w:rsidRPr="00BC4471" w:rsidTr="005800F5">
        <w:tc>
          <w:tcPr>
            <w:tcW w:w="8398" w:type="dxa"/>
            <w:shd w:val="clear" w:color="auto" w:fill="auto"/>
          </w:tcPr>
          <w:p w:rsidR="00370380" w:rsidRPr="00BC4471" w:rsidRDefault="00A97185" w:rsidP="003A7995">
            <w:pPr>
              <w:spacing w:before="120" w:after="120"/>
              <w:jc w:val="left"/>
              <w:rPr>
                <w:bCs/>
                <w:kern w:val="22"/>
                <w:szCs w:val="22"/>
                <w:lang w:val="es-AR"/>
              </w:rPr>
            </w:pPr>
            <w:r w:rsidRPr="00BC4471">
              <w:rPr>
                <w:bCs/>
                <w:kern w:val="22"/>
                <w:szCs w:val="22"/>
                <w:lang w:val="es-AR"/>
              </w:rPr>
              <w:t>4</w:t>
            </w:r>
            <w:r w:rsidR="001C484E">
              <w:rPr>
                <w:bCs/>
                <w:kern w:val="22"/>
                <w:szCs w:val="22"/>
                <w:lang w:val="es-AR"/>
              </w:rPr>
              <w:t>.</w:t>
            </w:r>
            <w:r w:rsidRPr="00BC4471">
              <w:rPr>
                <w:bCs/>
                <w:kern w:val="22"/>
                <w:szCs w:val="22"/>
                <w:lang w:val="es-AR"/>
              </w:rPr>
              <w:t>1.</w:t>
            </w:r>
            <w:r w:rsidRPr="00BC4471">
              <w:rPr>
                <w:lang w:val="es-AR"/>
              </w:rPr>
              <w:tab/>
            </w:r>
            <w:r w:rsidRPr="00BC4471">
              <w:rPr>
                <w:bCs/>
                <w:kern w:val="22"/>
                <w:szCs w:val="22"/>
                <w:lang w:val="es-AR"/>
              </w:rPr>
              <w:t xml:space="preserve">¿Cómo </w:t>
            </w:r>
            <w:r w:rsidR="003A7995">
              <w:rPr>
                <w:bCs/>
                <w:kern w:val="22"/>
                <w:szCs w:val="22"/>
                <w:lang w:val="es-AR"/>
              </w:rPr>
              <w:t xml:space="preserve">se </w:t>
            </w:r>
            <w:r w:rsidRPr="00BC4471">
              <w:rPr>
                <w:bCs/>
                <w:kern w:val="22"/>
                <w:szCs w:val="22"/>
                <w:lang w:val="es-AR"/>
              </w:rPr>
              <w:t>debe</w:t>
            </w:r>
            <w:r w:rsidR="00083F6A">
              <w:rPr>
                <w:bCs/>
                <w:kern w:val="22"/>
                <w:szCs w:val="22"/>
                <w:lang w:val="es-AR"/>
              </w:rPr>
              <w:t xml:space="preserve">ría fomentar y apoyar </w:t>
            </w:r>
            <w:r w:rsidRPr="00BC4471">
              <w:rPr>
                <w:bCs/>
                <w:kern w:val="22"/>
                <w:szCs w:val="22"/>
                <w:lang w:val="es-AR"/>
              </w:rPr>
              <w:t>la coope</w:t>
            </w:r>
            <w:r w:rsidR="00B719BE">
              <w:rPr>
                <w:bCs/>
                <w:kern w:val="22"/>
                <w:szCs w:val="22"/>
                <w:lang w:val="es-AR"/>
              </w:rPr>
              <w:t>ración técnica</w:t>
            </w:r>
            <w:r w:rsidR="003A7995">
              <w:rPr>
                <w:bCs/>
                <w:kern w:val="22"/>
                <w:szCs w:val="22"/>
                <w:lang w:val="es-AR"/>
              </w:rPr>
              <w:t xml:space="preserve"> y científica</w:t>
            </w:r>
            <w:r w:rsidRPr="00BC4471">
              <w:rPr>
                <w:bCs/>
                <w:kern w:val="22"/>
                <w:szCs w:val="22"/>
                <w:lang w:val="es-AR"/>
              </w:rPr>
              <w:t>, la transferencia de tecnologías y la innovación?</w:t>
            </w:r>
            <w:r w:rsidRPr="00BC4471">
              <w:rPr>
                <w:lang w:val="es-AR"/>
              </w:rPr>
              <w:t xml:space="preserve"> </w:t>
            </w:r>
            <w:r w:rsidRPr="00BC4471">
              <w:rPr>
                <w:bCs/>
                <w:kern w:val="22"/>
                <w:szCs w:val="22"/>
                <w:lang w:val="es-AR"/>
              </w:rPr>
              <w:t xml:space="preserve">¿Cuál es </w:t>
            </w:r>
            <w:r w:rsidR="001F57AE">
              <w:rPr>
                <w:bCs/>
                <w:kern w:val="22"/>
                <w:szCs w:val="22"/>
                <w:lang w:val="es-AR"/>
              </w:rPr>
              <w:t>la función</w:t>
            </w:r>
            <w:r w:rsidRPr="00BC4471">
              <w:rPr>
                <w:bCs/>
                <w:kern w:val="22"/>
                <w:szCs w:val="22"/>
                <w:lang w:val="es-AR"/>
              </w:rPr>
              <w:t xml:space="preserve"> de cooperación entre l</w:t>
            </w:r>
            <w:r w:rsidR="00083F6A">
              <w:rPr>
                <w:bCs/>
                <w:kern w:val="22"/>
                <w:szCs w:val="22"/>
                <w:lang w:val="es-AR"/>
              </w:rPr>
              <w:t>as</w:t>
            </w:r>
            <w:r w:rsidRPr="00BC4471">
              <w:rPr>
                <w:bCs/>
                <w:kern w:val="22"/>
                <w:szCs w:val="22"/>
                <w:lang w:val="es-AR"/>
              </w:rPr>
              <w:t xml:space="preserve"> Parte</w:t>
            </w:r>
            <w:r w:rsidR="00083F6A">
              <w:rPr>
                <w:bCs/>
                <w:kern w:val="22"/>
                <w:szCs w:val="22"/>
                <w:lang w:val="es-AR"/>
              </w:rPr>
              <w:t>s</w:t>
            </w:r>
            <w:r w:rsidRPr="00BC4471">
              <w:rPr>
                <w:bCs/>
                <w:kern w:val="22"/>
                <w:szCs w:val="22"/>
                <w:lang w:val="es-AR"/>
              </w:rPr>
              <w:t xml:space="preserve"> que </w:t>
            </w:r>
            <w:r w:rsidR="00083F6A">
              <w:rPr>
                <w:bCs/>
                <w:kern w:val="22"/>
                <w:szCs w:val="22"/>
                <w:lang w:val="es-AR"/>
              </w:rPr>
              <w:t xml:space="preserve">son países </w:t>
            </w:r>
            <w:r w:rsidRPr="00BC4471">
              <w:rPr>
                <w:bCs/>
                <w:kern w:val="22"/>
                <w:szCs w:val="22"/>
                <w:lang w:val="es-AR"/>
              </w:rPr>
              <w:t>en desarrollo y la cooperación entre l</w:t>
            </w:r>
            <w:r w:rsidR="00083F6A">
              <w:rPr>
                <w:bCs/>
                <w:kern w:val="22"/>
                <w:szCs w:val="22"/>
                <w:lang w:val="es-AR"/>
              </w:rPr>
              <w:t>as</w:t>
            </w:r>
            <w:r w:rsidRPr="00BC4471">
              <w:rPr>
                <w:bCs/>
                <w:kern w:val="22"/>
                <w:szCs w:val="22"/>
                <w:lang w:val="es-AR"/>
              </w:rPr>
              <w:t xml:space="preserve"> Parte</w:t>
            </w:r>
            <w:r w:rsidR="00083F6A">
              <w:rPr>
                <w:bCs/>
                <w:kern w:val="22"/>
                <w:szCs w:val="22"/>
                <w:lang w:val="es-AR"/>
              </w:rPr>
              <w:t>s</w:t>
            </w:r>
            <w:r w:rsidRPr="00BC4471">
              <w:rPr>
                <w:bCs/>
                <w:kern w:val="22"/>
                <w:szCs w:val="22"/>
                <w:lang w:val="es-AR"/>
              </w:rPr>
              <w:t xml:space="preserve"> que </w:t>
            </w:r>
            <w:r w:rsidR="00083F6A">
              <w:rPr>
                <w:bCs/>
                <w:kern w:val="22"/>
                <w:szCs w:val="22"/>
                <w:lang w:val="es-AR"/>
              </w:rPr>
              <w:t xml:space="preserve">son </w:t>
            </w:r>
            <w:r w:rsidRPr="00BC4471">
              <w:rPr>
                <w:bCs/>
                <w:kern w:val="22"/>
                <w:szCs w:val="22"/>
                <w:lang w:val="es-AR"/>
              </w:rPr>
              <w:t>país</w:t>
            </w:r>
            <w:r w:rsidR="00083F6A">
              <w:rPr>
                <w:bCs/>
                <w:kern w:val="22"/>
                <w:szCs w:val="22"/>
                <w:lang w:val="es-AR"/>
              </w:rPr>
              <w:t>es</w:t>
            </w:r>
            <w:r w:rsidRPr="00BC4471">
              <w:rPr>
                <w:bCs/>
                <w:kern w:val="22"/>
                <w:szCs w:val="22"/>
                <w:lang w:val="es-AR"/>
              </w:rPr>
              <w:t xml:space="preserve"> en desarrollo apoyados por Parte</w:t>
            </w:r>
            <w:r w:rsidR="00083F6A">
              <w:rPr>
                <w:bCs/>
                <w:kern w:val="22"/>
                <w:szCs w:val="22"/>
                <w:lang w:val="es-AR"/>
              </w:rPr>
              <w:t>s que son países desarrollados</w:t>
            </w:r>
            <w:r w:rsidRPr="00BC4471">
              <w:rPr>
                <w:bCs/>
                <w:kern w:val="22"/>
                <w:szCs w:val="22"/>
                <w:lang w:val="es-AR"/>
              </w:rPr>
              <w:t xml:space="preserve"> y otros </w:t>
            </w:r>
            <w:r w:rsidR="00B719BE">
              <w:rPr>
                <w:bCs/>
                <w:kern w:val="22"/>
                <w:szCs w:val="22"/>
                <w:lang w:val="es-AR"/>
              </w:rPr>
              <w:t>asociados</w:t>
            </w:r>
            <w:r w:rsidRPr="00BC4471">
              <w:rPr>
                <w:bCs/>
                <w:kern w:val="22"/>
                <w:szCs w:val="22"/>
                <w:lang w:val="es-AR"/>
              </w:rPr>
              <w:t>?</w:t>
            </w:r>
          </w:p>
        </w:tc>
        <w:tc>
          <w:tcPr>
            <w:tcW w:w="1701" w:type="dxa"/>
            <w:shd w:val="clear" w:color="auto" w:fill="auto"/>
          </w:tcPr>
          <w:p w:rsidR="00370380" w:rsidRPr="00BC4471" w:rsidRDefault="00A97185">
            <w:pPr>
              <w:spacing w:before="120" w:after="120"/>
              <w:jc w:val="left"/>
              <w:rPr>
                <w:bCs/>
                <w:kern w:val="22"/>
                <w:szCs w:val="22"/>
                <w:lang w:val="es-AR"/>
              </w:rPr>
            </w:pPr>
            <w:r w:rsidRPr="00BC4471">
              <w:rPr>
                <w:bCs/>
                <w:kern w:val="22"/>
                <w:szCs w:val="22"/>
                <w:lang w:val="es-AR"/>
              </w:rPr>
              <w:t>Te</w:t>
            </w:r>
            <w:r w:rsidR="003F65F9">
              <w:rPr>
                <w:bCs/>
                <w:kern w:val="22"/>
                <w:szCs w:val="22"/>
                <w:lang w:val="es-AR"/>
              </w:rPr>
              <w:t xml:space="preserve">ma 7 </w:t>
            </w:r>
            <w:r w:rsidR="003A7995">
              <w:rPr>
                <w:bCs/>
                <w:kern w:val="22"/>
                <w:szCs w:val="22"/>
                <w:lang w:val="es-AR"/>
              </w:rPr>
              <w:t xml:space="preserve"> </w:t>
            </w:r>
          </w:p>
        </w:tc>
      </w:tr>
      <w:tr w:rsidR="0056298D" w:rsidRPr="00BC4471" w:rsidTr="005800F5">
        <w:tc>
          <w:tcPr>
            <w:tcW w:w="10099" w:type="dxa"/>
            <w:gridSpan w:val="2"/>
            <w:shd w:val="clear" w:color="auto" w:fill="auto"/>
          </w:tcPr>
          <w:p w:rsidR="00370380" w:rsidRPr="00083F6A" w:rsidRDefault="00A97185" w:rsidP="00083F6A">
            <w:pPr>
              <w:pStyle w:val="ListParagraph"/>
              <w:numPr>
                <w:ilvl w:val="0"/>
                <w:numId w:val="4"/>
              </w:numPr>
              <w:spacing w:before="120" w:after="120"/>
              <w:jc w:val="center"/>
              <w:rPr>
                <w:b/>
                <w:kern w:val="22"/>
                <w:szCs w:val="22"/>
                <w:lang w:val="es-AR"/>
              </w:rPr>
            </w:pPr>
            <w:r w:rsidRPr="00083F6A">
              <w:rPr>
                <w:b/>
                <w:kern w:val="22"/>
                <w:szCs w:val="22"/>
                <w:lang w:val="es-AR"/>
              </w:rPr>
              <w:t>Responsabilidad y transparencia</w:t>
            </w:r>
          </w:p>
        </w:tc>
      </w:tr>
      <w:tr w:rsidR="0056298D" w:rsidRPr="00BC4471" w:rsidTr="005800F5">
        <w:tc>
          <w:tcPr>
            <w:tcW w:w="8398" w:type="dxa"/>
            <w:shd w:val="clear" w:color="auto" w:fill="auto"/>
          </w:tcPr>
          <w:p w:rsidR="00370380" w:rsidRPr="00BC4471" w:rsidRDefault="00A97185">
            <w:pPr>
              <w:spacing w:before="120" w:after="120"/>
              <w:rPr>
                <w:bCs/>
                <w:kern w:val="22"/>
                <w:szCs w:val="22"/>
                <w:lang w:val="es-AR"/>
              </w:rPr>
            </w:pPr>
            <w:r w:rsidRPr="00BC4471">
              <w:rPr>
                <w:lang w:val="es-AR"/>
              </w:rPr>
              <w:t>5.1.</w:t>
            </w:r>
            <w:r w:rsidRPr="00BC4471">
              <w:rPr>
                <w:lang w:val="es-AR"/>
              </w:rPr>
              <w:tab/>
            </w:r>
            <w:r w:rsidRPr="00BC4471">
              <w:rPr>
                <w:bCs/>
                <w:kern w:val="22"/>
                <w:szCs w:val="22"/>
                <w:lang w:val="es-AR"/>
              </w:rPr>
              <w:t>Preguntas generales</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083F6A">
            <w:pPr>
              <w:spacing w:before="60"/>
              <w:ind w:left="1628" w:hanging="851"/>
              <w:jc w:val="left"/>
              <w:rPr>
                <w:bCs/>
                <w:kern w:val="22"/>
                <w:szCs w:val="22"/>
                <w:lang w:val="es-AR"/>
              </w:rPr>
            </w:pPr>
            <w:r w:rsidRPr="00BC4471">
              <w:rPr>
                <w:lang w:val="es-AR"/>
              </w:rPr>
              <w:t>5.1.1.</w:t>
            </w:r>
            <w:r w:rsidRPr="00BC4471">
              <w:rPr>
                <w:lang w:val="es-AR"/>
              </w:rPr>
              <w:tab/>
            </w:r>
            <w:r w:rsidRPr="00BC4471">
              <w:rPr>
                <w:bCs/>
                <w:kern w:val="22"/>
                <w:szCs w:val="22"/>
                <w:lang w:val="es-AR"/>
              </w:rPr>
              <w:t xml:space="preserve">¿Cómo </w:t>
            </w:r>
            <w:r w:rsidR="00083F6A">
              <w:rPr>
                <w:bCs/>
                <w:kern w:val="22"/>
                <w:szCs w:val="22"/>
                <w:lang w:val="es-AR"/>
              </w:rPr>
              <w:t xml:space="preserve">se asegura la </w:t>
            </w:r>
            <w:r w:rsidRPr="00BC4471">
              <w:rPr>
                <w:bCs/>
                <w:kern w:val="22"/>
                <w:szCs w:val="22"/>
                <w:lang w:val="es-AR"/>
              </w:rPr>
              <w:t xml:space="preserve">transparencia y </w:t>
            </w:r>
            <w:r w:rsidR="00DE46B1">
              <w:rPr>
                <w:bCs/>
                <w:kern w:val="22"/>
                <w:szCs w:val="22"/>
                <w:lang w:val="es-AR"/>
              </w:rPr>
              <w:t xml:space="preserve">la </w:t>
            </w:r>
            <w:r w:rsidRPr="00BC4471">
              <w:rPr>
                <w:bCs/>
                <w:kern w:val="22"/>
                <w:szCs w:val="22"/>
                <w:lang w:val="es-AR"/>
              </w:rPr>
              <w:t>responsabilidad de todos los interesados directos?</w:t>
            </w:r>
            <w:r w:rsidRPr="00BC4471">
              <w:rPr>
                <w:lang w:val="es-AR"/>
              </w:rPr>
              <w:t xml:space="preserve"> </w:t>
            </w:r>
            <w:r w:rsidR="00083F6A">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3A7995">
            <w:pPr>
              <w:spacing w:before="60"/>
              <w:ind w:left="1628" w:hanging="851"/>
              <w:jc w:val="left"/>
              <w:rPr>
                <w:bCs/>
                <w:kern w:val="22"/>
                <w:szCs w:val="22"/>
                <w:lang w:val="es-AR"/>
              </w:rPr>
            </w:pPr>
            <w:r w:rsidRPr="00BC4471">
              <w:rPr>
                <w:lang w:val="es-AR"/>
              </w:rPr>
              <w:t>5.1.2.</w:t>
            </w:r>
            <w:r w:rsidRPr="00BC4471">
              <w:rPr>
                <w:lang w:val="es-AR"/>
              </w:rPr>
              <w:tab/>
            </w:r>
            <w:r w:rsidRPr="00BC4471">
              <w:rPr>
                <w:bCs/>
                <w:kern w:val="22"/>
                <w:szCs w:val="22"/>
                <w:lang w:val="es-AR"/>
              </w:rPr>
              <w:t>¿</w:t>
            </w:r>
            <w:r w:rsidR="003A7995">
              <w:rPr>
                <w:bCs/>
                <w:kern w:val="22"/>
                <w:szCs w:val="22"/>
                <w:lang w:val="es-AR"/>
              </w:rPr>
              <w:t xml:space="preserve">De qué manera </w:t>
            </w:r>
            <w:r w:rsidRPr="00BC4471">
              <w:rPr>
                <w:bCs/>
                <w:kern w:val="22"/>
                <w:szCs w:val="22"/>
                <w:lang w:val="es-AR"/>
              </w:rPr>
              <w:t xml:space="preserve">otros </w:t>
            </w:r>
            <w:r w:rsidR="00083F6A">
              <w:rPr>
                <w:bCs/>
                <w:kern w:val="22"/>
                <w:szCs w:val="22"/>
                <w:lang w:val="es-AR"/>
              </w:rPr>
              <w:t xml:space="preserve">convenios de las </w:t>
            </w:r>
            <w:r w:rsidRPr="00BC4471">
              <w:rPr>
                <w:bCs/>
                <w:kern w:val="22"/>
                <w:szCs w:val="22"/>
                <w:lang w:val="es-AR"/>
              </w:rPr>
              <w:t xml:space="preserve">Naciones Unidas </w:t>
            </w:r>
            <w:r w:rsidR="00083F6A">
              <w:rPr>
                <w:bCs/>
                <w:kern w:val="22"/>
                <w:szCs w:val="22"/>
                <w:lang w:val="es-AR"/>
              </w:rPr>
              <w:t xml:space="preserve">informan </w:t>
            </w:r>
            <w:r w:rsidRPr="00BC4471">
              <w:rPr>
                <w:bCs/>
                <w:kern w:val="22"/>
                <w:szCs w:val="22"/>
                <w:lang w:val="es-AR"/>
              </w:rPr>
              <w:t xml:space="preserve">sus compromisos y acciones relacionados con el </w:t>
            </w:r>
            <w:r w:rsidR="0049053B">
              <w:rPr>
                <w:bCs/>
                <w:kern w:val="22"/>
                <w:szCs w:val="22"/>
                <w:lang w:val="es-AR"/>
              </w:rPr>
              <w:t xml:space="preserve">marco mundial </w:t>
            </w:r>
            <w:r w:rsidR="0049053B" w:rsidRPr="003A7995">
              <w:rPr>
                <w:bCs/>
                <w:kern w:val="22"/>
                <w:szCs w:val="22"/>
                <w:lang w:val="es-AR"/>
              </w:rPr>
              <w:t xml:space="preserve">de </w:t>
            </w:r>
            <w:r w:rsidR="0049053B">
              <w:rPr>
                <w:bCs/>
                <w:kern w:val="22"/>
                <w:szCs w:val="22"/>
                <w:lang w:val="es-AR"/>
              </w:rPr>
              <w:t>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083F6A">
            <w:pPr>
              <w:spacing w:before="60"/>
              <w:ind w:left="1628" w:hanging="851"/>
              <w:jc w:val="left"/>
              <w:rPr>
                <w:bCs/>
                <w:kern w:val="22"/>
                <w:szCs w:val="22"/>
                <w:lang w:val="es-AR"/>
              </w:rPr>
            </w:pPr>
            <w:r w:rsidRPr="00BC4471">
              <w:rPr>
                <w:lang w:val="es-AR"/>
              </w:rPr>
              <w:t>5.1.3.</w:t>
            </w:r>
            <w:r w:rsidRPr="00BC4471">
              <w:rPr>
                <w:lang w:val="es-AR"/>
              </w:rPr>
              <w:tab/>
            </w:r>
            <w:r w:rsidRPr="00BC4471">
              <w:rPr>
                <w:bCs/>
                <w:kern w:val="22"/>
                <w:szCs w:val="22"/>
                <w:lang w:val="es-AR"/>
              </w:rPr>
              <w:t>¿Cómo</w:t>
            </w:r>
            <w:r w:rsidR="00083F6A">
              <w:rPr>
                <w:bCs/>
                <w:kern w:val="22"/>
                <w:szCs w:val="22"/>
                <w:lang w:val="es-AR"/>
              </w:rPr>
              <w:t xml:space="preserve"> informan </w:t>
            </w:r>
            <w:r w:rsidRPr="00BC4471">
              <w:rPr>
                <w:bCs/>
                <w:kern w:val="22"/>
                <w:szCs w:val="22"/>
                <w:lang w:val="es-AR"/>
              </w:rPr>
              <w:t>l</w:t>
            </w:r>
            <w:r w:rsidR="00083F6A">
              <w:rPr>
                <w:bCs/>
                <w:kern w:val="22"/>
                <w:szCs w:val="22"/>
                <w:lang w:val="es-AR"/>
              </w:rPr>
              <w:t xml:space="preserve">as empresas </w:t>
            </w:r>
            <w:r w:rsidRPr="00BC4471">
              <w:rPr>
                <w:bCs/>
                <w:kern w:val="22"/>
                <w:szCs w:val="22"/>
                <w:lang w:val="es-AR"/>
              </w:rPr>
              <w:t>sus compromisos y acciones?</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083F6A">
            <w:pPr>
              <w:spacing w:before="60"/>
              <w:ind w:left="1628" w:hanging="851"/>
              <w:jc w:val="left"/>
              <w:rPr>
                <w:bCs/>
                <w:kern w:val="22"/>
                <w:szCs w:val="22"/>
                <w:lang w:val="es-AR"/>
              </w:rPr>
            </w:pPr>
            <w:r w:rsidRPr="00BC4471">
              <w:rPr>
                <w:lang w:val="es-AR"/>
              </w:rPr>
              <w:t>5.1.4.</w:t>
            </w:r>
            <w:r w:rsidRPr="00BC4471">
              <w:rPr>
                <w:lang w:val="es-AR"/>
              </w:rPr>
              <w:tab/>
            </w:r>
            <w:r w:rsidRPr="00BC4471">
              <w:rPr>
                <w:bCs/>
                <w:kern w:val="22"/>
                <w:szCs w:val="22"/>
                <w:lang w:val="es-AR"/>
              </w:rPr>
              <w:t xml:space="preserve">¿Cómo </w:t>
            </w:r>
            <w:r w:rsidR="00083F6A">
              <w:rPr>
                <w:bCs/>
                <w:kern w:val="22"/>
                <w:szCs w:val="22"/>
                <w:lang w:val="es-AR"/>
              </w:rPr>
              <w:t xml:space="preserve">informan </w:t>
            </w:r>
            <w:r w:rsidRPr="00BC4471">
              <w:rPr>
                <w:bCs/>
                <w:kern w:val="22"/>
                <w:szCs w:val="22"/>
                <w:lang w:val="es-AR"/>
              </w:rPr>
              <w:t>los gobiernos subnacionales sus compromisos y acciones?</w:t>
            </w:r>
            <w:r w:rsidRPr="00BC4471">
              <w:rPr>
                <w:lang w:val="es-AR"/>
              </w:rPr>
              <w:t xml:space="preserve"> </w:t>
            </w:r>
            <w:r w:rsidRPr="00BC4471">
              <w:rPr>
                <w:bCs/>
                <w:kern w:val="22"/>
                <w:szCs w:val="22"/>
                <w:lang w:val="es-AR"/>
              </w:rPr>
              <w:t>¿</w:t>
            </w:r>
            <w:r w:rsidR="00083F6A">
              <w:rPr>
                <w:bCs/>
                <w:kern w:val="22"/>
                <w:szCs w:val="22"/>
                <w:lang w:val="es-AR"/>
              </w:rPr>
              <w:t xml:space="preserve">Lo hacen a través de </w:t>
            </w:r>
            <w:r w:rsidRPr="00BC4471">
              <w:rPr>
                <w:bCs/>
                <w:kern w:val="22"/>
                <w:szCs w:val="22"/>
                <w:lang w:val="es-AR"/>
              </w:rPr>
              <w:t>sus gobiernos nacionales?</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pPr>
              <w:spacing w:before="120" w:after="120"/>
              <w:rPr>
                <w:bCs/>
                <w:kern w:val="22"/>
                <w:szCs w:val="22"/>
                <w:lang w:val="es-AR"/>
              </w:rPr>
            </w:pPr>
            <w:r w:rsidRPr="00BC4471">
              <w:rPr>
                <w:lang w:val="es-AR"/>
              </w:rPr>
              <w:t>5.2.</w:t>
            </w:r>
            <w:r w:rsidRPr="00BC4471">
              <w:rPr>
                <w:lang w:val="es-AR"/>
              </w:rPr>
              <w:tab/>
            </w:r>
            <w:r w:rsidRPr="00BC4471">
              <w:rPr>
                <w:bCs/>
                <w:kern w:val="22"/>
                <w:szCs w:val="22"/>
                <w:lang w:val="es-AR"/>
              </w:rPr>
              <w:t>Planificación</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273605">
            <w:pPr>
              <w:spacing w:before="60"/>
              <w:ind w:left="1628" w:hanging="851"/>
              <w:jc w:val="left"/>
              <w:rPr>
                <w:bCs/>
                <w:kern w:val="22"/>
                <w:szCs w:val="22"/>
                <w:lang w:val="es-AR"/>
              </w:rPr>
            </w:pPr>
            <w:r w:rsidRPr="00BC4471">
              <w:rPr>
                <w:lang w:val="es-AR"/>
              </w:rPr>
              <w:t>5.2.1.</w:t>
            </w:r>
            <w:r w:rsidRPr="00BC4471">
              <w:rPr>
                <w:lang w:val="es-AR"/>
              </w:rPr>
              <w:tab/>
            </w:r>
            <w:r w:rsidRPr="00BC4471">
              <w:rPr>
                <w:bCs/>
                <w:kern w:val="22"/>
                <w:szCs w:val="22"/>
                <w:lang w:val="es-AR"/>
              </w:rPr>
              <w:t>¿Son las estrategia</w:t>
            </w:r>
            <w:r w:rsidR="00943A01">
              <w:rPr>
                <w:bCs/>
                <w:kern w:val="22"/>
                <w:szCs w:val="22"/>
                <w:lang w:val="es-AR"/>
              </w:rPr>
              <w:t>s</w:t>
            </w:r>
            <w:r w:rsidRPr="00BC4471">
              <w:rPr>
                <w:bCs/>
                <w:kern w:val="22"/>
                <w:szCs w:val="22"/>
                <w:lang w:val="es-AR"/>
              </w:rPr>
              <w:t xml:space="preserve"> y plan</w:t>
            </w:r>
            <w:r w:rsidR="00943A01">
              <w:rPr>
                <w:bCs/>
                <w:kern w:val="22"/>
                <w:szCs w:val="22"/>
                <w:lang w:val="es-AR"/>
              </w:rPr>
              <w:t>es</w:t>
            </w:r>
            <w:r w:rsidRPr="00BC4471">
              <w:rPr>
                <w:bCs/>
                <w:kern w:val="22"/>
                <w:szCs w:val="22"/>
                <w:lang w:val="es-AR"/>
              </w:rPr>
              <w:t xml:space="preserve"> de acción nacionales para la diversidad biológica la base para que los planes nacionales </w:t>
            </w:r>
            <w:r w:rsidR="00943A01">
              <w:rPr>
                <w:bCs/>
                <w:kern w:val="22"/>
                <w:szCs w:val="22"/>
                <w:lang w:val="es-AR"/>
              </w:rPr>
              <w:t xml:space="preserve">apliquen </w:t>
            </w:r>
            <w:r w:rsidRPr="00BC4471">
              <w:rPr>
                <w:bCs/>
                <w:kern w:val="22"/>
                <w:szCs w:val="22"/>
                <w:lang w:val="es-AR"/>
              </w:rPr>
              <w:t xml:space="preserve">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w:t>
            </w:r>
            <w:r w:rsidRPr="00BC4471">
              <w:rPr>
                <w:lang w:val="es-AR"/>
              </w:rPr>
              <w:t xml:space="preserve"> </w:t>
            </w:r>
            <w:r w:rsidRPr="00BC4471">
              <w:rPr>
                <w:bCs/>
                <w:kern w:val="22"/>
                <w:szCs w:val="22"/>
                <w:lang w:val="es-AR"/>
              </w:rPr>
              <w:t xml:space="preserve">¿Cuál es el instrumento para comunicar </w:t>
            </w:r>
            <w:r w:rsidR="00835FD7">
              <w:rPr>
                <w:bCs/>
                <w:kern w:val="22"/>
                <w:szCs w:val="22"/>
                <w:lang w:val="es-AR"/>
              </w:rPr>
              <w:t xml:space="preserve">los </w:t>
            </w:r>
            <w:r w:rsidRPr="00BC4471">
              <w:rPr>
                <w:bCs/>
                <w:kern w:val="22"/>
                <w:szCs w:val="22"/>
                <w:lang w:val="es-AR"/>
              </w:rPr>
              <w:t xml:space="preserve">compromisos y planes de acción nacionales al </w:t>
            </w:r>
            <w:r w:rsidR="00B719BE">
              <w:rPr>
                <w:bCs/>
                <w:kern w:val="22"/>
                <w:szCs w:val="22"/>
                <w:lang w:val="es-AR"/>
              </w:rPr>
              <w:t>Convenio</w:t>
            </w:r>
            <w:r w:rsidRPr="00BC4471">
              <w:rPr>
                <w:bCs/>
                <w:kern w:val="22"/>
                <w:szCs w:val="22"/>
                <w:lang w:val="es-AR"/>
              </w:rPr>
              <w:t>?</w:t>
            </w:r>
            <w:r w:rsidRPr="00BC4471">
              <w:rPr>
                <w:lang w:val="es-AR"/>
              </w:rPr>
              <w:t xml:space="preserve"> </w:t>
            </w:r>
            <w:r w:rsidRPr="00BC4471">
              <w:rPr>
                <w:bCs/>
                <w:kern w:val="22"/>
                <w:szCs w:val="22"/>
                <w:lang w:val="es-AR"/>
              </w:rPr>
              <w:t xml:space="preserve">¿Cuál es </w:t>
            </w:r>
            <w:r w:rsidR="001F57AE">
              <w:rPr>
                <w:bCs/>
                <w:kern w:val="22"/>
                <w:szCs w:val="22"/>
                <w:lang w:val="es-AR"/>
              </w:rPr>
              <w:t>la función</w:t>
            </w:r>
            <w:r w:rsidRPr="00BC4471">
              <w:rPr>
                <w:bCs/>
                <w:kern w:val="22"/>
                <w:szCs w:val="22"/>
                <w:lang w:val="es-AR"/>
              </w:rPr>
              <w:t xml:space="preserve"> de </w:t>
            </w:r>
            <w:r w:rsidR="00835FD7">
              <w:rPr>
                <w:bCs/>
                <w:kern w:val="22"/>
                <w:szCs w:val="22"/>
                <w:lang w:val="es-AR"/>
              </w:rPr>
              <w:t>las estrategias</w:t>
            </w:r>
            <w:r w:rsidRPr="00BC4471">
              <w:rPr>
                <w:bCs/>
                <w:kern w:val="22"/>
                <w:szCs w:val="22"/>
                <w:lang w:val="es-AR"/>
              </w:rPr>
              <w:t xml:space="preserve"> y plan</w:t>
            </w:r>
            <w:r w:rsidR="00835FD7">
              <w:rPr>
                <w:bCs/>
                <w:kern w:val="22"/>
                <w:szCs w:val="22"/>
                <w:lang w:val="es-AR"/>
              </w:rPr>
              <w:t>es</w:t>
            </w:r>
            <w:r w:rsidRPr="00BC4471">
              <w:rPr>
                <w:bCs/>
                <w:kern w:val="22"/>
                <w:szCs w:val="22"/>
                <w:lang w:val="es-AR"/>
              </w:rPr>
              <w:t xml:space="preserve"> de acción nacionales </w:t>
            </w:r>
            <w:r w:rsidRPr="00273605">
              <w:rPr>
                <w:bCs/>
                <w:kern w:val="22"/>
                <w:szCs w:val="22"/>
                <w:lang w:val="es-AR"/>
              </w:rPr>
              <w:t>en esto</w:t>
            </w:r>
            <w:r w:rsidRPr="00BC4471">
              <w:rPr>
                <w:bCs/>
                <w:kern w:val="22"/>
                <w:szCs w:val="22"/>
                <w:lang w:val="es-AR"/>
              </w:rPr>
              <w:t>?</w:t>
            </w:r>
            <w:r w:rsidRPr="00BC4471">
              <w:rPr>
                <w:lang w:val="es-AR"/>
              </w:rPr>
              <w:t xml:space="preserve"> </w:t>
            </w:r>
            <w:r w:rsidRPr="00BC4471">
              <w:rPr>
                <w:bCs/>
                <w:kern w:val="22"/>
                <w:szCs w:val="22"/>
                <w:lang w:val="es-AR"/>
              </w:rPr>
              <w:t>¿Cu</w:t>
            </w:r>
            <w:r w:rsidR="00835FD7">
              <w:rPr>
                <w:bCs/>
                <w:kern w:val="22"/>
                <w:szCs w:val="22"/>
                <w:lang w:val="es-AR"/>
              </w:rPr>
              <w:t xml:space="preserve">ándo y con qué frecuencia se actualizan </w:t>
            </w:r>
            <w:r w:rsidRPr="00BC4471">
              <w:rPr>
                <w:bCs/>
                <w:kern w:val="22"/>
                <w:szCs w:val="22"/>
                <w:lang w:val="es-AR"/>
              </w:rPr>
              <w:t>los planes nacionales?</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DE46B1">
            <w:pPr>
              <w:spacing w:before="60" w:after="60"/>
              <w:ind w:left="1628" w:hanging="851"/>
              <w:rPr>
                <w:bCs/>
                <w:kern w:val="22"/>
                <w:szCs w:val="22"/>
                <w:lang w:val="es-AR"/>
              </w:rPr>
            </w:pPr>
            <w:r w:rsidRPr="00BC4471">
              <w:rPr>
                <w:lang w:val="es-AR"/>
              </w:rPr>
              <w:t>5.2.2.</w:t>
            </w:r>
            <w:r w:rsidRPr="00BC4471">
              <w:rPr>
                <w:lang w:val="es-AR"/>
              </w:rPr>
              <w:tab/>
            </w:r>
            <w:r w:rsidRPr="00BC4471">
              <w:rPr>
                <w:bCs/>
                <w:kern w:val="22"/>
                <w:szCs w:val="22"/>
                <w:lang w:val="es-AR"/>
              </w:rPr>
              <w:t>¿</w:t>
            </w:r>
            <w:r w:rsidR="00DE46B1">
              <w:rPr>
                <w:bCs/>
                <w:kern w:val="22"/>
                <w:szCs w:val="22"/>
                <w:lang w:val="es-AR"/>
              </w:rPr>
              <w:t xml:space="preserve">Son los cambios </w:t>
            </w:r>
            <w:r w:rsidRPr="00BC4471">
              <w:rPr>
                <w:bCs/>
                <w:kern w:val="22"/>
                <w:szCs w:val="22"/>
                <w:lang w:val="es-AR"/>
              </w:rPr>
              <w:t>necesario</w:t>
            </w:r>
            <w:r w:rsidR="00DE46B1">
              <w:rPr>
                <w:bCs/>
                <w:kern w:val="22"/>
                <w:szCs w:val="22"/>
                <w:lang w:val="es-AR"/>
              </w:rPr>
              <w:t>s</w:t>
            </w:r>
            <w:r w:rsidRPr="00BC4471">
              <w:rPr>
                <w:bCs/>
                <w:kern w:val="22"/>
                <w:szCs w:val="22"/>
                <w:lang w:val="es-AR"/>
              </w:rPr>
              <w:t xml:space="preserve"> </w:t>
            </w:r>
            <w:r w:rsidR="00835FD7">
              <w:rPr>
                <w:bCs/>
                <w:kern w:val="22"/>
                <w:szCs w:val="22"/>
                <w:lang w:val="es-AR"/>
              </w:rPr>
              <w:t>para las estrategias y planes de acción</w:t>
            </w:r>
            <w:r w:rsidRPr="00BC4471">
              <w:rPr>
                <w:bCs/>
                <w:kern w:val="22"/>
                <w:szCs w:val="22"/>
                <w:lang w:val="es-AR"/>
              </w:rPr>
              <w:t xml:space="preserve"> nacionales para la diversidad biológica?</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273605">
            <w:pPr>
              <w:spacing w:before="60"/>
              <w:ind w:left="1628" w:hanging="851"/>
              <w:jc w:val="left"/>
              <w:rPr>
                <w:bCs/>
                <w:kern w:val="22"/>
                <w:szCs w:val="22"/>
                <w:lang w:val="es-AR"/>
              </w:rPr>
            </w:pPr>
            <w:r w:rsidRPr="00BC4471">
              <w:rPr>
                <w:bCs/>
                <w:kern w:val="22"/>
                <w:szCs w:val="22"/>
                <w:lang w:val="es-AR"/>
              </w:rPr>
              <w:lastRenderedPageBreak/>
              <w:t>5.2.3.</w:t>
            </w:r>
            <w:r w:rsidRPr="00BC4471">
              <w:rPr>
                <w:lang w:val="es-AR"/>
              </w:rPr>
              <w:tab/>
            </w:r>
            <w:r w:rsidRPr="00BC4471">
              <w:rPr>
                <w:bCs/>
                <w:kern w:val="22"/>
                <w:szCs w:val="22"/>
                <w:lang w:val="es-AR"/>
              </w:rPr>
              <w:t xml:space="preserve">Si </w:t>
            </w:r>
            <w:r w:rsidR="00835FD7">
              <w:rPr>
                <w:bCs/>
                <w:kern w:val="22"/>
                <w:szCs w:val="22"/>
                <w:lang w:val="es-AR"/>
              </w:rPr>
              <w:t>las estrategias y planes de acción</w:t>
            </w:r>
            <w:r w:rsidRPr="00BC4471">
              <w:rPr>
                <w:bCs/>
                <w:kern w:val="22"/>
                <w:szCs w:val="22"/>
                <w:lang w:val="es-AR"/>
              </w:rPr>
              <w:t xml:space="preserve"> nacionales para la diversidad biológica </w:t>
            </w:r>
            <w:r w:rsidR="00835FD7">
              <w:rPr>
                <w:bCs/>
                <w:kern w:val="22"/>
                <w:szCs w:val="22"/>
                <w:lang w:val="es-AR"/>
              </w:rPr>
              <w:t>se van a actualizar</w:t>
            </w:r>
            <w:r w:rsidRPr="00BC4471">
              <w:rPr>
                <w:bCs/>
                <w:kern w:val="22"/>
                <w:szCs w:val="22"/>
                <w:lang w:val="es-AR"/>
              </w:rPr>
              <w:t xml:space="preserve">, </w:t>
            </w:r>
            <w:r w:rsidR="00835FD7" w:rsidRPr="00BC4471">
              <w:rPr>
                <w:bCs/>
                <w:kern w:val="22"/>
                <w:szCs w:val="22"/>
                <w:lang w:val="es-AR"/>
              </w:rPr>
              <w:t>¿</w:t>
            </w:r>
            <w:r w:rsidRPr="00BC4471">
              <w:rPr>
                <w:bCs/>
                <w:kern w:val="22"/>
                <w:szCs w:val="22"/>
                <w:lang w:val="es-AR"/>
              </w:rPr>
              <w:t>cómo asegura</w:t>
            </w:r>
            <w:r w:rsidR="00835FD7">
              <w:rPr>
                <w:bCs/>
                <w:kern w:val="22"/>
                <w:szCs w:val="22"/>
                <w:lang w:val="es-AR"/>
              </w:rPr>
              <w:t>r</w:t>
            </w:r>
            <w:r w:rsidRPr="00BC4471">
              <w:rPr>
                <w:bCs/>
                <w:kern w:val="22"/>
                <w:szCs w:val="22"/>
                <w:lang w:val="es-AR"/>
              </w:rPr>
              <w:t xml:space="preserve"> </w:t>
            </w:r>
            <w:r w:rsidR="00835FD7">
              <w:rPr>
                <w:bCs/>
                <w:kern w:val="22"/>
                <w:szCs w:val="22"/>
                <w:lang w:val="es-AR"/>
              </w:rPr>
              <w:t xml:space="preserve">que </w:t>
            </w:r>
            <w:r w:rsidRPr="00BC4471">
              <w:rPr>
                <w:bCs/>
                <w:kern w:val="22"/>
                <w:szCs w:val="22"/>
                <w:lang w:val="es-AR"/>
              </w:rPr>
              <w:t>la ayuda financiera est</w:t>
            </w:r>
            <w:r w:rsidR="00273605">
              <w:rPr>
                <w:bCs/>
                <w:kern w:val="22"/>
                <w:szCs w:val="22"/>
                <w:lang w:val="es-AR"/>
              </w:rPr>
              <w:t>é</w:t>
            </w:r>
            <w:r w:rsidR="00835FD7">
              <w:rPr>
                <w:bCs/>
                <w:kern w:val="22"/>
                <w:szCs w:val="22"/>
                <w:lang w:val="es-AR"/>
              </w:rPr>
              <w:t xml:space="preserve"> </w:t>
            </w:r>
            <w:r w:rsidRPr="00BC4471">
              <w:rPr>
                <w:bCs/>
                <w:kern w:val="22"/>
                <w:szCs w:val="22"/>
                <w:lang w:val="es-AR"/>
              </w:rPr>
              <w:t>disponible oportunamente?</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DE46B1">
            <w:pPr>
              <w:spacing w:before="60"/>
              <w:ind w:left="1628" w:hanging="851"/>
              <w:jc w:val="left"/>
              <w:rPr>
                <w:bCs/>
                <w:kern w:val="22"/>
                <w:szCs w:val="22"/>
                <w:lang w:val="es-AR"/>
              </w:rPr>
            </w:pPr>
            <w:r w:rsidRPr="00BC4471">
              <w:rPr>
                <w:bCs/>
                <w:kern w:val="22"/>
                <w:szCs w:val="22"/>
                <w:lang w:val="es-AR"/>
              </w:rPr>
              <w:t>5.2.4.</w:t>
            </w:r>
            <w:r w:rsidRPr="00BC4471">
              <w:rPr>
                <w:lang w:val="es-AR"/>
              </w:rPr>
              <w:tab/>
            </w:r>
            <w:r w:rsidRPr="00BC4471">
              <w:rPr>
                <w:bCs/>
                <w:kern w:val="22"/>
                <w:szCs w:val="22"/>
                <w:lang w:val="es-AR"/>
              </w:rPr>
              <w:t>¿</w:t>
            </w:r>
            <w:r w:rsidR="00835FD7">
              <w:rPr>
                <w:bCs/>
                <w:kern w:val="22"/>
                <w:szCs w:val="22"/>
                <w:lang w:val="es-AR"/>
              </w:rPr>
              <w:t>Las estrategias y planes de acción</w:t>
            </w:r>
            <w:r w:rsidRPr="00BC4471">
              <w:rPr>
                <w:bCs/>
                <w:kern w:val="22"/>
                <w:szCs w:val="22"/>
                <w:lang w:val="es-AR"/>
              </w:rPr>
              <w:t xml:space="preserve"> nacionales para la diversidad biológica </w:t>
            </w:r>
            <w:r w:rsidR="00DE46B1">
              <w:rPr>
                <w:bCs/>
                <w:kern w:val="22"/>
                <w:szCs w:val="22"/>
                <w:lang w:val="es-AR"/>
              </w:rPr>
              <w:t xml:space="preserve">deben </w:t>
            </w:r>
            <w:r w:rsidRPr="00BC4471">
              <w:rPr>
                <w:bCs/>
                <w:kern w:val="22"/>
                <w:szCs w:val="22"/>
                <w:lang w:val="es-AR"/>
              </w:rPr>
              <w:t xml:space="preserve">incluir todas las metas </w:t>
            </w:r>
            <w:r w:rsidR="006E2022">
              <w:rPr>
                <w:bCs/>
                <w:kern w:val="22"/>
                <w:szCs w:val="22"/>
                <w:lang w:val="es-AR"/>
              </w:rPr>
              <w:t>pertinente</w:t>
            </w:r>
            <w:r w:rsidR="00582D6B">
              <w:rPr>
                <w:bCs/>
                <w:kern w:val="22"/>
                <w:szCs w:val="22"/>
                <w:lang w:val="es-AR"/>
              </w:rPr>
              <w:t>s</w:t>
            </w:r>
            <w:r w:rsidRPr="00BC4471">
              <w:rPr>
                <w:bCs/>
                <w:kern w:val="22"/>
                <w:szCs w:val="22"/>
                <w:lang w:val="es-AR"/>
              </w:rPr>
              <w:t xml:space="preserve"> del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00273605">
              <w:rPr>
                <w:bCs/>
                <w:kern w:val="22"/>
                <w:szCs w:val="22"/>
                <w:lang w:val="es-AR"/>
              </w:rPr>
              <w:t>?</w:t>
            </w:r>
            <w:r w:rsidRPr="00BC4471">
              <w:rPr>
                <w:bCs/>
                <w:kern w:val="22"/>
                <w:szCs w:val="22"/>
                <w:lang w:val="es-AR"/>
              </w:rPr>
              <w:t xml:space="preserve"> </w:t>
            </w:r>
            <w:r w:rsidR="00273605">
              <w:rPr>
                <w:bCs/>
                <w:kern w:val="22"/>
                <w:szCs w:val="22"/>
                <w:lang w:val="es-AR"/>
              </w:rPr>
              <w:t>Y,</w:t>
            </w:r>
            <w:r w:rsidRPr="00BC4471">
              <w:rPr>
                <w:bCs/>
                <w:kern w:val="22"/>
                <w:szCs w:val="22"/>
                <w:lang w:val="es-AR"/>
              </w:rPr>
              <w:t xml:space="preserve"> si </w:t>
            </w:r>
            <w:r w:rsidR="00582D6B">
              <w:rPr>
                <w:bCs/>
                <w:kern w:val="22"/>
                <w:szCs w:val="22"/>
                <w:lang w:val="es-AR"/>
              </w:rPr>
              <w:t xml:space="preserve">esto es así, </w:t>
            </w:r>
            <w:r w:rsidR="00273605">
              <w:rPr>
                <w:bCs/>
                <w:kern w:val="22"/>
                <w:szCs w:val="22"/>
                <w:lang w:val="es-AR"/>
              </w:rPr>
              <w:t>¿</w:t>
            </w:r>
            <w:r w:rsidRPr="00BC4471">
              <w:rPr>
                <w:bCs/>
                <w:kern w:val="22"/>
                <w:szCs w:val="22"/>
                <w:lang w:val="es-AR"/>
              </w:rPr>
              <w:t>cómo asegura</w:t>
            </w:r>
            <w:r w:rsidR="00582D6B">
              <w:rPr>
                <w:bCs/>
                <w:kern w:val="22"/>
                <w:szCs w:val="22"/>
                <w:lang w:val="es-AR"/>
              </w:rPr>
              <w:t>r</w:t>
            </w:r>
            <w:r w:rsidR="00273605">
              <w:rPr>
                <w:bCs/>
                <w:kern w:val="22"/>
                <w:szCs w:val="22"/>
                <w:lang w:val="es-AR"/>
              </w:rPr>
              <w:t>lo</w:t>
            </w:r>
            <w:r w:rsidRPr="00BC4471">
              <w:rPr>
                <w:bCs/>
                <w:kern w:val="22"/>
                <w:szCs w:val="22"/>
                <w:lang w:val="es-AR"/>
              </w:rPr>
              <w:t xml:space="preserve"> y quién decide </w:t>
            </w:r>
            <w:r w:rsidR="00273605">
              <w:rPr>
                <w:bCs/>
                <w:kern w:val="22"/>
                <w:szCs w:val="22"/>
                <w:lang w:val="es-AR"/>
              </w:rPr>
              <w:t xml:space="preserve">qué es </w:t>
            </w:r>
            <w:r w:rsidR="006E2022">
              <w:rPr>
                <w:bCs/>
                <w:kern w:val="22"/>
                <w:szCs w:val="22"/>
                <w:lang w:val="es-AR"/>
              </w:rPr>
              <w:t>pertinente</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DE46B1">
            <w:pPr>
              <w:spacing w:before="60"/>
              <w:ind w:left="1628" w:hanging="851"/>
              <w:jc w:val="left"/>
              <w:rPr>
                <w:bCs/>
                <w:kern w:val="22"/>
                <w:szCs w:val="22"/>
                <w:lang w:val="es-AR"/>
              </w:rPr>
            </w:pPr>
            <w:r w:rsidRPr="00BC4471">
              <w:rPr>
                <w:bCs/>
                <w:kern w:val="22"/>
                <w:szCs w:val="22"/>
                <w:lang w:val="es-AR"/>
              </w:rPr>
              <w:t>5.2.5.</w:t>
            </w:r>
            <w:r w:rsidRPr="00BC4471">
              <w:rPr>
                <w:lang w:val="es-AR"/>
              </w:rPr>
              <w:tab/>
            </w:r>
            <w:r w:rsidRPr="00BC4471">
              <w:rPr>
                <w:bCs/>
                <w:kern w:val="22"/>
                <w:szCs w:val="22"/>
                <w:lang w:val="es-AR"/>
              </w:rPr>
              <w:t>¿</w:t>
            </w:r>
            <w:r w:rsidR="00835FD7">
              <w:rPr>
                <w:bCs/>
                <w:kern w:val="22"/>
                <w:szCs w:val="22"/>
                <w:lang w:val="es-AR"/>
              </w:rPr>
              <w:t>Las estrategias y planes de acción</w:t>
            </w:r>
            <w:r w:rsidRPr="00BC4471">
              <w:rPr>
                <w:bCs/>
                <w:kern w:val="22"/>
                <w:szCs w:val="22"/>
                <w:lang w:val="es-AR"/>
              </w:rPr>
              <w:t xml:space="preserve"> nacionales para la diversidad biológica </w:t>
            </w:r>
            <w:r w:rsidR="00DE46B1">
              <w:rPr>
                <w:bCs/>
                <w:kern w:val="22"/>
                <w:szCs w:val="22"/>
                <w:lang w:val="es-AR"/>
              </w:rPr>
              <w:t xml:space="preserve">deben </w:t>
            </w:r>
            <w:r w:rsidRPr="00BC4471">
              <w:rPr>
                <w:bCs/>
                <w:kern w:val="22"/>
                <w:szCs w:val="22"/>
                <w:lang w:val="es-AR"/>
              </w:rPr>
              <w:t xml:space="preserve">reflejar todos los indicadores </w:t>
            </w:r>
            <w:r w:rsidR="00582D6B">
              <w:rPr>
                <w:bCs/>
                <w:kern w:val="22"/>
                <w:szCs w:val="22"/>
                <w:lang w:val="es-AR"/>
              </w:rPr>
              <w:t>de cabecera</w:t>
            </w:r>
            <w:r w:rsidRPr="00BC4471">
              <w:rPr>
                <w:bCs/>
                <w:kern w:val="22"/>
                <w:szCs w:val="22"/>
                <w:lang w:val="es-AR"/>
              </w:rPr>
              <w:t>?</w:t>
            </w:r>
            <w:r w:rsidRPr="00BC4471">
              <w:rPr>
                <w:lang w:val="es-AR"/>
              </w:rPr>
              <w:t xml:space="preserve"> </w:t>
            </w:r>
            <w:r w:rsidRPr="00BC4471">
              <w:rPr>
                <w:bCs/>
                <w:kern w:val="22"/>
                <w:szCs w:val="22"/>
                <w:lang w:val="es-AR"/>
              </w:rPr>
              <w:t xml:space="preserve">¿Pueden los países utilizar sus propios indicadores nacionales o solamente los indicadores </w:t>
            </w:r>
            <w:r w:rsidR="00582D6B">
              <w:rPr>
                <w:bCs/>
                <w:kern w:val="22"/>
                <w:szCs w:val="22"/>
                <w:lang w:val="es-AR"/>
              </w:rPr>
              <w:t xml:space="preserve">convenidos </w:t>
            </w:r>
            <w:r w:rsidRPr="00BC4471">
              <w:rPr>
                <w:bCs/>
                <w:kern w:val="22"/>
                <w:szCs w:val="22"/>
                <w:lang w:val="es-AR"/>
              </w:rPr>
              <w:t>por la Conferencia de las Partes?</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582D6B">
            <w:pPr>
              <w:spacing w:before="60"/>
              <w:ind w:left="1628" w:hanging="851"/>
              <w:jc w:val="left"/>
              <w:rPr>
                <w:bCs/>
                <w:kern w:val="22"/>
                <w:szCs w:val="22"/>
                <w:lang w:val="es-AR"/>
              </w:rPr>
            </w:pPr>
            <w:r w:rsidRPr="00BC4471">
              <w:rPr>
                <w:bCs/>
                <w:kern w:val="22"/>
                <w:szCs w:val="22"/>
                <w:lang w:val="es-AR"/>
              </w:rPr>
              <w:t>5.2.6.</w:t>
            </w:r>
            <w:r w:rsidRPr="00BC4471">
              <w:rPr>
                <w:lang w:val="es-AR"/>
              </w:rPr>
              <w:tab/>
            </w:r>
            <w:r w:rsidRPr="00BC4471">
              <w:rPr>
                <w:bCs/>
                <w:kern w:val="22"/>
                <w:szCs w:val="22"/>
                <w:lang w:val="es-AR"/>
              </w:rPr>
              <w:t>¿</w:t>
            </w:r>
            <w:r w:rsidR="00582D6B">
              <w:rPr>
                <w:bCs/>
                <w:kern w:val="22"/>
                <w:szCs w:val="22"/>
                <w:lang w:val="es-AR"/>
              </w:rPr>
              <w:t xml:space="preserve">Tienen </w:t>
            </w:r>
            <w:r w:rsidRPr="00BC4471">
              <w:rPr>
                <w:bCs/>
                <w:kern w:val="22"/>
                <w:szCs w:val="22"/>
                <w:lang w:val="es-AR"/>
              </w:rPr>
              <w:t xml:space="preserve">las Partes la capacidad y los recursos necesarios de </w:t>
            </w:r>
            <w:r w:rsidR="00582D6B">
              <w:rPr>
                <w:bCs/>
                <w:kern w:val="22"/>
                <w:szCs w:val="22"/>
                <w:lang w:val="es-AR"/>
              </w:rPr>
              <w:t xml:space="preserve">informar </w:t>
            </w:r>
            <w:r w:rsidRPr="00BC4471">
              <w:rPr>
                <w:bCs/>
                <w:kern w:val="22"/>
                <w:szCs w:val="22"/>
                <w:lang w:val="es-AR"/>
              </w:rPr>
              <w:t>los indicadores obligatorios?</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582D6B">
            <w:pPr>
              <w:spacing w:before="60"/>
              <w:ind w:left="1628" w:hanging="851"/>
              <w:jc w:val="left"/>
              <w:rPr>
                <w:bCs/>
                <w:kern w:val="22"/>
                <w:szCs w:val="22"/>
                <w:lang w:val="es-AR"/>
              </w:rPr>
            </w:pPr>
            <w:r w:rsidRPr="00BC4471">
              <w:rPr>
                <w:lang w:val="es-AR"/>
              </w:rPr>
              <w:t>5.2.7.</w:t>
            </w:r>
            <w:r w:rsidRPr="00BC4471">
              <w:rPr>
                <w:lang w:val="es-AR"/>
              </w:rPr>
              <w:tab/>
            </w:r>
            <w:r w:rsidRPr="00BC4471">
              <w:rPr>
                <w:bCs/>
                <w:kern w:val="22"/>
                <w:szCs w:val="22"/>
                <w:lang w:val="es-AR"/>
              </w:rPr>
              <w:t xml:space="preserve">¿Cómo podemos asegurar que </w:t>
            </w:r>
            <w:r w:rsidR="00835FD7">
              <w:rPr>
                <w:bCs/>
                <w:kern w:val="22"/>
                <w:szCs w:val="22"/>
                <w:lang w:val="es-AR"/>
              </w:rPr>
              <w:t>las estrategias y planes de acción</w:t>
            </w:r>
            <w:r w:rsidRPr="00BC4471">
              <w:rPr>
                <w:bCs/>
                <w:kern w:val="22"/>
                <w:szCs w:val="22"/>
                <w:lang w:val="es-AR"/>
              </w:rPr>
              <w:t xml:space="preserve"> nacionales para la diversidad biológica </w:t>
            </w:r>
            <w:r w:rsidR="00582D6B">
              <w:rPr>
                <w:bCs/>
                <w:kern w:val="22"/>
                <w:szCs w:val="22"/>
                <w:lang w:val="es-AR"/>
              </w:rPr>
              <w:t>se desarrollen en forma oportuna</w:t>
            </w:r>
            <w:r w:rsidRPr="00BC4471">
              <w:rPr>
                <w:bCs/>
                <w:kern w:val="22"/>
                <w:szCs w:val="22"/>
                <w:lang w:val="es-AR"/>
              </w:rPr>
              <w:t>?</w:t>
            </w:r>
            <w:r w:rsidRPr="00BC4471">
              <w:rPr>
                <w:lang w:val="es-AR"/>
              </w:rPr>
              <w:t xml:space="preserve"> </w:t>
            </w:r>
            <w:r w:rsidRPr="00BC4471">
              <w:rPr>
                <w:bCs/>
                <w:kern w:val="22"/>
                <w:szCs w:val="22"/>
                <w:lang w:val="es-AR"/>
              </w:rPr>
              <w:t xml:space="preserve">¿Cuál es el marco de tiempo para minimizar retrasos en </w:t>
            </w:r>
            <w:r w:rsidR="00B719BE">
              <w:rPr>
                <w:bCs/>
                <w:kern w:val="22"/>
                <w:szCs w:val="22"/>
                <w:lang w:val="es-AR"/>
              </w:rPr>
              <w:t>la aplicación</w:t>
            </w:r>
            <w:r w:rsidRPr="00BC4471">
              <w:rPr>
                <w:bCs/>
                <w:kern w:val="22"/>
                <w:szCs w:val="22"/>
                <w:lang w:val="es-AR"/>
              </w:rPr>
              <w:t xml:space="preserve"> del </w:t>
            </w:r>
            <w:r w:rsidR="0049053B">
              <w:rPr>
                <w:bCs/>
                <w:kern w:val="22"/>
                <w:szCs w:val="22"/>
                <w:lang w:val="es-AR"/>
              </w:rPr>
              <w:t>marco mundial de la 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 xml:space="preserve"> </w:t>
            </w:r>
            <w:r w:rsidR="00582D6B">
              <w:rPr>
                <w:bCs/>
                <w:kern w:val="22"/>
                <w:szCs w:val="22"/>
                <w:lang w:val="es-AR"/>
              </w:rPr>
              <w:t xml:space="preserve">dentro del contexto </w:t>
            </w:r>
            <w:r w:rsidRPr="00BC4471">
              <w:rPr>
                <w:bCs/>
                <w:kern w:val="22"/>
                <w:szCs w:val="22"/>
                <w:lang w:val="es-AR"/>
              </w:rPr>
              <w:t>nacional?</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2E69CC">
            <w:pPr>
              <w:spacing w:before="60"/>
              <w:ind w:left="1628" w:hanging="851"/>
              <w:jc w:val="left"/>
              <w:rPr>
                <w:bCs/>
                <w:kern w:val="22"/>
                <w:szCs w:val="22"/>
                <w:lang w:val="es-AR"/>
              </w:rPr>
            </w:pPr>
            <w:r w:rsidRPr="00BC4471">
              <w:rPr>
                <w:bCs/>
                <w:kern w:val="22"/>
                <w:szCs w:val="22"/>
                <w:lang w:val="es-AR"/>
              </w:rPr>
              <w:t>5.2.8.</w:t>
            </w:r>
            <w:r w:rsidRPr="00BC4471">
              <w:rPr>
                <w:lang w:val="es-AR"/>
              </w:rPr>
              <w:tab/>
            </w:r>
            <w:r w:rsidRPr="00BC4471">
              <w:rPr>
                <w:bCs/>
                <w:kern w:val="22"/>
                <w:szCs w:val="22"/>
                <w:lang w:val="es-AR"/>
              </w:rPr>
              <w:t xml:space="preserve">¿Cómo </w:t>
            </w:r>
            <w:r w:rsidR="002E69CC">
              <w:rPr>
                <w:bCs/>
                <w:kern w:val="22"/>
                <w:szCs w:val="22"/>
                <w:lang w:val="es-AR"/>
              </w:rPr>
              <w:t xml:space="preserve">se pueden concretar </w:t>
            </w:r>
            <w:r w:rsidR="00582D6B">
              <w:rPr>
                <w:bCs/>
                <w:kern w:val="22"/>
                <w:szCs w:val="22"/>
                <w:lang w:val="es-AR"/>
              </w:rPr>
              <w:t>los beneficios</w:t>
            </w:r>
            <w:r w:rsidRPr="00BC4471">
              <w:rPr>
                <w:bCs/>
                <w:kern w:val="22"/>
                <w:szCs w:val="22"/>
                <w:lang w:val="es-AR"/>
              </w:rPr>
              <w:t xml:space="preserve"> (sinergias) </w:t>
            </w:r>
            <w:r w:rsidR="00582D6B">
              <w:rPr>
                <w:bCs/>
                <w:kern w:val="22"/>
                <w:szCs w:val="22"/>
                <w:lang w:val="es-AR"/>
              </w:rPr>
              <w:t xml:space="preserve">provenientes </w:t>
            </w:r>
            <w:r w:rsidRPr="00BC4471">
              <w:rPr>
                <w:bCs/>
                <w:kern w:val="22"/>
                <w:szCs w:val="22"/>
                <w:lang w:val="es-AR"/>
              </w:rPr>
              <w:t xml:space="preserve">de la coordinación </w:t>
            </w:r>
            <w:r w:rsidR="00582D6B" w:rsidRPr="006E53AB">
              <w:rPr>
                <w:bCs/>
                <w:kern w:val="22"/>
                <w:szCs w:val="22"/>
                <w:lang w:val="es-AR"/>
              </w:rPr>
              <w:t xml:space="preserve">e </w:t>
            </w:r>
            <w:r w:rsidRPr="006E53AB">
              <w:rPr>
                <w:bCs/>
                <w:kern w:val="22"/>
                <w:szCs w:val="22"/>
                <w:lang w:val="es-AR"/>
              </w:rPr>
              <w:t>integración con otros planes</w:t>
            </w:r>
            <w:r w:rsidRPr="00BC4471">
              <w:rPr>
                <w:bCs/>
                <w:kern w:val="22"/>
                <w:szCs w:val="22"/>
                <w:lang w:val="es-AR"/>
              </w:rPr>
              <w:t>?</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1C484E">
            <w:pPr>
              <w:spacing w:before="120" w:after="120"/>
              <w:rPr>
                <w:bCs/>
                <w:i/>
                <w:iCs/>
                <w:kern w:val="22"/>
                <w:szCs w:val="22"/>
                <w:lang w:val="es-AR"/>
              </w:rPr>
            </w:pPr>
            <w:r w:rsidRPr="00BC4471">
              <w:rPr>
                <w:bCs/>
                <w:kern w:val="22"/>
                <w:szCs w:val="22"/>
                <w:lang w:val="es-AR"/>
              </w:rPr>
              <w:t>5</w:t>
            </w:r>
            <w:r w:rsidR="001C484E">
              <w:rPr>
                <w:bCs/>
                <w:kern w:val="22"/>
                <w:szCs w:val="22"/>
                <w:lang w:val="es-AR"/>
              </w:rPr>
              <w:t>.</w:t>
            </w:r>
            <w:r w:rsidRPr="00BC4471">
              <w:rPr>
                <w:bCs/>
                <w:kern w:val="22"/>
                <w:szCs w:val="22"/>
                <w:lang w:val="es-AR"/>
              </w:rPr>
              <w:t>3.</w:t>
            </w:r>
            <w:r w:rsidRPr="00BC4471">
              <w:rPr>
                <w:lang w:val="es-AR"/>
              </w:rPr>
              <w:tab/>
            </w:r>
            <w:r w:rsidRPr="00BC4471">
              <w:rPr>
                <w:bCs/>
                <w:kern w:val="22"/>
                <w:szCs w:val="22"/>
                <w:lang w:val="es-AR"/>
              </w:rPr>
              <w:t>Información</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pPr>
              <w:tabs>
                <w:tab w:val="left" w:pos="1627"/>
              </w:tabs>
              <w:spacing w:before="60" w:after="60"/>
              <w:ind w:left="1628" w:hanging="851"/>
              <w:jc w:val="left"/>
              <w:rPr>
                <w:bCs/>
                <w:kern w:val="22"/>
                <w:szCs w:val="22"/>
                <w:lang w:val="es-AR"/>
              </w:rPr>
            </w:pPr>
            <w:r w:rsidRPr="00BC4471">
              <w:rPr>
                <w:lang w:val="es-AR"/>
              </w:rPr>
              <w:t>5.3.1.</w:t>
            </w:r>
            <w:r w:rsidRPr="00BC4471">
              <w:rPr>
                <w:lang w:val="es-AR"/>
              </w:rPr>
              <w:tab/>
            </w:r>
            <w:r w:rsidRPr="00BC4471">
              <w:rPr>
                <w:bCs/>
                <w:kern w:val="22"/>
                <w:szCs w:val="22"/>
                <w:lang w:val="es-AR"/>
              </w:rPr>
              <w:t>Informe nacional</w:t>
            </w:r>
            <w:r w:rsidRPr="00BC4471">
              <w:rPr>
                <w:lang w:val="es-AR"/>
              </w:rPr>
              <w:t xml:space="preserve"> </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6E53AB">
            <w:pPr>
              <w:tabs>
                <w:tab w:val="left" w:pos="2619"/>
              </w:tabs>
              <w:spacing w:before="60"/>
              <w:ind w:left="1627"/>
              <w:jc w:val="left"/>
              <w:rPr>
                <w:bCs/>
                <w:kern w:val="22"/>
                <w:szCs w:val="22"/>
                <w:lang w:val="es-AR"/>
              </w:rPr>
            </w:pPr>
            <w:r w:rsidRPr="00BC4471">
              <w:rPr>
                <w:bCs/>
                <w:kern w:val="22"/>
                <w:szCs w:val="22"/>
                <w:lang w:val="es-AR"/>
              </w:rPr>
              <w:t>5.3.1.1.</w:t>
            </w:r>
            <w:r w:rsidRPr="00BC4471">
              <w:rPr>
                <w:lang w:val="es-AR"/>
              </w:rPr>
              <w:tab/>
            </w:r>
            <w:r w:rsidRPr="00BC4471">
              <w:rPr>
                <w:bCs/>
                <w:kern w:val="22"/>
                <w:szCs w:val="22"/>
                <w:lang w:val="es-AR"/>
              </w:rPr>
              <w:t xml:space="preserve">¿Cuál es el proceso/la modalidad para </w:t>
            </w:r>
            <w:r w:rsidR="006E53AB">
              <w:rPr>
                <w:bCs/>
                <w:kern w:val="22"/>
                <w:szCs w:val="22"/>
                <w:lang w:val="es-AR"/>
              </w:rPr>
              <w:t xml:space="preserve">presentar </w:t>
            </w:r>
            <w:r w:rsidRPr="00BC4471">
              <w:rPr>
                <w:bCs/>
                <w:kern w:val="22"/>
                <w:szCs w:val="22"/>
                <w:lang w:val="es-AR"/>
              </w:rPr>
              <w:t>la información nacional (es decir</w:t>
            </w:r>
            <w:r w:rsidR="002E69CC">
              <w:rPr>
                <w:bCs/>
                <w:kern w:val="22"/>
                <w:szCs w:val="22"/>
                <w:lang w:val="es-AR"/>
              </w:rPr>
              <w:t>,</w:t>
            </w:r>
            <w:r w:rsidRPr="00BC4471">
              <w:rPr>
                <w:bCs/>
                <w:kern w:val="22"/>
                <w:szCs w:val="22"/>
                <w:lang w:val="es-AR"/>
              </w:rPr>
              <w:t xml:space="preserve"> un informe sucinto </w:t>
            </w:r>
            <w:r w:rsidR="002E69CC">
              <w:rPr>
                <w:bCs/>
                <w:kern w:val="22"/>
                <w:szCs w:val="22"/>
                <w:lang w:val="es-AR"/>
              </w:rPr>
              <w:t xml:space="preserve">y </w:t>
            </w:r>
            <w:r w:rsidRPr="00BC4471">
              <w:rPr>
                <w:bCs/>
                <w:kern w:val="22"/>
                <w:szCs w:val="22"/>
                <w:lang w:val="es-AR"/>
              </w:rPr>
              <w:t>rápido</w:t>
            </w:r>
            <w:r w:rsidR="006E53AB">
              <w:rPr>
                <w:bCs/>
                <w:kern w:val="22"/>
                <w:szCs w:val="22"/>
                <w:lang w:val="es-AR"/>
              </w:rPr>
              <w:t>, más frecuente</w:t>
            </w:r>
            <w:r w:rsidR="00A12ED3">
              <w:rPr>
                <w:bCs/>
                <w:kern w:val="22"/>
                <w:szCs w:val="22"/>
                <w:lang w:val="es-AR"/>
              </w:rPr>
              <w:t>,</w:t>
            </w:r>
            <w:r w:rsidR="006E53AB">
              <w:rPr>
                <w:bCs/>
                <w:kern w:val="22"/>
                <w:szCs w:val="22"/>
                <w:lang w:val="es-AR"/>
              </w:rPr>
              <w:t xml:space="preserve"> </w:t>
            </w:r>
            <w:r w:rsidR="002E69CC">
              <w:rPr>
                <w:bCs/>
                <w:kern w:val="22"/>
                <w:szCs w:val="22"/>
                <w:lang w:val="es-AR"/>
              </w:rPr>
              <w:t>y/o</w:t>
            </w:r>
            <w:r w:rsidRPr="00BC4471">
              <w:rPr>
                <w:bCs/>
                <w:kern w:val="22"/>
                <w:szCs w:val="22"/>
                <w:lang w:val="es-AR"/>
              </w:rPr>
              <w:t xml:space="preserve"> un informe completo </w:t>
            </w:r>
            <w:r w:rsidR="006E53AB">
              <w:rPr>
                <w:bCs/>
                <w:kern w:val="22"/>
                <w:szCs w:val="22"/>
                <w:lang w:val="es-AR"/>
              </w:rPr>
              <w:t>menos f</w:t>
            </w:r>
            <w:r w:rsidRPr="00BC4471">
              <w:rPr>
                <w:bCs/>
                <w:kern w:val="22"/>
                <w:szCs w:val="22"/>
                <w:lang w:val="es-AR"/>
              </w:rPr>
              <w:t>recuente)?</w:t>
            </w:r>
            <w:r w:rsidRPr="00BC4471">
              <w:rPr>
                <w:lang w:val="es-AR"/>
              </w:rPr>
              <w:t xml:space="preserve"> </w:t>
            </w:r>
            <w:r w:rsidRPr="00BC4471">
              <w:rPr>
                <w:bCs/>
                <w:kern w:val="22"/>
                <w:szCs w:val="22"/>
                <w:lang w:val="es-AR"/>
              </w:rPr>
              <w:t>¿Debe</w:t>
            </w:r>
            <w:r w:rsidR="002E69CC">
              <w:rPr>
                <w:bCs/>
                <w:kern w:val="22"/>
                <w:szCs w:val="22"/>
                <w:lang w:val="es-AR"/>
              </w:rPr>
              <w:t>ría</w:t>
            </w:r>
            <w:r w:rsidRPr="00BC4471">
              <w:rPr>
                <w:bCs/>
                <w:kern w:val="22"/>
                <w:szCs w:val="22"/>
                <w:lang w:val="es-AR"/>
              </w:rPr>
              <w:t xml:space="preserve"> </w:t>
            </w:r>
            <w:r w:rsidR="002E69CC">
              <w:rPr>
                <w:bCs/>
                <w:kern w:val="22"/>
                <w:szCs w:val="22"/>
                <w:lang w:val="es-AR"/>
              </w:rPr>
              <w:t xml:space="preserve">mantenerse </w:t>
            </w:r>
            <w:r w:rsidRPr="00BC4471">
              <w:rPr>
                <w:bCs/>
                <w:kern w:val="22"/>
                <w:szCs w:val="22"/>
                <w:lang w:val="es-AR"/>
              </w:rPr>
              <w:t xml:space="preserve">el período </w:t>
            </w:r>
            <w:r w:rsidR="006E53AB">
              <w:rPr>
                <w:bCs/>
                <w:kern w:val="22"/>
                <w:szCs w:val="22"/>
                <w:lang w:val="es-AR"/>
              </w:rPr>
              <w:t xml:space="preserve">actual para el </w:t>
            </w:r>
            <w:r w:rsidR="002E69CC" w:rsidRPr="006E53AB">
              <w:rPr>
                <w:bCs/>
                <w:kern w:val="22"/>
                <w:szCs w:val="22"/>
                <w:lang w:val="es-AR"/>
              </w:rPr>
              <w:t>Convenio</w:t>
            </w:r>
            <w:r w:rsidR="00DE46B1">
              <w:rPr>
                <w:bCs/>
                <w:kern w:val="22"/>
                <w:szCs w:val="22"/>
                <w:lang w:val="es-AR"/>
              </w:rPr>
              <w:t xml:space="preserve"> sobre la Diversidad Biológica</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6E53AB">
            <w:pPr>
              <w:tabs>
                <w:tab w:val="left" w:pos="2619"/>
              </w:tabs>
              <w:spacing w:before="60"/>
              <w:ind w:left="1627"/>
              <w:jc w:val="left"/>
              <w:rPr>
                <w:bCs/>
                <w:kern w:val="22"/>
                <w:szCs w:val="22"/>
                <w:lang w:val="es-AR"/>
              </w:rPr>
            </w:pPr>
            <w:r w:rsidRPr="00BC4471">
              <w:rPr>
                <w:lang w:val="es-AR"/>
              </w:rPr>
              <w:t>5.3.1.2.</w:t>
            </w:r>
            <w:r w:rsidRPr="00BC4471">
              <w:rPr>
                <w:lang w:val="es-AR"/>
              </w:rPr>
              <w:tab/>
            </w:r>
            <w:r w:rsidRPr="00BC4471">
              <w:rPr>
                <w:bCs/>
                <w:kern w:val="22"/>
                <w:szCs w:val="22"/>
                <w:lang w:val="es-AR"/>
              </w:rPr>
              <w:t>¿</w:t>
            </w:r>
            <w:r w:rsidR="006E53AB">
              <w:rPr>
                <w:bCs/>
                <w:kern w:val="22"/>
                <w:szCs w:val="22"/>
                <w:lang w:val="es-AR"/>
              </w:rPr>
              <w:t xml:space="preserve">De qué manera </w:t>
            </w:r>
            <w:r w:rsidRPr="00BC4471">
              <w:rPr>
                <w:bCs/>
                <w:kern w:val="22"/>
                <w:szCs w:val="22"/>
                <w:lang w:val="es-AR"/>
              </w:rPr>
              <w:t>debe</w:t>
            </w:r>
            <w:r w:rsidR="002E69CC">
              <w:rPr>
                <w:bCs/>
                <w:kern w:val="22"/>
                <w:szCs w:val="22"/>
                <w:lang w:val="es-AR"/>
              </w:rPr>
              <w:t>ría</w:t>
            </w:r>
            <w:r w:rsidRPr="00BC4471">
              <w:rPr>
                <w:bCs/>
                <w:kern w:val="22"/>
                <w:szCs w:val="22"/>
                <w:lang w:val="es-AR"/>
              </w:rPr>
              <w:t xml:space="preserve">n los países </w:t>
            </w:r>
            <w:r w:rsidR="002E69CC">
              <w:rPr>
                <w:bCs/>
                <w:kern w:val="22"/>
                <w:szCs w:val="22"/>
                <w:lang w:val="es-AR"/>
              </w:rPr>
              <w:t xml:space="preserve">informar </w:t>
            </w:r>
            <w:r w:rsidRPr="00BC4471">
              <w:rPr>
                <w:bCs/>
                <w:kern w:val="22"/>
                <w:szCs w:val="22"/>
                <w:lang w:val="es-AR"/>
              </w:rPr>
              <w:t xml:space="preserve">sus compromisos/acciones </w:t>
            </w:r>
            <w:r w:rsidR="002E69CC">
              <w:rPr>
                <w:bCs/>
                <w:kern w:val="22"/>
                <w:szCs w:val="22"/>
                <w:lang w:val="es-AR"/>
              </w:rPr>
              <w:t xml:space="preserve">enumerados </w:t>
            </w:r>
            <w:r w:rsidRPr="00BC4471">
              <w:rPr>
                <w:bCs/>
                <w:kern w:val="22"/>
                <w:szCs w:val="22"/>
                <w:lang w:val="es-AR"/>
              </w:rPr>
              <w:t>en sus planes nacionales?</w:t>
            </w:r>
            <w:r w:rsidRPr="00BC4471">
              <w:rPr>
                <w:lang w:val="es-AR"/>
              </w:rPr>
              <w:t xml:space="preserve"> </w:t>
            </w:r>
            <w:r w:rsidRPr="00BC4471">
              <w:rPr>
                <w:bCs/>
                <w:kern w:val="22"/>
                <w:szCs w:val="22"/>
                <w:lang w:val="es-AR"/>
              </w:rPr>
              <w:t>¿Debe</w:t>
            </w:r>
            <w:r w:rsidR="002E69CC">
              <w:rPr>
                <w:bCs/>
                <w:kern w:val="22"/>
                <w:szCs w:val="22"/>
                <w:lang w:val="es-AR"/>
              </w:rPr>
              <w:t>ría</w:t>
            </w:r>
            <w:r w:rsidRPr="00BC4471">
              <w:rPr>
                <w:bCs/>
                <w:kern w:val="22"/>
                <w:szCs w:val="22"/>
                <w:lang w:val="es-AR"/>
              </w:rPr>
              <w:t>n los informes cubr</w:t>
            </w:r>
            <w:r w:rsidR="002E69CC">
              <w:rPr>
                <w:bCs/>
                <w:kern w:val="22"/>
                <w:szCs w:val="22"/>
                <w:lang w:val="es-AR"/>
              </w:rPr>
              <w:t>ir</w:t>
            </w:r>
            <w:r w:rsidRPr="00BC4471">
              <w:rPr>
                <w:bCs/>
                <w:kern w:val="22"/>
                <w:szCs w:val="22"/>
                <w:lang w:val="es-AR"/>
              </w:rPr>
              <w:t xml:space="preserve"> todas las acciones y compromisos o un sub</w:t>
            </w:r>
            <w:r w:rsidR="002E69CC">
              <w:rPr>
                <w:bCs/>
                <w:kern w:val="22"/>
                <w:szCs w:val="22"/>
                <w:lang w:val="es-AR"/>
              </w:rPr>
              <w:t>grupo</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6E53AB">
            <w:pPr>
              <w:tabs>
                <w:tab w:val="left" w:pos="2619"/>
              </w:tabs>
              <w:spacing w:before="60"/>
              <w:ind w:left="1627"/>
              <w:jc w:val="left"/>
              <w:rPr>
                <w:bCs/>
                <w:kern w:val="22"/>
                <w:szCs w:val="22"/>
                <w:lang w:val="es-AR"/>
              </w:rPr>
            </w:pPr>
            <w:r w:rsidRPr="00BC4471">
              <w:rPr>
                <w:bCs/>
                <w:kern w:val="22"/>
                <w:szCs w:val="22"/>
                <w:lang w:val="es-AR"/>
              </w:rPr>
              <w:t>5.3.1.3.</w:t>
            </w:r>
            <w:r w:rsidRPr="00BC4471">
              <w:rPr>
                <w:lang w:val="es-AR"/>
              </w:rPr>
              <w:tab/>
            </w:r>
            <w:r w:rsidRPr="00BC4471">
              <w:rPr>
                <w:bCs/>
                <w:kern w:val="22"/>
                <w:szCs w:val="22"/>
                <w:lang w:val="es-AR"/>
              </w:rPr>
              <w:t>¿</w:t>
            </w:r>
            <w:r w:rsidR="006E53AB">
              <w:rPr>
                <w:bCs/>
                <w:kern w:val="22"/>
                <w:szCs w:val="22"/>
                <w:lang w:val="es-AR"/>
              </w:rPr>
              <w:t>D</w:t>
            </w:r>
            <w:r w:rsidR="006E53AB" w:rsidRPr="00BC4471">
              <w:rPr>
                <w:bCs/>
                <w:kern w:val="22"/>
                <w:szCs w:val="22"/>
                <w:lang w:val="es-AR"/>
              </w:rPr>
              <w:t xml:space="preserve">iversos tipos de información </w:t>
            </w:r>
            <w:r w:rsidR="006E53AB">
              <w:rPr>
                <w:bCs/>
                <w:kern w:val="22"/>
                <w:szCs w:val="22"/>
                <w:lang w:val="es-AR"/>
              </w:rPr>
              <w:t>¿s</w:t>
            </w:r>
            <w:r w:rsidRPr="00BC4471">
              <w:rPr>
                <w:bCs/>
                <w:kern w:val="22"/>
                <w:szCs w:val="22"/>
                <w:lang w:val="es-AR"/>
              </w:rPr>
              <w:t>e debe</w:t>
            </w:r>
            <w:r w:rsidR="002E69CC">
              <w:rPr>
                <w:bCs/>
                <w:kern w:val="22"/>
                <w:szCs w:val="22"/>
                <w:lang w:val="es-AR"/>
              </w:rPr>
              <w:t>ría</w:t>
            </w:r>
            <w:r w:rsidR="00A12ED3">
              <w:rPr>
                <w:bCs/>
                <w:kern w:val="22"/>
                <w:szCs w:val="22"/>
                <w:lang w:val="es-AR"/>
              </w:rPr>
              <w:t>n</w:t>
            </w:r>
            <w:r w:rsidRPr="00BC4471">
              <w:rPr>
                <w:bCs/>
                <w:kern w:val="22"/>
                <w:szCs w:val="22"/>
                <w:lang w:val="es-AR"/>
              </w:rPr>
              <w:t xml:space="preserve"> </w:t>
            </w:r>
            <w:r w:rsidR="002E69CC">
              <w:rPr>
                <w:bCs/>
                <w:kern w:val="22"/>
                <w:szCs w:val="22"/>
                <w:lang w:val="es-AR"/>
              </w:rPr>
              <w:t xml:space="preserve">informar en </w:t>
            </w:r>
            <w:r w:rsidRPr="00BC4471">
              <w:rPr>
                <w:bCs/>
                <w:kern w:val="22"/>
                <w:szCs w:val="22"/>
                <w:lang w:val="es-AR"/>
              </w:rPr>
              <w:t xml:space="preserve">momentos o frecuencias </w:t>
            </w:r>
            <w:r w:rsidR="002E69CC" w:rsidRPr="00BC4471">
              <w:rPr>
                <w:bCs/>
                <w:kern w:val="22"/>
                <w:szCs w:val="22"/>
                <w:lang w:val="es-AR"/>
              </w:rPr>
              <w:t xml:space="preserve">diferentes </w:t>
            </w:r>
            <w:r w:rsidRPr="00BC4471">
              <w:rPr>
                <w:bCs/>
                <w:kern w:val="22"/>
                <w:szCs w:val="22"/>
                <w:lang w:val="es-AR"/>
              </w:rPr>
              <w:t>(es decir</w:t>
            </w:r>
            <w:r w:rsidR="002E69CC">
              <w:rPr>
                <w:bCs/>
                <w:kern w:val="22"/>
                <w:szCs w:val="22"/>
                <w:lang w:val="es-AR"/>
              </w:rPr>
              <w:t>, un</w:t>
            </w:r>
            <w:r w:rsidRPr="00BC4471">
              <w:rPr>
                <w:bCs/>
                <w:kern w:val="22"/>
                <w:szCs w:val="22"/>
                <w:lang w:val="es-AR"/>
              </w:rPr>
              <w:t xml:space="preserve"> informe provisional entre informes </w:t>
            </w:r>
            <w:r w:rsidR="002E69CC">
              <w:rPr>
                <w:bCs/>
                <w:kern w:val="22"/>
                <w:szCs w:val="22"/>
                <w:lang w:val="es-AR"/>
              </w:rPr>
              <w:t>completos</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6E53AB">
            <w:pPr>
              <w:tabs>
                <w:tab w:val="left" w:pos="2619"/>
              </w:tabs>
              <w:spacing w:before="60"/>
              <w:ind w:left="1627"/>
              <w:jc w:val="left"/>
              <w:rPr>
                <w:bCs/>
                <w:kern w:val="22"/>
                <w:szCs w:val="22"/>
                <w:lang w:val="es-AR"/>
              </w:rPr>
            </w:pPr>
            <w:r w:rsidRPr="00BC4471">
              <w:rPr>
                <w:bCs/>
                <w:kern w:val="22"/>
                <w:szCs w:val="22"/>
                <w:lang w:val="es-AR"/>
              </w:rPr>
              <w:t>5.3.1.4.</w:t>
            </w:r>
            <w:r w:rsidRPr="00BC4471">
              <w:rPr>
                <w:lang w:val="es-AR"/>
              </w:rPr>
              <w:tab/>
            </w:r>
            <w:r w:rsidRPr="00BC4471">
              <w:rPr>
                <w:bCs/>
                <w:kern w:val="22"/>
                <w:szCs w:val="22"/>
                <w:lang w:val="es-AR"/>
              </w:rPr>
              <w:t>¿Cómo asegura</w:t>
            </w:r>
            <w:r w:rsidR="002E69CC">
              <w:rPr>
                <w:bCs/>
                <w:kern w:val="22"/>
                <w:szCs w:val="22"/>
                <w:lang w:val="es-AR"/>
              </w:rPr>
              <w:t>r que los</w:t>
            </w:r>
            <w:r w:rsidRPr="00BC4471">
              <w:rPr>
                <w:bCs/>
                <w:kern w:val="22"/>
                <w:szCs w:val="22"/>
                <w:lang w:val="es-AR"/>
              </w:rPr>
              <w:t xml:space="preserve"> informes </w:t>
            </w:r>
            <w:r w:rsidR="002E69CC">
              <w:rPr>
                <w:bCs/>
                <w:kern w:val="22"/>
                <w:szCs w:val="22"/>
                <w:lang w:val="es-AR"/>
              </w:rPr>
              <w:t xml:space="preserve">se </w:t>
            </w:r>
            <w:r w:rsidR="006E53AB">
              <w:rPr>
                <w:bCs/>
                <w:kern w:val="22"/>
                <w:szCs w:val="22"/>
                <w:lang w:val="es-AR"/>
              </w:rPr>
              <w:t xml:space="preserve">presenten </w:t>
            </w:r>
            <w:r w:rsidRPr="00BC4471">
              <w:rPr>
                <w:bCs/>
                <w:kern w:val="22"/>
                <w:szCs w:val="22"/>
                <w:lang w:val="es-AR"/>
              </w:rPr>
              <w:t xml:space="preserve">según el </w:t>
            </w:r>
            <w:r w:rsidR="00D000B2">
              <w:rPr>
                <w:bCs/>
                <w:kern w:val="22"/>
                <w:szCs w:val="22"/>
                <w:lang w:val="es-AR"/>
              </w:rPr>
              <w:t>calendario</w:t>
            </w:r>
            <w:r w:rsidR="002E69CC">
              <w:rPr>
                <w:bCs/>
                <w:kern w:val="22"/>
                <w:szCs w:val="22"/>
                <w:lang w:val="es-AR"/>
              </w:rPr>
              <w:t xml:space="preserve"> convenido</w:t>
            </w:r>
            <w:r w:rsidRPr="00BC4471">
              <w:rPr>
                <w:bCs/>
                <w:kern w:val="22"/>
                <w:szCs w:val="22"/>
                <w:lang w:val="es-AR"/>
              </w:rPr>
              <w:t>?</w:t>
            </w:r>
            <w:r w:rsidR="00F626FE">
              <w:rPr>
                <w:bCs/>
                <w:kern w:val="22"/>
                <w:szCs w:val="22"/>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6E53AB">
            <w:pPr>
              <w:tabs>
                <w:tab w:val="left" w:pos="2619"/>
              </w:tabs>
              <w:spacing w:before="60"/>
              <w:ind w:left="1627"/>
              <w:jc w:val="left"/>
              <w:rPr>
                <w:bCs/>
                <w:kern w:val="22"/>
                <w:szCs w:val="22"/>
                <w:lang w:val="es-AR"/>
              </w:rPr>
            </w:pPr>
            <w:r w:rsidRPr="00BC4471">
              <w:rPr>
                <w:bCs/>
                <w:kern w:val="22"/>
                <w:szCs w:val="22"/>
                <w:lang w:val="es-AR"/>
              </w:rPr>
              <w:t>5.3.1.5.</w:t>
            </w:r>
            <w:r w:rsidRPr="00BC4471">
              <w:rPr>
                <w:lang w:val="es-AR"/>
              </w:rPr>
              <w:tab/>
            </w:r>
            <w:r w:rsidRPr="00BC4471">
              <w:rPr>
                <w:bCs/>
                <w:kern w:val="22"/>
                <w:szCs w:val="22"/>
                <w:lang w:val="es-AR"/>
              </w:rPr>
              <w:t>¿Cómo asegura</w:t>
            </w:r>
            <w:r w:rsidR="00272073">
              <w:rPr>
                <w:bCs/>
                <w:kern w:val="22"/>
                <w:szCs w:val="22"/>
                <w:lang w:val="es-AR"/>
              </w:rPr>
              <w:t xml:space="preserve">r que el apoyo financiero </w:t>
            </w:r>
            <w:r w:rsidR="006E53AB">
              <w:rPr>
                <w:bCs/>
                <w:kern w:val="22"/>
                <w:szCs w:val="22"/>
                <w:lang w:val="es-AR"/>
              </w:rPr>
              <w:t xml:space="preserve">para </w:t>
            </w:r>
            <w:r w:rsidR="006E53AB" w:rsidRPr="00BC4471">
              <w:rPr>
                <w:bCs/>
                <w:kern w:val="22"/>
                <w:szCs w:val="22"/>
                <w:lang w:val="es-AR"/>
              </w:rPr>
              <w:t xml:space="preserve">la preparación de informes nacionales </w:t>
            </w:r>
            <w:r w:rsidR="006E53AB">
              <w:rPr>
                <w:bCs/>
                <w:kern w:val="22"/>
                <w:szCs w:val="22"/>
                <w:lang w:val="es-AR"/>
              </w:rPr>
              <w:t xml:space="preserve">es </w:t>
            </w:r>
            <w:r w:rsidRPr="00BC4471">
              <w:rPr>
                <w:bCs/>
                <w:kern w:val="22"/>
                <w:szCs w:val="22"/>
                <w:lang w:val="es-AR"/>
              </w:rPr>
              <w:t xml:space="preserve">adecuado y </w:t>
            </w:r>
            <w:r w:rsidR="006E53AB" w:rsidRPr="00BC4471">
              <w:rPr>
                <w:bCs/>
                <w:kern w:val="22"/>
                <w:szCs w:val="22"/>
                <w:lang w:val="es-AR"/>
              </w:rPr>
              <w:t>est</w:t>
            </w:r>
            <w:r w:rsidR="006E53AB">
              <w:rPr>
                <w:bCs/>
                <w:kern w:val="22"/>
                <w:szCs w:val="22"/>
                <w:lang w:val="es-AR"/>
              </w:rPr>
              <w:t>é</w:t>
            </w:r>
            <w:r w:rsidR="006E53AB" w:rsidRPr="00BC4471">
              <w:rPr>
                <w:bCs/>
                <w:kern w:val="22"/>
                <w:szCs w:val="22"/>
                <w:lang w:val="es-AR"/>
              </w:rPr>
              <w:t xml:space="preserve"> disponible </w:t>
            </w:r>
            <w:r w:rsidRPr="00BC4471">
              <w:rPr>
                <w:bCs/>
                <w:kern w:val="22"/>
                <w:szCs w:val="22"/>
                <w:lang w:val="es-AR"/>
              </w:rPr>
              <w:t xml:space="preserve">en su debido momento para los países en vías de desarrollo, </w:t>
            </w:r>
            <w:r w:rsidR="00BC4471">
              <w:rPr>
                <w:bCs/>
                <w:kern w:val="22"/>
                <w:szCs w:val="22"/>
                <w:lang w:val="es-AR"/>
              </w:rPr>
              <w:t>inclusive</w:t>
            </w:r>
            <w:r w:rsidRPr="00BC4471">
              <w:rPr>
                <w:bCs/>
                <w:kern w:val="22"/>
                <w:szCs w:val="22"/>
                <w:lang w:val="es-AR"/>
              </w:rPr>
              <w:t xml:space="preserve"> los países menos desarrollados y los pequeños estados insulares en desarrollo?</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r w:rsidR="006E53AB">
              <w:rPr>
                <w:bCs/>
                <w:kern w:val="22"/>
                <w:szCs w:val="22"/>
                <w:lang w:val="es-AR"/>
              </w:rPr>
              <w:t xml:space="preserve"> </w:t>
            </w:r>
          </w:p>
        </w:tc>
      </w:tr>
      <w:tr w:rsidR="0056298D" w:rsidRPr="00BC4471" w:rsidTr="005800F5">
        <w:tc>
          <w:tcPr>
            <w:tcW w:w="8398" w:type="dxa"/>
            <w:shd w:val="clear" w:color="auto" w:fill="auto"/>
          </w:tcPr>
          <w:p w:rsidR="00370380" w:rsidRPr="00BC4471" w:rsidRDefault="00A97185" w:rsidP="00DE46B1">
            <w:pPr>
              <w:tabs>
                <w:tab w:val="left" w:pos="2619"/>
              </w:tabs>
              <w:spacing w:before="60"/>
              <w:ind w:left="1627"/>
              <w:jc w:val="left"/>
              <w:rPr>
                <w:bCs/>
                <w:kern w:val="22"/>
                <w:szCs w:val="22"/>
                <w:lang w:val="es-AR"/>
              </w:rPr>
            </w:pPr>
            <w:r w:rsidRPr="00BC4471">
              <w:rPr>
                <w:bCs/>
                <w:kern w:val="22"/>
                <w:szCs w:val="22"/>
                <w:lang w:val="es-AR"/>
              </w:rPr>
              <w:t>5.3.1.6.</w:t>
            </w:r>
            <w:r w:rsidRPr="00BC4471">
              <w:rPr>
                <w:lang w:val="es-AR"/>
              </w:rPr>
              <w:tab/>
            </w:r>
            <w:r w:rsidRPr="00BC4471">
              <w:rPr>
                <w:bCs/>
                <w:kern w:val="22"/>
                <w:szCs w:val="22"/>
                <w:lang w:val="es-AR"/>
              </w:rPr>
              <w:t xml:space="preserve">¿Cómo podrían los informes </w:t>
            </w:r>
            <w:r w:rsidR="006E53AB">
              <w:rPr>
                <w:bCs/>
                <w:kern w:val="22"/>
                <w:szCs w:val="22"/>
                <w:lang w:val="es-AR"/>
              </w:rPr>
              <w:t xml:space="preserve">de </w:t>
            </w:r>
            <w:r w:rsidRPr="00BC4471">
              <w:rPr>
                <w:bCs/>
                <w:kern w:val="22"/>
                <w:szCs w:val="22"/>
                <w:lang w:val="es-AR"/>
              </w:rPr>
              <w:t xml:space="preserve">diferentes </w:t>
            </w:r>
            <w:r w:rsidR="00F626FE" w:rsidRPr="00BC4471">
              <w:rPr>
                <w:bCs/>
                <w:kern w:val="22"/>
                <w:szCs w:val="22"/>
                <w:lang w:val="es-AR"/>
              </w:rPr>
              <w:t xml:space="preserve">procesos </w:t>
            </w:r>
            <w:r w:rsidR="00F626FE">
              <w:rPr>
                <w:bCs/>
                <w:kern w:val="22"/>
                <w:szCs w:val="22"/>
                <w:lang w:val="es-AR"/>
              </w:rPr>
              <w:t>armonizarse</w:t>
            </w:r>
            <w:r w:rsidRPr="00BC4471">
              <w:rPr>
                <w:bCs/>
                <w:kern w:val="22"/>
                <w:szCs w:val="22"/>
                <w:lang w:val="es-AR"/>
              </w:rPr>
              <w:t>, sincroniza</w:t>
            </w:r>
            <w:r w:rsidR="00F626FE">
              <w:rPr>
                <w:bCs/>
                <w:kern w:val="22"/>
                <w:szCs w:val="22"/>
                <w:lang w:val="es-AR"/>
              </w:rPr>
              <w:t xml:space="preserve">rse </w:t>
            </w:r>
            <w:r w:rsidRPr="00BC4471">
              <w:rPr>
                <w:bCs/>
                <w:kern w:val="22"/>
                <w:szCs w:val="22"/>
                <w:lang w:val="es-AR"/>
              </w:rPr>
              <w:t xml:space="preserve">o </w:t>
            </w:r>
            <w:r w:rsidR="00F626FE">
              <w:rPr>
                <w:bCs/>
                <w:kern w:val="22"/>
                <w:szCs w:val="22"/>
                <w:lang w:val="es-AR"/>
              </w:rPr>
              <w:t xml:space="preserve">inclusive </w:t>
            </w:r>
            <w:r w:rsidRPr="00BC4471">
              <w:rPr>
                <w:bCs/>
                <w:kern w:val="22"/>
                <w:szCs w:val="22"/>
                <w:lang w:val="es-AR"/>
              </w:rPr>
              <w:t>integra</w:t>
            </w:r>
            <w:r w:rsidR="00F626FE">
              <w:rPr>
                <w:bCs/>
                <w:kern w:val="22"/>
                <w:szCs w:val="22"/>
                <w:lang w:val="es-AR"/>
              </w:rPr>
              <w:t xml:space="preserve">rse </w:t>
            </w:r>
            <w:r w:rsidRPr="00BC4471">
              <w:rPr>
                <w:bCs/>
                <w:kern w:val="22"/>
                <w:szCs w:val="22"/>
                <w:lang w:val="es-AR"/>
              </w:rPr>
              <w:t>(</w:t>
            </w:r>
            <w:r w:rsidR="00A12ED3">
              <w:rPr>
                <w:bCs/>
                <w:kern w:val="22"/>
                <w:szCs w:val="22"/>
                <w:lang w:val="es-AR"/>
              </w:rPr>
              <w:t xml:space="preserve">inclusive </w:t>
            </w:r>
            <w:r w:rsidRPr="00BC4471">
              <w:rPr>
                <w:bCs/>
                <w:kern w:val="22"/>
                <w:szCs w:val="22"/>
                <w:lang w:val="es-AR"/>
              </w:rPr>
              <w:t xml:space="preserve">para el </w:t>
            </w:r>
            <w:r w:rsidR="00B719BE">
              <w:rPr>
                <w:bCs/>
                <w:kern w:val="22"/>
                <w:szCs w:val="22"/>
                <w:lang w:val="es-AR"/>
              </w:rPr>
              <w:t>Convenio</w:t>
            </w:r>
            <w:r w:rsidRPr="00BC4471">
              <w:rPr>
                <w:bCs/>
                <w:kern w:val="22"/>
                <w:szCs w:val="22"/>
                <w:lang w:val="es-AR"/>
              </w:rPr>
              <w:t xml:space="preserve"> y l</w:t>
            </w:r>
            <w:r w:rsidR="00F626FE">
              <w:rPr>
                <w:bCs/>
                <w:kern w:val="22"/>
                <w:szCs w:val="22"/>
                <w:lang w:val="es-AR"/>
              </w:rPr>
              <w:t>os</w:t>
            </w:r>
            <w:r w:rsidRPr="00BC4471">
              <w:rPr>
                <w:bCs/>
                <w:kern w:val="22"/>
                <w:szCs w:val="22"/>
                <w:lang w:val="es-AR"/>
              </w:rPr>
              <w:t xml:space="preserve"> </w:t>
            </w:r>
            <w:r w:rsidR="00F626FE">
              <w:rPr>
                <w:bCs/>
                <w:kern w:val="22"/>
                <w:szCs w:val="22"/>
                <w:lang w:val="es-AR"/>
              </w:rPr>
              <w:t xml:space="preserve">Protocolos </w:t>
            </w:r>
            <w:r w:rsidR="00DE46B1">
              <w:rPr>
                <w:bCs/>
                <w:kern w:val="22"/>
                <w:szCs w:val="22"/>
                <w:lang w:val="es-AR"/>
              </w:rPr>
              <w:t xml:space="preserve">de Cartagena </w:t>
            </w:r>
            <w:r w:rsidRPr="00BC4471">
              <w:rPr>
                <w:bCs/>
                <w:kern w:val="22"/>
                <w:szCs w:val="22"/>
                <w:lang w:val="es-AR"/>
              </w:rPr>
              <w:t>y Nagoya)?</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F626FE">
            <w:pPr>
              <w:tabs>
                <w:tab w:val="left" w:pos="1627"/>
              </w:tabs>
              <w:spacing w:before="60" w:after="60"/>
              <w:ind w:left="1628" w:hanging="851"/>
              <w:jc w:val="left"/>
              <w:rPr>
                <w:bCs/>
                <w:kern w:val="22"/>
                <w:szCs w:val="22"/>
                <w:lang w:val="es-AR"/>
              </w:rPr>
            </w:pPr>
            <w:r w:rsidRPr="00BC4471">
              <w:rPr>
                <w:bCs/>
                <w:kern w:val="22"/>
                <w:szCs w:val="22"/>
                <w:lang w:val="es-AR"/>
              </w:rPr>
              <w:t>5.3.2.</w:t>
            </w:r>
            <w:r w:rsidRPr="00BC4471">
              <w:rPr>
                <w:lang w:val="es-AR"/>
              </w:rPr>
              <w:tab/>
            </w:r>
            <w:r w:rsidRPr="00BC4471">
              <w:rPr>
                <w:bCs/>
                <w:kern w:val="22"/>
                <w:szCs w:val="22"/>
                <w:lang w:val="es-AR"/>
              </w:rPr>
              <w:t xml:space="preserve">Informes </w:t>
            </w:r>
            <w:r w:rsidR="00F626FE">
              <w:rPr>
                <w:bCs/>
                <w:kern w:val="22"/>
                <w:szCs w:val="22"/>
                <w:lang w:val="es-AR"/>
              </w:rPr>
              <w:t>mundiales</w:t>
            </w:r>
            <w:r w:rsidRPr="00BC4471">
              <w:rPr>
                <w:lang w:val="es-AR"/>
              </w:rPr>
              <w:t xml:space="preserve"> </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A12ED3">
            <w:pPr>
              <w:tabs>
                <w:tab w:val="left" w:pos="2619"/>
              </w:tabs>
              <w:spacing w:before="60"/>
              <w:ind w:left="1627"/>
              <w:jc w:val="left"/>
              <w:rPr>
                <w:bCs/>
                <w:kern w:val="22"/>
                <w:szCs w:val="22"/>
                <w:lang w:val="es-AR"/>
              </w:rPr>
            </w:pPr>
            <w:r w:rsidRPr="00BC4471">
              <w:rPr>
                <w:bCs/>
                <w:kern w:val="22"/>
                <w:szCs w:val="22"/>
                <w:lang w:val="es-AR"/>
              </w:rPr>
              <w:t>5.3.2.1.</w:t>
            </w:r>
            <w:r w:rsidRPr="00BC4471">
              <w:rPr>
                <w:lang w:val="es-AR"/>
              </w:rPr>
              <w:tab/>
            </w:r>
            <w:r w:rsidRPr="00BC4471">
              <w:rPr>
                <w:bCs/>
                <w:kern w:val="22"/>
                <w:szCs w:val="22"/>
                <w:lang w:val="es-AR"/>
              </w:rPr>
              <w:t xml:space="preserve">¿Cuál es </w:t>
            </w:r>
            <w:r w:rsidR="001F57AE">
              <w:rPr>
                <w:bCs/>
                <w:kern w:val="22"/>
                <w:szCs w:val="22"/>
                <w:lang w:val="es-AR"/>
              </w:rPr>
              <w:t>la función</w:t>
            </w:r>
            <w:r w:rsidRPr="00BC4471">
              <w:rPr>
                <w:bCs/>
                <w:kern w:val="22"/>
                <w:szCs w:val="22"/>
                <w:lang w:val="es-AR"/>
              </w:rPr>
              <w:t xml:space="preserve"> de</w:t>
            </w:r>
            <w:r w:rsidR="00F626FE">
              <w:rPr>
                <w:bCs/>
                <w:kern w:val="22"/>
                <w:szCs w:val="22"/>
                <w:lang w:val="es-AR"/>
              </w:rPr>
              <w:t xml:space="preserve"> </w:t>
            </w:r>
            <w:r w:rsidRPr="00BC4471">
              <w:rPr>
                <w:bCs/>
                <w:kern w:val="22"/>
                <w:szCs w:val="22"/>
                <w:lang w:val="es-AR"/>
              </w:rPr>
              <w:t>l</w:t>
            </w:r>
            <w:r w:rsidR="00F626FE">
              <w:rPr>
                <w:bCs/>
                <w:kern w:val="22"/>
                <w:szCs w:val="22"/>
                <w:lang w:val="es-AR"/>
              </w:rPr>
              <w:t>a</w:t>
            </w:r>
            <w:r w:rsidRPr="00BC4471">
              <w:rPr>
                <w:bCs/>
                <w:kern w:val="22"/>
                <w:szCs w:val="22"/>
                <w:lang w:val="es-AR"/>
              </w:rPr>
              <w:t xml:space="preserve"> Plataforma Intergubernamental Científico-Normativa sobre Diversidad Biológica y Servicios de los Ecosistemas (IPBES) y de</w:t>
            </w:r>
            <w:r w:rsidR="00A12ED3">
              <w:rPr>
                <w:bCs/>
                <w:kern w:val="22"/>
                <w:szCs w:val="22"/>
                <w:lang w:val="es-AR"/>
              </w:rPr>
              <w:t xml:space="preserve"> la</w:t>
            </w:r>
            <w:r w:rsidRPr="00BC4471">
              <w:rPr>
                <w:bCs/>
                <w:kern w:val="22"/>
                <w:szCs w:val="22"/>
                <w:lang w:val="es-AR"/>
              </w:rPr>
              <w:t xml:space="preserve"> </w:t>
            </w:r>
            <w:r w:rsidRPr="00BC4471">
              <w:rPr>
                <w:bCs/>
                <w:i/>
                <w:iCs/>
                <w:kern w:val="22"/>
                <w:szCs w:val="22"/>
                <w:lang w:val="es-AR"/>
              </w:rPr>
              <w:t>P</w:t>
            </w:r>
            <w:r w:rsidR="00BF32A5">
              <w:rPr>
                <w:bCs/>
                <w:i/>
                <w:iCs/>
                <w:kern w:val="22"/>
                <w:szCs w:val="22"/>
                <w:lang w:val="es-AR"/>
              </w:rPr>
              <w:t>erspectiva</w:t>
            </w:r>
            <w:r w:rsidRPr="00BC4471">
              <w:rPr>
                <w:bCs/>
                <w:i/>
                <w:iCs/>
                <w:kern w:val="22"/>
                <w:szCs w:val="22"/>
                <w:lang w:val="es-AR"/>
              </w:rPr>
              <w:t xml:space="preserve"> mundial de diversidad biológica </w:t>
            </w:r>
            <w:r w:rsidRPr="00BC4471">
              <w:rPr>
                <w:bCs/>
                <w:kern w:val="22"/>
                <w:szCs w:val="22"/>
                <w:lang w:val="es-AR"/>
              </w:rPr>
              <w:t xml:space="preserve">en el sistema de información </w:t>
            </w:r>
            <w:r w:rsidR="00F626FE">
              <w:rPr>
                <w:bCs/>
                <w:kern w:val="22"/>
                <w:szCs w:val="22"/>
                <w:lang w:val="es-AR"/>
              </w:rPr>
              <w:t>mundial</w:t>
            </w:r>
            <w:r w:rsidRPr="00BC4471">
              <w:rPr>
                <w:bCs/>
                <w:kern w:val="22"/>
                <w:szCs w:val="22"/>
                <w:lang w:val="es-AR"/>
              </w:rPr>
              <w:t>?</w:t>
            </w:r>
            <w:r w:rsidRPr="00BC4471">
              <w:rPr>
                <w:lang w:val="es-AR"/>
              </w:rPr>
              <w:t xml:space="preserve"> </w:t>
            </w:r>
            <w:r w:rsidRPr="00BC4471">
              <w:rPr>
                <w:bCs/>
                <w:kern w:val="22"/>
                <w:szCs w:val="22"/>
                <w:lang w:val="es-AR"/>
              </w:rPr>
              <w:t>¿Cuáles son l</w:t>
            </w:r>
            <w:r w:rsidR="00F626FE">
              <w:rPr>
                <w:bCs/>
                <w:kern w:val="22"/>
                <w:szCs w:val="22"/>
                <w:lang w:val="es-AR"/>
              </w:rPr>
              <w:t>a</w:t>
            </w:r>
            <w:r w:rsidRPr="00BC4471">
              <w:rPr>
                <w:bCs/>
                <w:kern w:val="22"/>
                <w:szCs w:val="22"/>
                <w:lang w:val="es-AR"/>
              </w:rPr>
              <w:t>s laguna</w:t>
            </w:r>
            <w:r w:rsidR="00F626FE">
              <w:rPr>
                <w:bCs/>
                <w:kern w:val="22"/>
                <w:szCs w:val="22"/>
                <w:lang w:val="es-AR"/>
              </w:rPr>
              <w:t>s</w:t>
            </w:r>
            <w:r w:rsidRPr="00BC4471">
              <w:rPr>
                <w:bCs/>
                <w:kern w:val="22"/>
                <w:szCs w:val="22"/>
                <w:lang w:val="es-AR"/>
              </w:rPr>
              <w:t xml:space="preserve"> y l</w:t>
            </w:r>
            <w:r w:rsidR="00F626FE">
              <w:rPr>
                <w:bCs/>
                <w:kern w:val="22"/>
                <w:szCs w:val="22"/>
                <w:lang w:val="es-AR"/>
              </w:rPr>
              <w:t xml:space="preserve">os </w:t>
            </w:r>
            <w:r w:rsidR="00F626FE">
              <w:rPr>
                <w:bCs/>
                <w:kern w:val="22"/>
                <w:szCs w:val="22"/>
                <w:lang w:val="es-AR"/>
              </w:rPr>
              <w:lastRenderedPageBreak/>
              <w:t xml:space="preserve">traslapos </w:t>
            </w:r>
            <w:r w:rsidRPr="00BC4471">
              <w:rPr>
                <w:bCs/>
                <w:kern w:val="22"/>
                <w:szCs w:val="22"/>
                <w:lang w:val="es-AR"/>
              </w:rPr>
              <w:t xml:space="preserve">de </w:t>
            </w:r>
            <w:r w:rsidR="00BF32A5">
              <w:rPr>
                <w:bCs/>
                <w:kern w:val="22"/>
                <w:szCs w:val="22"/>
                <w:lang w:val="es-AR"/>
              </w:rPr>
              <w:t>ambos</w:t>
            </w:r>
            <w:r w:rsidRPr="00BC4471">
              <w:rPr>
                <w:bCs/>
                <w:kern w:val="22"/>
                <w:szCs w:val="22"/>
                <w:lang w:val="es-AR"/>
              </w:rPr>
              <w:t>?</w:t>
            </w:r>
            <w:r w:rsidRPr="00BC4471">
              <w:rPr>
                <w:lang w:val="es-AR"/>
              </w:rPr>
              <w:t xml:space="preserve"> </w:t>
            </w:r>
            <w:r w:rsidRPr="00BC4471">
              <w:rPr>
                <w:bCs/>
                <w:kern w:val="22"/>
                <w:szCs w:val="22"/>
                <w:lang w:val="es-AR"/>
              </w:rPr>
              <w:t>¿Cuál es el valor de</w:t>
            </w:r>
            <w:r w:rsidR="00A12ED3">
              <w:rPr>
                <w:bCs/>
                <w:kern w:val="22"/>
                <w:szCs w:val="22"/>
                <w:lang w:val="es-AR"/>
              </w:rPr>
              <w:t xml:space="preserve"> la</w:t>
            </w:r>
            <w:r w:rsidRPr="00BC4471">
              <w:rPr>
                <w:bCs/>
                <w:kern w:val="22"/>
                <w:szCs w:val="22"/>
                <w:lang w:val="es-AR"/>
              </w:rPr>
              <w:t xml:space="preserve"> </w:t>
            </w:r>
            <w:r w:rsidRPr="00BC4471">
              <w:rPr>
                <w:bCs/>
                <w:i/>
                <w:iCs/>
                <w:kern w:val="22"/>
                <w:szCs w:val="22"/>
                <w:lang w:val="es-AR"/>
              </w:rPr>
              <w:t>P</w:t>
            </w:r>
            <w:r w:rsidR="00BF32A5">
              <w:rPr>
                <w:bCs/>
                <w:i/>
                <w:iCs/>
                <w:kern w:val="22"/>
                <w:szCs w:val="22"/>
                <w:lang w:val="es-AR"/>
              </w:rPr>
              <w:t>erspectiva</w:t>
            </w:r>
            <w:r w:rsidRPr="00BC4471">
              <w:rPr>
                <w:bCs/>
                <w:i/>
                <w:iCs/>
                <w:kern w:val="22"/>
                <w:szCs w:val="22"/>
                <w:lang w:val="es-AR"/>
              </w:rPr>
              <w:t xml:space="preserve"> mundial </w:t>
            </w:r>
            <w:r w:rsidR="00BF32A5">
              <w:rPr>
                <w:bCs/>
                <w:i/>
                <w:iCs/>
                <w:kern w:val="22"/>
                <w:szCs w:val="22"/>
                <w:lang w:val="es-AR"/>
              </w:rPr>
              <w:t xml:space="preserve">sobre la </w:t>
            </w:r>
            <w:r w:rsidRPr="00BC4471">
              <w:rPr>
                <w:bCs/>
                <w:i/>
                <w:iCs/>
                <w:kern w:val="22"/>
                <w:szCs w:val="22"/>
                <w:lang w:val="es-AR"/>
              </w:rPr>
              <w:t>diversidad biológica</w:t>
            </w:r>
            <w:r w:rsidRPr="00BC4471">
              <w:rPr>
                <w:bCs/>
                <w:kern w:val="22"/>
                <w:szCs w:val="22"/>
                <w:lang w:val="es-AR"/>
              </w:rPr>
              <w:t>?</w:t>
            </w:r>
            <w:r w:rsidRPr="00BC4471">
              <w:rPr>
                <w:lang w:val="es-AR"/>
              </w:rPr>
              <w:t xml:space="preserve"> </w:t>
            </w:r>
            <w:r w:rsidRPr="00BC4471">
              <w:rPr>
                <w:bCs/>
                <w:kern w:val="22"/>
                <w:szCs w:val="22"/>
                <w:lang w:val="es-AR"/>
              </w:rPr>
              <w:t xml:space="preserve">¿Cómo puede </w:t>
            </w:r>
            <w:r w:rsidR="00F626FE">
              <w:rPr>
                <w:bCs/>
                <w:kern w:val="22"/>
                <w:szCs w:val="22"/>
                <w:lang w:val="es-AR"/>
              </w:rPr>
              <w:t xml:space="preserve">mejorarse </w:t>
            </w:r>
            <w:r w:rsidRPr="00BC4471">
              <w:rPr>
                <w:bCs/>
                <w:kern w:val="22"/>
                <w:szCs w:val="22"/>
                <w:lang w:val="es-AR"/>
              </w:rPr>
              <w:t>la eficacia?</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lastRenderedPageBreak/>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BF32A5">
            <w:pPr>
              <w:spacing w:before="120" w:after="120"/>
              <w:rPr>
                <w:bCs/>
                <w:i/>
                <w:iCs/>
                <w:kern w:val="22"/>
                <w:szCs w:val="22"/>
                <w:lang w:val="es-AR"/>
              </w:rPr>
            </w:pPr>
            <w:r w:rsidRPr="00BC4471">
              <w:rPr>
                <w:bCs/>
                <w:kern w:val="22"/>
                <w:szCs w:val="22"/>
                <w:lang w:val="es-AR"/>
              </w:rPr>
              <w:t>5</w:t>
            </w:r>
            <w:r w:rsidR="001C484E">
              <w:rPr>
                <w:bCs/>
                <w:kern w:val="22"/>
                <w:szCs w:val="22"/>
                <w:lang w:val="es-AR"/>
              </w:rPr>
              <w:t>.</w:t>
            </w:r>
            <w:r w:rsidRPr="00BC4471">
              <w:rPr>
                <w:bCs/>
                <w:kern w:val="22"/>
                <w:szCs w:val="22"/>
                <w:lang w:val="es-AR"/>
              </w:rPr>
              <w:t>4.</w:t>
            </w:r>
            <w:r w:rsidRPr="00BC4471">
              <w:rPr>
                <w:lang w:val="es-AR"/>
              </w:rPr>
              <w:tab/>
            </w:r>
            <w:r w:rsidR="00BF32A5">
              <w:rPr>
                <w:lang w:val="es-AR"/>
              </w:rPr>
              <w:t>Revisión</w:t>
            </w:r>
            <w:r w:rsidRPr="00BC4471">
              <w:rPr>
                <w:lang w:val="es-AR"/>
              </w:rPr>
              <w:t xml:space="preserve"> </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BF32A5">
            <w:pPr>
              <w:spacing w:before="60"/>
              <w:ind w:left="1628" w:hanging="851"/>
              <w:jc w:val="left"/>
              <w:rPr>
                <w:bCs/>
                <w:kern w:val="22"/>
                <w:szCs w:val="22"/>
                <w:lang w:val="es-AR"/>
              </w:rPr>
            </w:pPr>
            <w:r w:rsidRPr="00BC4471">
              <w:rPr>
                <w:bCs/>
                <w:kern w:val="22"/>
                <w:szCs w:val="22"/>
                <w:lang w:val="es-AR"/>
              </w:rPr>
              <w:t>5.4.1.</w:t>
            </w:r>
            <w:r w:rsidRPr="00BC4471">
              <w:rPr>
                <w:lang w:val="es-AR"/>
              </w:rPr>
              <w:tab/>
            </w:r>
            <w:r w:rsidRPr="00BC4471">
              <w:rPr>
                <w:bCs/>
                <w:kern w:val="22"/>
                <w:szCs w:val="22"/>
                <w:lang w:val="es-AR"/>
              </w:rPr>
              <w:t>¿Cómo asegura</w:t>
            </w:r>
            <w:r w:rsidR="001C484E">
              <w:rPr>
                <w:bCs/>
                <w:kern w:val="22"/>
                <w:szCs w:val="22"/>
                <w:lang w:val="es-AR"/>
              </w:rPr>
              <w:t>r</w:t>
            </w:r>
            <w:r w:rsidRPr="00BC4471">
              <w:rPr>
                <w:bCs/>
                <w:kern w:val="22"/>
                <w:szCs w:val="22"/>
                <w:lang w:val="es-AR"/>
              </w:rPr>
              <w:t xml:space="preserve"> que el sistema de</w:t>
            </w:r>
            <w:r w:rsidR="00BF32A5">
              <w:rPr>
                <w:bCs/>
                <w:kern w:val="22"/>
                <w:szCs w:val="22"/>
                <w:lang w:val="es-AR"/>
              </w:rPr>
              <w:t xml:space="preserve"> revisión</w:t>
            </w:r>
            <w:r w:rsidRPr="00BC4471">
              <w:rPr>
                <w:bCs/>
                <w:kern w:val="22"/>
                <w:szCs w:val="22"/>
                <w:lang w:val="es-AR"/>
              </w:rPr>
              <w:t xml:space="preserve"> </w:t>
            </w:r>
            <w:r w:rsidR="001C484E">
              <w:rPr>
                <w:bCs/>
                <w:kern w:val="22"/>
                <w:szCs w:val="22"/>
                <w:lang w:val="es-AR"/>
              </w:rPr>
              <w:t xml:space="preserve">garantice </w:t>
            </w:r>
            <w:r w:rsidRPr="00BC4471">
              <w:rPr>
                <w:bCs/>
                <w:kern w:val="22"/>
                <w:szCs w:val="22"/>
                <w:lang w:val="es-AR"/>
              </w:rPr>
              <w:t xml:space="preserve">el aprendizaje, </w:t>
            </w:r>
            <w:r w:rsidR="001C484E">
              <w:rPr>
                <w:bCs/>
                <w:kern w:val="22"/>
                <w:szCs w:val="22"/>
                <w:lang w:val="es-AR"/>
              </w:rPr>
              <w:t xml:space="preserve">la </w:t>
            </w:r>
            <w:r w:rsidRPr="00BC4471">
              <w:rPr>
                <w:bCs/>
                <w:kern w:val="22"/>
                <w:szCs w:val="22"/>
                <w:lang w:val="es-AR"/>
              </w:rPr>
              <w:t xml:space="preserve">transparencia y </w:t>
            </w:r>
            <w:r w:rsidR="001C484E">
              <w:rPr>
                <w:bCs/>
                <w:kern w:val="22"/>
                <w:szCs w:val="22"/>
                <w:lang w:val="es-AR"/>
              </w:rPr>
              <w:t xml:space="preserve">la </w:t>
            </w:r>
            <w:r w:rsidRPr="00BC4471">
              <w:rPr>
                <w:bCs/>
                <w:kern w:val="22"/>
                <w:szCs w:val="22"/>
                <w:lang w:val="es-AR"/>
              </w:rPr>
              <w:t>adaptación?</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BF32A5">
            <w:pPr>
              <w:spacing w:before="60"/>
              <w:ind w:left="1628" w:hanging="851"/>
              <w:jc w:val="left"/>
              <w:rPr>
                <w:bCs/>
                <w:kern w:val="22"/>
                <w:szCs w:val="22"/>
                <w:lang w:val="es-AR"/>
              </w:rPr>
            </w:pPr>
            <w:r w:rsidRPr="00BC4471">
              <w:rPr>
                <w:lang w:val="es-AR"/>
              </w:rPr>
              <w:t>5.4.2.</w:t>
            </w:r>
            <w:r w:rsidRPr="00BC4471">
              <w:rPr>
                <w:lang w:val="es-AR"/>
              </w:rPr>
              <w:tab/>
            </w:r>
            <w:r w:rsidRPr="00BC4471">
              <w:rPr>
                <w:bCs/>
                <w:kern w:val="22"/>
                <w:szCs w:val="22"/>
                <w:lang w:val="es-AR"/>
              </w:rPr>
              <w:t>¿</w:t>
            </w:r>
            <w:r w:rsidR="00BF32A5">
              <w:rPr>
                <w:bCs/>
                <w:kern w:val="22"/>
                <w:szCs w:val="22"/>
                <w:lang w:val="es-AR"/>
              </w:rPr>
              <w:t>Se d</w:t>
            </w:r>
            <w:r w:rsidRPr="00BC4471">
              <w:rPr>
                <w:bCs/>
                <w:kern w:val="22"/>
                <w:szCs w:val="22"/>
                <w:lang w:val="es-AR"/>
              </w:rPr>
              <w:t>ebe</w:t>
            </w:r>
            <w:r w:rsidR="001C484E">
              <w:rPr>
                <w:bCs/>
                <w:kern w:val="22"/>
                <w:szCs w:val="22"/>
                <w:lang w:val="es-AR"/>
              </w:rPr>
              <w:t>ría</w:t>
            </w:r>
            <w:r w:rsidRPr="00BC4471">
              <w:rPr>
                <w:bCs/>
                <w:kern w:val="22"/>
                <w:szCs w:val="22"/>
                <w:lang w:val="es-AR"/>
              </w:rPr>
              <w:t xml:space="preserve">n </w:t>
            </w:r>
            <w:r w:rsidR="00BF32A5">
              <w:rPr>
                <w:bCs/>
                <w:kern w:val="22"/>
                <w:szCs w:val="22"/>
                <w:lang w:val="es-AR"/>
              </w:rPr>
              <w:t xml:space="preserve">revisar </w:t>
            </w:r>
            <w:r w:rsidRPr="00BC4471">
              <w:rPr>
                <w:bCs/>
                <w:kern w:val="22"/>
                <w:szCs w:val="22"/>
                <w:lang w:val="es-AR"/>
              </w:rPr>
              <w:t xml:space="preserve">los informes nacionales para </w:t>
            </w:r>
            <w:r w:rsidR="001C484E">
              <w:rPr>
                <w:bCs/>
                <w:kern w:val="22"/>
                <w:szCs w:val="22"/>
                <w:lang w:val="es-AR"/>
              </w:rPr>
              <w:t xml:space="preserve">ver su </w:t>
            </w:r>
            <w:r w:rsidRPr="00BC4471">
              <w:rPr>
                <w:bCs/>
                <w:kern w:val="22"/>
                <w:szCs w:val="22"/>
                <w:lang w:val="es-AR"/>
              </w:rPr>
              <w:t>conformidad a las directrices acordadas por la Conferencia de las Partes</w:t>
            </w:r>
            <w:r w:rsidR="00BF32A5">
              <w:rPr>
                <w:bCs/>
                <w:kern w:val="22"/>
                <w:szCs w:val="22"/>
                <w:lang w:val="es-AR"/>
              </w:rPr>
              <w:t>?</w:t>
            </w:r>
            <w:r w:rsidRPr="00BC4471">
              <w:rPr>
                <w:bCs/>
                <w:kern w:val="22"/>
                <w:szCs w:val="22"/>
                <w:lang w:val="es-AR"/>
              </w:rPr>
              <w:t xml:space="preserve"> </w:t>
            </w:r>
            <w:r w:rsidR="00BF32A5">
              <w:rPr>
                <w:bCs/>
                <w:kern w:val="22"/>
                <w:szCs w:val="22"/>
                <w:lang w:val="es-AR"/>
              </w:rPr>
              <w:t>Y,</w:t>
            </w:r>
            <w:r w:rsidRPr="00BC4471">
              <w:rPr>
                <w:bCs/>
                <w:kern w:val="22"/>
                <w:szCs w:val="22"/>
                <w:lang w:val="es-AR"/>
              </w:rPr>
              <w:t xml:space="preserve"> si </w:t>
            </w:r>
            <w:r w:rsidR="00BF32A5">
              <w:rPr>
                <w:bCs/>
                <w:kern w:val="22"/>
                <w:szCs w:val="22"/>
                <w:lang w:val="es-AR"/>
              </w:rPr>
              <w:t>é</w:t>
            </w:r>
            <w:r w:rsidR="001C484E">
              <w:rPr>
                <w:bCs/>
                <w:kern w:val="22"/>
                <w:szCs w:val="22"/>
                <w:lang w:val="es-AR"/>
              </w:rPr>
              <w:t xml:space="preserve">ste es el caso, </w:t>
            </w:r>
            <w:r w:rsidR="00BF32A5">
              <w:rPr>
                <w:bCs/>
                <w:kern w:val="22"/>
                <w:szCs w:val="22"/>
                <w:lang w:val="es-AR"/>
              </w:rPr>
              <w:t>¿</w:t>
            </w:r>
            <w:r w:rsidRPr="00BC4471">
              <w:rPr>
                <w:bCs/>
                <w:kern w:val="22"/>
                <w:szCs w:val="22"/>
                <w:lang w:val="es-AR"/>
              </w:rPr>
              <w:t>cuáles son las modalidades para est</w:t>
            </w:r>
            <w:r w:rsidR="001C484E">
              <w:rPr>
                <w:bCs/>
                <w:kern w:val="22"/>
                <w:szCs w:val="22"/>
                <w:lang w:val="es-AR"/>
              </w:rPr>
              <w:t>o</w:t>
            </w:r>
            <w:r w:rsidRPr="00BC4471">
              <w:rPr>
                <w:bCs/>
                <w:kern w:val="22"/>
                <w:szCs w:val="22"/>
                <w:lang w:val="es-AR"/>
              </w:rPr>
              <w:t xml:space="preserve"> y qu</w:t>
            </w:r>
            <w:r w:rsidR="001C484E">
              <w:rPr>
                <w:bCs/>
                <w:kern w:val="22"/>
                <w:szCs w:val="22"/>
                <w:lang w:val="es-AR"/>
              </w:rPr>
              <w:t>ién</w:t>
            </w:r>
            <w:r w:rsidR="00E702AC">
              <w:rPr>
                <w:bCs/>
                <w:kern w:val="22"/>
                <w:szCs w:val="22"/>
                <w:lang w:val="es-AR"/>
              </w:rPr>
              <w:t xml:space="preserve"> debería </w:t>
            </w:r>
            <w:r w:rsidR="001C484E">
              <w:rPr>
                <w:bCs/>
                <w:kern w:val="22"/>
                <w:szCs w:val="22"/>
                <w:lang w:val="es-AR"/>
              </w:rPr>
              <w:t xml:space="preserve">realizar </w:t>
            </w:r>
            <w:r w:rsidRPr="00BC4471">
              <w:rPr>
                <w:bCs/>
                <w:kern w:val="22"/>
                <w:szCs w:val="22"/>
                <w:lang w:val="es-AR"/>
              </w:rPr>
              <w:t>l</w:t>
            </w:r>
            <w:r w:rsidR="00BF32A5">
              <w:rPr>
                <w:bCs/>
                <w:kern w:val="22"/>
                <w:szCs w:val="22"/>
                <w:lang w:val="es-AR"/>
              </w:rPr>
              <w:t>a</w:t>
            </w:r>
            <w:r w:rsidRPr="00BC4471">
              <w:rPr>
                <w:bCs/>
                <w:kern w:val="22"/>
                <w:szCs w:val="22"/>
                <w:lang w:val="es-AR"/>
              </w:rPr>
              <w:t xml:space="preserve"> </w:t>
            </w:r>
            <w:r w:rsidR="00BF32A5">
              <w:rPr>
                <w:bCs/>
                <w:kern w:val="22"/>
                <w:szCs w:val="22"/>
                <w:lang w:val="es-AR"/>
              </w:rPr>
              <w:t>revisión</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1C484E">
            <w:pPr>
              <w:spacing w:before="120" w:after="120"/>
              <w:rPr>
                <w:bCs/>
                <w:kern w:val="22"/>
                <w:szCs w:val="22"/>
                <w:lang w:val="es-AR"/>
              </w:rPr>
            </w:pPr>
            <w:r w:rsidRPr="00BC4471">
              <w:rPr>
                <w:bCs/>
                <w:kern w:val="22"/>
                <w:szCs w:val="22"/>
                <w:lang w:val="es-AR"/>
              </w:rPr>
              <w:t>5</w:t>
            </w:r>
            <w:r w:rsidR="001C484E">
              <w:rPr>
                <w:bCs/>
                <w:kern w:val="22"/>
                <w:szCs w:val="22"/>
                <w:lang w:val="es-AR"/>
              </w:rPr>
              <w:t>.</w:t>
            </w:r>
            <w:r w:rsidRPr="00BC4471">
              <w:rPr>
                <w:bCs/>
                <w:kern w:val="22"/>
                <w:szCs w:val="22"/>
                <w:lang w:val="es-AR"/>
              </w:rPr>
              <w:t>5.</w:t>
            </w:r>
            <w:r w:rsidRPr="00BC4471">
              <w:rPr>
                <w:lang w:val="es-AR"/>
              </w:rPr>
              <w:tab/>
            </w:r>
            <w:r w:rsidR="001C484E">
              <w:rPr>
                <w:lang w:val="es-AR"/>
              </w:rPr>
              <w:t>Inventario de reservas mundiales</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BF32A5">
            <w:pPr>
              <w:spacing w:before="60" w:after="60"/>
              <w:ind w:left="1627" w:hanging="851"/>
              <w:jc w:val="left"/>
              <w:rPr>
                <w:bCs/>
                <w:kern w:val="22"/>
                <w:szCs w:val="22"/>
                <w:lang w:val="es-AR"/>
              </w:rPr>
            </w:pPr>
            <w:r w:rsidRPr="00BC4471">
              <w:rPr>
                <w:bCs/>
                <w:kern w:val="22"/>
                <w:szCs w:val="22"/>
                <w:lang w:val="es-AR"/>
              </w:rPr>
              <w:t>5.5.1.</w:t>
            </w:r>
            <w:r w:rsidRPr="00BC4471">
              <w:rPr>
                <w:lang w:val="es-AR"/>
              </w:rPr>
              <w:tab/>
            </w:r>
            <w:r w:rsidRPr="00BC4471">
              <w:rPr>
                <w:bCs/>
                <w:kern w:val="22"/>
                <w:szCs w:val="22"/>
                <w:lang w:val="es-AR"/>
              </w:rPr>
              <w:t>¿Qué clase de datos debe</w:t>
            </w:r>
            <w:r w:rsidR="001C484E">
              <w:rPr>
                <w:bCs/>
                <w:kern w:val="22"/>
                <w:szCs w:val="22"/>
                <w:lang w:val="es-AR"/>
              </w:rPr>
              <w:t xml:space="preserve">ría utilizarse </w:t>
            </w:r>
            <w:r w:rsidRPr="00BC4471">
              <w:rPr>
                <w:bCs/>
                <w:kern w:val="22"/>
                <w:szCs w:val="22"/>
                <w:lang w:val="es-AR"/>
              </w:rPr>
              <w:t xml:space="preserve">y cuál es </w:t>
            </w:r>
            <w:r w:rsidR="001F57AE">
              <w:rPr>
                <w:bCs/>
                <w:kern w:val="22"/>
                <w:szCs w:val="22"/>
                <w:lang w:val="es-AR"/>
              </w:rPr>
              <w:t>la función</w:t>
            </w:r>
            <w:r w:rsidRPr="00BC4471">
              <w:rPr>
                <w:bCs/>
                <w:kern w:val="22"/>
                <w:szCs w:val="22"/>
                <w:lang w:val="es-AR"/>
              </w:rPr>
              <w:t xml:space="preserve"> de los datos recopilados por actores no estatales (</w:t>
            </w:r>
            <w:r w:rsidR="000F325A">
              <w:rPr>
                <w:bCs/>
                <w:kern w:val="22"/>
                <w:szCs w:val="22"/>
                <w:lang w:val="es-AR"/>
              </w:rPr>
              <w:t>por ej.</w:t>
            </w:r>
            <w:r w:rsidRPr="00BC4471">
              <w:rPr>
                <w:bCs/>
                <w:kern w:val="22"/>
                <w:szCs w:val="22"/>
                <w:lang w:val="es-AR"/>
              </w:rPr>
              <w:t xml:space="preserve"> teledetección)?</w:t>
            </w:r>
            <w:r w:rsidRPr="00BC4471">
              <w:rPr>
                <w:lang w:val="es-AR"/>
              </w:rPr>
              <w:t xml:space="preserve"> </w:t>
            </w:r>
            <w:r w:rsidRPr="00BC4471">
              <w:rPr>
                <w:bCs/>
                <w:kern w:val="22"/>
                <w:szCs w:val="22"/>
                <w:lang w:val="es-AR"/>
              </w:rPr>
              <w:t xml:space="preserve">¿Cuáles son las modalidades para la recopilación de datos para </w:t>
            </w:r>
            <w:r w:rsidR="001C484E">
              <w:rPr>
                <w:bCs/>
                <w:kern w:val="22"/>
                <w:szCs w:val="22"/>
                <w:lang w:val="es-AR"/>
              </w:rPr>
              <w:t>el inventario de reservas mundiales</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1C484E">
            <w:pPr>
              <w:spacing w:before="60" w:after="60"/>
              <w:ind w:left="1627" w:hanging="851"/>
              <w:jc w:val="left"/>
              <w:rPr>
                <w:bCs/>
                <w:kern w:val="22"/>
                <w:szCs w:val="22"/>
                <w:lang w:val="es-AR"/>
              </w:rPr>
            </w:pPr>
            <w:r w:rsidRPr="00BC4471">
              <w:rPr>
                <w:bCs/>
                <w:kern w:val="22"/>
                <w:szCs w:val="22"/>
                <w:lang w:val="es-AR"/>
              </w:rPr>
              <w:t>5.5.2.</w:t>
            </w:r>
            <w:r w:rsidRPr="00BC4471">
              <w:rPr>
                <w:lang w:val="es-AR"/>
              </w:rPr>
              <w:tab/>
            </w:r>
            <w:r w:rsidRPr="00BC4471">
              <w:rPr>
                <w:bCs/>
                <w:kern w:val="22"/>
                <w:szCs w:val="22"/>
                <w:lang w:val="es-AR"/>
              </w:rPr>
              <w:t>¿</w:t>
            </w:r>
            <w:r w:rsidR="001C484E">
              <w:rPr>
                <w:bCs/>
                <w:kern w:val="22"/>
                <w:szCs w:val="22"/>
                <w:lang w:val="es-AR"/>
              </w:rPr>
              <w:t>Con qué frecuencia se deberían preparar inventarios de reservas mundiales</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D000B2">
            <w:pPr>
              <w:spacing w:before="60" w:after="60"/>
              <w:ind w:left="1627" w:hanging="851"/>
              <w:jc w:val="left"/>
              <w:rPr>
                <w:bCs/>
                <w:kern w:val="22"/>
                <w:szCs w:val="22"/>
                <w:lang w:val="es-AR"/>
              </w:rPr>
            </w:pPr>
            <w:r w:rsidRPr="00BC4471">
              <w:rPr>
                <w:lang w:val="es-AR"/>
              </w:rPr>
              <w:t>5.5.3.</w:t>
            </w:r>
            <w:r w:rsidRPr="00BC4471">
              <w:rPr>
                <w:lang w:val="es-AR"/>
              </w:rPr>
              <w:tab/>
            </w:r>
            <w:r w:rsidRPr="00BC4471">
              <w:rPr>
                <w:bCs/>
                <w:kern w:val="22"/>
                <w:szCs w:val="22"/>
                <w:lang w:val="es-AR"/>
              </w:rPr>
              <w:t>¿Debe</w:t>
            </w:r>
            <w:r w:rsidR="001C484E">
              <w:rPr>
                <w:bCs/>
                <w:kern w:val="22"/>
                <w:szCs w:val="22"/>
                <w:lang w:val="es-AR"/>
              </w:rPr>
              <w:t>rían</w:t>
            </w:r>
            <w:r w:rsidRPr="00BC4471">
              <w:rPr>
                <w:bCs/>
                <w:kern w:val="22"/>
                <w:szCs w:val="22"/>
                <w:lang w:val="es-AR"/>
              </w:rPr>
              <w:t xml:space="preserve"> </w:t>
            </w:r>
            <w:r w:rsidR="001C484E">
              <w:rPr>
                <w:bCs/>
                <w:kern w:val="22"/>
                <w:szCs w:val="22"/>
                <w:lang w:val="es-AR"/>
              </w:rPr>
              <w:t xml:space="preserve">las reservas mundiales concentrarse en todo el </w:t>
            </w:r>
            <w:r w:rsidR="003354E9">
              <w:rPr>
                <w:bCs/>
                <w:kern w:val="22"/>
                <w:szCs w:val="22"/>
                <w:lang w:val="es-AR"/>
              </w:rPr>
              <w:t>marco mundial</w:t>
            </w:r>
            <w:r w:rsidRPr="00BC4471">
              <w:rPr>
                <w:bCs/>
                <w:kern w:val="22"/>
                <w:szCs w:val="22"/>
                <w:lang w:val="es-AR"/>
              </w:rPr>
              <w:t xml:space="preserve"> </w:t>
            </w:r>
            <w:r w:rsidR="00E702AC">
              <w:rPr>
                <w:bCs/>
                <w:kern w:val="22"/>
                <w:szCs w:val="22"/>
                <w:lang w:val="es-AR"/>
              </w:rPr>
              <w:t xml:space="preserve">de la </w:t>
            </w:r>
            <w:r w:rsidR="00B719BE">
              <w:rPr>
                <w:bCs/>
                <w:kern w:val="22"/>
                <w:szCs w:val="22"/>
                <w:lang w:val="es-AR"/>
              </w:rPr>
              <w:t>diversidad biológica</w:t>
            </w:r>
            <w:r w:rsidRPr="00BC4471">
              <w:rPr>
                <w:bCs/>
                <w:kern w:val="22"/>
                <w:szCs w:val="22"/>
                <w:lang w:val="es-AR"/>
              </w:rPr>
              <w:t xml:space="preserve"> </w:t>
            </w:r>
            <w:r w:rsidR="0049053B">
              <w:rPr>
                <w:bCs/>
                <w:kern w:val="22"/>
                <w:szCs w:val="22"/>
                <w:lang w:val="es-AR"/>
              </w:rPr>
              <w:t>posterior a 2020</w:t>
            </w:r>
            <w:r w:rsidRPr="00BC4471">
              <w:rPr>
                <w:bCs/>
                <w:kern w:val="22"/>
                <w:szCs w:val="22"/>
                <w:lang w:val="es-AR"/>
              </w:rPr>
              <w:t xml:space="preserve"> o</w:t>
            </w:r>
            <w:r w:rsidR="00BA19BE">
              <w:rPr>
                <w:bCs/>
                <w:kern w:val="22"/>
                <w:szCs w:val="22"/>
                <w:lang w:val="es-AR"/>
              </w:rPr>
              <w:t xml:space="preserve"> centrarse</w:t>
            </w:r>
            <w:r w:rsidRPr="00BC4471">
              <w:rPr>
                <w:bCs/>
                <w:kern w:val="22"/>
                <w:szCs w:val="22"/>
                <w:lang w:val="es-AR"/>
              </w:rPr>
              <w:t xml:space="preserve"> </w:t>
            </w:r>
            <w:r w:rsidR="001C484E">
              <w:rPr>
                <w:bCs/>
                <w:kern w:val="22"/>
                <w:szCs w:val="22"/>
                <w:lang w:val="es-AR"/>
              </w:rPr>
              <w:t xml:space="preserve">en </w:t>
            </w:r>
            <w:r w:rsidRPr="00BC4471">
              <w:rPr>
                <w:bCs/>
                <w:kern w:val="22"/>
                <w:szCs w:val="22"/>
                <w:lang w:val="es-AR"/>
              </w:rPr>
              <w:t xml:space="preserve">objetivos, metas </w:t>
            </w:r>
            <w:r w:rsidR="00D000B2">
              <w:rPr>
                <w:bCs/>
                <w:kern w:val="22"/>
                <w:szCs w:val="22"/>
                <w:lang w:val="es-AR"/>
              </w:rPr>
              <w:t>e</w:t>
            </w:r>
            <w:r w:rsidRPr="00BC4471">
              <w:rPr>
                <w:bCs/>
                <w:kern w:val="22"/>
                <w:szCs w:val="22"/>
                <w:lang w:val="es-AR"/>
              </w:rPr>
              <w:t xml:space="preserve"> indicadores de</w:t>
            </w:r>
            <w:r w:rsidR="00D000B2">
              <w:rPr>
                <w:bCs/>
                <w:kern w:val="22"/>
                <w:szCs w:val="22"/>
                <w:lang w:val="es-AR"/>
              </w:rPr>
              <w:t xml:space="preserve"> cabecera </w:t>
            </w:r>
            <w:r w:rsidRPr="00BC4471">
              <w:rPr>
                <w:bCs/>
                <w:kern w:val="22"/>
                <w:szCs w:val="22"/>
                <w:lang w:val="es-AR"/>
              </w:rPr>
              <w:t>específicos?</w:t>
            </w:r>
            <w:r w:rsidRPr="00BC4471">
              <w:rPr>
                <w:lang w:val="es-AR"/>
              </w:rPr>
              <w:t xml:space="preserve"> </w:t>
            </w:r>
            <w:r w:rsidRPr="00BC4471">
              <w:rPr>
                <w:bCs/>
                <w:kern w:val="22"/>
                <w:szCs w:val="22"/>
                <w:lang w:val="es-AR"/>
              </w:rPr>
              <w:t>¿</w:t>
            </w:r>
            <w:r w:rsidR="00D000B2">
              <w:rPr>
                <w:bCs/>
                <w:kern w:val="22"/>
                <w:szCs w:val="22"/>
                <w:lang w:val="es-AR"/>
              </w:rPr>
              <w:t xml:space="preserve">Los inventarios se deberían basar </w:t>
            </w:r>
            <w:r w:rsidRPr="00BC4471">
              <w:rPr>
                <w:bCs/>
                <w:kern w:val="22"/>
                <w:szCs w:val="22"/>
                <w:lang w:val="es-AR"/>
              </w:rPr>
              <w:t>s</w:t>
            </w:r>
            <w:r w:rsidR="00D000B2">
              <w:rPr>
                <w:bCs/>
                <w:kern w:val="22"/>
                <w:szCs w:val="22"/>
                <w:lang w:val="es-AR"/>
              </w:rPr>
              <w:t xml:space="preserve">ólo </w:t>
            </w:r>
            <w:r w:rsidRPr="00BC4471">
              <w:rPr>
                <w:bCs/>
                <w:kern w:val="22"/>
                <w:szCs w:val="22"/>
                <w:lang w:val="es-AR"/>
              </w:rPr>
              <w:t>en los indicadores objetivos o numéricos?</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D000B2">
            <w:pPr>
              <w:spacing w:before="120" w:after="120"/>
              <w:rPr>
                <w:bCs/>
                <w:i/>
                <w:iCs/>
                <w:kern w:val="22"/>
                <w:szCs w:val="22"/>
                <w:lang w:val="es-AR"/>
              </w:rPr>
            </w:pPr>
            <w:r w:rsidRPr="00BC4471">
              <w:rPr>
                <w:bCs/>
                <w:kern w:val="22"/>
                <w:szCs w:val="22"/>
                <w:lang w:val="es-AR"/>
              </w:rPr>
              <w:t>5</w:t>
            </w:r>
            <w:r w:rsidR="00D000B2">
              <w:rPr>
                <w:bCs/>
                <w:kern w:val="22"/>
                <w:szCs w:val="22"/>
                <w:lang w:val="es-AR"/>
              </w:rPr>
              <w:t>.</w:t>
            </w:r>
            <w:r w:rsidRPr="00BC4471">
              <w:rPr>
                <w:bCs/>
                <w:kern w:val="22"/>
                <w:szCs w:val="22"/>
                <w:lang w:val="es-AR"/>
              </w:rPr>
              <w:t>6.</w:t>
            </w:r>
            <w:r w:rsidRPr="00BC4471">
              <w:rPr>
                <w:lang w:val="es-AR"/>
              </w:rPr>
              <w:tab/>
            </w:r>
            <w:r w:rsidRPr="00BC4471">
              <w:rPr>
                <w:bCs/>
                <w:kern w:val="22"/>
                <w:szCs w:val="22"/>
                <w:lang w:val="es-AR"/>
              </w:rPr>
              <w:t>Foro abierto</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BF32A5">
            <w:pPr>
              <w:spacing w:before="60"/>
              <w:ind w:left="1628" w:hanging="851"/>
              <w:jc w:val="left"/>
              <w:rPr>
                <w:bCs/>
                <w:kern w:val="22"/>
                <w:szCs w:val="22"/>
                <w:lang w:val="es-AR"/>
              </w:rPr>
            </w:pPr>
            <w:r w:rsidRPr="00BC4471">
              <w:rPr>
                <w:bCs/>
                <w:kern w:val="22"/>
                <w:szCs w:val="22"/>
                <w:lang w:val="es-AR"/>
              </w:rPr>
              <w:t>5.6.1.</w:t>
            </w:r>
            <w:r w:rsidRPr="00BC4471">
              <w:rPr>
                <w:lang w:val="es-AR"/>
              </w:rPr>
              <w:tab/>
            </w:r>
            <w:r w:rsidRPr="00BC4471">
              <w:rPr>
                <w:bCs/>
                <w:kern w:val="22"/>
                <w:szCs w:val="22"/>
                <w:lang w:val="es-AR"/>
              </w:rPr>
              <w:t>¿Debe</w:t>
            </w:r>
            <w:r w:rsidR="00D000B2">
              <w:rPr>
                <w:bCs/>
                <w:kern w:val="22"/>
                <w:szCs w:val="22"/>
                <w:lang w:val="es-AR"/>
              </w:rPr>
              <w:t>ría</w:t>
            </w:r>
            <w:r w:rsidRPr="00BC4471">
              <w:rPr>
                <w:bCs/>
                <w:kern w:val="22"/>
                <w:szCs w:val="22"/>
                <w:lang w:val="es-AR"/>
              </w:rPr>
              <w:t xml:space="preserve"> haber un foro abierto como parte de los procesos </w:t>
            </w:r>
            <w:r w:rsidR="00BF32A5" w:rsidRPr="00BC4471">
              <w:rPr>
                <w:bCs/>
                <w:kern w:val="22"/>
                <w:szCs w:val="22"/>
                <w:lang w:val="es-AR"/>
              </w:rPr>
              <w:t xml:space="preserve">multidimensionales </w:t>
            </w:r>
            <w:r w:rsidRPr="00BC4471">
              <w:rPr>
                <w:bCs/>
                <w:kern w:val="22"/>
                <w:szCs w:val="22"/>
                <w:lang w:val="es-AR"/>
              </w:rPr>
              <w:t xml:space="preserve">de </w:t>
            </w:r>
            <w:r w:rsidR="00BF32A5">
              <w:rPr>
                <w:bCs/>
                <w:kern w:val="22"/>
                <w:szCs w:val="22"/>
                <w:lang w:val="es-AR"/>
              </w:rPr>
              <w:t>revisión? Y</w:t>
            </w:r>
            <w:r w:rsidR="00D000B2">
              <w:rPr>
                <w:bCs/>
                <w:kern w:val="22"/>
                <w:szCs w:val="22"/>
                <w:lang w:val="es-AR"/>
              </w:rPr>
              <w:t>,</w:t>
            </w:r>
            <w:r w:rsidRPr="00BC4471">
              <w:rPr>
                <w:bCs/>
                <w:kern w:val="22"/>
                <w:szCs w:val="22"/>
                <w:lang w:val="es-AR"/>
              </w:rPr>
              <w:t xml:space="preserve"> si </w:t>
            </w:r>
            <w:r w:rsidR="00D000B2">
              <w:rPr>
                <w:bCs/>
                <w:kern w:val="22"/>
                <w:szCs w:val="22"/>
                <w:lang w:val="es-AR"/>
              </w:rPr>
              <w:t xml:space="preserve">esto es así, </w:t>
            </w:r>
            <w:r w:rsidR="00BF32A5">
              <w:rPr>
                <w:bCs/>
                <w:kern w:val="22"/>
                <w:szCs w:val="22"/>
                <w:lang w:val="es-AR"/>
              </w:rPr>
              <w:t>¿</w:t>
            </w:r>
            <w:r w:rsidRPr="00BC4471">
              <w:rPr>
                <w:bCs/>
                <w:kern w:val="22"/>
                <w:szCs w:val="22"/>
                <w:lang w:val="es-AR"/>
              </w:rPr>
              <w:t>cuál es el mejor formato?</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9C6C38">
            <w:pPr>
              <w:spacing w:before="60"/>
              <w:ind w:left="1628" w:hanging="851"/>
              <w:jc w:val="left"/>
              <w:rPr>
                <w:bCs/>
                <w:kern w:val="22"/>
                <w:szCs w:val="22"/>
                <w:lang w:val="es-AR"/>
              </w:rPr>
            </w:pPr>
            <w:r w:rsidRPr="00BC4471">
              <w:rPr>
                <w:bCs/>
                <w:kern w:val="22"/>
                <w:szCs w:val="22"/>
                <w:lang w:val="es-AR"/>
              </w:rPr>
              <w:t>5.6.2.</w:t>
            </w:r>
            <w:r w:rsidRPr="00BC4471">
              <w:rPr>
                <w:lang w:val="es-AR"/>
              </w:rPr>
              <w:tab/>
            </w:r>
            <w:r w:rsidR="009C6C38">
              <w:rPr>
                <w:lang w:val="es-AR"/>
              </w:rPr>
              <w:t>E</w:t>
            </w:r>
            <w:r w:rsidRPr="00BC4471">
              <w:rPr>
                <w:bCs/>
                <w:kern w:val="22"/>
                <w:szCs w:val="22"/>
                <w:lang w:val="es-AR"/>
              </w:rPr>
              <w:t>l foro abierto</w:t>
            </w:r>
            <w:r w:rsidR="009C6C38">
              <w:rPr>
                <w:bCs/>
                <w:kern w:val="22"/>
                <w:szCs w:val="22"/>
                <w:lang w:val="es-AR"/>
              </w:rPr>
              <w:t xml:space="preserve"> ¿debería hacerse </w:t>
            </w:r>
            <w:r w:rsidRPr="00BC4471">
              <w:rPr>
                <w:bCs/>
                <w:kern w:val="22"/>
                <w:szCs w:val="22"/>
                <w:lang w:val="es-AR"/>
              </w:rPr>
              <w:t xml:space="preserve">sobre una base </w:t>
            </w:r>
            <w:r w:rsidR="00D000B2">
              <w:rPr>
                <w:bCs/>
                <w:kern w:val="22"/>
                <w:szCs w:val="22"/>
                <w:lang w:val="es-AR"/>
              </w:rPr>
              <w:t xml:space="preserve">mundial </w:t>
            </w:r>
            <w:r w:rsidRPr="00BC4471">
              <w:rPr>
                <w:bCs/>
                <w:kern w:val="22"/>
                <w:szCs w:val="22"/>
                <w:lang w:val="es-AR"/>
              </w:rPr>
              <w:t>o regional?</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DE46B1">
            <w:pPr>
              <w:spacing w:before="60"/>
              <w:ind w:left="1628" w:hanging="851"/>
              <w:jc w:val="left"/>
              <w:rPr>
                <w:bCs/>
                <w:kern w:val="22"/>
                <w:szCs w:val="22"/>
                <w:lang w:val="es-AR"/>
              </w:rPr>
            </w:pPr>
            <w:r w:rsidRPr="00BC4471">
              <w:rPr>
                <w:bCs/>
                <w:kern w:val="22"/>
                <w:szCs w:val="22"/>
                <w:lang w:val="es-AR"/>
              </w:rPr>
              <w:t>5.6.3.</w:t>
            </w:r>
            <w:r w:rsidRPr="00BC4471">
              <w:rPr>
                <w:lang w:val="es-AR"/>
              </w:rPr>
              <w:tab/>
            </w:r>
            <w:r w:rsidRPr="00BC4471">
              <w:rPr>
                <w:bCs/>
                <w:kern w:val="22"/>
                <w:szCs w:val="22"/>
                <w:lang w:val="es-AR"/>
              </w:rPr>
              <w:t>¿</w:t>
            </w:r>
            <w:r w:rsidR="00D000B2">
              <w:rPr>
                <w:bCs/>
                <w:kern w:val="22"/>
                <w:szCs w:val="22"/>
                <w:lang w:val="es-AR"/>
              </w:rPr>
              <w:t xml:space="preserve">Con qué frecuencia </w:t>
            </w:r>
            <w:r w:rsidR="00E702AC">
              <w:rPr>
                <w:bCs/>
                <w:kern w:val="22"/>
                <w:szCs w:val="22"/>
                <w:lang w:val="es-AR"/>
              </w:rPr>
              <w:t xml:space="preserve">debería </w:t>
            </w:r>
            <w:r w:rsidR="00D000B2">
              <w:rPr>
                <w:bCs/>
                <w:kern w:val="22"/>
                <w:szCs w:val="22"/>
                <w:lang w:val="es-AR"/>
              </w:rPr>
              <w:t xml:space="preserve">haber un </w:t>
            </w:r>
            <w:r w:rsidRPr="00BC4471">
              <w:rPr>
                <w:bCs/>
                <w:kern w:val="22"/>
                <w:szCs w:val="22"/>
                <w:lang w:val="es-AR"/>
              </w:rPr>
              <w:t xml:space="preserve">foro abierto y </w:t>
            </w:r>
            <w:r w:rsidR="00D000B2">
              <w:rPr>
                <w:bCs/>
                <w:kern w:val="22"/>
                <w:szCs w:val="22"/>
                <w:lang w:val="es-AR"/>
              </w:rPr>
              <w:t xml:space="preserve">con qué frecuencia </w:t>
            </w:r>
            <w:r w:rsidR="009C6C38">
              <w:rPr>
                <w:bCs/>
                <w:kern w:val="22"/>
                <w:szCs w:val="22"/>
                <w:lang w:val="es-AR"/>
              </w:rPr>
              <w:t xml:space="preserve">se </w:t>
            </w:r>
            <w:r w:rsidR="00E702AC">
              <w:rPr>
                <w:bCs/>
                <w:kern w:val="22"/>
                <w:szCs w:val="22"/>
                <w:lang w:val="es-AR"/>
              </w:rPr>
              <w:t>debería</w:t>
            </w:r>
            <w:r w:rsidR="009C6C38">
              <w:rPr>
                <w:bCs/>
                <w:kern w:val="22"/>
                <w:szCs w:val="22"/>
                <w:lang w:val="es-AR"/>
              </w:rPr>
              <w:t xml:space="preserve"> revisar a </w:t>
            </w:r>
            <w:r w:rsidRPr="00BC4471">
              <w:rPr>
                <w:bCs/>
                <w:kern w:val="22"/>
                <w:szCs w:val="22"/>
                <w:lang w:val="es-AR"/>
              </w:rPr>
              <w:t>las Partes?</w:t>
            </w:r>
            <w:r w:rsidRPr="00BC4471">
              <w:rPr>
                <w:lang w:val="es-AR"/>
              </w:rPr>
              <w:t xml:space="preserve"> </w:t>
            </w:r>
            <w:r w:rsidRPr="00BC4471">
              <w:rPr>
                <w:bCs/>
                <w:kern w:val="22"/>
                <w:szCs w:val="22"/>
                <w:lang w:val="es-AR"/>
              </w:rPr>
              <w:t>¿Debe</w:t>
            </w:r>
            <w:r w:rsidR="00D000B2">
              <w:rPr>
                <w:bCs/>
                <w:kern w:val="22"/>
                <w:szCs w:val="22"/>
                <w:lang w:val="es-AR"/>
              </w:rPr>
              <w:t>ría</w:t>
            </w:r>
            <w:r w:rsidRPr="00BC4471">
              <w:rPr>
                <w:bCs/>
                <w:kern w:val="22"/>
                <w:szCs w:val="22"/>
                <w:lang w:val="es-AR"/>
              </w:rPr>
              <w:t xml:space="preserve"> el </w:t>
            </w:r>
            <w:r w:rsidR="00D000B2">
              <w:rPr>
                <w:bCs/>
                <w:kern w:val="22"/>
                <w:szCs w:val="22"/>
                <w:lang w:val="es-AR"/>
              </w:rPr>
              <w:t xml:space="preserve">calendario </w:t>
            </w:r>
            <w:r w:rsidR="009C6C38">
              <w:rPr>
                <w:bCs/>
                <w:kern w:val="22"/>
                <w:szCs w:val="22"/>
                <w:lang w:val="es-AR"/>
              </w:rPr>
              <w:t xml:space="preserve">de revisión </w:t>
            </w:r>
            <w:r w:rsidR="00D000B2">
              <w:rPr>
                <w:bCs/>
                <w:kern w:val="22"/>
                <w:szCs w:val="22"/>
                <w:lang w:val="es-AR"/>
              </w:rPr>
              <w:t xml:space="preserve">basarse </w:t>
            </w:r>
            <w:r w:rsidRPr="00BC4471">
              <w:rPr>
                <w:bCs/>
                <w:kern w:val="22"/>
                <w:szCs w:val="22"/>
                <w:lang w:val="es-AR"/>
              </w:rPr>
              <w:t>en un ciclo (</w:t>
            </w:r>
            <w:r w:rsidR="000F325A">
              <w:rPr>
                <w:bCs/>
                <w:kern w:val="22"/>
                <w:szCs w:val="22"/>
                <w:lang w:val="es-AR"/>
              </w:rPr>
              <w:t>por ej.</w:t>
            </w:r>
            <w:r w:rsidRPr="00BC4471">
              <w:rPr>
                <w:bCs/>
                <w:kern w:val="22"/>
                <w:szCs w:val="22"/>
                <w:lang w:val="es-AR"/>
              </w:rPr>
              <w:t xml:space="preserve"> una vez cada cinco años) o </w:t>
            </w:r>
            <w:r w:rsidR="00DE46B1">
              <w:rPr>
                <w:bCs/>
                <w:kern w:val="22"/>
                <w:szCs w:val="22"/>
                <w:lang w:val="es-AR"/>
              </w:rPr>
              <w:t xml:space="preserve">tener un enfoque en función de las necesidades o </w:t>
            </w:r>
            <w:r w:rsidRPr="00BC4471">
              <w:rPr>
                <w:bCs/>
                <w:kern w:val="22"/>
                <w:szCs w:val="22"/>
                <w:lang w:val="es-AR"/>
              </w:rPr>
              <w:t>riesgo</w:t>
            </w:r>
            <w:r w:rsidR="00BA19BE">
              <w:rPr>
                <w:bCs/>
                <w:kern w:val="22"/>
                <w:szCs w:val="22"/>
                <w:lang w:val="es-AR"/>
              </w:rPr>
              <w:t>s</w:t>
            </w:r>
            <w:r w:rsidR="00D000B2">
              <w:rPr>
                <w:bCs/>
                <w:kern w:val="22"/>
                <w:szCs w:val="22"/>
                <w:lang w:val="es-AR"/>
              </w:rPr>
              <w:t xml:space="preserve"> </w:t>
            </w:r>
            <w:r w:rsidRPr="00BC4471">
              <w:rPr>
                <w:bCs/>
                <w:kern w:val="22"/>
                <w:szCs w:val="22"/>
                <w:lang w:val="es-AR"/>
              </w:rPr>
              <w:t>(</w:t>
            </w:r>
            <w:r w:rsidR="000F325A">
              <w:rPr>
                <w:bCs/>
                <w:kern w:val="22"/>
                <w:szCs w:val="22"/>
                <w:lang w:val="es-AR"/>
              </w:rPr>
              <w:t>por ej.</w:t>
            </w:r>
            <w:r w:rsidRPr="00BC4471">
              <w:rPr>
                <w:bCs/>
                <w:kern w:val="22"/>
                <w:szCs w:val="22"/>
                <w:lang w:val="es-AR"/>
              </w:rPr>
              <w:t xml:space="preserve"> con algunas Partes examinadas más a menudo </w:t>
            </w:r>
            <w:r w:rsidR="00D000B2">
              <w:rPr>
                <w:bCs/>
                <w:kern w:val="22"/>
                <w:szCs w:val="22"/>
                <w:lang w:val="es-AR"/>
              </w:rPr>
              <w:t xml:space="preserve">que </w:t>
            </w:r>
            <w:r w:rsidRPr="00BC4471">
              <w:rPr>
                <w:bCs/>
                <w:kern w:val="22"/>
                <w:szCs w:val="22"/>
                <w:lang w:val="es-AR"/>
              </w:rPr>
              <w:t>otras)?</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2B6E13">
            <w:pPr>
              <w:spacing w:before="60"/>
              <w:ind w:left="1628" w:hanging="851"/>
              <w:jc w:val="left"/>
              <w:rPr>
                <w:bCs/>
                <w:kern w:val="22"/>
                <w:szCs w:val="22"/>
                <w:lang w:val="es-AR"/>
              </w:rPr>
            </w:pPr>
            <w:r w:rsidRPr="00BC4471">
              <w:rPr>
                <w:lang w:val="es-AR"/>
              </w:rPr>
              <w:t>5.6.4.</w:t>
            </w:r>
            <w:r w:rsidRPr="00BC4471">
              <w:rPr>
                <w:lang w:val="es-AR"/>
              </w:rPr>
              <w:tab/>
            </w:r>
            <w:r w:rsidRPr="00BC4471">
              <w:rPr>
                <w:bCs/>
                <w:kern w:val="22"/>
                <w:szCs w:val="22"/>
                <w:lang w:val="es-AR"/>
              </w:rPr>
              <w:t>¿</w:t>
            </w:r>
            <w:r w:rsidR="002B6E13">
              <w:rPr>
                <w:bCs/>
                <w:kern w:val="22"/>
                <w:szCs w:val="22"/>
                <w:lang w:val="es-AR"/>
              </w:rPr>
              <w:t>Debería l</w:t>
            </w:r>
            <w:r w:rsidRPr="00BC4471">
              <w:rPr>
                <w:bCs/>
                <w:kern w:val="22"/>
                <w:szCs w:val="22"/>
                <w:lang w:val="es-AR"/>
              </w:rPr>
              <w:t>a presentación</w:t>
            </w:r>
            <w:r w:rsidR="00D000B2">
              <w:rPr>
                <w:bCs/>
                <w:kern w:val="22"/>
                <w:szCs w:val="22"/>
                <w:lang w:val="es-AR"/>
              </w:rPr>
              <w:t xml:space="preserve"> </w:t>
            </w:r>
            <w:r w:rsidRPr="00BC4471">
              <w:rPr>
                <w:bCs/>
                <w:kern w:val="22"/>
                <w:szCs w:val="22"/>
                <w:lang w:val="es-AR"/>
              </w:rPr>
              <w:t xml:space="preserve">centrarse en todas las cuestiones relacionadas con </w:t>
            </w:r>
            <w:r w:rsidR="00B719BE">
              <w:rPr>
                <w:bCs/>
                <w:kern w:val="22"/>
                <w:szCs w:val="22"/>
                <w:lang w:val="es-AR"/>
              </w:rPr>
              <w:t>la aplicación</w:t>
            </w:r>
            <w:r w:rsidRPr="00BC4471">
              <w:rPr>
                <w:bCs/>
                <w:kern w:val="22"/>
                <w:szCs w:val="22"/>
                <w:lang w:val="es-AR"/>
              </w:rPr>
              <w:t xml:space="preserve"> o en </w:t>
            </w:r>
            <w:r w:rsidR="002B6E13">
              <w:rPr>
                <w:bCs/>
                <w:kern w:val="22"/>
                <w:szCs w:val="22"/>
                <w:lang w:val="es-AR"/>
              </w:rPr>
              <w:t xml:space="preserve">una </w:t>
            </w:r>
            <w:r w:rsidRPr="00BC4471">
              <w:rPr>
                <w:bCs/>
                <w:kern w:val="22"/>
                <w:szCs w:val="22"/>
                <w:lang w:val="es-AR"/>
              </w:rPr>
              <w:t>cuestión</w:t>
            </w:r>
            <w:r w:rsidR="002B6E13">
              <w:rPr>
                <w:bCs/>
                <w:kern w:val="22"/>
                <w:szCs w:val="22"/>
                <w:lang w:val="es-AR"/>
              </w:rPr>
              <w:t xml:space="preserve"> transversal</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rPr>
          <w:trHeight w:val="50"/>
        </w:trPr>
        <w:tc>
          <w:tcPr>
            <w:tcW w:w="8398" w:type="dxa"/>
            <w:shd w:val="clear" w:color="auto" w:fill="auto"/>
          </w:tcPr>
          <w:p w:rsidR="00370380" w:rsidRPr="00BC4471" w:rsidRDefault="00A97185" w:rsidP="002B6E13">
            <w:pPr>
              <w:spacing w:before="120" w:after="120"/>
              <w:rPr>
                <w:bCs/>
                <w:kern w:val="22"/>
                <w:szCs w:val="22"/>
                <w:lang w:val="es-AR"/>
              </w:rPr>
            </w:pPr>
            <w:r w:rsidRPr="00BC4471">
              <w:rPr>
                <w:bCs/>
                <w:kern w:val="22"/>
                <w:szCs w:val="22"/>
                <w:lang w:val="es-AR"/>
              </w:rPr>
              <w:t>5</w:t>
            </w:r>
            <w:r w:rsidR="002B6E13">
              <w:rPr>
                <w:bCs/>
                <w:kern w:val="22"/>
                <w:szCs w:val="22"/>
                <w:lang w:val="es-AR"/>
              </w:rPr>
              <w:t>.</w:t>
            </w:r>
            <w:r w:rsidRPr="00BC4471">
              <w:rPr>
                <w:bCs/>
                <w:kern w:val="22"/>
                <w:szCs w:val="22"/>
                <w:lang w:val="es-AR"/>
              </w:rPr>
              <w:t>7.</w:t>
            </w:r>
            <w:r w:rsidRPr="00BC4471">
              <w:rPr>
                <w:lang w:val="es-AR"/>
              </w:rPr>
              <w:tab/>
            </w:r>
            <w:r w:rsidR="002B6E13">
              <w:rPr>
                <w:bCs/>
                <w:kern w:val="22"/>
                <w:szCs w:val="22"/>
                <w:lang w:val="es-AR"/>
              </w:rPr>
              <w:t>Examen voluntario por pares</w:t>
            </w:r>
            <w:r w:rsidRPr="00BC4471">
              <w:rPr>
                <w:lang w:val="es-AR"/>
              </w:rPr>
              <w:t xml:space="preserve"> </w:t>
            </w:r>
          </w:p>
        </w:tc>
        <w:tc>
          <w:tcPr>
            <w:tcW w:w="1701" w:type="dxa"/>
            <w:shd w:val="clear" w:color="auto" w:fill="auto"/>
          </w:tcPr>
          <w:p w:rsidR="0056298D" w:rsidRPr="00BC4471" w:rsidRDefault="0056298D" w:rsidP="005800F5">
            <w:pPr>
              <w:rPr>
                <w:bCs/>
                <w:kern w:val="22"/>
                <w:szCs w:val="22"/>
                <w:lang w:val="es-AR"/>
              </w:rPr>
            </w:pPr>
          </w:p>
        </w:tc>
      </w:tr>
      <w:tr w:rsidR="0056298D" w:rsidRPr="00BC4471" w:rsidTr="005800F5">
        <w:tc>
          <w:tcPr>
            <w:tcW w:w="8398" w:type="dxa"/>
            <w:shd w:val="clear" w:color="auto" w:fill="auto"/>
          </w:tcPr>
          <w:p w:rsidR="00370380" w:rsidRPr="00BC4471" w:rsidRDefault="00A97185" w:rsidP="00B12DFF">
            <w:pPr>
              <w:spacing w:before="60" w:after="60"/>
              <w:ind w:left="1628" w:hanging="851"/>
              <w:rPr>
                <w:bCs/>
                <w:kern w:val="22"/>
                <w:szCs w:val="22"/>
                <w:lang w:val="es-AR"/>
              </w:rPr>
            </w:pPr>
            <w:r w:rsidRPr="00BC4471">
              <w:rPr>
                <w:bCs/>
                <w:kern w:val="22"/>
                <w:szCs w:val="22"/>
                <w:lang w:val="es-AR"/>
              </w:rPr>
              <w:t>5.7.1.</w:t>
            </w:r>
            <w:r w:rsidRPr="00BC4471">
              <w:rPr>
                <w:lang w:val="es-AR"/>
              </w:rPr>
              <w:tab/>
            </w:r>
            <w:r w:rsidRPr="00BC4471">
              <w:rPr>
                <w:bCs/>
                <w:kern w:val="22"/>
                <w:szCs w:val="22"/>
                <w:lang w:val="es-AR"/>
              </w:rPr>
              <w:t xml:space="preserve">¿Cómo puede </w:t>
            </w:r>
            <w:r w:rsidR="002B6E13">
              <w:rPr>
                <w:bCs/>
                <w:kern w:val="22"/>
                <w:szCs w:val="22"/>
                <w:lang w:val="es-AR"/>
              </w:rPr>
              <w:t xml:space="preserve">maximizarse </w:t>
            </w:r>
            <w:r w:rsidRPr="00BC4471">
              <w:rPr>
                <w:bCs/>
                <w:kern w:val="22"/>
                <w:szCs w:val="22"/>
                <w:lang w:val="es-AR"/>
              </w:rPr>
              <w:t xml:space="preserve">el valor del proceso </w:t>
            </w:r>
            <w:r w:rsidR="002B6E13">
              <w:rPr>
                <w:bCs/>
                <w:kern w:val="22"/>
                <w:szCs w:val="22"/>
                <w:lang w:val="es-AR"/>
              </w:rPr>
              <w:t xml:space="preserve">de </w:t>
            </w:r>
            <w:r w:rsidR="00B12DFF">
              <w:rPr>
                <w:bCs/>
                <w:kern w:val="22"/>
                <w:szCs w:val="22"/>
                <w:lang w:val="es-AR"/>
              </w:rPr>
              <w:t xml:space="preserve">revisión </w:t>
            </w:r>
            <w:r w:rsidR="002B6E13">
              <w:rPr>
                <w:bCs/>
                <w:kern w:val="22"/>
                <w:szCs w:val="22"/>
                <w:lang w:val="es-AR"/>
              </w:rPr>
              <w:t xml:space="preserve">por pares </w:t>
            </w:r>
            <w:r w:rsidRPr="00BC4471">
              <w:rPr>
                <w:bCs/>
                <w:kern w:val="22"/>
                <w:szCs w:val="22"/>
                <w:lang w:val="es-AR"/>
              </w:rPr>
              <w:t>p</w:t>
            </w:r>
            <w:r w:rsidR="002B6E13">
              <w:rPr>
                <w:bCs/>
                <w:kern w:val="22"/>
                <w:szCs w:val="22"/>
                <w:lang w:val="es-AR"/>
              </w:rPr>
              <w:t xml:space="preserve">ara las </w:t>
            </w:r>
            <w:r w:rsidRPr="00BC4471">
              <w:rPr>
                <w:bCs/>
                <w:kern w:val="22"/>
                <w:szCs w:val="22"/>
                <w:lang w:val="es-AR"/>
              </w:rPr>
              <w:t xml:space="preserve">Partes que no son </w:t>
            </w:r>
            <w:r w:rsidR="00B12DFF">
              <w:rPr>
                <w:bCs/>
                <w:kern w:val="22"/>
                <w:szCs w:val="22"/>
                <w:lang w:val="es-AR"/>
              </w:rPr>
              <w:t>revisadas</w:t>
            </w:r>
            <w:r w:rsidRPr="00BC4471">
              <w:rPr>
                <w:bCs/>
                <w:kern w:val="22"/>
                <w:szCs w:val="22"/>
                <w:lang w:val="es-AR"/>
              </w:rPr>
              <w:t>?</w:t>
            </w:r>
            <w:r w:rsidRPr="00BC4471">
              <w:rPr>
                <w:lang w:val="es-AR"/>
              </w:rPr>
              <w:t xml:space="preserve"> </w:t>
            </w:r>
            <w:r w:rsidRPr="00BC4471">
              <w:rPr>
                <w:bCs/>
                <w:kern w:val="22"/>
                <w:szCs w:val="22"/>
                <w:lang w:val="es-AR"/>
              </w:rPr>
              <w:t xml:space="preserve">¿Cómo podrían </w:t>
            </w:r>
            <w:r w:rsidR="00B12DFF">
              <w:rPr>
                <w:bCs/>
                <w:kern w:val="22"/>
                <w:szCs w:val="22"/>
                <w:lang w:val="es-AR"/>
              </w:rPr>
              <w:t xml:space="preserve">compartir </w:t>
            </w:r>
            <w:r w:rsidR="00B12DFF" w:rsidRPr="00BC4471">
              <w:rPr>
                <w:bCs/>
                <w:kern w:val="22"/>
                <w:szCs w:val="22"/>
                <w:lang w:val="es-AR"/>
              </w:rPr>
              <w:t xml:space="preserve">mejor sus experiencias </w:t>
            </w:r>
            <w:r w:rsidRPr="00BC4471">
              <w:rPr>
                <w:bCs/>
                <w:kern w:val="22"/>
                <w:szCs w:val="22"/>
                <w:lang w:val="es-AR"/>
              </w:rPr>
              <w:t xml:space="preserve">los países que </w:t>
            </w:r>
            <w:r w:rsidR="00B12DFF">
              <w:rPr>
                <w:bCs/>
                <w:kern w:val="22"/>
                <w:szCs w:val="22"/>
                <w:lang w:val="es-AR"/>
              </w:rPr>
              <w:t xml:space="preserve">experimentaron la revisión </w:t>
            </w:r>
            <w:r w:rsidR="002B6E13">
              <w:rPr>
                <w:bCs/>
                <w:kern w:val="22"/>
                <w:szCs w:val="22"/>
                <w:lang w:val="es-AR"/>
              </w:rPr>
              <w:t>por pares</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B12DFF">
            <w:pPr>
              <w:spacing w:before="60" w:after="60"/>
              <w:ind w:left="1628" w:hanging="851"/>
              <w:rPr>
                <w:bCs/>
                <w:kern w:val="22"/>
                <w:szCs w:val="22"/>
                <w:lang w:val="es-AR"/>
              </w:rPr>
            </w:pPr>
            <w:r w:rsidRPr="00BC4471">
              <w:rPr>
                <w:lang w:val="es-AR"/>
              </w:rPr>
              <w:t>5.7.2.</w:t>
            </w:r>
            <w:r w:rsidRPr="00BC4471">
              <w:rPr>
                <w:lang w:val="es-AR"/>
              </w:rPr>
              <w:tab/>
            </w:r>
            <w:r w:rsidRPr="00BC4471">
              <w:rPr>
                <w:bCs/>
                <w:kern w:val="22"/>
                <w:szCs w:val="22"/>
                <w:lang w:val="es-AR"/>
              </w:rPr>
              <w:t>¿</w:t>
            </w:r>
            <w:r w:rsidR="002B6E13">
              <w:rPr>
                <w:bCs/>
                <w:kern w:val="22"/>
                <w:szCs w:val="22"/>
                <w:lang w:val="es-AR"/>
              </w:rPr>
              <w:t xml:space="preserve">Mantener el proceso voluntario de </w:t>
            </w:r>
            <w:r w:rsidR="00B12DFF">
              <w:rPr>
                <w:bCs/>
                <w:kern w:val="22"/>
                <w:szCs w:val="22"/>
                <w:lang w:val="es-AR"/>
              </w:rPr>
              <w:t xml:space="preserve">revisión </w:t>
            </w:r>
            <w:r w:rsidR="002B6E13">
              <w:rPr>
                <w:bCs/>
                <w:kern w:val="22"/>
                <w:szCs w:val="22"/>
                <w:lang w:val="es-AR"/>
              </w:rPr>
              <w:t>por</w:t>
            </w:r>
            <w:r w:rsidR="003513E8">
              <w:rPr>
                <w:bCs/>
                <w:kern w:val="22"/>
                <w:szCs w:val="22"/>
                <w:lang w:val="es-AR"/>
              </w:rPr>
              <w:t xml:space="preserve"> pares</w:t>
            </w:r>
            <w:r w:rsidR="00BA19BE">
              <w:rPr>
                <w:bCs/>
                <w:kern w:val="22"/>
                <w:szCs w:val="22"/>
                <w:lang w:val="es-AR"/>
              </w:rPr>
              <w:t xml:space="preserve"> es</w:t>
            </w:r>
            <w:r w:rsidRPr="00BC4471">
              <w:rPr>
                <w:bCs/>
                <w:kern w:val="22"/>
                <w:szCs w:val="22"/>
                <w:lang w:val="es-AR"/>
              </w:rPr>
              <w:t xml:space="preserve"> la mejor manera </w:t>
            </w:r>
            <w:r w:rsidR="002B6E13">
              <w:rPr>
                <w:bCs/>
                <w:kern w:val="22"/>
                <w:szCs w:val="22"/>
                <w:lang w:val="es-AR"/>
              </w:rPr>
              <w:t xml:space="preserve">para seguir </w:t>
            </w:r>
            <w:r w:rsidRPr="00BC4471">
              <w:rPr>
                <w:bCs/>
                <w:kern w:val="22"/>
                <w:szCs w:val="22"/>
                <w:lang w:val="es-AR"/>
              </w:rPr>
              <w:t>adelante?</w:t>
            </w:r>
            <w:r w:rsidRPr="00BC4471">
              <w:rPr>
                <w:lang w:val="es-AR"/>
              </w:rPr>
              <w:t xml:space="preserve"> </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r w:rsidR="0056298D" w:rsidRPr="00BC4471" w:rsidTr="005800F5">
        <w:tc>
          <w:tcPr>
            <w:tcW w:w="8398" w:type="dxa"/>
            <w:shd w:val="clear" w:color="auto" w:fill="auto"/>
          </w:tcPr>
          <w:p w:rsidR="00370380" w:rsidRPr="00BC4471" w:rsidRDefault="00A97185" w:rsidP="00B12DFF">
            <w:pPr>
              <w:spacing w:before="60" w:after="60"/>
              <w:ind w:left="1628" w:hanging="851"/>
              <w:rPr>
                <w:bCs/>
                <w:kern w:val="22"/>
                <w:szCs w:val="22"/>
                <w:lang w:val="es-AR"/>
              </w:rPr>
            </w:pPr>
            <w:r w:rsidRPr="00BC4471">
              <w:rPr>
                <w:bCs/>
                <w:kern w:val="22"/>
                <w:szCs w:val="22"/>
                <w:lang w:val="es-AR"/>
              </w:rPr>
              <w:t>5.7.3.</w:t>
            </w:r>
            <w:r w:rsidRPr="00BC4471">
              <w:rPr>
                <w:lang w:val="es-AR"/>
              </w:rPr>
              <w:tab/>
            </w:r>
            <w:r w:rsidRPr="00BC4471">
              <w:rPr>
                <w:bCs/>
                <w:kern w:val="22"/>
                <w:szCs w:val="22"/>
                <w:lang w:val="es-AR"/>
              </w:rPr>
              <w:t>¿</w:t>
            </w:r>
            <w:r w:rsidR="00E369E3">
              <w:rPr>
                <w:bCs/>
                <w:kern w:val="22"/>
                <w:szCs w:val="22"/>
                <w:lang w:val="es-AR"/>
              </w:rPr>
              <w:t xml:space="preserve">Cómo </w:t>
            </w:r>
            <w:r w:rsidR="00E702AC">
              <w:rPr>
                <w:bCs/>
                <w:kern w:val="22"/>
                <w:szCs w:val="22"/>
                <w:lang w:val="es-AR"/>
              </w:rPr>
              <w:t xml:space="preserve">debería </w:t>
            </w:r>
            <w:r w:rsidR="00E369E3">
              <w:rPr>
                <w:bCs/>
                <w:kern w:val="22"/>
                <w:szCs w:val="22"/>
                <w:lang w:val="es-AR"/>
              </w:rPr>
              <w:t xml:space="preserve">ser </w:t>
            </w:r>
            <w:r w:rsidRPr="00BC4471">
              <w:rPr>
                <w:bCs/>
                <w:kern w:val="22"/>
                <w:szCs w:val="22"/>
                <w:lang w:val="es-AR"/>
              </w:rPr>
              <w:t xml:space="preserve">el </w:t>
            </w:r>
            <w:r w:rsidR="00E369E3">
              <w:rPr>
                <w:bCs/>
                <w:kern w:val="22"/>
                <w:szCs w:val="22"/>
                <w:lang w:val="es-AR"/>
              </w:rPr>
              <w:t xml:space="preserve">calendario general </w:t>
            </w:r>
            <w:r w:rsidRPr="00BC4471">
              <w:rPr>
                <w:bCs/>
                <w:kern w:val="22"/>
                <w:szCs w:val="22"/>
                <w:lang w:val="es-AR"/>
              </w:rPr>
              <w:t xml:space="preserve">para </w:t>
            </w:r>
            <w:r w:rsidR="00E369E3">
              <w:rPr>
                <w:bCs/>
                <w:kern w:val="22"/>
                <w:szCs w:val="22"/>
                <w:lang w:val="es-AR"/>
              </w:rPr>
              <w:t xml:space="preserve">los procesos de planificación, información y </w:t>
            </w:r>
            <w:r w:rsidR="00B12DFF">
              <w:rPr>
                <w:bCs/>
                <w:kern w:val="22"/>
                <w:szCs w:val="22"/>
                <w:lang w:val="es-AR"/>
              </w:rPr>
              <w:t>revisión</w:t>
            </w:r>
            <w:r w:rsidRPr="00BC4471">
              <w:rPr>
                <w:bCs/>
                <w:kern w:val="22"/>
                <w:szCs w:val="22"/>
                <w:lang w:val="es-AR"/>
              </w:rPr>
              <w:t>?</w:t>
            </w:r>
          </w:p>
        </w:tc>
        <w:tc>
          <w:tcPr>
            <w:tcW w:w="1701" w:type="dxa"/>
            <w:shd w:val="clear" w:color="auto" w:fill="auto"/>
          </w:tcPr>
          <w:p w:rsidR="00370380" w:rsidRPr="00BC4471" w:rsidRDefault="00A97185">
            <w:pPr>
              <w:rPr>
                <w:bCs/>
                <w:kern w:val="22"/>
                <w:szCs w:val="22"/>
                <w:lang w:val="es-AR"/>
              </w:rPr>
            </w:pPr>
            <w:r w:rsidRPr="00BC4471">
              <w:rPr>
                <w:bCs/>
                <w:kern w:val="22"/>
                <w:szCs w:val="22"/>
                <w:lang w:val="es-AR"/>
              </w:rPr>
              <w:t>Te</w:t>
            </w:r>
            <w:r w:rsidR="00083F6A">
              <w:rPr>
                <w:bCs/>
                <w:kern w:val="22"/>
                <w:szCs w:val="22"/>
                <w:lang w:val="es-AR"/>
              </w:rPr>
              <w:t xml:space="preserve">ma 9 </w:t>
            </w:r>
          </w:p>
        </w:tc>
      </w:tr>
    </w:tbl>
    <w:p w:rsidR="0056298D" w:rsidRDefault="0056298D" w:rsidP="0056298D">
      <w:pPr>
        <w:rPr>
          <w:lang w:val="es-AR"/>
        </w:rPr>
      </w:pPr>
    </w:p>
    <w:p w:rsidR="00E369E3" w:rsidRDefault="00E369E3" w:rsidP="0056298D">
      <w:pPr>
        <w:rPr>
          <w:lang w:val="es-AR"/>
        </w:rPr>
      </w:pPr>
    </w:p>
    <w:p w:rsidR="00644DAC" w:rsidRPr="00BC4471" w:rsidRDefault="00E369E3" w:rsidP="00EC4BE6">
      <w:pPr>
        <w:jc w:val="center"/>
        <w:rPr>
          <w:lang w:val="es-AR"/>
        </w:rPr>
      </w:pPr>
      <w:r w:rsidRPr="008F7841">
        <w:rPr>
          <w:kern w:val="22"/>
          <w:szCs w:val="22"/>
        </w:rPr>
        <w:t>________</w:t>
      </w:r>
      <w:r w:rsidR="00EC4BE6">
        <w:rPr>
          <w:kern w:val="22"/>
          <w:szCs w:val="22"/>
        </w:rPr>
        <w:t xml:space="preserve"> </w:t>
      </w:r>
    </w:p>
    <w:sectPr w:rsidR="00644DAC" w:rsidRPr="00BC4471" w:rsidSect="00E42126">
      <w:headerReference w:type="even" r:id="rId27"/>
      <w:headerReference w:type="default" r:id="rId28"/>
      <w:headerReference w:type="first" r:id="rId29"/>
      <w:footerReference w:type="first" r:id="rId30"/>
      <w:pgSz w:w="12240" w:h="15840" w:code="1"/>
      <w:pgMar w:top="562" w:right="1440" w:bottom="113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32A" w:rsidRDefault="00FB132A" w:rsidP="0056298D">
      <w:r>
        <w:separator/>
      </w:r>
    </w:p>
  </w:endnote>
  <w:endnote w:type="continuationSeparator" w:id="0">
    <w:p w:rsidR="00FB132A" w:rsidRDefault="00FB132A" w:rsidP="0056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45B" w:rsidRDefault="0007345B" w:rsidP="005800F5">
    <w:pPr>
      <w:pStyle w:val="Footer"/>
      <w:tabs>
        <w:tab w:val="clear" w:pos="4680"/>
        <w:tab w:val="clear" w:pos="9360"/>
      </w:tabs>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32A" w:rsidRDefault="00FB132A" w:rsidP="0056298D">
      <w:r>
        <w:separator/>
      </w:r>
    </w:p>
  </w:footnote>
  <w:footnote w:type="continuationSeparator" w:id="0">
    <w:p w:rsidR="00FB132A" w:rsidRDefault="00FB132A" w:rsidP="0056298D">
      <w:r>
        <w:continuationSeparator/>
      </w:r>
    </w:p>
  </w:footnote>
  <w:footnote w:id="1">
    <w:p w:rsidR="0007345B" w:rsidRPr="006C273E" w:rsidRDefault="0007345B" w:rsidP="00E42126">
      <w:pPr>
        <w:pStyle w:val="FootnoteText"/>
        <w:suppressLineNumbers/>
        <w:suppressAutoHyphens/>
        <w:jc w:val="left"/>
        <w:rPr>
          <w:kern w:val="18"/>
          <w:sz w:val="18"/>
          <w:szCs w:val="18"/>
        </w:rPr>
      </w:pPr>
      <w:r w:rsidRPr="00D0542E">
        <w:rPr>
          <w:rStyle w:val="FootnoteReference"/>
          <w:kern w:val="18"/>
          <w:szCs w:val="18"/>
        </w:rPr>
        <w:t>*</w:t>
      </w:r>
      <w:r w:rsidRPr="00D0542E">
        <w:rPr>
          <w:kern w:val="18"/>
          <w:szCs w:val="18"/>
        </w:rPr>
        <w:t xml:space="preserve"> </w:t>
      </w:r>
      <w:hyperlink r:id="rId1" w:history="1">
        <w:r w:rsidRPr="006C273E">
          <w:rPr>
            <w:rStyle w:val="Hyperlink"/>
            <w:kern w:val="18"/>
            <w:szCs w:val="18"/>
          </w:rPr>
          <w:t>CBD/WG2020/1/1</w:t>
        </w:r>
      </w:hyperlink>
      <w:r w:rsidRPr="006C273E">
        <w:rPr>
          <w:kern w:val="18"/>
          <w:sz w:val="18"/>
          <w:szCs w:val="18"/>
        </w:rPr>
        <w:t>.</w:t>
      </w:r>
    </w:p>
  </w:footnote>
  <w:footnote w:id="2">
    <w:p w:rsidR="0007345B" w:rsidRPr="006C273E" w:rsidRDefault="0007345B" w:rsidP="0056298D">
      <w:pPr>
        <w:pStyle w:val="FootnoteText"/>
        <w:rPr>
          <w:sz w:val="18"/>
          <w:szCs w:val="18"/>
          <w:lang w:val="en-CA"/>
        </w:rPr>
      </w:pPr>
      <w:r w:rsidRPr="006C273E">
        <w:rPr>
          <w:rStyle w:val="FootnoteReference"/>
          <w:sz w:val="18"/>
          <w:szCs w:val="18"/>
        </w:rPr>
        <w:footnoteRef/>
      </w:r>
      <w:r w:rsidRPr="006C273E">
        <w:rPr>
          <w:sz w:val="18"/>
          <w:szCs w:val="18"/>
          <w:lang w:val="en-US"/>
        </w:rPr>
        <w:t xml:space="preserve"> CBD/WG2020/REC/1/1.</w:t>
      </w:r>
    </w:p>
  </w:footnote>
  <w:footnote w:id="3">
    <w:p w:rsidR="0007345B" w:rsidRPr="00472FF3" w:rsidRDefault="0007345B" w:rsidP="0056298D">
      <w:pPr>
        <w:pStyle w:val="FootnoteText"/>
        <w:rPr>
          <w:lang w:val="es-MX"/>
        </w:rPr>
      </w:pPr>
      <w:r w:rsidRPr="006C273E">
        <w:rPr>
          <w:rStyle w:val="FootnoteReference"/>
          <w:sz w:val="18"/>
          <w:szCs w:val="18"/>
        </w:rPr>
        <w:footnoteRef/>
      </w:r>
      <w:r w:rsidRPr="006C273E">
        <w:rPr>
          <w:sz w:val="18"/>
          <w:szCs w:val="18"/>
          <w:lang w:val="es-MX"/>
        </w:rPr>
        <w:t xml:space="preserve"> CBD/WG2020/REC/2/1.</w:t>
      </w:r>
    </w:p>
  </w:footnote>
  <w:footnote w:id="4">
    <w:p w:rsidR="0007345B" w:rsidRPr="00A37ADE" w:rsidRDefault="0007345B" w:rsidP="0056298D">
      <w:pPr>
        <w:pStyle w:val="FootnoteText"/>
        <w:rPr>
          <w:rFonts w:eastAsia="Malgun Gothic"/>
          <w:kern w:val="22"/>
          <w:sz w:val="18"/>
          <w:szCs w:val="18"/>
          <w:lang w:val="en-US"/>
        </w:rPr>
      </w:pPr>
      <w:r w:rsidRPr="006C273E">
        <w:rPr>
          <w:rStyle w:val="FootnoteReference"/>
          <w:sz w:val="18"/>
          <w:szCs w:val="18"/>
        </w:rPr>
        <w:footnoteRef/>
      </w:r>
      <w:r w:rsidRPr="00A771C7">
        <w:rPr>
          <w:sz w:val="18"/>
          <w:szCs w:val="18"/>
          <w:lang w:val="en-US"/>
        </w:rPr>
        <w:t xml:space="preserve"> (a) </w:t>
      </w:r>
      <w:hyperlink r:id="rId2" w:history="1">
        <w:r w:rsidRPr="00A771C7">
          <w:rPr>
            <w:rStyle w:val="Hyperlink"/>
            <w:szCs w:val="18"/>
            <w:shd w:val="clear" w:color="auto" w:fill="FFFFFF"/>
            <w:lang w:val="en-US"/>
          </w:rPr>
          <w:t xml:space="preserve">Regional Consultation Workshop on the Post-2020 Global Biodiversity Framework for Asia and the Pacific, </w:t>
        </w:r>
        <w:r w:rsidRPr="00A771C7">
          <w:rPr>
            <w:rStyle w:val="Hyperlink"/>
            <w:kern w:val="22"/>
            <w:szCs w:val="18"/>
            <w:lang w:val="en-US"/>
          </w:rPr>
          <w:t>Nagoya, Japan, 28 January – 1 February 2019</w:t>
        </w:r>
      </w:hyperlink>
      <w:r w:rsidRPr="00A771C7">
        <w:rPr>
          <w:sz w:val="18"/>
          <w:szCs w:val="18"/>
          <w:lang w:val="en-US"/>
        </w:rPr>
        <w:t xml:space="preserve">; (b) </w:t>
      </w:r>
      <w:hyperlink r:id="rId3" w:history="1">
        <w:r w:rsidRPr="00A771C7">
          <w:rPr>
            <w:rStyle w:val="Hyperlink"/>
            <w:szCs w:val="18"/>
            <w:shd w:val="clear" w:color="auto" w:fill="FFFFFF"/>
            <w:lang w:val="en-US"/>
          </w:rPr>
          <w:t>Regional Consultation on the Post-2020 Global Biodiversity Framework for Western European and Others Group and Other Members of the European Union, Bonn, 19-21 March 2019</w:t>
        </w:r>
      </w:hyperlink>
      <w:r w:rsidRPr="00A771C7">
        <w:rPr>
          <w:sz w:val="18"/>
          <w:szCs w:val="18"/>
          <w:lang w:val="en-US"/>
        </w:rPr>
        <w:t xml:space="preserve">; (c) </w:t>
      </w:r>
      <w:hyperlink r:id="rId4" w:history="1">
        <w:r w:rsidRPr="00A771C7">
          <w:rPr>
            <w:rStyle w:val="Hyperlink"/>
            <w:szCs w:val="18"/>
            <w:shd w:val="clear" w:color="auto" w:fill="FFFFFF"/>
            <w:lang w:val="en-US"/>
          </w:rPr>
          <w:t>Regional Consultation Workshop on the Post-2020 Global Biodiversity Framework for African region, Addis Ababa, 2-5 April 2019</w:t>
        </w:r>
      </w:hyperlink>
      <w:r w:rsidRPr="00A771C7">
        <w:rPr>
          <w:rStyle w:val="Hyperlink"/>
          <w:szCs w:val="18"/>
          <w:shd w:val="clear" w:color="auto" w:fill="FFFFFF"/>
          <w:lang w:val="en-US"/>
        </w:rPr>
        <w:t>;</w:t>
      </w:r>
      <w:r w:rsidRPr="00A771C7">
        <w:rPr>
          <w:sz w:val="18"/>
          <w:szCs w:val="18"/>
          <w:lang w:val="en-US"/>
        </w:rPr>
        <w:t xml:space="preserve">; (d) </w:t>
      </w:r>
      <w:hyperlink r:id="rId5" w:history="1">
        <w:r w:rsidRPr="00A771C7">
          <w:rPr>
            <w:rStyle w:val="Hyperlink"/>
            <w:szCs w:val="18"/>
            <w:shd w:val="clear" w:color="auto" w:fill="FFFFFF"/>
            <w:lang w:val="en-US"/>
          </w:rPr>
          <w:t>Regional Consultation on the Post-2020 Global Biodiversity Framework for Central and Eastern Europe, Belgrade, 16-18 April 2019</w:t>
        </w:r>
      </w:hyperlink>
      <w:r w:rsidRPr="00A771C7">
        <w:rPr>
          <w:sz w:val="18"/>
          <w:szCs w:val="18"/>
          <w:lang w:val="en-US"/>
        </w:rPr>
        <w:t xml:space="preserve">; (e) </w:t>
      </w:r>
      <w:hyperlink r:id="rId6" w:history="1">
        <w:r w:rsidRPr="00A771C7">
          <w:rPr>
            <w:rStyle w:val="Hyperlink"/>
            <w:szCs w:val="18"/>
            <w:shd w:val="clear" w:color="auto" w:fill="FFFFFF"/>
            <w:lang w:val="en-US"/>
          </w:rPr>
          <w:t>Regional Consultation Workshop on the Post-2020 Global Biodiversity Framework for Latin America and the Caribbean, Montevideo, 14-17 May 2019</w:t>
        </w:r>
      </w:hyperlink>
      <w:r w:rsidRPr="00A771C7">
        <w:rPr>
          <w:sz w:val="18"/>
          <w:szCs w:val="18"/>
          <w:lang w:val="en-US"/>
        </w:rPr>
        <w:t xml:space="preserve">; (f) </w:t>
      </w:r>
      <w:hyperlink r:id="rId7" w:history="1">
        <w:r w:rsidRPr="00A771C7">
          <w:rPr>
            <w:rStyle w:val="Hyperlink"/>
            <w:szCs w:val="18"/>
            <w:shd w:val="clear" w:color="auto" w:fill="FFFFFF"/>
            <w:lang w:val="en-US"/>
          </w:rPr>
          <w:t>Consultation workshop on access and benefit-sharing and the Nagoya Protocol, Nairobi, 25 August 2019</w:t>
        </w:r>
      </w:hyperlink>
      <w:r w:rsidRPr="00A771C7">
        <w:rPr>
          <w:sz w:val="18"/>
          <w:szCs w:val="18"/>
          <w:lang w:val="en-US"/>
        </w:rPr>
        <w:t xml:space="preserve">; (g) </w:t>
      </w:r>
      <w:hyperlink r:id="rId8" w:history="1">
        <w:r w:rsidRPr="00A771C7">
          <w:rPr>
            <w:rStyle w:val="Hyperlink"/>
            <w:szCs w:val="18"/>
            <w:shd w:val="clear" w:color="auto" w:fill="FFFFFF"/>
            <w:lang w:val="en-US"/>
          </w:rPr>
          <w:t>Global Consultation Workshop on the Post-2020 Global Biodiversity Framework, Biosafety and the Cartagena Protocol</w:t>
        </w:r>
        <w:r w:rsidRPr="00A771C7">
          <w:rPr>
            <w:rStyle w:val="Hyperlink"/>
            <w:szCs w:val="18"/>
            <w:lang w:val="en-US"/>
          </w:rPr>
          <w:t>, 25 August 2019</w:t>
        </w:r>
      </w:hyperlink>
      <w:r w:rsidRPr="00A771C7">
        <w:rPr>
          <w:sz w:val="18"/>
          <w:szCs w:val="18"/>
          <w:lang w:val="en-US"/>
        </w:rPr>
        <w:t xml:space="preserve">; (h) </w:t>
      </w:r>
      <w:hyperlink r:id="rId9" w:history="1">
        <w:r w:rsidRPr="00A771C7">
          <w:rPr>
            <w:rStyle w:val="Hyperlink"/>
            <w:szCs w:val="18"/>
            <w:lang w:val="en-US"/>
          </w:rPr>
          <w:t>Liaison Group on the Cartagena Protocol on Biosafety, thirteenth meeting, Montreal, Canada, 22-25 October 2019</w:t>
        </w:r>
      </w:hyperlink>
      <w:r w:rsidRPr="00A771C7">
        <w:rPr>
          <w:sz w:val="18"/>
          <w:szCs w:val="18"/>
          <w:lang w:val="en-US"/>
        </w:rPr>
        <w:t xml:space="preserve">; (i) </w:t>
      </w:r>
      <w:hyperlink r:id="rId10" w:history="1">
        <w:r w:rsidRPr="00A771C7">
          <w:rPr>
            <w:rStyle w:val="Hyperlink"/>
            <w:rFonts w:eastAsia="Malgun Gothic"/>
            <w:kern w:val="22"/>
            <w:szCs w:val="18"/>
            <w:lang w:val="en-US"/>
          </w:rPr>
          <w:t>Thematic Workshop on Ecosystem Restoration for the Post-2020 Global Biodiversity Framework, Rio de Janeiro, Brazil, 6-8 November 2019</w:t>
        </w:r>
      </w:hyperlink>
      <w:r w:rsidRPr="00A771C7">
        <w:rPr>
          <w:sz w:val="18"/>
          <w:szCs w:val="18"/>
          <w:lang w:val="en-US"/>
        </w:rPr>
        <w:t xml:space="preserve">; (j) </w:t>
      </w:r>
      <w:hyperlink r:id="rId11" w:history="1">
        <w:r w:rsidRPr="00A771C7">
          <w:rPr>
            <w:rStyle w:val="Hyperlink"/>
            <w:rFonts w:eastAsia="Malgun Gothic"/>
            <w:kern w:val="22"/>
            <w:szCs w:val="18"/>
            <w:lang w:val="en-US"/>
          </w:rPr>
          <w:t>Thematic Workshop on Marine and Coastal Biodiversity for the Post-2020 Global Biodiversity Framework, Montreal, Canada, 13-15 November 2019</w:t>
        </w:r>
      </w:hyperlink>
      <w:r w:rsidRPr="00A771C7">
        <w:rPr>
          <w:sz w:val="18"/>
          <w:szCs w:val="18"/>
          <w:lang w:val="en-US"/>
        </w:rPr>
        <w:t xml:space="preserve">; (k) </w:t>
      </w:r>
      <w:hyperlink r:id="rId12" w:history="1">
        <w:r w:rsidRPr="00A771C7">
          <w:rPr>
            <w:rStyle w:val="Hyperlink"/>
            <w:rFonts w:eastAsia="Malgun Gothic"/>
            <w:kern w:val="22"/>
            <w:szCs w:val="18"/>
            <w:lang w:val="en-US"/>
          </w:rPr>
          <w:t>Global Thematic Dialogue for Indigenous Peoples and Local Communities on the Post-2020 Global Biodiversity Framework, Montreal, Canada, 17-18 November 2019</w:t>
        </w:r>
      </w:hyperlink>
      <w:r w:rsidRPr="00A771C7">
        <w:rPr>
          <w:sz w:val="18"/>
          <w:szCs w:val="18"/>
          <w:lang w:val="en-US"/>
        </w:rPr>
        <w:t xml:space="preserve">; (l) </w:t>
      </w:r>
      <w:hyperlink r:id="rId13" w:history="1">
        <w:r w:rsidRPr="00A37ADE">
          <w:rPr>
            <w:rStyle w:val="Hyperlink"/>
            <w:rFonts w:eastAsia="Malgun Gothic"/>
            <w:kern w:val="22"/>
            <w:szCs w:val="18"/>
            <w:lang w:val="en-US"/>
          </w:rPr>
          <w:t>Expert Workshop on the Communications Strategy for 2020, Montreal, Canada, 21</w:t>
        </w:r>
        <w:r w:rsidRPr="00A37ADE">
          <w:rPr>
            <w:rStyle w:val="Hyperlink"/>
            <w:rFonts w:eastAsia="Malgun Gothic"/>
            <w:kern w:val="22"/>
            <w:szCs w:val="18"/>
            <w:lang w:val="en-US"/>
          </w:rPr>
          <w:noBreakHyphen/>
          <w:t>22 November 2019</w:t>
        </w:r>
      </w:hyperlink>
      <w:r w:rsidRPr="00A37ADE">
        <w:rPr>
          <w:sz w:val="18"/>
          <w:szCs w:val="18"/>
          <w:lang w:val="en-US"/>
        </w:rPr>
        <w:t xml:space="preserve">; (m) </w:t>
      </w:r>
      <w:hyperlink r:id="rId14" w:history="1">
        <w:r w:rsidRPr="00A37ADE">
          <w:rPr>
            <w:rStyle w:val="Hyperlink"/>
            <w:rFonts w:eastAsia="Malgun Gothic"/>
            <w:kern w:val="22"/>
            <w:szCs w:val="18"/>
            <w:lang w:val="en-US"/>
          </w:rPr>
          <w:t>Workshop on the Evidence Base for the Post-2020 Global Biodiversity Framework: Fifth Edition of the Global Biodiversity Outlook and IPBES Global Assessment, Montreal, Canada, 23 November 2019</w:t>
        </w:r>
      </w:hyperlink>
      <w:r w:rsidRPr="00A37ADE">
        <w:rPr>
          <w:sz w:val="18"/>
          <w:szCs w:val="18"/>
          <w:lang w:val="en-US"/>
        </w:rPr>
        <w:t xml:space="preserve">; (n) </w:t>
      </w:r>
      <w:hyperlink r:id="rId15" w:history="1">
        <w:r w:rsidRPr="00A37ADE">
          <w:rPr>
            <w:rStyle w:val="Hyperlink"/>
            <w:rFonts w:eastAsia="Malgun Gothic"/>
            <w:kern w:val="22"/>
            <w:szCs w:val="18"/>
            <w:lang w:val="en-US"/>
          </w:rPr>
          <w:t>Informal briefing by the Co-Chairs  on the post-2020 global biodiversity framework, Montreal, Canada, 24 November 2019</w:t>
        </w:r>
      </w:hyperlink>
      <w:r w:rsidRPr="00A37ADE">
        <w:rPr>
          <w:sz w:val="18"/>
          <w:szCs w:val="18"/>
          <w:lang w:val="en-US"/>
        </w:rPr>
        <w:t xml:space="preserve">; (o) </w:t>
      </w:r>
      <w:hyperlink r:id="rId16" w:history="1">
        <w:r w:rsidRPr="00A37ADE">
          <w:rPr>
            <w:rStyle w:val="Hyperlink"/>
            <w:rFonts w:eastAsia="Malgun Gothic"/>
            <w:kern w:val="22"/>
            <w:szCs w:val="18"/>
            <w:lang w:val="en-US"/>
          </w:rPr>
          <w:t>Thematic Workshop on Area-Based Conservation Measures, Montreal, Canada, 1</w:t>
        </w:r>
        <w:r w:rsidRPr="00A37ADE">
          <w:rPr>
            <w:rStyle w:val="Hyperlink"/>
            <w:rFonts w:eastAsia="Malgun Gothic"/>
            <w:kern w:val="22"/>
            <w:szCs w:val="18"/>
            <w:lang w:val="en-US"/>
          </w:rPr>
          <w:noBreakHyphen/>
          <w:t>3 December 2019</w:t>
        </w:r>
      </w:hyperlink>
      <w:r w:rsidRPr="00A37ADE">
        <w:rPr>
          <w:sz w:val="18"/>
          <w:szCs w:val="18"/>
          <w:lang w:val="en-US"/>
        </w:rPr>
        <w:t xml:space="preserve">; (p) </w:t>
      </w:r>
      <w:hyperlink r:id="rId17" w:history="1">
        <w:r w:rsidRPr="00A37ADE">
          <w:rPr>
            <w:rStyle w:val="Hyperlink"/>
            <w:rFonts w:eastAsia="Malgun Gothic"/>
            <w:kern w:val="22"/>
            <w:szCs w:val="18"/>
            <w:lang w:val="en-US"/>
          </w:rPr>
          <w:t>Thematic Workshop on Resource Mobilization for the Post-2020 Global Biodiversity Framework, Berlin, 14-16 January 2020</w:t>
        </w:r>
      </w:hyperlink>
      <w:r w:rsidRPr="00A37ADE">
        <w:rPr>
          <w:sz w:val="18"/>
          <w:szCs w:val="18"/>
          <w:lang w:val="en-US"/>
        </w:rPr>
        <w:t xml:space="preserve">; (q) </w:t>
      </w:r>
      <w:hyperlink r:id="rId18" w:history="1">
        <w:r w:rsidRPr="00A37ADE">
          <w:rPr>
            <w:rStyle w:val="Hyperlink"/>
            <w:rFonts w:eastAsia="Malgun Gothic"/>
            <w:kern w:val="22"/>
            <w:szCs w:val="18"/>
            <w:lang w:val="en-US"/>
          </w:rPr>
          <w:t>Thematic Consultation on Transparent Implementation, Monitoring, Reporting and Review for the Post-2020 Global Biodiversity Framework, Rome, 20-22 February 2020</w:t>
        </w:r>
      </w:hyperlink>
      <w:r w:rsidRPr="00A37ADE">
        <w:rPr>
          <w:sz w:val="18"/>
          <w:szCs w:val="18"/>
          <w:lang w:val="en-US"/>
        </w:rPr>
        <w:t xml:space="preserve">; (r) </w:t>
      </w:r>
      <w:hyperlink r:id="rId19" w:history="1">
        <w:r w:rsidRPr="00A37ADE">
          <w:rPr>
            <w:rStyle w:val="Hyperlink"/>
            <w:rFonts w:eastAsia="Malgun Gothic"/>
            <w:kern w:val="22"/>
            <w:szCs w:val="18"/>
            <w:lang w:val="en-US"/>
          </w:rPr>
          <w:t>Thematic Consultation on Capacity-building and Technical and Scientific Cooperation for the Post-2020 Global Biodiversity Framework, Rome, 1-2 March 2020</w:t>
        </w:r>
      </w:hyperlink>
      <w:r w:rsidRPr="00A37ADE">
        <w:rPr>
          <w:sz w:val="18"/>
          <w:szCs w:val="18"/>
          <w:lang w:val="en-US"/>
        </w:rPr>
        <w:t>.</w:t>
      </w:r>
    </w:p>
  </w:footnote>
  <w:footnote w:id="5">
    <w:p w:rsidR="0007345B" w:rsidRPr="006C273E" w:rsidRDefault="0007345B" w:rsidP="0056298D">
      <w:pPr>
        <w:pStyle w:val="FootnoteText"/>
        <w:rPr>
          <w:sz w:val="18"/>
          <w:szCs w:val="18"/>
          <w:lang w:val="es-MX"/>
        </w:rPr>
      </w:pPr>
      <w:r w:rsidRPr="006C273E">
        <w:rPr>
          <w:rStyle w:val="FootnoteReference"/>
          <w:sz w:val="18"/>
          <w:szCs w:val="18"/>
        </w:rPr>
        <w:footnoteRef/>
      </w:r>
      <w:r w:rsidRPr="006C273E">
        <w:rPr>
          <w:sz w:val="18"/>
          <w:szCs w:val="18"/>
          <w:lang w:val="es-MX"/>
        </w:rPr>
        <w:t xml:space="preserve"> (a) Seminario web sobre el tema 3 del programa de SBSTTA-24 (marco mundial de la diversidad biológica posterior a 2020) para Asia y el Pacífico (2 de julio de 2020); (b) Seminario web sobre el tema 3 del programa de SBSTTA-24 (marco mundial de la diversidad biológica posterior a 2020) para América) (3 de julio de 2020); (c) Seminario web sobre el tema 3 del programa de SBSTTA-24 (marco mundial de la diversidad biológica posterior a 2020) para Europa Central, Occidental y Oriental, África, y el Oriente Medio (7 de julio de 2020); y (d) Consulta temática sobre la utilización sostenible de la diversidad biológica para el marco mundial de la diversidad biológica posterior a 2020 - reunión virtual (27 de julio de 2020).</w:t>
      </w:r>
    </w:p>
  </w:footnote>
  <w:footnote w:id="6">
    <w:p w:rsidR="0007345B" w:rsidRPr="00A771C7" w:rsidRDefault="0007345B" w:rsidP="0056298D">
      <w:pPr>
        <w:pStyle w:val="FootnoteText"/>
        <w:rPr>
          <w:sz w:val="18"/>
          <w:szCs w:val="18"/>
          <w:lang w:val="en-US"/>
        </w:rPr>
      </w:pPr>
      <w:r w:rsidRPr="008F7841">
        <w:rPr>
          <w:rStyle w:val="FootnoteReference"/>
        </w:rPr>
        <w:footnoteRef/>
      </w:r>
      <w:r w:rsidRPr="00A771C7">
        <w:rPr>
          <w:lang w:val="en-US"/>
        </w:rPr>
        <w:t xml:space="preserve"> </w:t>
      </w:r>
      <w:r w:rsidRPr="00A771C7">
        <w:rPr>
          <w:sz w:val="18"/>
          <w:szCs w:val="18"/>
          <w:lang w:val="en-US"/>
        </w:rPr>
        <w:t xml:space="preserve">(a) </w:t>
      </w:r>
      <w:hyperlink r:id="rId20" w:history="1">
        <w:r w:rsidRPr="00A771C7">
          <w:rPr>
            <w:rStyle w:val="Hyperlink"/>
            <w:kern w:val="22"/>
            <w:szCs w:val="18"/>
            <w:lang w:val="en-US"/>
          </w:rPr>
          <w:t>The 9</w:t>
        </w:r>
        <w:r w:rsidRPr="00A771C7">
          <w:rPr>
            <w:rStyle w:val="Hyperlink"/>
            <w:kern w:val="22"/>
            <w:szCs w:val="18"/>
            <w:vertAlign w:val="superscript"/>
            <w:lang w:val="en-US"/>
          </w:rPr>
          <w:t>th</w:t>
        </w:r>
        <w:r w:rsidRPr="00A771C7">
          <w:rPr>
            <w:rStyle w:val="Hyperlink"/>
            <w:kern w:val="22"/>
            <w:szCs w:val="18"/>
            <w:lang w:val="en-US"/>
          </w:rPr>
          <w:t xml:space="preserve"> Trondheim Conference on Biodiversity, Trondheim, Norway, 2-5 July 2019</w:t>
        </w:r>
      </w:hyperlink>
      <w:r w:rsidRPr="00A771C7">
        <w:rPr>
          <w:rStyle w:val="Hyperlink"/>
          <w:kern w:val="22"/>
          <w:szCs w:val="18"/>
          <w:lang w:val="en-US"/>
        </w:rPr>
        <w:t xml:space="preserve"> </w:t>
      </w:r>
      <w:r w:rsidRPr="00A771C7">
        <w:rPr>
          <w:sz w:val="18"/>
          <w:szCs w:val="18"/>
          <w:lang w:val="en-US"/>
        </w:rPr>
        <w:t xml:space="preserve">(, (b) </w:t>
      </w:r>
      <w:hyperlink r:id="rId21" w:history="1">
        <w:r w:rsidRPr="00A771C7">
          <w:rPr>
            <w:rStyle w:val="Hyperlink"/>
            <w:rFonts w:eastAsia="Malgun Gothic"/>
            <w:kern w:val="22"/>
            <w:szCs w:val="18"/>
            <w:lang w:val="en-US"/>
          </w:rPr>
          <w:t>Expert Thematic Workshop on Landscape Approaches for the Post-2020 Global Biodiversity Framework and Eighth Global Conference of the International Partnership for the Satoyama Initiative, Kumamoto, Japan, 3-6 September 2019</w:t>
        </w:r>
      </w:hyperlink>
      <w:r w:rsidRPr="00A771C7">
        <w:rPr>
          <w:sz w:val="18"/>
          <w:szCs w:val="18"/>
          <w:lang w:val="en-US"/>
        </w:rPr>
        <w:t xml:space="preserve">, (c) </w:t>
      </w:r>
      <w:hyperlink r:id="rId22" w:history="1">
        <w:r w:rsidRPr="00A771C7">
          <w:rPr>
            <w:rStyle w:val="Hyperlink"/>
            <w:rFonts w:eastAsia="Malgun Gothic"/>
            <w:kern w:val="22"/>
            <w:szCs w:val="18"/>
            <w:lang w:val="en-US"/>
          </w:rPr>
          <w:t>Thematic Workshop on Human Rights as enabling condition in the Post-2020 Global Biodiversity Framework, Chiang Mai, Thailand, 18-20 February 2020</w:t>
        </w:r>
      </w:hyperlink>
      <w:r w:rsidRPr="00A771C7">
        <w:rPr>
          <w:sz w:val="18"/>
          <w:szCs w:val="18"/>
          <w:lang w:val="en-US"/>
        </w:rPr>
        <w:t xml:space="preserve"> (d) Taller de gobiernos subnacionales, regionales y locales sobre el marco mundial de la diversidad biológica posterior a 2020, Edimburgo, Escocia, Reino Unido de Gran Bretaña e Irlanda del Norte, 1-3 de abril de 2020 (en línea)</w:t>
      </w:r>
      <w:r w:rsidR="00A771C7" w:rsidRPr="00A771C7">
        <w:rPr>
          <w:sz w:val="18"/>
          <w:szCs w:val="18"/>
          <w:lang w:val="en-US"/>
        </w:rPr>
        <w:t>.</w:t>
      </w:r>
    </w:p>
  </w:footnote>
  <w:footnote w:id="7">
    <w:p w:rsidR="0007345B" w:rsidRPr="00A771C7" w:rsidRDefault="0007345B" w:rsidP="0056298D">
      <w:pPr>
        <w:pStyle w:val="FootnoteText"/>
        <w:rPr>
          <w:lang w:val="en-US"/>
        </w:rPr>
      </w:pPr>
      <w:r w:rsidRPr="008F7841">
        <w:rPr>
          <w:rStyle w:val="FootnoteReference"/>
        </w:rPr>
        <w:footnoteRef/>
      </w:r>
      <w:r w:rsidRPr="00A771C7">
        <w:rPr>
          <w:lang w:val="en-US"/>
        </w:rPr>
        <w:t xml:space="preserve"> </w:t>
      </w:r>
      <w:hyperlink r:id="rId23" w:history="1">
        <w:r w:rsidRPr="00A771C7">
          <w:rPr>
            <w:rStyle w:val="Hyperlink"/>
            <w:szCs w:val="18"/>
            <w:lang w:val="en-US"/>
          </w:rPr>
          <w:t>https://www.cbd.int/conferences/post2020/submissions</w:t>
        </w:r>
      </w:hyperlink>
    </w:p>
  </w:footnote>
  <w:footnote w:id="8">
    <w:p w:rsidR="0007345B" w:rsidRPr="00335DA7" w:rsidRDefault="0007345B" w:rsidP="0056298D">
      <w:pPr>
        <w:pStyle w:val="FootnoteText"/>
        <w:rPr>
          <w:sz w:val="18"/>
          <w:szCs w:val="18"/>
          <w:lang w:val="es-MX"/>
        </w:rPr>
      </w:pPr>
      <w:r w:rsidRPr="008F7841">
        <w:rPr>
          <w:rStyle w:val="FootnoteReference"/>
        </w:rPr>
        <w:footnoteRef/>
      </w:r>
      <w:r w:rsidRPr="00BC4471">
        <w:rPr>
          <w:lang w:val="es-MX"/>
        </w:rPr>
        <w:t xml:space="preserve"> </w:t>
      </w:r>
      <w:r w:rsidRPr="00335DA7">
        <w:rPr>
          <w:sz w:val="18"/>
          <w:szCs w:val="18"/>
          <w:lang w:val="es-MX"/>
        </w:rPr>
        <w:t xml:space="preserve">Artículo 35 del Protocolo de Cartagena sobre Seguridad de la Biotecnología (con la cuarta evaluación y </w:t>
      </w:r>
      <w:r w:rsidR="00335DA7">
        <w:rPr>
          <w:sz w:val="18"/>
          <w:szCs w:val="18"/>
          <w:lang w:val="es-MX"/>
        </w:rPr>
        <w:t xml:space="preserve">revisión </w:t>
      </w:r>
      <w:r w:rsidRPr="00335DA7">
        <w:rPr>
          <w:sz w:val="18"/>
          <w:szCs w:val="18"/>
          <w:lang w:val="es-MX"/>
        </w:rPr>
        <w:t>del Protocolo que se estudiará bajo el punto 4 del programa para la tercera reunión del Órgano Subsidiario sobre la Aplicación); Artículo 13 del Protocolo Suplementario de Nagoya - Kuala Lumpur sobre Responsabilidad y Compensación; y Artículo 31 del Protocolo de Nagoya.</w:t>
      </w:r>
    </w:p>
  </w:footnote>
  <w:footnote w:id="9">
    <w:p w:rsidR="0007345B" w:rsidRPr="00335DA7" w:rsidRDefault="0007345B" w:rsidP="0056298D">
      <w:pPr>
        <w:pStyle w:val="FootnoteText"/>
        <w:rPr>
          <w:sz w:val="18"/>
          <w:szCs w:val="18"/>
          <w:lang w:val="es-MX"/>
        </w:rPr>
      </w:pPr>
      <w:r w:rsidRPr="00335DA7">
        <w:rPr>
          <w:rStyle w:val="FootnoteReference"/>
          <w:sz w:val="18"/>
          <w:szCs w:val="18"/>
        </w:rPr>
        <w:footnoteRef/>
      </w:r>
      <w:r w:rsidRPr="00335DA7">
        <w:rPr>
          <w:sz w:val="18"/>
          <w:szCs w:val="18"/>
          <w:lang w:val="es-MX"/>
        </w:rPr>
        <w:t xml:space="preserve"> Las reuniones de las Partes en los Protocolos de Cartagena y Nagoya convinieron</w:t>
      </w:r>
      <w:r w:rsidR="00827D29">
        <w:rPr>
          <w:sz w:val="18"/>
          <w:szCs w:val="18"/>
          <w:lang w:val="es-MX"/>
        </w:rPr>
        <w:t xml:space="preserve"> en</w:t>
      </w:r>
      <w:r w:rsidRPr="00335DA7">
        <w:rPr>
          <w:sz w:val="18"/>
          <w:szCs w:val="18"/>
          <w:lang w:val="es-MX"/>
        </w:rPr>
        <w:t xml:space="preserve"> </w:t>
      </w:r>
      <w:r w:rsidR="006E724E" w:rsidRPr="00335DA7">
        <w:rPr>
          <w:sz w:val="18"/>
          <w:szCs w:val="18"/>
          <w:lang w:val="es-MX"/>
        </w:rPr>
        <w:t xml:space="preserve">los </w:t>
      </w:r>
      <w:r w:rsidRPr="00335DA7">
        <w:rPr>
          <w:sz w:val="18"/>
          <w:szCs w:val="18"/>
          <w:lang w:val="es-MX"/>
        </w:rPr>
        <w:t>procedimientos</w:t>
      </w:r>
      <w:r w:rsidR="006E724E" w:rsidRPr="00335DA7">
        <w:rPr>
          <w:sz w:val="18"/>
          <w:szCs w:val="18"/>
          <w:lang w:val="es-MX"/>
        </w:rPr>
        <w:t xml:space="preserve"> y mecanismos</w:t>
      </w:r>
      <w:r w:rsidRPr="00335DA7">
        <w:rPr>
          <w:sz w:val="18"/>
          <w:szCs w:val="18"/>
          <w:lang w:val="es-MX"/>
        </w:rPr>
        <w:t xml:space="preserve"> de cumplimiento y </w:t>
      </w:r>
      <w:r w:rsidR="006E724E" w:rsidRPr="00335DA7">
        <w:rPr>
          <w:sz w:val="18"/>
          <w:szCs w:val="18"/>
          <w:lang w:val="es-MX"/>
        </w:rPr>
        <w:t xml:space="preserve">establecieron </w:t>
      </w:r>
      <w:r w:rsidRPr="00335DA7">
        <w:rPr>
          <w:sz w:val="18"/>
          <w:szCs w:val="18"/>
          <w:lang w:val="es-MX"/>
        </w:rPr>
        <w:t xml:space="preserve">los Comités de Cumplimiento para los </w:t>
      </w:r>
      <w:r w:rsidR="006E724E" w:rsidRPr="00335DA7">
        <w:rPr>
          <w:sz w:val="18"/>
          <w:szCs w:val="18"/>
          <w:lang w:val="es-MX"/>
        </w:rPr>
        <w:t xml:space="preserve">respectivos </w:t>
      </w:r>
      <w:r w:rsidRPr="00335DA7">
        <w:rPr>
          <w:sz w:val="18"/>
          <w:szCs w:val="18"/>
          <w:lang w:val="es-MX"/>
        </w:rPr>
        <w:t xml:space="preserve">Protocolos. La calidad de miembro en los comités se </w:t>
      </w:r>
      <w:r w:rsidR="006E724E" w:rsidRPr="00335DA7">
        <w:rPr>
          <w:sz w:val="18"/>
          <w:szCs w:val="18"/>
          <w:lang w:val="es-MX"/>
        </w:rPr>
        <w:t xml:space="preserve">basa </w:t>
      </w:r>
      <w:r w:rsidRPr="00335DA7">
        <w:rPr>
          <w:sz w:val="18"/>
          <w:szCs w:val="18"/>
          <w:lang w:val="es-MX"/>
        </w:rPr>
        <w:t xml:space="preserve">en </w:t>
      </w:r>
      <w:r w:rsidR="006E724E" w:rsidRPr="00335DA7">
        <w:rPr>
          <w:sz w:val="18"/>
          <w:szCs w:val="18"/>
          <w:lang w:val="es-MX"/>
        </w:rPr>
        <w:t xml:space="preserve">períodos </w:t>
      </w:r>
      <w:r w:rsidRPr="00335DA7">
        <w:rPr>
          <w:sz w:val="18"/>
          <w:szCs w:val="18"/>
          <w:lang w:val="es-MX"/>
        </w:rPr>
        <w:t>de cuatro años</w:t>
      </w:r>
      <w:r w:rsidR="006E724E" w:rsidRPr="00335DA7">
        <w:rPr>
          <w:sz w:val="18"/>
          <w:szCs w:val="18"/>
          <w:lang w:val="es-MX"/>
        </w:rPr>
        <w:t>,</w:t>
      </w:r>
      <w:r w:rsidRPr="00335DA7">
        <w:rPr>
          <w:sz w:val="18"/>
          <w:szCs w:val="18"/>
          <w:lang w:val="es-MX"/>
        </w:rPr>
        <w:t xml:space="preserve"> con elecciones celebradas en cada reunión de las Partes. Un </w:t>
      </w:r>
      <w:r w:rsidR="006E724E" w:rsidRPr="00335DA7">
        <w:rPr>
          <w:sz w:val="18"/>
          <w:szCs w:val="18"/>
          <w:lang w:val="es-MX"/>
        </w:rPr>
        <w:t xml:space="preserve">alejamiento </w:t>
      </w:r>
      <w:r w:rsidRPr="00335DA7">
        <w:rPr>
          <w:sz w:val="18"/>
          <w:szCs w:val="18"/>
          <w:lang w:val="es-MX"/>
        </w:rPr>
        <w:t>de una periodicidad de dos años de las reuniones de las Partes requeriría ajustes a este proceso.</w:t>
      </w:r>
    </w:p>
  </w:footnote>
  <w:footnote w:id="10">
    <w:p w:rsidR="0007345B" w:rsidRPr="00335DA7" w:rsidRDefault="0007345B" w:rsidP="0056298D">
      <w:pPr>
        <w:pStyle w:val="FootnoteText"/>
        <w:rPr>
          <w:sz w:val="18"/>
          <w:szCs w:val="18"/>
          <w:lang w:val="es-MX"/>
        </w:rPr>
      </w:pPr>
      <w:r w:rsidRPr="00335DA7">
        <w:rPr>
          <w:rStyle w:val="FootnoteReference"/>
          <w:sz w:val="18"/>
          <w:szCs w:val="18"/>
        </w:rPr>
        <w:footnoteRef/>
      </w:r>
      <w:r w:rsidRPr="00335DA7">
        <w:rPr>
          <w:sz w:val="18"/>
          <w:szCs w:val="18"/>
          <w:lang w:val="es-MX"/>
        </w:rPr>
        <w:t xml:space="preserve"> Recomendaciones relacionadas con los temas </w:t>
      </w:r>
      <w:r w:rsidR="006E724E" w:rsidRPr="00335DA7">
        <w:rPr>
          <w:sz w:val="18"/>
          <w:szCs w:val="18"/>
          <w:lang w:val="es-MX"/>
        </w:rPr>
        <w:t xml:space="preserve">3, 6, 7, 8, 9, 10 y 11 </w:t>
      </w:r>
      <w:r w:rsidRPr="00335DA7">
        <w:rPr>
          <w:sz w:val="18"/>
          <w:szCs w:val="18"/>
          <w:lang w:val="es-MX"/>
        </w:rPr>
        <w:t xml:space="preserve">del </w:t>
      </w:r>
      <w:r w:rsidR="004473B2">
        <w:rPr>
          <w:sz w:val="18"/>
          <w:szCs w:val="18"/>
          <w:lang w:val="es-MX"/>
        </w:rPr>
        <w:t>P</w:t>
      </w:r>
      <w:r w:rsidRPr="00335DA7">
        <w:rPr>
          <w:sz w:val="18"/>
          <w:szCs w:val="18"/>
          <w:lang w:val="es-MX"/>
        </w:rPr>
        <w:t>rograma.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45B" w:rsidRDefault="0007345B">
    <w:pPr>
      <w:pStyle w:val="Header"/>
      <w:tabs>
        <w:tab w:val="clear" w:pos="4320"/>
        <w:tab w:val="clear" w:pos="8640"/>
      </w:tabs>
      <w:jc w:val="left"/>
      <w:rPr>
        <w:noProof/>
        <w:lang w:bidi="th-TH"/>
      </w:rPr>
    </w:pPr>
    <w:r>
      <w:t>CBD/SBI/3/4</w:t>
    </w:r>
  </w:p>
  <w:p w:rsidR="0007345B" w:rsidRDefault="0007345B">
    <w:pPr>
      <w:pStyle w:val="Header"/>
      <w:tabs>
        <w:tab w:val="clear" w:pos="4320"/>
        <w:tab w:val="clear" w:pos="8640"/>
      </w:tabs>
      <w:jc w:val="left"/>
      <w:rPr>
        <w:noProof/>
        <w:lang w:bidi="th-TH"/>
      </w:rPr>
    </w:pPr>
    <w:r>
      <w:t xml:space="preserve">Página </w:t>
    </w:r>
    <w:r w:rsidRPr="00497555">
      <w:fldChar w:fldCharType="begin"/>
    </w:r>
    <w:r>
      <w:instrText xml:space="preserve"> PAGE   \* MERGEFORMAT </w:instrText>
    </w:r>
    <w:r w:rsidRPr="00497555">
      <w:fldChar w:fldCharType="separate"/>
    </w:r>
    <w:r w:rsidR="00962110">
      <w:rPr>
        <w:noProof/>
        <w:lang w:bidi="th-TH"/>
      </w:rPr>
      <w:t>8</w:t>
    </w:r>
    <w:r w:rsidRPr="00497555">
      <w:rPr>
        <w:lang w:bidi="th-TH"/>
      </w:rPr>
      <w:fldChar w:fldCharType="end"/>
    </w:r>
  </w:p>
  <w:p w:rsidR="0007345B" w:rsidRPr="00497555" w:rsidRDefault="0007345B" w:rsidP="0056298D">
    <w:pPr>
      <w:pStyle w:val="Header"/>
      <w:tabs>
        <w:tab w:val="clear" w:pos="4320"/>
        <w:tab w:val="clear" w:pos="8640"/>
      </w:tabs>
      <w:jc w:val="left"/>
      <w:rPr>
        <w:noProof/>
        <w:lang w:bidi="th-TH"/>
      </w:rPr>
    </w:pPr>
  </w:p>
  <w:p w:rsidR="0007345B" w:rsidRPr="0056298D" w:rsidRDefault="0007345B" w:rsidP="00562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45B" w:rsidRPr="00BD0429" w:rsidRDefault="00502DF2" w:rsidP="0056298D">
    <w:pPr>
      <w:tabs>
        <w:tab w:val="left" w:pos="1809"/>
      </w:tabs>
      <w:jc w:val="right"/>
      <w:rPr>
        <w:lang w:val="fr-FR"/>
      </w:rPr>
    </w:pPr>
    <w:sdt>
      <w:sdtPr>
        <w:rPr>
          <w:lang w:val="fr-FR"/>
        </w:rPr>
        <w:alias w:val="Subject"/>
        <w:tag w:val=""/>
        <w:id w:val="-1885015078"/>
        <w:placeholder>
          <w:docPart w:val="5F9CE51AF56F4A1D9F933151669AEB33"/>
        </w:placeholder>
        <w:dataBinding w:prefixMappings="xmlns:ns0='http://purl.org/dc/elements/1.1/' xmlns:ns1='http://schemas.openxmlformats.org/package/2006/metadata/core-properties' " w:xpath="/ns1:coreProperties[1]/ns0:subject[1]" w:storeItemID="{6C3C8BC8-F283-45AE-878A-BAB7291924A1}"/>
        <w:text/>
      </w:sdtPr>
      <w:sdtEndPr/>
      <w:sdtContent>
        <w:r w:rsidR="0007345B">
          <w:rPr>
            <w:lang w:val="fr-FR"/>
          </w:rPr>
          <w:t>CBD/SBI/3/4</w:t>
        </w:r>
      </w:sdtContent>
    </w:sdt>
  </w:p>
  <w:p w:rsidR="0007345B" w:rsidRDefault="0007345B">
    <w:pPr>
      <w:tabs>
        <w:tab w:val="center" w:pos="4320"/>
        <w:tab w:val="right" w:pos="8640"/>
      </w:tabs>
      <w:jc w:val="right"/>
      <w:rPr>
        <w:noProof/>
      </w:rPr>
    </w:pPr>
    <w:r>
      <w:t xml:space="preserve">Página </w:t>
    </w:r>
    <w:r w:rsidRPr="00BD0429">
      <w:fldChar w:fldCharType="begin"/>
    </w:r>
    <w:r>
      <w:instrText xml:space="preserve"> PAGE   \* MERGEFORMAT </w:instrText>
    </w:r>
    <w:r w:rsidRPr="00BD0429">
      <w:fldChar w:fldCharType="separate"/>
    </w:r>
    <w:r w:rsidR="00962110" w:rsidRPr="00962110">
      <w:rPr>
        <w:noProof/>
        <w:lang w:val="en-GB"/>
      </w:rPr>
      <w:t>7</w:t>
    </w:r>
    <w:r w:rsidRPr="00BD0429">
      <w:rPr>
        <w:noProof/>
      </w:rPr>
      <w:fldChar w:fldCharType="end"/>
    </w:r>
  </w:p>
  <w:p w:rsidR="0007345B" w:rsidRPr="002967F3" w:rsidRDefault="0007345B" w:rsidP="0056298D">
    <w:pPr>
      <w:pStyle w:val="Header"/>
    </w:pPr>
  </w:p>
  <w:p w:rsidR="0007345B" w:rsidRPr="0056298D" w:rsidRDefault="0007345B" w:rsidP="00562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45B" w:rsidRDefault="0007345B" w:rsidP="0056298D">
    <w:pPr>
      <w:pStyle w:val="Header"/>
    </w:pPr>
  </w:p>
  <w:p w:rsidR="0007345B" w:rsidRPr="0056298D" w:rsidRDefault="0007345B" w:rsidP="00562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435F"/>
    <w:multiLevelType w:val="hybridMultilevel"/>
    <w:tmpl w:val="BD68E7CE"/>
    <w:lvl w:ilvl="0" w:tplc="5B3C62F6">
      <w:start w:val="1"/>
      <w:numFmt w:val="upperRoman"/>
      <w:lvlText w:val="%1."/>
      <w:lvlJc w:val="left"/>
      <w:pPr>
        <w:ind w:left="2160" w:hanging="720"/>
      </w:pPr>
      <w:rPr>
        <w:rFonts w:hint="default"/>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96E9E"/>
    <w:multiLevelType w:val="hybridMultilevel"/>
    <w:tmpl w:val="4232DE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6F1744"/>
    <w:multiLevelType w:val="hybridMultilevel"/>
    <w:tmpl w:val="6B760482"/>
    <w:lvl w:ilvl="0" w:tplc="E3E464E0">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B521F"/>
    <w:multiLevelType w:val="hybridMultilevel"/>
    <w:tmpl w:val="F9EEDEEC"/>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743D1EF0"/>
    <w:multiLevelType w:val="multilevel"/>
    <w:tmpl w:val="42CE5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8D"/>
    <w:rsid w:val="000040F5"/>
    <w:rsid w:val="00010D6E"/>
    <w:rsid w:val="00034A44"/>
    <w:rsid w:val="0005080C"/>
    <w:rsid w:val="0005341B"/>
    <w:rsid w:val="00057E7A"/>
    <w:rsid w:val="00073139"/>
    <w:rsid w:val="0007345B"/>
    <w:rsid w:val="00073B6B"/>
    <w:rsid w:val="00075F17"/>
    <w:rsid w:val="00083F6A"/>
    <w:rsid w:val="000858E1"/>
    <w:rsid w:val="00091BB1"/>
    <w:rsid w:val="000D3D56"/>
    <w:rsid w:val="000D6FD9"/>
    <w:rsid w:val="000F325A"/>
    <w:rsid w:val="00126721"/>
    <w:rsid w:val="00132181"/>
    <w:rsid w:val="00134B15"/>
    <w:rsid w:val="00144437"/>
    <w:rsid w:val="00150727"/>
    <w:rsid w:val="001546F1"/>
    <w:rsid w:val="001554B3"/>
    <w:rsid w:val="00161C34"/>
    <w:rsid w:val="00162564"/>
    <w:rsid w:val="00184AEB"/>
    <w:rsid w:val="00194E8B"/>
    <w:rsid w:val="001A2C7B"/>
    <w:rsid w:val="001B5881"/>
    <w:rsid w:val="001C484E"/>
    <w:rsid w:val="001D3417"/>
    <w:rsid w:val="001F57AE"/>
    <w:rsid w:val="00201009"/>
    <w:rsid w:val="00222CF8"/>
    <w:rsid w:val="00244F00"/>
    <w:rsid w:val="00252B21"/>
    <w:rsid w:val="00256F3F"/>
    <w:rsid w:val="00267109"/>
    <w:rsid w:val="002713CE"/>
    <w:rsid w:val="00272073"/>
    <w:rsid w:val="00273605"/>
    <w:rsid w:val="00281E1E"/>
    <w:rsid w:val="002A39C6"/>
    <w:rsid w:val="002A4BF7"/>
    <w:rsid w:val="002B242A"/>
    <w:rsid w:val="002B6E13"/>
    <w:rsid w:val="002D30C2"/>
    <w:rsid w:val="002D3A14"/>
    <w:rsid w:val="002D6009"/>
    <w:rsid w:val="002E0BD1"/>
    <w:rsid w:val="002E69CC"/>
    <w:rsid w:val="002F0588"/>
    <w:rsid w:val="00322C3D"/>
    <w:rsid w:val="00323855"/>
    <w:rsid w:val="00325420"/>
    <w:rsid w:val="003354E9"/>
    <w:rsid w:val="00335DA7"/>
    <w:rsid w:val="003513E8"/>
    <w:rsid w:val="00357B56"/>
    <w:rsid w:val="00370380"/>
    <w:rsid w:val="00380434"/>
    <w:rsid w:val="003811D4"/>
    <w:rsid w:val="00391529"/>
    <w:rsid w:val="00391903"/>
    <w:rsid w:val="003A363A"/>
    <w:rsid w:val="003A7917"/>
    <w:rsid w:val="003A7995"/>
    <w:rsid w:val="003D612C"/>
    <w:rsid w:val="003E3B39"/>
    <w:rsid w:val="003F65F9"/>
    <w:rsid w:val="00401FDD"/>
    <w:rsid w:val="00420F3B"/>
    <w:rsid w:val="00426F99"/>
    <w:rsid w:val="00435CB3"/>
    <w:rsid w:val="00442E21"/>
    <w:rsid w:val="00446AFF"/>
    <w:rsid w:val="004473B2"/>
    <w:rsid w:val="00472FF3"/>
    <w:rsid w:val="00483B26"/>
    <w:rsid w:val="0049053B"/>
    <w:rsid w:val="004A7337"/>
    <w:rsid w:val="004C020B"/>
    <w:rsid w:val="004C1196"/>
    <w:rsid w:val="004C2F92"/>
    <w:rsid w:val="004D0170"/>
    <w:rsid w:val="004D146F"/>
    <w:rsid w:val="004D2EC0"/>
    <w:rsid w:val="004D696D"/>
    <w:rsid w:val="005019A9"/>
    <w:rsid w:val="00502DF2"/>
    <w:rsid w:val="00513954"/>
    <w:rsid w:val="00521884"/>
    <w:rsid w:val="0052692C"/>
    <w:rsid w:val="0054430A"/>
    <w:rsid w:val="00544FFB"/>
    <w:rsid w:val="0056298D"/>
    <w:rsid w:val="0056440B"/>
    <w:rsid w:val="00571EDC"/>
    <w:rsid w:val="005800F5"/>
    <w:rsid w:val="00582D6B"/>
    <w:rsid w:val="005868E6"/>
    <w:rsid w:val="00595ED4"/>
    <w:rsid w:val="005A375C"/>
    <w:rsid w:val="005B4244"/>
    <w:rsid w:val="005D75DE"/>
    <w:rsid w:val="00607912"/>
    <w:rsid w:val="006108CA"/>
    <w:rsid w:val="0061101A"/>
    <w:rsid w:val="00616983"/>
    <w:rsid w:val="00617114"/>
    <w:rsid w:val="00622F78"/>
    <w:rsid w:val="006277BB"/>
    <w:rsid w:val="00632D53"/>
    <w:rsid w:val="00644DAC"/>
    <w:rsid w:val="00657851"/>
    <w:rsid w:val="006B6C2B"/>
    <w:rsid w:val="006B7DEC"/>
    <w:rsid w:val="006C273E"/>
    <w:rsid w:val="006E2022"/>
    <w:rsid w:val="006E53AB"/>
    <w:rsid w:val="006E724E"/>
    <w:rsid w:val="00703D1C"/>
    <w:rsid w:val="007056C7"/>
    <w:rsid w:val="00711815"/>
    <w:rsid w:val="00711B3D"/>
    <w:rsid w:val="00712588"/>
    <w:rsid w:val="00712BAE"/>
    <w:rsid w:val="00725DDE"/>
    <w:rsid w:val="0072776F"/>
    <w:rsid w:val="00745E40"/>
    <w:rsid w:val="00766425"/>
    <w:rsid w:val="00793090"/>
    <w:rsid w:val="007A426E"/>
    <w:rsid w:val="007B59D0"/>
    <w:rsid w:val="007C5768"/>
    <w:rsid w:val="007D50B7"/>
    <w:rsid w:val="00806FA2"/>
    <w:rsid w:val="008233B7"/>
    <w:rsid w:val="00827A22"/>
    <w:rsid w:val="00827D29"/>
    <w:rsid w:val="008338DF"/>
    <w:rsid w:val="00835FD7"/>
    <w:rsid w:val="00842ED7"/>
    <w:rsid w:val="0085154E"/>
    <w:rsid w:val="00865B1D"/>
    <w:rsid w:val="008955F3"/>
    <w:rsid w:val="00897506"/>
    <w:rsid w:val="008B418B"/>
    <w:rsid w:val="008C0856"/>
    <w:rsid w:val="008C5AE6"/>
    <w:rsid w:val="008F5865"/>
    <w:rsid w:val="009032E2"/>
    <w:rsid w:val="00917AF3"/>
    <w:rsid w:val="00926414"/>
    <w:rsid w:val="00943A01"/>
    <w:rsid w:val="00944936"/>
    <w:rsid w:val="00960F51"/>
    <w:rsid w:val="00962110"/>
    <w:rsid w:val="00967936"/>
    <w:rsid w:val="009A4C7C"/>
    <w:rsid w:val="009A4C8A"/>
    <w:rsid w:val="009C6C38"/>
    <w:rsid w:val="009E0332"/>
    <w:rsid w:val="009F57E1"/>
    <w:rsid w:val="00A000AE"/>
    <w:rsid w:val="00A062B7"/>
    <w:rsid w:val="00A12ED3"/>
    <w:rsid w:val="00A14BD6"/>
    <w:rsid w:val="00A25A94"/>
    <w:rsid w:val="00A347EB"/>
    <w:rsid w:val="00A377B4"/>
    <w:rsid w:val="00A37ADE"/>
    <w:rsid w:val="00A676EB"/>
    <w:rsid w:val="00A771C7"/>
    <w:rsid w:val="00A961BA"/>
    <w:rsid w:val="00A97185"/>
    <w:rsid w:val="00AB2614"/>
    <w:rsid w:val="00AD78E3"/>
    <w:rsid w:val="00AE501D"/>
    <w:rsid w:val="00AF2DFA"/>
    <w:rsid w:val="00B02B05"/>
    <w:rsid w:val="00B05EFD"/>
    <w:rsid w:val="00B103E7"/>
    <w:rsid w:val="00B12DFF"/>
    <w:rsid w:val="00B16B41"/>
    <w:rsid w:val="00B23FBF"/>
    <w:rsid w:val="00B368F0"/>
    <w:rsid w:val="00B45D39"/>
    <w:rsid w:val="00B46ADB"/>
    <w:rsid w:val="00B507F8"/>
    <w:rsid w:val="00B516AD"/>
    <w:rsid w:val="00B719BE"/>
    <w:rsid w:val="00B84AF0"/>
    <w:rsid w:val="00B97E82"/>
    <w:rsid w:val="00BA19BE"/>
    <w:rsid w:val="00BC27C9"/>
    <w:rsid w:val="00BC4471"/>
    <w:rsid w:val="00BC56E3"/>
    <w:rsid w:val="00BE2322"/>
    <w:rsid w:val="00BE2377"/>
    <w:rsid w:val="00BE699A"/>
    <w:rsid w:val="00BF32A5"/>
    <w:rsid w:val="00C24494"/>
    <w:rsid w:val="00C27211"/>
    <w:rsid w:val="00C458FC"/>
    <w:rsid w:val="00C5127F"/>
    <w:rsid w:val="00C52726"/>
    <w:rsid w:val="00C54598"/>
    <w:rsid w:val="00C55DDB"/>
    <w:rsid w:val="00C62749"/>
    <w:rsid w:val="00C653D4"/>
    <w:rsid w:val="00C76FF0"/>
    <w:rsid w:val="00CA1631"/>
    <w:rsid w:val="00CA29A9"/>
    <w:rsid w:val="00CD3B30"/>
    <w:rsid w:val="00D000B2"/>
    <w:rsid w:val="00D05873"/>
    <w:rsid w:val="00D23E38"/>
    <w:rsid w:val="00D245AC"/>
    <w:rsid w:val="00D370DD"/>
    <w:rsid w:val="00D45ED3"/>
    <w:rsid w:val="00D50621"/>
    <w:rsid w:val="00D5355D"/>
    <w:rsid w:val="00D61801"/>
    <w:rsid w:val="00D67E74"/>
    <w:rsid w:val="00D97BB3"/>
    <w:rsid w:val="00DC1AE5"/>
    <w:rsid w:val="00DE061A"/>
    <w:rsid w:val="00DE46B1"/>
    <w:rsid w:val="00DE5E76"/>
    <w:rsid w:val="00DE6724"/>
    <w:rsid w:val="00E0394E"/>
    <w:rsid w:val="00E21DB1"/>
    <w:rsid w:val="00E276CD"/>
    <w:rsid w:val="00E347BA"/>
    <w:rsid w:val="00E358CB"/>
    <w:rsid w:val="00E369E3"/>
    <w:rsid w:val="00E40D9B"/>
    <w:rsid w:val="00E42126"/>
    <w:rsid w:val="00E702AC"/>
    <w:rsid w:val="00EA0037"/>
    <w:rsid w:val="00EC4BE6"/>
    <w:rsid w:val="00ED0B54"/>
    <w:rsid w:val="00EE22BA"/>
    <w:rsid w:val="00EE28F0"/>
    <w:rsid w:val="00F076A7"/>
    <w:rsid w:val="00F538BD"/>
    <w:rsid w:val="00F626FE"/>
    <w:rsid w:val="00F82C37"/>
    <w:rsid w:val="00F968A7"/>
    <w:rsid w:val="00FA1152"/>
    <w:rsid w:val="00FB132A"/>
    <w:rsid w:val="00FB5E83"/>
    <w:rsid w:val="00FB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6314A93-AAEB-4C59-BFAE-402CB03E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8D"/>
    <w:pPr>
      <w:spacing w:after="0" w:line="240" w:lineRule="auto"/>
      <w:jc w:val="both"/>
    </w:pPr>
    <w:rPr>
      <w:rFonts w:ascii="Times New Roman" w:eastAsia="MS Mincho" w:hAnsi="Times New Roman" w:cs="Angsana New"/>
      <w:szCs w:val="24"/>
      <w:lang w:val="es-ES"/>
    </w:rPr>
  </w:style>
  <w:style w:type="paragraph" w:styleId="Heading1">
    <w:name w:val="heading 1"/>
    <w:basedOn w:val="Normal"/>
    <w:next w:val="Normal"/>
    <w:link w:val="Heading1Char"/>
    <w:uiPriority w:val="99"/>
    <w:qFormat/>
    <w:rsid w:val="0056298D"/>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56298D"/>
    <w:pPr>
      <w:keepNext/>
      <w:tabs>
        <w:tab w:val="left" w:pos="720"/>
      </w:tabs>
      <w:spacing w:before="120" w:after="120"/>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98D"/>
    <w:rPr>
      <w:rFonts w:ascii="Tahoma" w:hAnsi="Tahoma" w:cs="Tahoma"/>
      <w:sz w:val="16"/>
      <w:szCs w:val="16"/>
    </w:rPr>
  </w:style>
  <w:style w:type="character" w:customStyle="1" w:styleId="BalloonTextChar">
    <w:name w:val="Balloon Text Char"/>
    <w:basedOn w:val="DefaultParagraphFont"/>
    <w:link w:val="BalloonText"/>
    <w:uiPriority w:val="99"/>
    <w:semiHidden/>
    <w:rsid w:val="0056298D"/>
    <w:rPr>
      <w:rFonts w:ascii="Tahoma" w:eastAsia="MS Mincho" w:hAnsi="Tahoma" w:cs="Tahoma"/>
      <w:sz w:val="16"/>
      <w:szCs w:val="16"/>
      <w:lang w:val="es-ES"/>
    </w:rPr>
  </w:style>
  <w:style w:type="paragraph" w:customStyle="1" w:styleId="bodytextnoindent">
    <w:name w:val="body text (no indent)"/>
    <w:basedOn w:val="Normal"/>
    <w:uiPriority w:val="99"/>
    <w:rsid w:val="0056298D"/>
    <w:pPr>
      <w:spacing w:before="140" w:after="140"/>
      <w:ind w:left="720" w:hanging="720"/>
    </w:pPr>
    <w:rPr>
      <w:rFonts w:eastAsia="Times New Roman" w:cs="Times New Roman"/>
    </w:rPr>
  </w:style>
  <w:style w:type="paragraph" w:styleId="BodyText2">
    <w:name w:val="Body Text 2"/>
    <w:basedOn w:val="Normal"/>
    <w:link w:val="BodyText2Char"/>
    <w:uiPriority w:val="99"/>
    <w:semiHidden/>
    <w:rsid w:val="0056298D"/>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semiHidden/>
    <w:rsid w:val="0056298D"/>
    <w:rPr>
      <w:rFonts w:ascii="Times New Roman" w:eastAsia="Times New Roman" w:hAnsi="Times New Roman" w:cs="Times New Roman"/>
      <w:szCs w:val="24"/>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6298D"/>
    <w:pPr>
      <w:spacing w:after="160" w:line="240" w:lineRule="exact"/>
    </w:pPr>
    <w:rPr>
      <w:rFonts w:cs="Times New Roman"/>
      <w:vertAlign w:val="superscript"/>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56298D"/>
    <w:rPr>
      <w:rFonts w:cs="Times New Roman"/>
      <w:vertAlign w:val="superscript"/>
    </w:rPr>
  </w:style>
  <w:style w:type="paragraph" w:customStyle="1" w:styleId="ColorfulList-Accent11">
    <w:name w:val="Colorful List - Accent 11"/>
    <w:basedOn w:val="Normal"/>
    <w:link w:val="ColorfulList-Accent1Char"/>
    <w:uiPriority w:val="34"/>
    <w:qFormat/>
    <w:rsid w:val="0056298D"/>
    <w:pPr>
      <w:ind w:left="720"/>
      <w:contextualSpacing/>
    </w:pPr>
    <w:rPr>
      <w:rFonts w:eastAsia="Times New Roman" w:cs="Times New Roman"/>
      <w:lang w:val="en-GB"/>
    </w:rPr>
  </w:style>
  <w:style w:type="character" w:customStyle="1" w:styleId="ColorfulList-Accent1Char">
    <w:name w:val="Colorful List - Accent 1 Char"/>
    <w:link w:val="ColorfulList-Accent11"/>
    <w:uiPriority w:val="34"/>
    <w:qFormat/>
    <w:locked/>
    <w:rsid w:val="0056298D"/>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rsid w:val="0056298D"/>
    <w:rPr>
      <w:rFonts w:cs="Times New Roman"/>
      <w:sz w:val="16"/>
    </w:rPr>
  </w:style>
  <w:style w:type="paragraph" w:styleId="CommentText">
    <w:name w:val="annotation text"/>
    <w:basedOn w:val="Normal"/>
    <w:link w:val="CommentTextChar"/>
    <w:uiPriority w:val="99"/>
    <w:semiHidden/>
    <w:rsid w:val="0056298D"/>
    <w:rPr>
      <w:sz w:val="20"/>
      <w:szCs w:val="20"/>
    </w:rPr>
  </w:style>
  <w:style w:type="character" w:customStyle="1" w:styleId="CommentTextChar">
    <w:name w:val="Comment Text Char"/>
    <w:basedOn w:val="DefaultParagraphFont"/>
    <w:link w:val="CommentText"/>
    <w:uiPriority w:val="99"/>
    <w:semiHidden/>
    <w:rsid w:val="0056298D"/>
    <w:rPr>
      <w:rFonts w:ascii="Times New Roman" w:eastAsia="MS Mincho" w:hAnsi="Times New Roman" w:cs="Angsana New"/>
      <w:sz w:val="20"/>
      <w:szCs w:val="20"/>
      <w:lang w:val="es-ES"/>
    </w:rPr>
  </w:style>
  <w:style w:type="paragraph" w:styleId="CommentSubject">
    <w:name w:val="annotation subject"/>
    <w:basedOn w:val="CommentText"/>
    <w:next w:val="CommentText"/>
    <w:link w:val="CommentSubjectChar"/>
    <w:uiPriority w:val="99"/>
    <w:semiHidden/>
    <w:rsid w:val="0056298D"/>
    <w:rPr>
      <w:b/>
      <w:bCs/>
    </w:rPr>
  </w:style>
  <w:style w:type="character" w:customStyle="1" w:styleId="CommentSubjectChar">
    <w:name w:val="Comment Subject Char"/>
    <w:basedOn w:val="CommentTextChar"/>
    <w:link w:val="CommentSubject"/>
    <w:uiPriority w:val="99"/>
    <w:semiHidden/>
    <w:rsid w:val="0056298D"/>
    <w:rPr>
      <w:rFonts w:ascii="Times New Roman" w:eastAsia="MS Mincho" w:hAnsi="Times New Roman" w:cs="Angsana New"/>
      <w:b/>
      <w:bCs/>
      <w:sz w:val="20"/>
      <w:szCs w:val="20"/>
      <w:lang w:val="es-ES"/>
    </w:rPr>
  </w:style>
  <w:style w:type="character" w:styleId="FollowedHyperlink">
    <w:name w:val="FollowedHyperlink"/>
    <w:basedOn w:val="DefaultParagraphFont"/>
    <w:uiPriority w:val="99"/>
    <w:semiHidden/>
    <w:unhideWhenUsed/>
    <w:rsid w:val="0056298D"/>
    <w:rPr>
      <w:color w:val="800080" w:themeColor="followedHyperlink"/>
      <w:u w:val="single"/>
    </w:rPr>
  </w:style>
  <w:style w:type="paragraph" w:styleId="Footer">
    <w:name w:val="footer"/>
    <w:basedOn w:val="Normal"/>
    <w:link w:val="FooterChar"/>
    <w:uiPriority w:val="99"/>
    <w:rsid w:val="0056298D"/>
    <w:pPr>
      <w:tabs>
        <w:tab w:val="center" w:pos="4680"/>
        <w:tab w:val="right" w:pos="9360"/>
      </w:tabs>
    </w:pPr>
  </w:style>
  <w:style w:type="character" w:customStyle="1" w:styleId="FooterChar">
    <w:name w:val="Footer Char"/>
    <w:basedOn w:val="DefaultParagraphFont"/>
    <w:link w:val="Footer"/>
    <w:uiPriority w:val="99"/>
    <w:rsid w:val="0056298D"/>
    <w:rPr>
      <w:rFonts w:ascii="Times New Roman" w:eastAsia="MS Mincho" w:hAnsi="Times New Roman" w:cs="Angsana New"/>
      <w:szCs w:val="24"/>
      <w:lang w:val="es-E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56298D"/>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56298D"/>
    <w:rPr>
      <w:rFonts w:ascii="Times New Roman" w:eastAsia="MS Mincho" w:hAnsi="Times New Roman" w:cs="Angsana New"/>
      <w:sz w:val="20"/>
      <w:szCs w:val="20"/>
      <w:lang w:val="es-ES"/>
    </w:rPr>
  </w:style>
  <w:style w:type="paragraph" w:styleId="Header">
    <w:name w:val="header"/>
    <w:basedOn w:val="Normal"/>
    <w:link w:val="HeaderChar"/>
    <w:uiPriority w:val="99"/>
    <w:rsid w:val="0056298D"/>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6298D"/>
    <w:rPr>
      <w:rFonts w:ascii="Times New Roman" w:eastAsia="Times New Roman" w:hAnsi="Times New Roman" w:cs="Angsana New"/>
      <w:szCs w:val="24"/>
      <w:lang w:val="es-ES"/>
    </w:rPr>
  </w:style>
  <w:style w:type="paragraph" w:customStyle="1" w:styleId="HEADINGNOTFORTOC">
    <w:name w:val="HEADING (NOT FOR TOC)"/>
    <w:basedOn w:val="Heading1"/>
    <w:next w:val="Heading2"/>
    <w:rsid w:val="0056298D"/>
    <w:pPr>
      <w:keepLines w:val="0"/>
      <w:tabs>
        <w:tab w:val="left" w:pos="720"/>
      </w:tabs>
      <w:spacing w:after="120"/>
      <w:jc w:val="center"/>
    </w:pPr>
    <w:rPr>
      <w:rFonts w:ascii="Times New Roman" w:eastAsia="MS Mincho" w:hAnsi="Times New Roman" w:cs="Angsana New"/>
      <w:b w:val="0"/>
      <w:caps/>
      <w:color w:val="auto"/>
      <w:sz w:val="22"/>
      <w:szCs w:val="24"/>
    </w:rPr>
  </w:style>
  <w:style w:type="character" w:customStyle="1" w:styleId="Heading1Char">
    <w:name w:val="Heading 1 Char"/>
    <w:basedOn w:val="DefaultParagraphFont"/>
    <w:link w:val="Heading1"/>
    <w:uiPriority w:val="99"/>
    <w:rsid w:val="0056298D"/>
    <w:rPr>
      <w:rFonts w:ascii="Cambria" w:eastAsia="Times New Roman" w:hAnsi="Cambria" w:cs="Times New Roman"/>
      <w:b/>
      <w:bCs/>
      <w:color w:val="365F91"/>
      <w:sz w:val="28"/>
      <w:szCs w:val="28"/>
      <w:lang w:val="es-ES"/>
    </w:rPr>
  </w:style>
  <w:style w:type="character" w:customStyle="1" w:styleId="Heading2Char">
    <w:name w:val="Heading 2 Char"/>
    <w:basedOn w:val="DefaultParagraphFont"/>
    <w:link w:val="Heading2"/>
    <w:rsid w:val="0056298D"/>
    <w:rPr>
      <w:rFonts w:ascii="Times New Roman" w:eastAsia="MS Mincho" w:hAnsi="Times New Roman" w:cs="Angsana New"/>
      <w:b/>
      <w:bCs/>
      <w:i/>
      <w:iCs/>
      <w:szCs w:val="24"/>
      <w:lang w:val="es-ES"/>
    </w:rPr>
  </w:style>
  <w:style w:type="paragraph" w:customStyle="1" w:styleId="Heading1longmultiline">
    <w:name w:val="Heading 1 (long multiline)"/>
    <w:basedOn w:val="Heading1"/>
    <w:rsid w:val="0056298D"/>
    <w:pPr>
      <w:keepLines w:val="0"/>
      <w:tabs>
        <w:tab w:val="left" w:pos="720"/>
      </w:tabs>
      <w:spacing w:before="240" w:after="120"/>
      <w:ind w:left="1843" w:hanging="1134"/>
      <w:jc w:val="left"/>
    </w:pPr>
    <w:rPr>
      <w:rFonts w:ascii="Times New Roman" w:hAnsi="Times New Roman"/>
      <w:bCs w:val="0"/>
      <w:caps/>
      <w:color w:val="auto"/>
      <w:sz w:val="22"/>
      <w:szCs w:val="24"/>
      <w:lang w:val="en-GB"/>
    </w:rPr>
  </w:style>
  <w:style w:type="character" w:styleId="Hyperlink">
    <w:name w:val="Hyperlink"/>
    <w:rsid w:val="0056298D"/>
    <w:rPr>
      <w:color w:val="0000FF"/>
      <w:sz w:val="18"/>
      <w:u w:val="single"/>
    </w:rPr>
  </w:style>
  <w:style w:type="paragraph" w:styleId="ListParagraph">
    <w:name w:val="List Paragraph"/>
    <w:basedOn w:val="Normal"/>
    <w:uiPriority w:val="34"/>
    <w:qFormat/>
    <w:rsid w:val="0056298D"/>
    <w:pPr>
      <w:ind w:left="720"/>
      <w:contextualSpacing/>
    </w:pPr>
  </w:style>
  <w:style w:type="paragraph" w:customStyle="1" w:styleId="meetingname">
    <w:name w:val="meeting name"/>
    <w:basedOn w:val="Normal"/>
    <w:uiPriority w:val="99"/>
    <w:rsid w:val="0056298D"/>
    <w:pPr>
      <w:ind w:left="170" w:right="3119" w:hanging="170"/>
    </w:pPr>
    <w:rPr>
      <w:rFonts w:eastAsia="Malgun Gothic" w:cs="Times New Roman"/>
      <w:caps/>
    </w:rPr>
  </w:style>
  <w:style w:type="paragraph" w:customStyle="1" w:styleId="Para1">
    <w:name w:val="Para1"/>
    <w:basedOn w:val="Normal"/>
    <w:link w:val="Para1Char"/>
    <w:rsid w:val="0056298D"/>
    <w:pPr>
      <w:spacing w:after="120"/>
    </w:pPr>
    <w:rPr>
      <w:szCs w:val="18"/>
    </w:rPr>
  </w:style>
  <w:style w:type="character" w:customStyle="1" w:styleId="Para1Char">
    <w:name w:val="Para1 Char"/>
    <w:link w:val="Para1"/>
    <w:locked/>
    <w:rsid w:val="0056298D"/>
    <w:rPr>
      <w:rFonts w:ascii="Times New Roman" w:eastAsia="MS Mincho" w:hAnsi="Times New Roman" w:cs="Angsana New"/>
      <w:szCs w:val="18"/>
      <w:lang w:val="es-ES"/>
    </w:rPr>
  </w:style>
  <w:style w:type="paragraph" w:customStyle="1" w:styleId="Para3">
    <w:name w:val="Para3"/>
    <w:basedOn w:val="Normal"/>
    <w:rsid w:val="0056298D"/>
    <w:pPr>
      <w:tabs>
        <w:tab w:val="num" w:pos="1440"/>
        <w:tab w:val="left" w:pos="1980"/>
      </w:tabs>
      <w:spacing w:before="80" w:after="80"/>
      <w:ind w:left="1440" w:hanging="360"/>
    </w:pPr>
    <w:rPr>
      <w:rFonts w:eastAsia="Times New Roman" w:cs="Times New Roman"/>
      <w:szCs w:val="20"/>
      <w:lang w:val="en-GB"/>
    </w:rPr>
  </w:style>
  <w:style w:type="character" w:styleId="PlaceholderText">
    <w:name w:val="Placeholder Text"/>
    <w:basedOn w:val="DefaultParagraphFont"/>
    <w:uiPriority w:val="99"/>
    <w:rsid w:val="00562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bd.int/doc/c/0128/62b1/e4ded7710fead87860fed08d/wg2020-01-05-en.pdf" TargetMode="External"/><Relationship Id="rId18" Type="http://schemas.openxmlformats.org/officeDocument/2006/relationships/hyperlink" Target="https://www.cbd.int/doc/decisions/cop-14/cop-14-dec-25-es.pdf" TargetMode="External"/><Relationship Id="rId26" Type="http://schemas.openxmlformats.org/officeDocument/2006/relationships/hyperlink" Target="https://www.cbd.int/doc/decisions/cop-14/cop-14-dec-38-es.pdf" TargetMode="External"/><Relationship Id="rId3" Type="http://schemas.openxmlformats.org/officeDocument/2006/relationships/settings" Target="settings.xml"/><Relationship Id="rId21" Type="http://schemas.openxmlformats.org/officeDocument/2006/relationships/hyperlink" Target="https://www.cbd.int/doc/decisions/cop-14/cop-14-dec-27-es.pdf" TargetMode="External"/><Relationship Id="rId7" Type="http://schemas.openxmlformats.org/officeDocument/2006/relationships/image" Target="media/image1.emf"/><Relationship Id="rId12" Type="http://schemas.openxmlformats.org/officeDocument/2006/relationships/hyperlink" Target="https://www.cbd.int/doc/decisions/np-mop-03/np-mop-03-dec-15-es.pdf" TargetMode="External"/><Relationship Id="rId17" Type="http://schemas.openxmlformats.org/officeDocument/2006/relationships/hyperlink" Target="https://www.cbd.int/doc/decisions/np-mop-03/np-mop-03-dec-05-es.pdf" TargetMode="External"/><Relationship Id="rId25" Type="http://schemas.openxmlformats.org/officeDocument/2006/relationships/hyperlink" Target="https://www.cbd.int/doc/decisions/cop-13/cop-13-dec-33-e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bd.int/doc/decisions/cop-14/cop-14-dec-24-es.pdf" TargetMode="External"/><Relationship Id="rId20" Type="http://schemas.openxmlformats.org/officeDocument/2006/relationships/hyperlink" Target="https://www.cbd.int/doc/decisions/cop-14/cop-14-dec-30-es.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p-mop-09/cp-mop-09-dec-07-es.pdf" TargetMode="External"/><Relationship Id="rId24" Type="http://schemas.openxmlformats.org/officeDocument/2006/relationships/hyperlink" Target="https://www.cbd.int/doc/decisions/cop-12/cop-12-dec-07-es.pdf"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cbd.int/doc/decisions/cop-14/cop-14-dec-23-es.pdf" TargetMode="External"/><Relationship Id="rId23" Type="http://schemas.openxmlformats.org/officeDocument/2006/relationships/hyperlink" Target="https://www.cbd.int/doc/decisions/cop-14/cop-14-dec-03-es.pdf" TargetMode="External"/><Relationship Id="rId28" Type="http://schemas.openxmlformats.org/officeDocument/2006/relationships/header" Target="header2.xml"/><Relationship Id="rId10" Type="http://schemas.openxmlformats.org/officeDocument/2006/relationships/hyperlink" Target="https://www.cbd.int/doc/decisions/cop-14/cop-14-dec-34-es.pdf" TargetMode="External"/><Relationship Id="rId19" Type="http://schemas.openxmlformats.org/officeDocument/2006/relationships/hyperlink" Target="https://www.cbd.int/doc/decisions/cop-14/cop-14-dec-26-e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c/b14d/6af5/a97c4f2c9d58203f5e2e059c/wg2020-02-04-en.pdf" TargetMode="External"/><Relationship Id="rId22" Type="http://schemas.openxmlformats.org/officeDocument/2006/relationships/hyperlink" Target="https://www.cbd.int/doc/decisions/cop-14/cop-14-dec-29-es.pdf" TargetMode="External"/><Relationship Id="rId27" Type="http://schemas.openxmlformats.org/officeDocument/2006/relationships/header" Target="header1.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meetings/POST2020-WS-2019-07" TargetMode="External"/><Relationship Id="rId13" Type="http://schemas.openxmlformats.org/officeDocument/2006/relationships/hyperlink" Target="https://www.cbd.int/meetings/POST2020-WS-2019-13" TargetMode="External"/><Relationship Id="rId18" Type="http://schemas.openxmlformats.org/officeDocument/2006/relationships/hyperlink" Target="https://www.cbd.int/meetings/POST2020-WS-2020-01" TargetMode="External"/><Relationship Id="rId3" Type="http://schemas.openxmlformats.org/officeDocument/2006/relationships/hyperlink" Target="https://www.cbd.int/meetings/POST2020-WS-2019-02" TargetMode="External"/><Relationship Id="rId21" Type="http://schemas.openxmlformats.org/officeDocument/2006/relationships/hyperlink" Target="https://ias.unu.edu/en/news/news/ipsi-8-global-conference-workshop-focus-on-next-global-biodiversity-framework.html" TargetMode="External"/><Relationship Id="rId7" Type="http://schemas.openxmlformats.org/officeDocument/2006/relationships/hyperlink" Target="https://www.cbd.int/meetings/POST2020-WS-2019-08" TargetMode="External"/><Relationship Id="rId12" Type="http://schemas.openxmlformats.org/officeDocument/2006/relationships/hyperlink" Target="https://www.cbd.int/meetings/POST2020-WS-2019-12" TargetMode="External"/><Relationship Id="rId17" Type="http://schemas.openxmlformats.org/officeDocument/2006/relationships/hyperlink" Target="https://www.cbd.int/meetings/POST2020-WS-2020-03" TargetMode="External"/><Relationship Id="rId2" Type="http://schemas.openxmlformats.org/officeDocument/2006/relationships/hyperlink" Target="https://www.cbd.int/meetings/POST2020-WS-2019-01" TargetMode="External"/><Relationship Id="rId16" Type="http://schemas.openxmlformats.org/officeDocument/2006/relationships/hyperlink" Target="https://www.cbd.int/meetings/POST2020-WS-2019-09" TargetMode="External"/><Relationship Id="rId20" Type="http://schemas.openxmlformats.org/officeDocument/2006/relationships/hyperlink" Target="https://trondheimconference.org/" TargetMode="External"/><Relationship Id="rId1" Type="http://schemas.openxmlformats.org/officeDocument/2006/relationships/hyperlink" Target="https://www.cbd.int/doc/c/9c6a/abaa/2370733c8b2b723d0c3437ca/wg2020-01-01-en.pdf" TargetMode="External"/><Relationship Id="rId6" Type="http://schemas.openxmlformats.org/officeDocument/2006/relationships/hyperlink" Target="https://www.cbd.int/meetings/POST2020-WS-2019-05" TargetMode="External"/><Relationship Id="rId11" Type="http://schemas.openxmlformats.org/officeDocument/2006/relationships/hyperlink" Target="https://www.cbd.int/meetings/POST2020-WS-2019-10" TargetMode="External"/><Relationship Id="rId5" Type="http://schemas.openxmlformats.org/officeDocument/2006/relationships/hyperlink" Target="https://www.cbd.int/meetings/POST2020-WS-2019-04" TargetMode="External"/><Relationship Id="rId15" Type="http://schemas.openxmlformats.org/officeDocument/2006/relationships/hyperlink" Target="https://www.cbd.int/meetings/POST2020-INFORMAL-2019-01" TargetMode="External"/><Relationship Id="rId23" Type="http://schemas.openxmlformats.org/officeDocument/2006/relationships/hyperlink" Target="https://www.cbd.int/conferences/post2020/submissions" TargetMode="External"/><Relationship Id="rId10" Type="http://schemas.openxmlformats.org/officeDocument/2006/relationships/hyperlink" Target="https://www.cbd.int/meetings/POST2020-WS-2019-11" TargetMode="External"/><Relationship Id="rId19" Type="http://schemas.openxmlformats.org/officeDocument/2006/relationships/hyperlink" Target="https://www.cbd.int/meetings/POST2020-WS-2020-02" TargetMode="External"/><Relationship Id="rId4" Type="http://schemas.openxmlformats.org/officeDocument/2006/relationships/hyperlink" Target="https://www.cbd.int/meetings/POST2020-WS-2019-03" TargetMode="External"/><Relationship Id="rId9" Type="http://schemas.openxmlformats.org/officeDocument/2006/relationships/hyperlink" Target="https://www.cbd.int/meetings/CP-LG-2019-01" TargetMode="External"/><Relationship Id="rId14" Type="http://schemas.openxmlformats.org/officeDocument/2006/relationships/hyperlink" Target="https://www.cbd.int/meetings/POST2020-WS-2019-14" TargetMode="External"/><Relationship Id="rId22" Type="http://schemas.openxmlformats.org/officeDocument/2006/relationships/hyperlink" Target="https://www.rbge.org.uk/science-and-conservation/workshop-for-subnational-governments-in-the-cbd-post-2020-global-biodiversity-frame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97CB4ED4394BB3B6A2EC12E8732ACE"/>
        <w:category>
          <w:name w:val="General"/>
          <w:gallery w:val="placeholder"/>
        </w:category>
        <w:types>
          <w:type w:val="bbPlcHdr"/>
        </w:types>
        <w:behaviors>
          <w:behavior w:val="content"/>
        </w:behaviors>
        <w:guid w:val="{CC0185A5-BB6C-4706-8D16-BC7AAEC2F812}"/>
      </w:docPartPr>
      <w:docPartBody>
        <w:p w:rsidR="00024F7B" w:rsidRDefault="007E109F" w:rsidP="007E109F">
          <w:pPr>
            <w:pStyle w:val="9B97CB4ED4394BB3B6A2EC12E8732ACE"/>
          </w:pPr>
          <w:r w:rsidRPr="0042236B">
            <w:rPr>
              <w:rStyle w:val="PlaceholderText"/>
            </w:rPr>
            <w:t>[Title]</w:t>
          </w:r>
        </w:p>
      </w:docPartBody>
    </w:docPart>
    <w:docPart>
      <w:docPartPr>
        <w:name w:val="5F9CE51AF56F4A1D9F933151669AEB33"/>
        <w:category>
          <w:name w:val="General"/>
          <w:gallery w:val="placeholder"/>
        </w:category>
        <w:types>
          <w:type w:val="bbPlcHdr"/>
        </w:types>
        <w:behaviors>
          <w:behavior w:val="content"/>
        </w:behaviors>
        <w:guid w:val="{BA646034-91AF-4B9D-BC33-2FA330DBA445}"/>
      </w:docPartPr>
      <w:docPartBody>
        <w:p w:rsidR="00024F7B" w:rsidRDefault="007E109F" w:rsidP="007E109F">
          <w:pPr>
            <w:pStyle w:val="5F9CE51AF56F4A1D9F933151669AEB33"/>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9F"/>
    <w:rsid w:val="00014AB3"/>
    <w:rsid w:val="00024F7B"/>
    <w:rsid w:val="001C7F0C"/>
    <w:rsid w:val="00403BC9"/>
    <w:rsid w:val="0069321D"/>
    <w:rsid w:val="007E109F"/>
    <w:rsid w:val="00803733"/>
    <w:rsid w:val="00B73040"/>
    <w:rsid w:val="00CE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109F"/>
    <w:rPr>
      <w:color w:val="808080"/>
    </w:rPr>
  </w:style>
  <w:style w:type="paragraph" w:customStyle="1" w:styleId="9B97CB4ED4394BB3B6A2EC12E8732ACE">
    <w:name w:val="9B97CB4ED4394BB3B6A2EC12E8732ACE"/>
    <w:rsid w:val="007E109F"/>
  </w:style>
  <w:style w:type="paragraph" w:customStyle="1" w:styleId="5F9CE51AF56F4A1D9F933151669AEB33">
    <w:name w:val="5F9CE51AF56F4A1D9F933151669AEB33"/>
    <w:rsid w:val="007E1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perspectiva del proceso del MARCO MUNDIAL DE LA DIVERSIDAD BIOLÓGICA POSTERIOR A 2020</vt:lpstr>
    </vt:vector>
  </TitlesOfParts>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del proceso del MARCO MUNDIAL DE LA DIVERSIDAD BIOLÓGICA POSTERIOR A 2020</dc:title>
  <dc:subject>CBD/SBI/3/4</dc:subject>
  <dc:creator>User</dc:creator>
  <cp:keywords/>
  <dc:description/>
  <cp:lastModifiedBy>Xue He Yan</cp:lastModifiedBy>
  <cp:revision>5</cp:revision>
  <dcterms:created xsi:type="dcterms:W3CDTF">2020-09-19T20:23:00Z</dcterms:created>
  <dcterms:modified xsi:type="dcterms:W3CDTF">2020-09-21T18:02:00Z</dcterms:modified>
</cp:coreProperties>
</file>