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0F659596"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B84E10" w:rsidRPr="00B84E10">
              <w:rPr>
                <w:rFonts w:ascii="Times New Roman" w:hAnsi="Times New Roman" w:cs="Simplified Arabic"/>
                <w:b w:val="0"/>
                <w:bCs w:val="0"/>
                <w:sz w:val="22"/>
                <w:szCs w:val="22"/>
                <w:lang w:val="en-GB" w:bidi="ar-SA"/>
              </w:rPr>
              <w:t>COP/17/</w:t>
            </w:r>
            <w:r w:rsidR="00C454F1">
              <w:rPr>
                <w:rFonts w:ascii="Times New Roman" w:hAnsi="Times New Roman" w:cs="Simplified Arabic"/>
                <w:b w:val="0"/>
                <w:bCs w:val="0"/>
                <w:sz w:val="22"/>
                <w:szCs w:val="22"/>
                <w:lang w:val="en-GB" w:bidi="ar-SA"/>
              </w:rPr>
              <w:t>L.2</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43713705" w:rsidR="00825851" w:rsidRDefault="00C454F1"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22</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7777777" w:rsidR="006A3EFF" w:rsidRPr="00A46719" w:rsidRDefault="006A3EFF" w:rsidP="00203A73">
            <w:pPr>
              <w:bidi/>
              <w:spacing w:line="216" w:lineRule="auto"/>
              <w:rPr>
                <w:rFonts w:cs="Simplified Arabic"/>
                <w:b/>
                <w:bCs/>
                <w:rtl/>
              </w:rPr>
            </w:pPr>
            <w:r w:rsidRPr="00A46719">
              <w:rPr>
                <w:rFonts w:cs="Simplified Arabic"/>
                <w:b/>
                <w:bCs/>
                <w:rtl/>
              </w:rPr>
              <w:t>مؤتمر الأطراف في اتفاقية 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1D0C4AC4" w:rsidR="006A3EFF" w:rsidRPr="00A46719" w:rsidRDefault="006A3EFF" w:rsidP="00203A73">
            <w:pPr>
              <w:bidi/>
              <w:spacing w:line="216" w:lineRule="auto"/>
              <w:rPr>
                <w:rFonts w:cs="Simplified Arabic"/>
                <w:rtl/>
              </w:rPr>
            </w:pPr>
            <w:r w:rsidRPr="00A46719">
              <w:rPr>
                <w:rFonts w:cs="Simplified Arabic"/>
                <w:rtl/>
              </w:rPr>
              <w:t xml:space="preserve">البند </w:t>
            </w:r>
            <w:r w:rsidR="00C454F1">
              <w:rPr>
                <w:rFonts w:cs="Simplified Arabic" w:hint="cs"/>
                <w:rtl/>
              </w:rPr>
              <w:t>15</w:t>
            </w:r>
            <w:r w:rsidRPr="00A46719">
              <w:rPr>
                <w:rFonts w:cs="Simplified Arabic"/>
                <w:rtl/>
              </w:rPr>
              <w:t xml:space="preserve"> من جدول الأعمال</w:t>
            </w:r>
          </w:p>
          <w:p w14:paraId="66C8E46E" w14:textId="001E848C" w:rsidR="00203A73" w:rsidRPr="00347498" w:rsidRDefault="00347498" w:rsidP="00347498">
            <w:pPr>
              <w:tabs>
                <w:tab w:val="left" w:pos="-720"/>
              </w:tabs>
              <w:suppressAutoHyphens/>
              <w:bidi/>
              <w:jc w:val="both"/>
              <w:rPr>
                <w:rFonts w:cs="Simplified Arabic"/>
                <w:b/>
                <w:bCs/>
                <w:rtl/>
              </w:rPr>
            </w:pPr>
            <w:r w:rsidRPr="00347498">
              <w:rPr>
                <w:rFonts w:cs="Simplified Arabic" w:hint="cs"/>
                <w:b/>
                <w:bCs/>
                <w:rtl/>
              </w:rPr>
              <w:t>خطة العمل الجنسانية</w:t>
            </w:r>
          </w:p>
        </w:tc>
      </w:tr>
    </w:tbl>
    <w:p w14:paraId="2B8814E5" w14:textId="20EE48FA" w:rsidR="00F15332" w:rsidRPr="007517F6" w:rsidRDefault="00F15332" w:rsidP="00825851">
      <w:pPr>
        <w:bidi/>
        <w:spacing w:before="60" w:line="216" w:lineRule="auto"/>
        <w:rPr>
          <w:rFonts w:cs="Simplified Arabic"/>
          <w:rtl/>
        </w:rPr>
      </w:pPr>
    </w:p>
    <w:p w14:paraId="0CC29CEA" w14:textId="0C15F7DD" w:rsidR="000E6548" w:rsidRPr="000E6548" w:rsidRDefault="009D732A" w:rsidP="0067271A">
      <w:pPr>
        <w:keepNext/>
        <w:keepLines/>
        <w:bidi/>
        <w:spacing w:after="120" w:line="216" w:lineRule="auto"/>
        <w:ind w:left="567"/>
        <w:rPr>
          <w:rFonts w:cs="Simplified Arabic"/>
          <w:b/>
          <w:bCs/>
          <w:szCs w:val="28"/>
          <w:rtl/>
        </w:rPr>
      </w:pPr>
      <w:r>
        <w:rPr>
          <w:rFonts w:cs="Simplified Arabic" w:hint="cs"/>
          <w:b/>
          <w:bCs/>
          <w:szCs w:val="28"/>
          <w:rtl/>
        </w:rPr>
        <w:t xml:space="preserve">استعراض </w:t>
      </w:r>
      <w:r w:rsidRPr="009D732A">
        <w:rPr>
          <w:rFonts w:cs="Simplified Arabic"/>
          <w:b/>
          <w:bCs/>
          <w:szCs w:val="28"/>
          <w:rtl/>
        </w:rPr>
        <w:t xml:space="preserve">منتصف المدة لتنفيذ خطة العمل </w:t>
      </w:r>
      <w:r>
        <w:rPr>
          <w:rFonts w:cs="Simplified Arabic" w:hint="cs"/>
          <w:b/>
          <w:bCs/>
          <w:szCs w:val="28"/>
          <w:rtl/>
        </w:rPr>
        <w:t>الجنسانية</w:t>
      </w:r>
      <w:r w:rsidRPr="009D732A">
        <w:rPr>
          <w:rFonts w:cs="Simplified Arabic"/>
          <w:b/>
          <w:bCs/>
          <w:szCs w:val="28"/>
          <w:rtl/>
        </w:rPr>
        <w:t xml:space="preserve"> (2023–2030)</w:t>
      </w:r>
    </w:p>
    <w:p w14:paraId="210A719C" w14:textId="10E8684A" w:rsidR="000E6548" w:rsidRPr="000E6548" w:rsidRDefault="00203A73" w:rsidP="000E6548">
      <w:pPr>
        <w:keepNext/>
        <w:keepLines/>
        <w:bidi/>
        <w:spacing w:after="120" w:line="216" w:lineRule="auto"/>
        <w:ind w:left="567"/>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 xml:space="preserve">مل </w:t>
      </w:r>
      <w:r w:rsidR="00B84E10">
        <w:rPr>
          <w:rFonts w:cs="Simplified Arabic" w:hint="cs"/>
          <w:b/>
          <w:bCs/>
          <w:rtl/>
        </w:rPr>
        <w:t>الأول</w:t>
      </w:r>
    </w:p>
    <w:p w14:paraId="30586034" w14:textId="77777777" w:rsidR="006C745B" w:rsidRPr="00883CF2" w:rsidRDefault="006C745B" w:rsidP="006C745B">
      <w:pPr>
        <w:bidi/>
        <w:spacing w:after="120" w:line="216" w:lineRule="auto"/>
        <w:ind w:left="1138" w:firstLine="425"/>
        <w:jc w:val="both"/>
        <w:rPr>
          <w:rFonts w:cs="Simplified Arabic"/>
          <w:i/>
          <w:iCs/>
          <w:sz w:val="22"/>
          <w:rtl/>
        </w:rPr>
      </w:pPr>
      <w:r w:rsidRPr="00883CF2">
        <w:rPr>
          <w:rFonts w:cs="Simplified Arabic"/>
          <w:i/>
          <w:iCs/>
          <w:sz w:val="22"/>
          <w:rtl/>
        </w:rPr>
        <w:t>إن مؤتمر الأطراف،</w:t>
      </w:r>
    </w:p>
    <w:p w14:paraId="496F858E" w14:textId="7D59B708" w:rsidR="006C745B" w:rsidRPr="00883CF2" w:rsidRDefault="006C745B" w:rsidP="006C745B">
      <w:pPr>
        <w:numPr>
          <w:ilvl w:val="0"/>
          <w:numId w:val="25"/>
        </w:numPr>
        <w:bidi/>
        <w:spacing w:after="120" w:line="216" w:lineRule="auto"/>
        <w:ind w:left="540" w:firstLine="990"/>
        <w:jc w:val="both"/>
        <w:rPr>
          <w:rFonts w:cs="Simplified Arabic"/>
          <w:sz w:val="22"/>
        </w:rPr>
      </w:pPr>
      <w:r w:rsidRPr="00883CF2">
        <w:rPr>
          <w:rFonts w:cs="Simplified Arabic"/>
          <w:i/>
          <w:iCs/>
          <w:sz w:val="22"/>
          <w:rtl/>
        </w:rPr>
        <w:t>يحيط علما</w:t>
      </w:r>
      <w:r w:rsidRPr="00883CF2">
        <w:rPr>
          <w:rFonts w:cs="Simplified Arabic"/>
          <w:sz w:val="22"/>
          <w:rtl/>
        </w:rPr>
        <w:t xml:space="preserve"> بنتائج استعراض منتصف المدة لتنفيذ خطة عمل الاعتبارات الجنسانية (2023-2030</w:t>
      </w:r>
      <w:r w:rsidR="001E1B43">
        <w:rPr>
          <w:rFonts w:cs="Simplified Arabic" w:hint="cs"/>
          <w:sz w:val="22"/>
          <w:rtl/>
          <w:lang w:val="en-US"/>
        </w:rPr>
        <w:t>)،</w:t>
      </w:r>
      <w:r w:rsidRPr="00883CF2">
        <w:rPr>
          <w:rFonts w:cs="Simplified Arabic"/>
          <w:sz w:val="22"/>
          <w:vertAlign w:val="superscript"/>
          <w:rtl/>
        </w:rPr>
        <w:footnoteReference w:id="1"/>
      </w:r>
      <w:r w:rsidRPr="00883CF2">
        <w:rPr>
          <w:rFonts w:cs="Simplified Arabic"/>
          <w:sz w:val="22"/>
          <w:rtl/>
        </w:rPr>
        <w:t xml:space="preserve"> بما في ذلك تحديد التقدم والدروس المستفادة والفجوات المتبقية التي تم تقديمها في الاجتماع السادس للهيئة الفرعية للتنفيذ؛</w:t>
      </w:r>
      <w:r w:rsidRPr="00883CF2">
        <w:rPr>
          <w:rFonts w:cs="Simplified Arabic"/>
          <w:sz w:val="22"/>
          <w:vertAlign w:val="superscript"/>
          <w:rtl/>
        </w:rPr>
        <w:footnoteReference w:id="2"/>
      </w:r>
    </w:p>
    <w:p w14:paraId="56636A2F" w14:textId="77777777" w:rsidR="006C745B" w:rsidRPr="00883CF2" w:rsidRDefault="006C745B" w:rsidP="006C745B">
      <w:pPr>
        <w:numPr>
          <w:ilvl w:val="0"/>
          <w:numId w:val="25"/>
        </w:numPr>
        <w:bidi/>
        <w:spacing w:after="120" w:line="216" w:lineRule="auto"/>
        <w:ind w:left="540" w:firstLine="990"/>
        <w:jc w:val="both"/>
        <w:rPr>
          <w:rFonts w:cs="Simplified Arabic"/>
          <w:sz w:val="22"/>
        </w:rPr>
      </w:pPr>
      <w:r w:rsidRPr="00883CF2">
        <w:rPr>
          <w:rFonts w:cs="Simplified Arabic"/>
          <w:i/>
          <w:iCs/>
          <w:sz w:val="22"/>
          <w:rtl/>
        </w:rPr>
        <w:t>يقر</w:t>
      </w:r>
      <w:r w:rsidRPr="00883CF2">
        <w:rPr>
          <w:rFonts w:cs="Simplified Arabic"/>
          <w:sz w:val="22"/>
          <w:rtl/>
        </w:rPr>
        <w:t xml:space="preserve"> بدور خطة عمل الاعتبارات الجنسانية بوصفها الأداة الأساسية لدعم التنفيذ الذي يراعي المنظور الجنساني لإطار كونمينغ-مونتريال العالمي للتنوع البيولوجي،</w:t>
      </w:r>
      <w:r w:rsidRPr="00883CF2">
        <w:rPr>
          <w:rFonts w:cs="Simplified Arabic"/>
          <w:sz w:val="22"/>
          <w:vertAlign w:val="superscript"/>
          <w:rtl/>
        </w:rPr>
        <w:footnoteReference w:id="3"/>
      </w:r>
      <w:r w:rsidRPr="00883CF2">
        <w:rPr>
          <w:rFonts w:cs="Simplified Arabic"/>
          <w:sz w:val="22"/>
          <w:rtl/>
        </w:rPr>
        <w:t xml:space="preserve"> ولا سيما الهدف 23 منه وروابطه بالهدف 22 والقسم جيم من الإطار؛</w:t>
      </w:r>
    </w:p>
    <w:p w14:paraId="3EED5F7F" w14:textId="4207C868" w:rsidR="006C745B" w:rsidRPr="00883CF2" w:rsidRDefault="006C745B" w:rsidP="006C745B">
      <w:pPr>
        <w:numPr>
          <w:ilvl w:val="0"/>
          <w:numId w:val="25"/>
        </w:numPr>
        <w:bidi/>
        <w:spacing w:after="120" w:line="216" w:lineRule="auto"/>
        <w:ind w:left="540" w:firstLine="990"/>
        <w:jc w:val="both"/>
        <w:rPr>
          <w:rFonts w:cs="Simplified Arabic"/>
          <w:sz w:val="22"/>
        </w:rPr>
      </w:pPr>
      <w:r w:rsidRPr="00883CF2">
        <w:rPr>
          <w:rFonts w:cs="Simplified Arabic"/>
          <w:i/>
          <w:iCs/>
          <w:sz w:val="22"/>
          <w:rtl/>
          <w:lang w:bidi="ar-EG"/>
        </w:rPr>
        <w:t>يكرر</w:t>
      </w:r>
      <w:r w:rsidRPr="00883CF2">
        <w:rPr>
          <w:rFonts w:cs="Simplified Arabic"/>
          <w:i/>
          <w:iCs/>
          <w:sz w:val="22"/>
          <w:rtl/>
        </w:rPr>
        <w:t xml:space="preserve"> مجددا</w:t>
      </w:r>
      <w:r w:rsidRPr="00883CF2">
        <w:rPr>
          <w:rFonts w:cs="Simplified Arabic"/>
          <w:sz w:val="22"/>
          <w:rtl/>
        </w:rPr>
        <w:t xml:space="preserve"> الفقرة 2 من المقرر </w:t>
      </w:r>
      <w:hyperlink r:id="rId14" w:history="1">
        <w:r w:rsidRPr="00883CF2">
          <w:rPr>
            <w:rFonts w:cs="Simplified Arabic"/>
            <w:color w:val="0000FF" w:themeColor="hyperlink"/>
            <w:sz w:val="22"/>
            <w:u w:val="single"/>
            <w:rtl/>
          </w:rPr>
          <w:t>15/11</w:t>
        </w:r>
      </w:hyperlink>
      <w:r w:rsidRPr="00883CF2">
        <w:rPr>
          <w:rFonts w:cs="Simplified Arabic"/>
          <w:sz w:val="22"/>
          <w:rtl/>
        </w:rPr>
        <w:t xml:space="preserve"> المؤرخ 19 ديسمبر/كانون الأول 2022، ويشجع مواصلة تنفيذ خطة عمل الاعتبارات الجنسانية، وفقا للظروف والأولويات والقدرات الوطنية، بما يتماشى مع القسم جيم من الإطار، ولا سيما من خلال:</w:t>
      </w:r>
    </w:p>
    <w:p w14:paraId="33755D7C" w14:textId="77777777" w:rsidR="006C745B" w:rsidRPr="00883CF2" w:rsidRDefault="006C745B" w:rsidP="006C745B">
      <w:pPr>
        <w:numPr>
          <w:ilvl w:val="0"/>
          <w:numId w:val="26"/>
        </w:numPr>
        <w:bidi/>
        <w:spacing w:after="120"/>
        <w:ind w:left="540" w:firstLine="990"/>
        <w:jc w:val="both"/>
        <w:rPr>
          <w:rFonts w:cs="Simplified Arabic"/>
          <w:sz w:val="22"/>
        </w:rPr>
      </w:pPr>
      <w:r w:rsidRPr="00883CF2">
        <w:rPr>
          <w:rFonts w:cs="Simplified Arabic"/>
          <w:sz w:val="22"/>
          <w:rtl/>
        </w:rPr>
        <w:t>ضمان التنفيذ الفعال للنُهج التي تراعي الاعتبارات الجنسانية في جميع السياسات والاستراتيجيات والخطط والإجراءات المتعلقة بالتنوع البيولوجي على جميع المستويات، بما في ذلك من خلال النظر في هذه النُهج في الاستراتيجيات وخطط العمل الوطنية المنقحة أو المحدثة للتنوع البيولوجي؛</w:t>
      </w:r>
    </w:p>
    <w:p w14:paraId="3890296D" w14:textId="77777777" w:rsidR="006C745B" w:rsidRPr="00883CF2" w:rsidRDefault="006C745B" w:rsidP="006C745B">
      <w:pPr>
        <w:numPr>
          <w:ilvl w:val="0"/>
          <w:numId w:val="26"/>
        </w:numPr>
        <w:bidi/>
        <w:spacing w:after="120"/>
        <w:ind w:left="540" w:firstLine="990"/>
        <w:jc w:val="both"/>
        <w:rPr>
          <w:rFonts w:cs="Simplified Arabic"/>
          <w:sz w:val="22"/>
        </w:rPr>
      </w:pPr>
      <w:r w:rsidRPr="00883CF2">
        <w:rPr>
          <w:rFonts w:cs="Simplified Arabic"/>
          <w:sz w:val="22"/>
          <w:rtl/>
        </w:rPr>
        <w:t>ضمان المشاركة الكاملة والمنصفة والهادفة والمستنيرة للنساء والفتيات وقيادة النساء، ولا سيما من الشعوب الأصلية والمجتمعات المحلية، في صنع القرار المتعلق بالتنوع البيولوجي على جميع المستويات؛</w:t>
      </w:r>
    </w:p>
    <w:p w14:paraId="0D920A1A" w14:textId="605CAC74" w:rsidR="006C745B" w:rsidRPr="00883CF2" w:rsidRDefault="006C745B" w:rsidP="006C745B">
      <w:pPr>
        <w:numPr>
          <w:ilvl w:val="0"/>
          <w:numId w:val="26"/>
        </w:numPr>
        <w:bidi/>
        <w:spacing w:after="120"/>
        <w:ind w:left="540" w:firstLine="990"/>
        <w:jc w:val="both"/>
        <w:rPr>
          <w:rFonts w:cs="Simplified Arabic"/>
          <w:sz w:val="22"/>
        </w:rPr>
      </w:pPr>
      <w:r w:rsidRPr="00883CF2">
        <w:rPr>
          <w:rFonts w:cs="Simplified Arabic"/>
          <w:sz w:val="22"/>
          <w:rtl/>
        </w:rPr>
        <w:lastRenderedPageBreak/>
        <w:t xml:space="preserve">تعزيز الجهود المبذولة لتوليد البيانات المصنفة حسب الجنس والعمر والعوامل الديمغرافية الأخرى والمؤشرات الجنسانية، حيثما أمكن، واستخدامها والإبلاغ عنها، بما يتماشى مع الفقرة 4 من المقرر </w:t>
      </w:r>
      <w:hyperlink r:id="rId15" w:history="1">
        <w:r w:rsidRPr="00883CF2">
          <w:rPr>
            <w:rFonts w:cs="Simplified Arabic"/>
            <w:color w:val="0000FF" w:themeColor="hyperlink"/>
            <w:sz w:val="22"/>
            <w:u w:val="single"/>
            <w:rtl/>
          </w:rPr>
          <w:t>15/11</w:t>
        </w:r>
      </w:hyperlink>
      <w:r w:rsidRPr="00883CF2">
        <w:rPr>
          <w:rFonts w:cs="Simplified Arabic"/>
          <w:sz w:val="22"/>
          <w:rtl/>
        </w:rPr>
        <w:t>، لدعم رصد وتقييم التقدم المحرز في تنفيذ خطة عمل الاعتبارات الجنسانية؛</w:t>
      </w:r>
    </w:p>
    <w:p w14:paraId="369A3035" w14:textId="77777777" w:rsidR="006C745B" w:rsidRPr="00883CF2" w:rsidRDefault="006C745B" w:rsidP="006C745B">
      <w:pPr>
        <w:numPr>
          <w:ilvl w:val="0"/>
          <w:numId w:val="26"/>
        </w:numPr>
        <w:bidi/>
        <w:spacing w:after="120"/>
        <w:ind w:left="540" w:firstLine="990"/>
        <w:jc w:val="both"/>
        <w:rPr>
          <w:rFonts w:cs="Simplified Arabic"/>
          <w:sz w:val="22"/>
        </w:rPr>
      </w:pPr>
      <w:r w:rsidRPr="00883CF2">
        <w:rPr>
          <w:rFonts w:cs="Simplified Arabic"/>
          <w:sz w:val="22"/>
          <w:rtl/>
        </w:rPr>
        <w:t>تعزيز تخصيص الموارد البشرية والمالية الكافية وتعزيز القدرات المؤسسية لتنفيذ خطة العمل بطريقة قائمة على الحقوق وتراعي الاعتبارات الجنسانية، بما في ذلك من خلال الدعم المستهدف للمبادرات التي تقودها النساء، وخاصة بين الشعوب الأصلية والمجتمعات المحلية؛</w:t>
      </w:r>
    </w:p>
    <w:p w14:paraId="543833E6" w14:textId="51CCB1D0" w:rsidR="006C745B" w:rsidRPr="00883CF2" w:rsidRDefault="006C745B" w:rsidP="006C745B">
      <w:pPr>
        <w:numPr>
          <w:ilvl w:val="0"/>
          <w:numId w:val="25"/>
        </w:numPr>
        <w:bidi/>
        <w:spacing w:after="120" w:line="216" w:lineRule="auto"/>
        <w:ind w:left="540" w:firstLine="990"/>
        <w:jc w:val="both"/>
        <w:rPr>
          <w:rFonts w:cs="Simplified Arabic"/>
          <w:sz w:val="22"/>
        </w:rPr>
      </w:pPr>
      <w:r w:rsidRPr="00883CF2">
        <w:rPr>
          <w:rFonts w:cs="Simplified Arabic"/>
          <w:i/>
          <w:iCs/>
          <w:sz w:val="22"/>
          <w:rtl/>
        </w:rPr>
        <w:t>يشجع</w:t>
      </w:r>
      <w:r w:rsidRPr="00883CF2">
        <w:rPr>
          <w:rFonts w:cs="Simplified Arabic"/>
          <w:sz w:val="22"/>
          <w:rtl/>
        </w:rPr>
        <w:t xml:space="preserve"> الأطراف على تنفيذ خطة عمل الاعتبارات الجنسانية من جميع الجوانب وعلى جميع مستويات التخطيط والرصد والإبلاغ والاستعراض المتعلقة بالإطار، بما يتماشى مع الفقرة 4 من المقرر </w:t>
      </w:r>
      <w:hyperlink r:id="rId16" w:history="1">
        <w:r w:rsidRPr="00883CF2">
          <w:rPr>
            <w:rFonts w:cs="Simplified Arabic"/>
            <w:color w:val="0000FF" w:themeColor="hyperlink"/>
            <w:sz w:val="22"/>
            <w:u w:val="single"/>
            <w:rtl/>
          </w:rPr>
          <w:t>15/6</w:t>
        </w:r>
      </w:hyperlink>
      <w:r w:rsidRPr="00883CF2">
        <w:rPr>
          <w:rFonts w:cs="Simplified Arabic"/>
          <w:sz w:val="22"/>
          <w:rtl/>
        </w:rPr>
        <w:t xml:space="preserve"> المؤرخ 19 ديسمبر/كانون الأول 2022، وعلى استخدام مؤشر المكون 23-2</w:t>
      </w:r>
      <w:r w:rsidRPr="00883CF2">
        <w:rPr>
          <w:rFonts w:cs="Simplified Arabic"/>
          <w:sz w:val="22"/>
          <w:vertAlign w:val="superscript"/>
          <w:rtl/>
        </w:rPr>
        <w:footnoteReference w:id="4"/>
      </w:r>
      <w:r w:rsidRPr="00883CF2">
        <w:rPr>
          <w:rFonts w:cs="Simplified Arabic"/>
          <w:sz w:val="22"/>
          <w:rtl/>
        </w:rPr>
        <w:t xml:space="preserve"> في التنفيذ الوطني للخطة؛</w:t>
      </w:r>
    </w:p>
    <w:p w14:paraId="0B2BE5CF" w14:textId="77777777" w:rsidR="006C745B" w:rsidRPr="00883CF2" w:rsidRDefault="006C745B" w:rsidP="006C745B">
      <w:pPr>
        <w:numPr>
          <w:ilvl w:val="0"/>
          <w:numId w:val="25"/>
        </w:numPr>
        <w:bidi/>
        <w:spacing w:after="120" w:line="216" w:lineRule="auto"/>
        <w:ind w:left="540" w:firstLine="990"/>
        <w:jc w:val="both"/>
        <w:rPr>
          <w:rFonts w:cs="Simplified Arabic"/>
          <w:sz w:val="22"/>
        </w:rPr>
      </w:pPr>
      <w:r w:rsidRPr="00883CF2">
        <w:rPr>
          <w:rFonts w:cs="Simplified Arabic"/>
          <w:i/>
          <w:iCs/>
          <w:sz w:val="22"/>
          <w:rtl/>
        </w:rPr>
        <w:t>يدعو</w:t>
      </w:r>
      <w:r w:rsidRPr="00883CF2">
        <w:rPr>
          <w:rFonts w:cs="Simplified Arabic"/>
          <w:sz w:val="22"/>
          <w:rtl/>
        </w:rPr>
        <w:t xml:space="preserve"> المؤسسات المالية الدولية المعنية، بما في ذلك مرفق البيئة العالمية، على دعم الإجراءات المراعية للاعتبارات الجنسانية في مجال التنوع البيولوجي وتحسين العمليات المتعلقة بالحصول على التمويل، بما في ذلك من خلال أساليب حصول مبسطة، للمبادرات التي تقودها النساء، بما في ذلك مبادرات الشعوب الأصلية والمجتمعات المحلية، وفقا لولاية كل منها؛</w:t>
      </w:r>
    </w:p>
    <w:p w14:paraId="2E1BF537" w14:textId="77777777" w:rsidR="006C745B" w:rsidRPr="00883CF2" w:rsidRDefault="006C745B" w:rsidP="006C745B">
      <w:pPr>
        <w:numPr>
          <w:ilvl w:val="0"/>
          <w:numId w:val="25"/>
        </w:numPr>
        <w:bidi/>
        <w:spacing w:after="120" w:line="216" w:lineRule="auto"/>
        <w:ind w:left="540" w:firstLine="990"/>
        <w:jc w:val="both"/>
        <w:rPr>
          <w:rFonts w:cs="Simplified Arabic"/>
          <w:sz w:val="22"/>
        </w:rPr>
      </w:pPr>
      <w:r w:rsidRPr="00883CF2">
        <w:rPr>
          <w:rFonts w:cs="Simplified Arabic"/>
          <w:i/>
          <w:iCs/>
          <w:sz w:val="22"/>
          <w:rtl/>
        </w:rPr>
        <w:t>يطلب</w:t>
      </w:r>
      <w:r w:rsidRPr="00883CF2">
        <w:rPr>
          <w:rFonts w:cs="Simplified Arabic"/>
          <w:sz w:val="22"/>
          <w:rtl/>
        </w:rPr>
        <w:t xml:space="preserve"> إلى الأمينة التنفيذية أن تقوم بما يلي، رهنا بتوافر الموارد:</w:t>
      </w:r>
    </w:p>
    <w:p w14:paraId="019B0F9C" w14:textId="77777777" w:rsidR="006C745B" w:rsidRPr="00883CF2" w:rsidRDefault="006C745B" w:rsidP="006C745B">
      <w:pPr>
        <w:numPr>
          <w:ilvl w:val="0"/>
          <w:numId w:val="27"/>
        </w:numPr>
        <w:bidi/>
        <w:spacing w:after="120"/>
        <w:ind w:left="540" w:firstLine="900"/>
        <w:jc w:val="both"/>
        <w:rPr>
          <w:rFonts w:cs="Simplified Arabic"/>
          <w:sz w:val="22"/>
        </w:rPr>
      </w:pPr>
      <w:r w:rsidRPr="00883CF2">
        <w:rPr>
          <w:rFonts w:cs="Simplified Arabic"/>
          <w:sz w:val="22"/>
          <w:rtl/>
        </w:rPr>
        <w:t>مواصلة دعم الأطراف، ولا سيما البلدان النامية الأطراف، في تنفيذ خطة عمل الاعتبارات الجنسانية، بما في ذلك من خلال الإرشادات التقنية وبناء القدرات وتبادل المعرفة، بالتعاون مع الشعوب الأصلية والمجتمعات المحلية والنساء والشباب وأصحاب المصلحة المعنيين الآخرين، وبالتعاون مع مراكز دعم التعاون التقني والعلمي الإقليمية ودون الإقليمية؛</w:t>
      </w:r>
    </w:p>
    <w:p w14:paraId="34B271DE" w14:textId="77777777" w:rsidR="006C745B" w:rsidRPr="00883CF2" w:rsidRDefault="006C745B" w:rsidP="006C745B">
      <w:pPr>
        <w:numPr>
          <w:ilvl w:val="0"/>
          <w:numId w:val="27"/>
        </w:numPr>
        <w:bidi/>
        <w:spacing w:after="120"/>
        <w:ind w:left="540" w:firstLine="900"/>
        <w:jc w:val="both"/>
        <w:rPr>
          <w:rFonts w:cs="Simplified Arabic"/>
          <w:sz w:val="22"/>
        </w:rPr>
      </w:pPr>
      <w:r w:rsidRPr="00883CF2">
        <w:rPr>
          <w:rFonts w:cs="Simplified Arabic"/>
          <w:sz w:val="22"/>
          <w:rtl/>
        </w:rPr>
        <w:t>تنظيم أنشطة بناء القدرات، بما في ذلك حلقات عمل عبر الإنترنت وحضورية، لجملة أمور، من بيها العمل والتعاون مع المنظمات والشبكات النسائية، مع مراعاة فعالية التكلفة وإعطاء الأولوية للفجوات التقنية التي تم تحديدها في استعراض منتصف المدة؛</w:t>
      </w:r>
    </w:p>
    <w:p w14:paraId="3CC73335" w14:textId="444A780E" w:rsidR="006C745B" w:rsidRPr="00883CF2" w:rsidRDefault="006C745B" w:rsidP="006C745B">
      <w:pPr>
        <w:numPr>
          <w:ilvl w:val="0"/>
          <w:numId w:val="27"/>
        </w:numPr>
        <w:bidi/>
        <w:spacing w:after="120"/>
        <w:ind w:left="540" w:firstLine="900"/>
        <w:jc w:val="both"/>
        <w:rPr>
          <w:rFonts w:cs="Simplified Arabic"/>
          <w:sz w:val="22"/>
          <w:rtl/>
        </w:rPr>
      </w:pPr>
      <w:r w:rsidRPr="00883CF2">
        <w:rPr>
          <w:rFonts w:cs="Simplified Arabic"/>
          <w:sz w:val="22"/>
          <w:rtl/>
        </w:rPr>
        <w:t>إجراء استعراض نهائي لخطة عمل الاعتبارات الجنسانية، عن طريق تحديد التقدم المحرز في تنفيذ كل هدف من الأهداف وكل إجراء من الإجراءات الإرشادية المحددة فيها، فضلا عن الدروس المستفادة والخطوات التالية، لتنظر فيها الهيئة الفرعية للتنفيذ في اجتماع يُعقد قبل الاجتماع التاسع عشر لمؤتمر الأطراف.</w:t>
      </w:r>
      <w:r w:rsidR="00837EBC">
        <w:rPr>
          <w:rFonts w:cs="Simplified Arabic"/>
          <w:sz w:val="22"/>
        </w:rPr>
        <w:t xml:space="preserve"> </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A130B1">
      <w:pPr>
        <w:bidi/>
        <w:spacing w:before="120" w:line="216" w:lineRule="auto"/>
        <w:rPr>
          <w:rFonts w:cs="Simplified Arabic"/>
          <w:sz w:val="22"/>
          <w:rtl/>
          <w:lang w:bidi="ar-EG"/>
        </w:rPr>
      </w:pPr>
    </w:p>
    <w:sectPr w:rsidR="009F78E2" w:rsidRPr="00793CC7" w:rsidSect="009F78E2">
      <w:headerReference w:type="even" r:id="rId17"/>
      <w:headerReference w:type="default" r:id="rId18"/>
      <w:footerReference w:type="even" r:id="rId19"/>
      <w:footerReference w:type="default" r:id="rId20"/>
      <w:headerReference w:type="first" r:id="rId21"/>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86A06" w14:textId="77777777" w:rsidR="00C76C14" w:rsidRDefault="00C76C14" w:rsidP="00C005BD">
      <w:r>
        <w:separator/>
      </w:r>
    </w:p>
  </w:endnote>
  <w:endnote w:type="continuationSeparator" w:id="0">
    <w:p w14:paraId="099FC176" w14:textId="77777777" w:rsidR="00C76C14" w:rsidRDefault="00C76C1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221828911"/>
      <w:docPartObj>
        <w:docPartGallery w:val="Page Numbers (Bottom of Page)"/>
        <w:docPartUnique/>
      </w:docPartObj>
    </w:sdtPr>
    <w:sdtContent>
      <w:sdt>
        <w:sdtPr>
          <w:rPr>
            <w:sz w:val="22"/>
            <w:szCs w:val="22"/>
          </w:rPr>
          <w:id w:val="-1705238520"/>
          <w:docPartObj>
            <w:docPartGallery w:val="Page Numbers (Top of Page)"/>
            <w:docPartUnique/>
          </w:docPartObj>
        </w:sdtPr>
        <w:sdtContent>
          <w:p w14:paraId="03356432" w14:textId="03B9E969" w:rsidR="005A5694" w:rsidRPr="00A130B1" w:rsidRDefault="005A5694" w:rsidP="005A5694">
            <w:pPr>
              <w:pStyle w:val="Footer"/>
              <w:jc w:val="right"/>
              <w:rPr>
                <w:sz w:val="22"/>
                <w:szCs w:val="22"/>
              </w:rPr>
            </w:pPr>
            <w:r w:rsidRPr="00A130B1">
              <w:rPr>
                <w:sz w:val="22"/>
                <w:szCs w:val="18"/>
              </w:rPr>
              <w:fldChar w:fldCharType="begin"/>
            </w:r>
            <w:r w:rsidRPr="00A130B1">
              <w:rPr>
                <w:sz w:val="22"/>
                <w:szCs w:val="18"/>
              </w:rPr>
              <w:instrText xml:space="preserve"> PAGE </w:instrText>
            </w:r>
            <w:r w:rsidRPr="00A130B1">
              <w:rPr>
                <w:sz w:val="22"/>
                <w:szCs w:val="18"/>
              </w:rPr>
              <w:fldChar w:fldCharType="separate"/>
            </w:r>
            <w:r w:rsidRPr="00A130B1">
              <w:rPr>
                <w:sz w:val="22"/>
                <w:szCs w:val="18"/>
              </w:rPr>
              <w:t>2</w:t>
            </w:r>
            <w:r w:rsidRPr="00A130B1">
              <w:rPr>
                <w:sz w:val="22"/>
                <w:szCs w:val="18"/>
              </w:rPr>
              <w:fldChar w:fldCharType="end"/>
            </w:r>
            <w:r w:rsidRPr="00A130B1">
              <w:rPr>
                <w:sz w:val="22"/>
                <w:szCs w:val="18"/>
              </w:rPr>
              <w:t>/</w:t>
            </w:r>
            <w:r w:rsidRPr="00A130B1">
              <w:rPr>
                <w:sz w:val="22"/>
                <w:szCs w:val="18"/>
              </w:rPr>
              <w:fldChar w:fldCharType="begin"/>
            </w:r>
            <w:r w:rsidRPr="00A130B1">
              <w:rPr>
                <w:sz w:val="22"/>
                <w:szCs w:val="18"/>
              </w:rPr>
              <w:instrText xml:space="preserve"> NUMPAGES  </w:instrText>
            </w:r>
            <w:r w:rsidRPr="00A130B1">
              <w:rPr>
                <w:sz w:val="22"/>
                <w:szCs w:val="18"/>
              </w:rPr>
              <w:fldChar w:fldCharType="separate"/>
            </w:r>
            <w:r w:rsidRPr="00A130B1">
              <w:rPr>
                <w:sz w:val="22"/>
                <w:szCs w:val="18"/>
              </w:rPr>
              <w:t>4</w:t>
            </w:r>
            <w:r w:rsidRPr="00A130B1">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287555"/>
      <w:docPartObj>
        <w:docPartGallery w:val="Page Numbers (Bottom of Page)"/>
        <w:docPartUnique/>
      </w:docPartObj>
    </w:sdtPr>
    <w:sdtContent>
      <w:sdt>
        <w:sdtPr>
          <w:id w:val="-577518694"/>
          <w:docPartObj>
            <w:docPartGallery w:val="Page Numbers (Top of Page)"/>
            <w:docPartUnique/>
          </w:docPartObj>
        </w:sdtPr>
        <w:sdtContent>
          <w:p w14:paraId="7D63CC08" w14:textId="44BFB612" w:rsidR="005A5694" w:rsidRDefault="005A5694" w:rsidP="005A5694">
            <w:pPr>
              <w:pStyle w:val="Foote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BAAE1" w14:textId="77777777" w:rsidR="00C76C14" w:rsidRDefault="00C76C14" w:rsidP="00A319AA">
      <w:pPr>
        <w:bidi/>
      </w:pPr>
      <w:r>
        <w:separator/>
      </w:r>
    </w:p>
  </w:footnote>
  <w:footnote w:type="continuationSeparator" w:id="0">
    <w:p w14:paraId="6E4DDBB8" w14:textId="77777777" w:rsidR="00C76C14" w:rsidRDefault="00C76C14" w:rsidP="00C005BD">
      <w:r>
        <w:continuationSeparator/>
      </w:r>
    </w:p>
  </w:footnote>
  <w:footnote w:id="1">
    <w:p w14:paraId="41044A43" w14:textId="11F32386" w:rsidR="006C745B" w:rsidRPr="007C6ACE" w:rsidRDefault="006C745B" w:rsidP="006C745B">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 xml:space="preserve">المقرر </w:t>
      </w:r>
      <w:hyperlink r:id="rId1" w:history="1">
        <w:r w:rsidRPr="00EA7D37">
          <w:rPr>
            <w:rStyle w:val="Hyperlink"/>
            <w:rtl/>
          </w:rPr>
          <w:t>15/</w:t>
        </w:r>
        <w:r w:rsidRPr="00EA7D37">
          <w:rPr>
            <w:rStyle w:val="Hyperlink"/>
            <w:rFonts w:hint="cs"/>
            <w:rtl/>
          </w:rPr>
          <w:t>11</w:t>
        </w:r>
      </w:hyperlink>
      <w:r w:rsidRPr="007C6ACE">
        <w:rPr>
          <w:rFonts w:cs="Simplified Arabic" w:hint="cs"/>
          <w:rtl/>
        </w:rPr>
        <w:t>،</w:t>
      </w:r>
      <w:r w:rsidRPr="007C6ACE">
        <w:rPr>
          <w:rFonts w:cs="Simplified Arabic"/>
          <w:rtl/>
        </w:rPr>
        <w:t xml:space="preserve"> المرفق.</w:t>
      </w:r>
    </w:p>
  </w:footnote>
  <w:footnote w:id="2">
    <w:p w14:paraId="5CA1D1F1" w14:textId="3D3DF90B" w:rsidR="006C745B" w:rsidRPr="007C6ACE" w:rsidRDefault="006C745B" w:rsidP="006C745B">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Pr>
          <w:rFonts w:cs="Simplified Arabic" w:hint="cs"/>
          <w:rtl/>
        </w:rPr>
        <w:t>ا</w:t>
      </w:r>
      <w:r w:rsidRPr="007C6ACE">
        <w:rPr>
          <w:rFonts w:cs="Simplified Arabic" w:hint="cs"/>
          <w:rtl/>
        </w:rPr>
        <w:t xml:space="preserve">نظر </w:t>
      </w:r>
      <w:hyperlink r:id="rId2" w:history="1">
        <w:r w:rsidRPr="00854196">
          <w:rPr>
            <w:rStyle w:val="Hyperlink"/>
            <w:rFonts w:cs="Simplified Arabic"/>
            <w:lang w:val="en-US"/>
          </w:rPr>
          <w:t>CBD/SBI/6/5</w:t>
        </w:r>
      </w:hyperlink>
      <w:r w:rsidRPr="007C6ACE">
        <w:rPr>
          <w:rFonts w:cs="Simplified Arabic"/>
          <w:rtl/>
          <w:lang w:val="en-US"/>
        </w:rPr>
        <w:t>.</w:t>
      </w:r>
    </w:p>
  </w:footnote>
  <w:footnote w:id="3">
    <w:p w14:paraId="46FFF014" w14:textId="5E937F1D" w:rsidR="006C745B" w:rsidRPr="007C6ACE" w:rsidRDefault="006C745B" w:rsidP="006C745B">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3" w:history="1">
        <w:r w:rsidRPr="00EA7D37">
          <w:rPr>
            <w:rStyle w:val="Hyperlink"/>
            <w:rtl/>
          </w:rPr>
          <w:t>15/4</w:t>
        </w:r>
      </w:hyperlink>
      <w:r w:rsidRPr="007C6ACE">
        <w:rPr>
          <w:rFonts w:cs="Simplified Arabic"/>
          <w:rtl/>
        </w:rPr>
        <w:t xml:space="preserve">، </w:t>
      </w:r>
      <w:r>
        <w:rPr>
          <w:rFonts w:cs="Simplified Arabic" w:hint="cs"/>
          <w:rtl/>
        </w:rPr>
        <w:t>المرفق</w:t>
      </w:r>
      <w:r w:rsidRPr="007C6ACE">
        <w:rPr>
          <w:rFonts w:cs="Simplified Arabic"/>
          <w:rtl/>
        </w:rPr>
        <w:t>.</w:t>
      </w:r>
    </w:p>
  </w:footnote>
  <w:footnote w:id="4">
    <w:p w14:paraId="63AA0DD3" w14:textId="6E48B85C" w:rsidR="006C745B" w:rsidRPr="007C6ACE" w:rsidRDefault="006C745B" w:rsidP="006C745B">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Pr>
          <w:rFonts w:cs="Simplified Arabic" w:hint="cs"/>
          <w:rtl/>
        </w:rPr>
        <w:t>انظر ا</w:t>
      </w:r>
      <w:r w:rsidRPr="007C6ACE">
        <w:rPr>
          <w:rFonts w:cs="Simplified Arabic" w:hint="cs"/>
          <w:rtl/>
        </w:rPr>
        <w:t>لمقرر</w:t>
      </w:r>
      <w:r>
        <w:rPr>
          <w:rFonts w:cs="Simplified Arabic" w:hint="cs"/>
          <w:rtl/>
        </w:rPr>
        <w:t xml:space="preserve"> </w:t>
      </w:r>
      <w:hyperlink r:id="rId4" w:history="1">
        <w:r w:rsidRPr="0093259D">
          <w:rPr>
            <w:rStyle w:val="Hyperlink"/>
            <w:rFonts w:cs="Simplified Arabic" w:hint="cs"/>
            <w:rtl/>
          </w:rPr>
          <w:t>16/31</w:t>
        </w:r>
      </w:hyperlink>
      <w:r>
        <w:rPr>
          <w:rFonts w:cs="Simplified Arabic" w:hint="cs"/>
          <w:rtl/>
        </w:rPr>
        <w:t>، المرفق الثاني</w:t>
      </w:r>
      <w:r w:rsidRPr="007C6ACE">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Content>
      <w:p w14:paraId="389176CB" w14:textId="09B7F7F4" w:rsidR="005A5694" w:rsidRPr="005A5694" w:rsidRDefault="00B84E10" w:rsidP="005A5694">
        <w:pPr>
          <w:pStyle w:val="Header"/>
          <w:pBdr>
            <w:bottom w:val="single" w:sz="4" w:space="1" w:color="auto"/>
          </w:pBdr>
          <w:spacing w:after="240"/>
          <w:jc w:val="right"/>
          <w:rPr>
            <w:sz w:val="20"/>
            <w:szCs w:val="16"/>
          </w:rPr>
        </w:pPr>
        <w:r>
          <w:rPr>
            <w:sz w:val="20"/>
            <w:szCs w:val="16"/>
          </w:rPr>
          <w:t>CBD/COP/17/</w:t>
        </w:r>
        <w:r w:rsidR="00C454F1">
          <w:rPr>
            <w:sz w:val="20"/>
            <w:szCs w:val="16"/>
          </w:rPr>
          <w:t>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18"/>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0CF3AB" w14:textId="15D584C8" w:rsidR="005A5694" w:rsidRPr="00A130B1" w:rsidRDefault="00C454F1" w:rsidP="005A5694">
        <w:pPr>
          <w:pStyle w:val="Header"/>
          <w:pBdr>
            <w:bottom w:val="single" w:sz="4" w:space="1" w:color="auto"/>
          </w:pBdr>
          <w:spacing w:after="240"/>
          <w:rPr>
            <w:sz w:val="22"/>
            <w:szCs w:val="18"/>
          </w:rPr>
        </w:pPr>
        <w:r>
          <w:rPr>
            <w:sz w:val="22"/>
            <w:szCs w:val="18"/>
          </w:rPr>
          <w:t>CBD/COP/17/L.2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2"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7"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1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1"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2105762062">
    <w:abstractNumId w:val="4"/>
  </w:num>
  <w:num w:numId="2" w16cid:durableId="446044916">
    <w:abstractNumId w:val="19"/>
  </w:num>
  <w:num w:numId="3" w16cid:durableId="1632127109">
    <w:abstractNumId w:val="5"/>
  </w:num>
  <w:num w:numId="4" w16cid:durableId="1662345284">
    <w:abstractNumId w:val="13"/>
  </w:num>
  <w:num w:numId="5" w16cid:durableId="497497180">
    <w:abstractNumId w:val="6"/>
  </w:num>
  <w:num w:numId="6" w16cid:durableId="198906965">
    <w:abstractNumId w:val="12"/>
  </w:num>
  <w:num w:numId="7" w16cid:durableId="299304437">
    <w:abstractNumId w:val="25"/>
  </w:num>
  <w:num w:numId="8" w16cid:durableId="581911660">
    <w:abstractNumId w:val="11"/>
  </w:num>
  <w:num w:numId="9" w16cid:durableId="2061633594">
    <w:abstractNumId w:val="7"/>
  </w:num>
  <w:num w:numId="10" w16cid:durableId="1746493545">
    <w:abstractNumId w:val="15"/>
  </w:num>
  <w:num w:numId="11" w16cid:durableId="896934073">
    <w:abstractNumId w:val="9"/>
  </w:num>
  <w:num w:numId="12" w16cid:durableId="1107237859">
    <w:abstractNumId w:val="1"/>
  </w:num>
  <w:num w:numId="13" w16cid:durableId="674501571">
    <w:abstractNumId w:val="18"/>
  </w:num>
  <w:num w:numId="14" w16cid:durableId="853806999">
    <w:abstractNumId w:val="14"/>
  </w:num>
  <w:num w:numId="15" w16cid:durableId="729184438">
    <w:abstractNumId w:val="10"/>
  </w:num>
  <w:num w:numId="16" w16cid:durableId="466355584">
    <w:abstractNumId w:val="8"/>
  </w:num>
  <w:num w:numId="17" w16cid:durableId="1002859664">
    <w:abstractNumId w:val="17"/>
  </w:num>
  <w:num w:numId="18" w16cid:durableId="2049604963">
    <w:abstractNumId w:val="2"/>
  </w:num>
  <w:num w:numId="19" w16cid:durableId="1864005066">
    <w:abstractNumId w:val="24"/>
  </w:num>
  <w:num w:numId="20" w16cid:durableId="445394196">
    <w:abstractNumId w:val="3"/>
  </w:num>
  <w:num w:numId="21" w16cid:durableId="396561245">
    <w:abstractNumId w:val="26"/>
  </w:num>
  <w:num w:numId="22" w16cid:durableId="513374281">
    <w:abstractNumId w:val="23"/>
  </w:num>
  <w:num w:numId="23" w16cid:durableId="278415733">
    <w:abstractNumId w:val="22"/>
  </w:num>
  <w:num w:numId="24" w16cid:durableId="1539006235">
    <w:abstractNumId w:val="21"/>
  </w:num>
  <w:num w:numId="25" w16cid:durableId="635186046">
    <w:abstractNumId w:val="16"/>
  </w:num>
  <w:num w:numId="26" w16cid:durableId="811869489">
    <w:abstractNumId w:val="20"/>
  </w:num>
  <w:num w:numId="27" w16cid:durableId="1889534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1B43"/>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47498"/>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76691"/>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A00"/>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10224"/>
    <w:rsid w:val="006118FD"/>
    <w:rsid w:val="00611B9E"/>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4849"/>
    <w:rsid w:val="00665C40"/>
    <w:rsid w:val="0066722F"/>
    <w:rsid w:val="00667644"/>
    <w:rsid w:val="00670E2E"/>
    <w:rsid w:val="00671330"/>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45B"/>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6927"/>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37EBC"/>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1CD1"/>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32A"/>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0B1"/>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E6771"/>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10"/>
    <w:rsid w:val="00B84EE0"/>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4F1"/>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6C14"/>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49C6"/>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006"/>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17CC"/>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A130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meetings/COP-1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2DBEE8F8-D5F5-4A9E-BC4F-B5E607204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2</Pages>
  <Words>544</Words>
  <Characters>3105</Characters>
  <Application>Microsoft Office Word</Application>
  <DocSecurity>0</DocSecurity>
  <Lines>25</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CBD/COP/17/L.2</dc:subject>
  <dc:creator/>
  <cp:keywords>CBD/COP/17/WG.I/CRP.1</cp:keywords>
  <dc:description/>
  <cp:lastModifiedBy>Ehab Metwaly</cp:lastModifiedBy>
  <cp:revision>4</cp:revision>
  <cp:lastPrinted>2026-10-22T13:33:00Z</cp:lastPrinted>
  <dcterms:created xsi:type="dcterms:W3CDTF">2026-10-22T13:16:00Z</dcterms:created>
  <dcterms:modified xsi:type="dcterms:W3CDTF">2026-10-22T13:38:00Z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