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E94CD6" w14:paraId="06677D42" w14:textId="77777777" w:rsidTr="008A1499">
        <w:trPr>
          <w:trHeight w:val="850"/>
        </w:trPr>
        <w:tc>
          <w:tcPr>
            <w:tcW w:w="975" w:type="dxa"/>
            <w:vAlign w:val="bottom"/>
          </w:tcPr>
          <w:p w14:paraId="78756042" w14:textId="77777777" w:rsidR="008A1499" w:rsidRPr="00E94CD6" w:rsidRDefault="008A1499" w:rsidP="003C0988">
            <w:pPr>
              <w:pStyle w:val="AASmallLogo"/>
            </w:pPr>
            <w:r w:rsidRPr="00E94CD6">
              <w:rPr>
                <w:noProof/>
              </w:rPr>
              <w:drawing>
                <wp:inline distT="0" distB="0" distL="0" distR="0" wp14:anchorId="7C315969" wp14:editId="0C401DDD">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E94CD6">
              <w:t xml:space="preserve"> </w:t>
            </w:r>
          </w:p>
          <w:p w14:paraId="49FAB1D2" w14:textId="77777777" w:rsidR="008A1499" w:rsidRPr="00E94CD6" w:rsidRDefault="008A1499" w:rsidP="003C0988">
            <w:pPr>
              <w:pStyle w:val="AASmallLogo"/>
            </w:pPr>
          </w:p>
        </w:tc>
        <w:tc>
          <w:tcPr>
            <w:tcW w:w="1434" w:type="dxa"/>
            <w:noWrap/>
            <w:vAlign w:val="bottom"/>
          </w:tcPr>
          <w:p w14:paraId="3184AA38" w14:textId="77777777" w:rsidR="008A1499" w:rsidRPr="00E94CD6" w:rsidRDefault="008A1499" w:rsidP="003C0988">
            <w:pPr>
              <w:pStyle w:val="AASmallLogo"/>
            </w:pPr>
            <w:r w:rsidRPr="00E94CD6">
              <w:rPr>
                <w:noProof/>
              </w:rPr>
              <w:drawing>
                <wp:inline distT="0" distB="0" distL="0" distR="0" wp14:anchorId="12C65F8F" wp14:editId="5F4CB43C">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E94CD6">
              <w:t xml:space="preserve"> </w:t>
            </w:r>
          </w:p>
          <w:p w14:paraId="4982F385" w14:textId="77777777" w:rsidR="008A1499" w:rsidRPr="00E94CD6" w:rsidRDefault="008A1499" w:rsidP="003C0988">
            <w:pPr>
              <w:pStyle w:val="AASmallLogo"/>
            </w:pPr>
          </w:p>
        </w:tc>
        <w:tc>
          <w:tcPr>
            <w:tcW w:w="8073" w:type="dxa"/>
            <w:vAlign w:val="bottom"/>
          </w:tcPr>
          <w:p w14:paraId="3FC5129A" w14:textId="402CE155" w:rsidR="008A1499" w:rsidRPr="00E94CD6" w:rsidRDefault="008A1499" w:rsidP="003C0988">
            <w:pPr>
              <w:pStyle w:val="ABSymbol"/>
            </w:pPr>
            <w:r w:rsidRPr="00E94CD6">
              <w:rPr>
                <w:sz w:val="40"/>
              </w:rPr>
              <w:t>CBD</w:t>
            </w:r>
            <w:r w:rsidRPr="00E94CD6">
              <w:t>/</w:t>
            </w:r>
            <w:r w:rsidR="008C5A2A" w:rsidRPr="00E94CD6">
              <w:t>NP</w:t>
            </w:r>
            <w:r w:rsidRPr="00E94CD6">
              <w:t>/</w:t>
            </w:r>
            <w:r w:rsidR="008C5A2A" w:rsidRPr="00E94CD6">
              <w:t>CC/5/2</w:t>
            </w:r>
          </w:p>
        </w:tc>
      </w:tr>
    </w:tbl>
    <w:p w14:paraId="4B3D0240" w14:textId="77777777" w:rsidR="008A1499" w:rsidRPr="00E94CD6" w:rsidRDefault="008A1499" w:rsidP="003C0988">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E94CD6" w14:paraId="372E1072" w14:textId="77777777" w:rsidTr="008A1499">
        <w:trPr>
          <w:trHeight w:val="1814"/>
        </w:trPr>
        <w:tc>
          <w:tcPr>
            <w:tcW w:w="7370" w:type="dxa"/>
          </w:tcPr>
          <w:p w14:paraId="7E8C30B5" w14:textId="77777777" w:rsidR="008A1499" w:rsidRPr="00E94CD6" w:rsidRDefault="008A1499" w:rsidP="003C0988">
            <w:pPr>
              <w:pStyle w:val="ACLargeLogo"/>
            </w:pPr>
            <w:r w:rsidRPr="00E94CD6">
              <w:rPr>
                <w:noProof/>
              </w:rPr>
              <w:drawing>
                <wp:inline distT="0" distB="0" distL="0" distR="0" wp14:anchorId="1CAB3FFC" wp14:editId="70C26662">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E94CD6">
              <w:t xml:space="preserve"> </w:t>
            </w:r>
          </w:p>
          <w:p w14:paraId="63357953" w14:textId="77777777" w:rsidR="008A1499" w:rsidRPr="00E94CD6" w:rsidRDefault="008A1499" w:rsidP="003C0988">
            <w:pPr>
              <w:pStyle w:val="ACLargeLogo"/>
            </w:pPr>
          </w:p>
        </w:tc>
        <w:tc>
          <w:tcPr>
            <w:tcW w:w="3112" w:type="dxa"/>
          </w:tcPr>
          <w:p w14:paraId="157C62CF" w14:textId="77777777" w:rsidR="008A1499" w:rsidRPr="00E94CD6" w:rsidRDefault="008A1499" w:rsidP="003C0988">
            <w:pPr>
              <w:pStyle w:val="AEDistrNormal"/>
            </w:pPr>
            <w:r w:rsidRPr="00E94CD6">
              <w:t xml:space="preserve">Distr.: General </w:t>
            </w:r>
          </w:p>
          <w:p w14:paraId="5FE76A20" w14:textId="3E1D7AFD" w:rsidR="008A1499" w:rsidRPr="00E94CD6" w:rsidRDefault="00C07884" w:rsidP="003C0988">
            <w:pPr>
              <w:pStyle w:val="AEDistrNormal"/>
            </w:pPr>
            <w:r w:rsidRPr="00E94CD6">
              <w:t>1</w:t>
            </w:r>
            <w:r w:rsidR="004855C7" w:rsidRPr="00E94CD6">
              <w:t>8</w:t>
            </w:r>
            <w:r w:rsidRPr="00E94CD6">
              <w:t xml:space="preserve"> </w:t>
            </w:r>
            <w:r w:rsidR="004855C7" w:rsidRPr="00E94CD6">
              <w:t>Decemb</w:t>
            </w:r>
            <w:r w:rsidRPr="00E94CD6">
              <w:t>er 2025</w:t>
            </w:r>
          </w:p>
          <w:p w14:paraId="4BDF400A" w14:textId="2DBC5EC1" w:rsidR="008A1499" w:rsidRPr="00E94CD6" w:rsidRDefault="008A1499" w:rsidP="003C0988">
            <w:pPr>
              <w:pStyle w:val="AEDistrNormal6pt"/>
            </w:pPr>
            <w:r w:rsidRPr="00E94CD6">
              <w:t xml:space="preserve">English </w:t>
            </w:r>
            <w:r w:rsidR="008C5A2A" w:rsidRPr="00E94CD6">
              <w:t>only</w:t>
            </w:r>
          </w:p>
          <w:p w14:paraId="4EA8A77C" w14:textId="77777777" w:rsidR="008A1499" w:rsidRPr="00E94CD6" w:rsidRDefault="008A1499" w:rsidP="003C0988">
            <w:pPr>
              <w:pStyle w:val="AEDistrNormal6pt"/>
            </w:pPr>
          </w:p>
        </w:tc>
      </w:tr>
    </w:tbl>
    <w:p w14:paraId="7D39BB6E" w14:textId="77777777" w:rsidR="008A1499" w:rsidRPr="00E94CD6" w:rsidRDefault="008A1499" w:rsidP="003C0988">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E94CD6" w14:paraId="3DBF2675" w14:textId="77777777" w:rsidTr="008A1499">
        <w:trPr>
          <w:trHeight w:val="57"/>
        </w:trPr>
        <w:tc>
          <w:tcPr>
            <w:tcW w:w="6094" w:type="dxa"/>
          </w:tcPr>
          <w:p w14:paraId="3AFBF472" w14:textId="239E9DA4" w:rsidR="00C07884" w:rsidRPr="00E94CD6" w:rsidRDefault="00C07884" w:rsidP="003C0988">
            <w:pPr>
              <w:pStyle w:val="AFCorNBold"/>
              <w:rPr>
                <w:sz w:val="24"/>
              </w:rPr>
            </w:pPr>
            <w:r w:rsidRPr="00E94CD6">
              <w:rPr>
                <w:sz w:val="24"/>
              </w:rPr>
              <w:t xml:space="preserve">Compliance Committee under the </w:t>
            </w:r>
            <w:r w:rsidR="000313B5" w:rsidRPr="002D6747">
              <w:rPr>
                <w:sz w:val="24"/>
              </w:rPr>
              <w:br/>
            </w:r>
            <w:r w:rsidRPr="00E94CD6">
              <w:rPr>
                <w:sz w:val="24"/>
              </w:rPr>
              <w:t xml:space="preserve">Nagoya Protocol on Access and Benefit-sharing </w:t>
            </w:r>
          </w:p>
          <w:p w14:paraId="48D69B8F" w14:textId="0195FCEA" w:rsidR="008A1499" w:rsidRPr="00E94CD6" w:rsidRDefault="00C07884" w:rsidP="003C0988">
            <w:pPr>
              <w:pStyle w:val="AFCorNBold"/>
            </w:pPr>
            <w:r w:rsidRPr="00E94CD6">
              <w:t>Fifth</w:t>
            </w:r>
            <w:r w:rsidR="008A1499" w:rsidRPr="00E94CD6">
              <w:t xml:space="preserve"> meeting </w:t>
            </w:r>
          </w:p>
          <w:p w14:paraId="6C1AA566" w14:textId="77AF8CA0" w:rsidR="008A1499" w:rsidRPr="00E94CD6" w:rsidRDefault="00C07884" w:rsidP="003C0988">
            <w:pPr>
              <w:pStyle w:val="AFCorNNormal"/>
            </w:pPr>
            <w:r w:rsidRPr="00E94CD6">
              <w:t>Montreal, Canada</w:t>
            </w:r>
            <w:r w:rsidR="008A1499" w:rsidRPr="00E94CD6">
              <w:t xml:space="preserve">, </w:t>
            </w:r>
            <w:r w:rsidR="00D64080" w:rsidRPr="00E94CD6">
              <w:rPr>
                <w:snapToGrid w:val="0"/>
                <w:kern w:val="22"/>
              </w:rPr>
              <w:t>27</w:t>
            </w:r>
            <w:r w:rsidR="008A1499" w:rsidRPr="00E94CD6">
              <w:rPr>
                <w:snapToGrid w:val="0"/>
                <w:kern w:val="22"/>
              </w:rPr>
              <w:t>–</w:t>
            </w:r>
            <w:r w:rsidR="00D64080" w:rsidRPr="00E94CD6">
              <w:rPr>
                <w:snapToGrid w:val="0"/>
                <w:kern w:val="22"/>
              </w:rPr>
              <w:t>29</w:t>
            </w:r>
            <w:r w:rsidR="008A1499" w:rsidRPr="00E94CD6">
              <w:rPr>
                <w:snapToGrid w:val="0"/>
                <w:kern w:val="22"/>
              </w:rPr>
              <w:t xml:space="preserve"> </w:t>
            </w:r>
            <w:r w:rsidR="00D64080" w:rsidRPr="00E94CD6">
              <w:rPr>
                <w:snapToGrid w:val="0"/>
                <w:kern w:val="22"/>
              </w:rPr>
              <w:t>May</w:t>
            </w:r>
            <w:r w:rsidR="008A1499" w:rsidRPr="00E94CD6">
              <w:rPr>
                <w:snapToGrid w:val="0"/>
                <w:kern w:val="22"/>
              </w:rPr>
              <w:t xml:space="preserve"> </w:t>
            </w:r>
            <w:r w:rsidR="00D64080" w:rsidRPr="00E94CD6">
              <w:rPr>
                <w:snapToGrid w:val="0"/>
                <w:kern w:val="22"/>
              </w:rPr>
              <w:t>2026</w:t>
            </w:r>
          </w:p>
          <w:p w14:paraId="55481BD6" w14:textId="152BD22D" w:rsidR="008A1499" w:rsidRPr="00E94CD6" w:rsidRDefault="008A1499" w:rsidP="003C0988">
            <w:pPr>
              <w:pStyle w:val="AFCorNNormal"/>
            </w:pPr>
            <w:r w:rsidRPr="00E94CD6">
              <w:t xml:space="preserve">Item </w:t>
            </w:r>
            <w:r w:rsidR="00061A8D" w:rsidRPr="00E94CD6">
              <w:t>3</w:t>
            </w:r>
            <w:r w:rsidRPr="00E94CD6">
              <w:t xml:space="preserve"> of the provisional agenda</w:t>
            </w:r>
            <w:r w:rsidRPr="00E94CD6">
              <w:rPr>
                <w:rStyle w:val="FootnoteReference"/>
              </w:rPr>
              <w:footnoteReference w:customMarkFollows="1" w:id="1"/>
              <w:t>*</w:t>
            </w:r>
            <w:r w:rsidRPr="00E94CD6">
              <w:t xml:space="preserve"> </w:t>
            </w:r>
          </w:p>
          <w:p w14:paraId="4A60BC3B" w14:textId="7498E1F3" w:rsidR="008A1499" w:rsidRPr="00E94CD6" w:rsidRDefault="007F394D" w:rsidP="00EE1314">
            <w:pPr>
              <w:pStyle w:val="AFCorNBold"/>
            </w:pPr>
            <w:r w:rsidRPr="00E94CD6">
              <w:t xml:space="preserve">Outcomes of the fifth meeting of the Conference of the Parties serving as the meeting of the Parties to the Nagoya Protocol on Access </w:t>
            </w:r>
            <w:r w:rsidR="00EE1314" w:rsidRPr="00E94CD6">
              <w:t xml:space="preserve">to Genetic Resources and the Fair and Equitable Sharing of Benefits Arising from Their Utilization </w:t>
            </w:r>
            <w:r w:rsidRPr="00E94CD6">
              <w:t>regarding items relevant to compliance</w:t>
            </w:r>
          </w:p>
        </w:tc>
        <w:tc>
          <w:tcPr>
            <w:tcW w:w="4388" w:type="dxa"/>
          </w:tcPr>
          <w:p w14:paraId="7C21F4F4" w14:textId="77777777" w:rsidR="008A1499" w:rsidRPr="00E94CD6" w:rsidRDefault="008A1499" w:rsidP="003C0988">
            <w:pPr>
              <w:pStyle w:val="CBDNormal"/>
              <w:jc w:val="left"/>
            </w:pPr>
          </w:p>
        </w:tc>
      </w:tr>
    </w:tbl>
    <w:p w14:paraId="69332D0B" w14:textId="282117D2" w:rsidR="00C9161D" w:rsidRPr="00E94CD6" w:rsidRDefault="00000000" w:rsidP="00EE1314">
      <w:pPr>
        <w:pStyle w:val="CBDTitle"/>
        <w:keepNext w:val="0"/>
        <w:keepLines w:val="0"/>
        <w:rPr>
          <w:caps/>
        </w:rPr>
      </w:pPr>
      <w:sdt>
        <w:sdtPr>
          <w:alias w:val="Title"/>
          <w:tag w:val=""/>
          <w:id w:val="772832786"/>
          <w:placeholder>
            <w:docPart w:val="C9FDF1BF5C5F478DACF54F97DBE21B3A"/>
          </w:placeholder>
          <w:dataBinding w:prefixMappings="xmlns:ns0='http://purl.org/dc/elements/1.1/' xmlns:ns1='http://schemas.openxmlformats.org/package/2006/metadata/core-properties' " w:xpath="/ns1:coreProperties[1]/ns0:title[1]" w:storeItemID="{6C3C8BC8-F283-45AE-878A-BAB7291924A1}"/>
          <w:text/>
        </w:sdtPr>
        <w:sdtContent>
          <w:r w:rsidR="00EE1314" w:rsidRPr="00E94CD6">
            <w:t>Outcomes of the fifth meeting of the Conference of the Parties serving as the meeting of the Parties to the Nagoya Protocol on Access to Genetic Resources and the Fair and Equitable Sharing of Benefits Arising from Their Utilization regarding items relevant to compliance</w:t>
          </w:r>
        </w:sdtContent>
      </w:sdt>
      <w:r w:rsidR="00105372" w:rsidRPr="00E94CD6">
        <w:rPr>
          <w:caps/>
        </w:rPr>
        <w:t xml:space="preserve"> </w:t>
      </w:r>
    </w:p>
    <w:p w14:paraId="6B53F754" w14:textId="60B42231" w:rsidR="00F6586C" w:rsidRPr="00E94CD6" w:rsidRDefault="0030169D" w:rsidP="003C0988">
      <w:pPr>
        <w:pStyle w:val="CBDSubTitle"/>
        <w:keepNext w:val="0"/>
        <w:keepLines w:val="0"/>
      </w:pPr>
      <w:r w:rsidRPr="00E94CD6">
        <w:t xml:space="preserve">Note by the </w:t>
      </w:r>
      <w:r w:rsidR="007E0F8A" w:rsidRPr="00E94CD6">
        <w:t>Secretariat</w:t>
      </w:r>
    </w:p>
    <w:p w14:paraId="0F4446C8" w14:textId="3F1DE80B" w:rsidR="00C9161D" w:rsidRPr="00E94CD6" w:rsidRDefault="00A111D1" w:rsidP="00DD35D5">
      <w:pPr>
        <w:pStyle w:val="CBDH1"/>
      </w:pPr>
      <w:r w:rsidRPr="00E94CD6">
        <w:t>I.</w:t>
      </w:r>
      <w:r w:rsidRPr="00E94CD6">
        <w:tab/>
      </w:r>
      <w:r w:rsidR="008936B5" w:rsidRPr="00E94CD6">
        <w:t>Introduction</w:t>
      </w:r>
    </w:p>
    <w:p w14:paraId="472A823A" w14:textId="36A1C4C1" w:rsidR="00F35E7E" w:rsidRPr="00E94CD6" w:rsidRDefault="00765022" w:rsidP="003C0988">
      <w:pPr>
        <w:pStyle w:val="CBDNormalNumber"/>
      </w:pPr>
      <w:r w:rsidRPr="00E94CD6">
        <w:t>At its fifth meeting, t</w:t>
      </w:r>
      <w:r w:rsidR="00F35E7E" w:rsidRPr="00E94CD6">
        <w:t>he</w:t>
      </w:r>
      <w:r w:rsidR="00845653" w:rsidRPr="00E94CD6">
        <w:t xml:space="preserve"> </w:t>
      </w:r>
      <w:r w:rsidR="00F35E7E" w:rsidRPr="00E94CD6">
        <w:t xml:space="preserve">Conference of the Parties serving as the meeting of the Parties to the Nagoya Protocol </w:t>
      </w:r>
      <w:r w:rsidR="008D7075" w:rsidRPr="00E94CD6">
        <w:t xml:space="preserve">on Access to Genetic Resources and the Fair and Equitable Sharing of Benefits Arising from Their Utilization </w:t>
      </w:r>
      <w:r w:rsidR="00F35E7E" w:rsidRPr="00E94CD6">
        <w:t>considered the</w:t>
      </w:r>
      <w:r w:rsidR="00845653" w:rsidRPr="00E94CD6">
        <w:t xml:space="preserve"> </w:t>
      </w:r>
      <w:r w:rsidR="00F35E7E" w:rsidRPr="00E94CD6">
        <w:t xml:space="preserve">report submitted by the Compliance Committee under the Protocol on the work </w:t>
      </w:r>
      <w:r w:rsidR="00E97D6D" w:rsidRPr="00E94CD6">
        <w:t xml:space="preserve">that </w:t>
      </w:r>
      <w:r w:rsidR="006D70D1" w:rsidRPr="00E94CD6">
        <w:t>it had</w:t>
      </w:r>
      <w:r w:rsidR="00F35E7E" w:rsidRPr="00E94CD6">
        <w:t xml:space="preserve"> conducted at its </w:t>
      </w:r>
      <w:r w:rsidR="00322379" w:rsidRPr="00E94CD6">
        <w:t>fourth</w:t>
      </w:r>
      <w:r w:rsidR="00F35E7E" w:rsidRPr="00E94CD6">
        <w:t xml:space="preserve"> meeting, held from </w:t>
      </w:r>
      <w:r w:rsidR="00492156" w:rsidRPr="00E94CD6">
        <w:t>25 to 27 March 2024</w:t>
      </w:r>
      <w:r w:rsidR="00FD2FAC" w:rsidRPr="00E94CD6">
        <w:t>,</w:t>
      </w:r>
      <w:r w:rsidR="009E5A4C" w:rsidRPr="00E94CD6">
        <w:rPr>
          <w:rStyle w:val="FootnoteReference"/>
        </w:rPr>
        <w:footnoteReference w:id="2"/>
      </w:r>
      <w:r w:rsidR="00845653" w:rsidRPr="00E94CD6">
        <w:t xml:space="preserve"> </w:t>
      </w:r>
      <w:r w:rsidR="00F35E7E" w:rsidRPr="00E94CD6">
        <w:t>including recommendations, and</w:t>
      </w:r>
      <w:r w:rsidR="00845653" w:rsidRPr="00E94CD6">
        <w:t xml:space="preserve"> </w:t>
      </w:r>
      <w:r w:rsidR="00F35E7E" w:rsidRPr="00E94CD6">
        <w:t>adopted decision</w:t>
      </w:r>
      <w:r w:rsidR="00F33C80" w:rsidRPr="00E94CD6">
        <w:t xml:space="preserve"> </w:t>
      </w:r>
      <w:hyperlink r:id="rId15" w:history="1">
        <w:r w:rsidR="00421D95" w:rsidRPr="00E94CD6">
          <w:rPr>
            <w:rStyle w:val="Hyperlink"/>
          </w:rPr>
          <w:t>NP-5/1</w:t>
        </w:r>
      </w:hyperlink>
      <w:r w:rsidR="00421D95" w:rsidRPr="00E94CD6">
        <w:t xml:space="preserve"> on the </w:t>
      </w:r>
      <w:r w:rsidR="00CF015B" w:rsidRPr="00E94CD6">
        <w:t>bas</w:t>
      </w:r>
      <w:r w:rsidR="00421D95" w:rsidRPr="00E94CD6">
        <w:t>is</w:t>
      </w:r>
      <w:r w:rsidR="00CF015B" w:rsidRPr="00E94CD6">
        <w:t xml:space="preserve"> o</w:t>
      </w:r>
      <w:r w:rsidR="00146BDB" w:rsidRPr="00E94CD6">
        <w:t>f</w:t>
      </w:r>
      <w:r w:rsidR="00CF015B" w:rsidRPr="00E94CD6">
        <w:t xml:space="preserve"> the Committee’s recommendations</w:t>
      </w:r>
      <w:r w:rsidR="00F35E7E" w:rsidRPr="00E94CD6">
        <w:t>.</w:t>
      </w:r>
    </w:p>
    <w:p w14:paraId="4A22410A" w14:textId="2BCCB9BF" w:rsidR="000F78FC" w:rsidRPr="00E94CD6" w:rsidRDefault="00F35E7E" w:rsidP="00766426">
      <w:pPr>
        <w:pStyle w:val="CBDNormalNumber"/>
      </w:pPr>
      <w:r w:rsidRPr="00E94CD6">
        <w:t>Section II of the present document contains an overview of decision</w:t>
      </w:r>
      <w:r w:rsidR="00B42E7C" w:rsidRPr="00E94CD6">
        <w:t xml:space="preserve"> </w:t>
      </w:r>
      <w:hyperlink r:id="rId16" w:history="1">
        <w:r w:rsidR="00B42E7C" w:rsidRPr="00E94CD6">
          <w:rPr>
            <w:rStyle w:val="Hyperlink"/>
          </w:rPr>
          <w:t>NP-5/1</w:t>
        </w:r>
      </w:hyperlink>
      <w:r w:rsidR="008E0B8E" w:rsidRPr="00E94CD6">
        <w:t>, while</w:t>
      </w:r>
      <w:r w:rsidRPr="00E94CD6">
        <w:t xml:space="preserve"> section </w:t>
      </w:r>
      <w:r w:rsidR="008E0B8E" w:rsidRPr="00E94CD6">
        <w:t>III</w:t>
      </w:r>
      <w:r w:rsidRPr="00E94CD6">
        <w:t xml:space="preserve"> contains</w:t>
      </w:r>
      <w:r w:rsidR="005A6B54" w:rsidRPr="00E94CD6">
        <w:t xml:space="preserve"> </w:t>
      </w:r>
      <w:r w:rsidRPr="00E94CD6">
        <w:t>information on the current membership of the Compliance Committee.</w:t>
      </w:r>
    </w:p>
    <w:p w14:paraId="70433458" w14:textId="789C1A58" w:rsidR="0010442F" w:rsidRPr="00E94CD6" w:rsidRDefault="00A111D1" w:rsidP="00DD35D5">
      <w:pPr>
        <w:pStyle w:val="CBDH1"/>
      </w:pPr>
      <w:r w:rsidRPr="00E94CD6">
        <w:t>II.</w:t>
      </w:r>
      <w:r w:rsidRPr="00E94CD6">
        <w:tab/>
      </w:r>
      <w:r w:rsidR="00C91869" w:rsidRPr="00E94CD6">
        <w:t>Consideration of the Compliance Committee’s recommendations</w:t>
      </w:r>
      <w:r w:rsidR="008936B5" w:rsidRPr="00E94CD6">
        <w:t xml:space="preserve"> by the Conference of the Parties serving as the meeting of the Parties to the Nagoya Protocol</w:t>
      </w:r>
    </w:p>
    <w:p w14:paraId="3E747A6B" w14:textId="06A1532C" w:rsidR="005A6B54" w:rsidRPr="00E94CD6" w:rsidRDefault="000B2C15" w:rsidP="003C0988">
      <w:pPr>
        <w:pStyle w:val="CBDNormalNumber"/>
      </w:pPr>
      <w:r w:rsidRPr="00E94CD6">
        <w:t>T</w:t>
      </w:r>
      <w:r w:rsidR="008C094A" w:rsidRPr="00E94CD6">
        <w:t xml:space="preserve">he Compliance </w:t>
      </w:r>
      <w:r w:rsidR="00B644D0" w:rsidRPr="00E94CD6">
        <w:t xml:space="preserve">Committee </w:t>
      </w:r>
      <w:r w:rsidRPr="00E94CD6">
        <w:t xml:space="preserve">made </w:t>
      </w:r>
      <w:r w:rsidR="00AC1DAB" w:rsidRPr="00E94CD6">
        <w:t xml:space="preserve">10 </w:t>
      </w:r>
      <w:r w:rsidRPr="00E94CD6">
        <w:t>recommendations to</w:t>
      </w:r>
      <w:r w:rsidR="00B644D0" w:rsidRPr="00E94CD6">
        <w:t xml:space="preserve"> the </w:t>
      </w:r>
      <w:r w:rsidR="004C11D0" w:rsidRPr="00E94CD6">
        <w:t>Conference of the Parties serving as the meeting of the Parties to the Protocol</w:t>
      </w:r>
      <w:r w:rsidR="004262BD" w:rsidRPr="00E94CD6">
        <w:t xml:space="preserve"> for </w:t>
      </w:r>
      <w:r w:rsidR="009E4FB3" w:rsidRPr="00E94CD6">
        <w:t xml:space="preserve">consideration </w:t>
      </w:r>
      <w:r w:rsidR="004262BD" w:rsidRPr="00E94CD6">
        <w:t>at its fifth meeting</w:t>
      </w:r>
      <w:r w:rsidR="00FD2FAC" w:rsidRPr="00E94CD6">
        <w:t>.</w:t>
      </w:r>
      <w:r w:rsidR="009C145F" w:rsidRPr="00E94CD6">
        <w:rPr>
          <w:rStyle w:val="FootnoteReference"/>
        </w:rPr>
        <w:footnoteReference w:id="3"/>
      </w:r>
      <w:r w:rsidR="005D5526" w:rsidRPr="00E94CD6">
        <w:t xml:space="preserve"> The recommendations addressed two types of compliance issues: recommendations on general issues of compliance; and recommendations regarding the complete and timely submission by Parties of their first national report</w:t>
      </w:r>
      <w:r w:rsidR="000353ED" w:rsidRPr="00E94CD6">
        <w:t>s</w:t>
      </w:r>
      <w:r w:rsidR="005D5526" w:rsidRPr="00E94CD6">
        <w:t>.</w:t>
      </w:r>
    </w:p>
    <w:p w14:paraId="7901645F" w14:textId="32BA84B8" w:rsidR="007D2A69" w:rsidRPr="00E94CD6" w:rsidRDefault="007D2A69" w:rsidP="003C0988">
      <w:pPr>
        <w:pStyle w:val="CBDNormalNumber"/>
      </w:pPr>
      <w:r w:rsidRPr="00E94CD6">
        <w:lastRenderedPageBreak/>
        <w:t xml:space="preserve">The Conference of the Parties </w:t>
      </w:r>
      <w:r w:rsidR="00A75185" w:rsidRPr="00E94CD6">
        <w:t xml:space="preserve">serving as the meeting of the Parties to the Protocol </w:t>
      </w:r>
      <w:r w:rsidRPr="00E94CD6">
        <w:t>considered the recommendations of the Compliance Committee favourably</w:t>
      </w:r>
      <w:r w:rsidR="00AA16EC" w:rsidRPr="00E94CD6">
        <w:t xml:space="preserve"> and adopted eight of the</w:t>
      </w:r>
      <w:r w:rsidR="00611E67" w:rsidRPr="00E94CD6">
        <w:t>m</w:t>
      </w:r>
      <w:r w:rsidR="00AA16EC" w:rsidRPr="00E94CD6">
        <w:t xml:space="preserve"> with no changes or only </w:t>
      </w:r>
      <w:r w:rsidR="0064258A" w:rsidRPr="00E94CD6">
        <w:t xml:space="preserve">editorial </w:t>
      </w:r>
      <w:r w:rsidR="00AA16EC" w:rsidRPr="00E94CD6">
        <w:t xml:space="preserve">changes </w:t>
      </w:r>
      <w:r w:rsidR="00241CC9" w:rsidRPr="00E94CD6">
        <w:t>(recommendations 2 to 9)</w:t>
      </w:r>
      <w:r w:rsidRPr="00E94CD6">
        <w:t>.</w:t>
      </w:r>
      <w:r w:rsidR="000D5C77" w:rsidRPr="00E94CD6">
        <w:t xml:space="preserve"> </w:t>
      </w:r>
      <w:r w:rsidR="00305D4B" w:rsidRPr="00E94CD6">
        <w:t>T</w:t>
      </w:r>
      <w:r w:rsidRPr="00E94CD6">
        <w:t xml:space="preserve">he </w:t>
      </w:r>
      <w:r w:rsidR="00305D4B" w:rsidRPr="00E94CD6">
        <w:t xml:space="preserve">substantive changes made to the </w:t>
      </w:r>
      <w:r w:rsidR="000D5C77" w:rsidRPr="00E94CD6">
        <w:t>other two recommendations</w:t>
      </w:r>
      <w:r w:rsidRPr="00E94CD6">
        <w:t xml:space="preserve"> </w:t>
      </w:r>
      <w:r w:rsidR="005350C7" w:rsidRPr="00E94CD6">
        <w:t xml:space="preserve">are </w:t>
      </w:r>
      <w:r w:rsidR="00822629" w:rsidRPr="00E94CD6">
        <w:t xml:space="preserve">shown </w:t>
      </w:r>
      <w:r w:rsidR="00A66F8F" w:rsidRPr="00E94CD6">
        <w:t xml:space="preserve">in bold </w:t>
      </w:r>
      <w:r w:rsidR="003D3C3B" w:rsidRPr="00E94CD6">
        <w:t xml:space="preserve">in </w:t>
      </w:r>
      <w:r w:rsidR="00B9041C" w:rsidRPr="00E94CD6">
        <w:t xml:space="preserve">the </w:t>
      </w:r>
      <w:r w:rsidR="005350C7" w:rsidRPr="00E94CD6">
        <w:t>table below</w:t>
      </w:r>
      <w:r w:rsidRPr="00E94CD6">
        <w:t xml:space="preserve">. </w:t>
      </w:r>
    </w:p>
    <w:p w14:paraId="68DF932B" w14:textId="1A7003A3" w:rsidR="000D7B27" w:rsidRPr="00E94CD6" w:rsidRDefault="006A0EDF" w:rsidP="00DD35D5">
      <w:pPr>
        <w:pStyle w:val="CBDTableTitle"/>
      </w:pPr>
      <w:r w:rsidRPr="00E94CD6">
        <w:t>Comparison</w:t>
      </w:r>
      <w:r w:rsidR="00E665AF" w:rsidRPr="00E94CD6">
        <w:t xml:space="preserve"> of the Compliance Committee</w:t>
      </w:r>
      <w:r w:rsidR="00316EDD" w:rsidRPr="00E94CD6">
        <w:t>’s</w:t>
      </w:r>
      <w:r w:rsidRPr="00E94CD6">
        <w:t xml:space="preserve"> recommendations with </w:t>
      </w:r>
      <w:r w:rsidR="00316EDD" w:rsidRPr="00E94CD6">
        <w:t xml:space="preserve">the final provisions in </w:t>
      </w:r>
      <w:r w:rsidRPr="00E94CD6">
        <w:t>decision NP-5/1</w:t>
      </w:r>
    </w:p>
    <w:tbl>
      <w:tblPr>
        <w:tblStyle w:val="TableGrid"/>
        <w:tblW w:w="9616" w:type="dxa"/>
        <w:tblInd w:w="279" w:type="dxa"/>
        <w:tblLook w:val="04A0" w:firstRow="1" w:lastRow="0" w:firstColumn="1" w:lastColumn="0" w:noHBand="0" w:noVBand="1"/>
      </w:tblPr>
      <w:tblGrid>
        <w:gridCol w:w="3406"/>
        <w:gridCol w:w="3690"/>
        <w:gridCol w:w="2520"/>
      </w:tblGrid>
      <w:tr w:rsidR="00A2004D" w:rsidRPr="00E94CD6" w14:paraId="76A838E3" w14:textId="77777777" w:rsidTr="00DD35D5">
        <w:trPr>
          <w:tblHeader/>
        </w:trPr>
        <w:tc>
          <w:tcPr>
            <w:tcW w:w="3406" w:type="dxa"/>
            <w:tcBorders>
              <w:bottom w:val="single" w:sz="4" w:space="0" w:color="auto"/>
            </w:tcBorders>
          </w:tcPr>
          <w:p w14:paraId="6382ACFC" w14:textId="0CE6BF3F" w:rsidR="00A2004D" w:rsidRPr="00E94CD6" w:rsidRDefault="00A2004D" w:rsidP="00DD35D5">
            <w:pPr>
              <w:tabs>
                <w:tab w:val="clear" w:pos="2268"/>
                <w:tab w:val="left" w:pos="720"/>
                <w:tab w:val="center" w:pos="2252"/>
                <w:tab w:val="left" w:pos="3804"/>
              </w:tabs>
              <w:spacing w:before="40" w:after="40" w:line="257" w:lineRule="auto"/>
              <w:jc w:val="left"/>
              <w:outlineLvl w:val="1"/>
              <w:rPr>
                <w:kern w:val="2"/>
                <w:sz w:val="20"/>
                <w:szCs w:val="20"/>
                <w14:ligatures w14:val="standardContextual"/>
              </w:rPr>
            </w:pPr>
            <w:r w:rsidRPr="00E94CD6">
              <w:rPr>
                <w:i/>
                <w:iCs/>
                <w:kern w:val="2"/>
                <w:sz w:val="20"/>
                <w:szCs w:val="20"/>
                <w14:ligatures w14:val="standardContextual"/>
              </w:rPr>
              <w:t>Recommendations of the Compliance Committee</w:t>
            </w:r>
            <w:r w:rsidR="00475F40" w:rsidRPr="00E94CD6">
              <w:rPr>
                <w:i/>
                <w:iCs/>
                <w:kern w:val="2"/>
                <w:sz w:val="20"/>
                <w:szCs w:val="20"/>
                <w14:ligatures w14:val="standardContextual"/>
              </w:rPr>
              <w:br/>
            </w:r>
            <w:r w:rsidRPr="00E94CD6">
              <w:rPr>
                <w:i/>
                <w:iCs/>
                <w:kern w:val="2"/>
                <w:sz w:val="20"/>
                <w:szCs w:val="20"/>
                <w14:ligatures w14:val="standardContextual"/>
              </w:rPr>
              <w:t>(CBD/NP/MOP/5/</w:t>
            </w:r>
            <w:r w:rsidR="00F85ACD" w:rsidRPr="00E94CD6">
              <w:rPr>
                <w:i/>
                <w:iCs/>
                <w:kern w:val="2"/>
                <w:sz w:val="20"/>
                <w:szCs w:val="20"/>
                <w14:ligatures w14:val="standardContextual"/>
              </w:rPr>
              <w:t>2</w:t>
            </w:r>
            <w:r w:rsidRPr="00E94CD6">
              <w:rPr>
                <w:i/>
                <w:iCs/>
                <w:kern w:val="2"/>
                <w:sz w:val="20"/>
                <w:szCs w:val="20"/>
                <w14:ligatures w14:val="standardContextual"/>
              </w:rPr>
              <w:t xml:space="preserve">, </w:t>
            </w:r>
            <w:r w:rsidR="007304E8" w:rsidRPr="00E94CD6">
              <w:rPr>
                <w:i/>
                <w:iCs/>
                <w:kern w:val="2"/>
                <w:sz w:val="20"/>
                <w:szCs w:val="20"/>
                <w14:ligatures w14:val="standardContextual"/>
              </w:rPr>
              <w:t>item 5</w:t>
            </w:r>
            <w:r w:rsidRPr="00E94CD6">
              <w:rPr>
                <w:i/>
                <w:iCs/>
                <w:kern w:val="2"/>
                <w:sz w:val="20"/>
                <w:szCs w:val="20"/>
                <w14:ligatures w14:val="standardContextual"/>
              </w:rPr>
              <w:t>)</w:t>
            </w:r>
          </w:p>
        </w:tc>
        <w:tc>
          <w:tcPr>
            <w:tcW w:w="3690" w:type="dxa"/>
            <w:tcBorders>
              <w:bottom w:val="single" w:sz="4" w:space="0" w:color="auto"/>
            </w:tcBorders>
          </w:tcPr>
          <w:p w14:paraId="27333CD4" w14:textId="71064DDD" w:rsidR="00A2004D" w:rsidRPr="00E94CD6" w:rsidRDefault="00A2004D" w:rsidP="00DD35D5">
            <w:pPr>
              <w:tabs>
                <w:tab w:val="clear" w:pos="2268"/>
                <w:tab w:val="left" w:pos="720"/>
                <w:tab w:val="center" w:pos="2252"/>
                <w:tab w:val="left" w:pos="3804"/>
              </w:tabs>
              <w:spacing w:before="40" w:after="40" w:line="257" w:lineRule="auto"/>
              <w:jc w:val="left"/>
              <w:outlineLvl w:val="1"/>
              <w:rPr>
                <w:kern w:val="2"/>
                <w:sz w:val="20"/>
                <w:szCs w:val="20"/>
                <w14:ligatures w14:val="standardContextual"/>
              </w:rPr>
            </w:pPr>
            <w:r w:rsidRPr="00E94CD6">
              <w:rPr>
                <w:rFonts w:eastAsia="Calibri"/>
                <w:i/>
                <w:iCs/>
                <w:snapToGrid w:val="0"/>
                <w:kern w:val="2"/>
                <w:sz w:val="20"/>
                <w:szCs w:val="20"/>
                <w14:ligatures w14:val="standardContextual"/>
              </w:rPr>
              <w:t>Decision NP-5/1</w:t>
            </w:r>
          </w:p>
        </w:tc>
        <w:tc>
          <w:tcPr>
            <w:tcW w:w="2520" w:type="dxa"/>
            <w:tcBorders>
              <w:bottom w:val="single" w:sz="4" w:space="0" w:color="auto"/>
            </w:tcBorders>
          </w:tcPr>
          <w:p w14:paraId="73B15F76" w14:textId="19E61534" w:rsidR="00A2004D" w:rsidRPr="00E94CD6" w:rsidRDefault="00A2004D" w:rsidP="00DD35D5">
            <w:pPr>
              <w:tabs>
                <w:tab w:val="clear" w:pos="2268"/>
                <w:tab w:val="left" w:pos="720"/>
                <w:tab w:val="center" w:pos="2252"/>
                <w:tab w:val="left" w:pos="3804"/>
              </w:tabs>
              <w:spacing w:before="40" w:after="40" w:line="257" w:lineRule="auto"/>
              <w:jc w:val="left"/>
              <w:outlineLvl w:val="1"/>
              <w:rPr>
                <w:kern w:val="2"/>
                <w:sz w:val="20"/>
                <w:szCs w:val="20"/>
                <w14:ligatures w14:val="standardContextual"/>
              </w:rPr>
            </w:pPr>
            <w:r w:rsidRPr="00E94CD6">
              <w:rPr>
                <w:rFonts w:asciiTheme="majorBidi" w:eastAsia="Calibri" w:hAnsiTheme="majorBidi" w:cstheme="majorBidi"/>
                <w:i/>
                <w:iCs/>
                <w:snapToGrid w:val="0"/>
                <w:kern w:val="22"/>
                <w:sz w:val="20"/>
                <w:szCs w:val="20"/>
                <w14:ligatures w14:val="standardContextual"/>
              </w:rPr>
              <w:t>Remarks and clarifications</w:t>
            </w:r>
          </w:p>
        </w:tc>
      </w:tr>
      <w:tr w:rsidR="00A2004D" w:rsidRPr="00E94CD6" w14:paraId="7A744FF5" w14:textId="77777777" w:rsidTr="00DD35D5">
        <w:tc>
          <w:tcPr>
            <w:tcW w:w="3406" w:type="dxa"/>
            <w:tcBorders>
              <w:bottom w:val="single" w:sz="4" w:space="0" w:color="auto"/>
            </w:tcBorders>
          </w:tcPr>
          <w:p w14:paraId="7461AB74" w14:textId="2EB96452" w:rsidR="00A2004D" w:rsidRPr="00E94CD6" w:rsidRDefault="00A2004D" w:rsidP="00DD35D5">
            <w:pPr>
              <w:tabs>
                <w:tab w:val="clear" w:pos="2268"/>
                <w:tab w:val="left" w:pos="720"/>
                <w:tab w:val="center" w:pos="2252"/>
                <w:tab w:val="left" w:pos="3804"/>
              </w:tabs>
              <w:spacing w:before="40" w:after="40" w:line="257" w:lineRule="auto"/>
              <w:jc w:val="left"/>
              <w:outlineLvl w:val="1"/>
              <w:rPr>
                <w:kern w:val="2"/>
                <w:sz w:val="20"/>
                <w:szCs w:val="20"/>
                <w14:ligatures w14:val="standardContextual"/>
              </w:rPr>
            </w:pPr>
            <w:r w:rsidRPr="00E94CD6">
              <w:rPr>
                <w:kern w:val="2"/>
                <w:sz w:val="20"/>
                <w:szCs w:val="20"/>
                <w14:ligatures w14:val="standardContextual"/>
              </w:rPr>
              <w:t xml:space="preserve">1. </w:t>
            </w:r>
            <w:r w:rsidR="007304E8" w:rsidRPr="00E94CD6">
              <w:rPr>
                <w:i/>
                <w:iCs/>
                <w:kern w:val="2"/>
                <w:sz w:val="20"/>
                <w:szCs w:val="20"/>
                <w14:ligatures w14:val="standardContextual"/>
              </w:rPr>
              <w:t>U</w:t>
            </w:r>
            <w:r w:rsidRPr="00E94CD6">
              <w:rPr>
                <w:i/>
                <w:iCs/>
                <w:kern w:val="2"/>
                <w:sz w:val="20"/>
                <w:szCs w:val="20"/>
                <w14:ligatures w14:val="standardContextual"/>
              </w:rPr>
              <w:t>rge</w:t>
            </w:r>
            <w:r w:rsidR="007304E8" w:rsidRPr="00E94CD6">
              <w:rPr>
                <w:i/>
                <w:iCs/>
                <w:kern w:val="2"/>
                <w:sz w:val="20"/>
                <w:szCs w:val="20"/>
                <w14:ligatures w14:val="standardContextual"/>
              </w:rPr>
              <w:t>s</w:t>
            </w:r>
            <w:r w:rsidRPr="00E94CD6">
              <w:rPr>
                <w:kern w:val="2"/>
                <w:sz w:val="20"/>
                <w:szCs w:val="20"/>
                <w14:ligatures w14:val="standardContextual"/>
              </w:rPr>
              <w:t xml:space="preserve"> Parties to comply with their obligations under the Protocol; </w:t>
            </w:r>
          </w:p>
        </w:tc>
        <w:tc>
          <w:tcPr>
            <w:tcW w:w="3690" w:type="dxa"/>
            <w:tcBorders>
              <w:bottom w:val="single" w:sz="4" w:space="0" w:color="auto"/>
            </w:tcBorders>
          </w:tcPr>
          <w:p w14:paraId="61FB785A" w14:textId="16DBB48B" w:rsidR="00531C0B" w:rsidRPr="00DD35D5" w:rsidRDefault="00A2004D" w:rsidP="00DD35D5">
            <w:pPr>
              <w:tabs>
                <w:tab w:val="clear" w:pos="2268"/>
                <w:tab w:val="left" w:pos="720"/>
                <w:tab w:val="center" w:pos="2252"/>
                <w:tab w:val="left" w:pos="3804"/>
              </w:tabs>
              <w:spacing w:before="40" w:after="40" w:line="257" w:lineRule="auto"/>
              <w:jc w:val="left"/>
              <w:outlineLvl w:val="1"/>
              <w:rPr>
                <w:b/>
                <w:bCs/>
                <w:kern w:val="2"/>
                <w:sz w:val="20"/>
                <w:szCs w:val="20"/>
                <w14:ligatures w14:val="standardContextual"/>
              </w:rPr>
            </w:pPr>
            <w:r w:rsidRPr="00E94CD6">
              <w:rPr>
                <w:kern w:val="2"/>
                <w:sz w:val="20"/>
                <w:szCs w:val="20"/>
                <w14:ligatures w14:val="standardContextual"/>
              </w:rPr>
              <w:t xml:space="preserve">1. </w:t>
            </w:r>
            <w:r w:rsidRPr="00E94CD6">
              <w:rPr>
                <w:i/>
                <w:iCs/>
                <w:kern w:val="2"/>
                <w:sz w:val="20"/>
                <w:szCs w:val="20"/>
                <w14:ligatures w14:val="standardContextual"/>
              </w:rPr>
              <w:t>Urges</w:t>
            </w:r>
            <w:r w:rsidRPr="00E94CD6">
              <w:rPr>
                <w:kern w:val="2"/>
                <w:sz w:val="20"/>
                <w:szCs w:val="20"/>
                <w14:ligatures w14:val="standardContextual"/>
              </w:rPr>
              <w:t xml:space="preserve"> Parties to comply with their obligations under the Nagoya Protocol on Access to Genetic Resources and the Fair and Equitable Sharing of Benefits Arising from Their Utilization, </w:t>
            </w:r>
            <w:r w:rsidRPr="00E94CD6">
              <w:rPr>
                <w:b/>
                <w:bCs/>
                <w:kern w:val="2"/>
                <w:sz w:val="20"/>
                <w:szCs w:val="20"/>
                <w14:ligatures w14:val="standardContextual"/>
              </w:rPr>
              <w:t>acknowledging the need of developing country Parties, in particular the least developed countries and small island developing States among them, and Parties with economies in transition for technical and scientific cooperation, capacity-building and development, technology transfer and financial resources;</w:t>
            </w:r>
          </w:p>
        </w:tc>
        <w:tc>
          <w:tcPr>
            <w:tcW w:w="2520" w:type="dxa"/>
            <w:tcBorders>
              <w:bottom w:val="single" w:sz="4" w:space="0" w:color="auto"/>
            </w:tcBorders>
          </w:tcPr>
          <w:p w14:paraId="0744EE3D" w14:textId="2C9D9894" w:rsidR="00A2004D" w:rsidRPr="00E94CD6" w:rsidRDefault="001D4469" w:rsidP="00DD35D5">
            <w:pPr>
              <w:tabs>
                <w:tab w:val="clear" w:pos="2268"/>
                <w:tab w:val="left" w:pos="720"/>
                <w:tab w:val="center" w:pos="2252"/>
                <w:tab w:val="left" w:pos="3804"/>
              </w:tabs>
              <w:spacing w:before="40" w:after="40" w:line="257" w:lineRule="auto"/>
              <w:jc w:val="left"/>
              <w:outlineLvl w:val="1"/>
              <w:rPr>
                <w:kern w:val="2"/>
                <w:sz w:val="20"/>
                <w:szCs w:val="20"/>
                <w14:ligatures w14:val="standardContextual"/>
              </w:rPr>
            </w:pPr>
            <w:r w:rsidRPr="00E94CD6">
              <w:rPr>
                <w:kern w:val="2"/>
                <w:sz w:val="20"/>
                <w:szCs w:val="20"/>
                <w14:ligatures w14:val="standardContextual"/>
              </w:rPr>
              <w:t xml:space="preserve">New text was added to </w:t>
            </w:r>
            <w:r w:rsidR="00A2004D" w:rsidRPr="00E94CD6">
              <w:rPr>
                <w:kern w:val="2"/>
                <w:sz w:val="20"/>
                <w:szCs w:val="20"/>
                <w14:ligatures w14:val="standardContextual"/>
              </w:rPr>
              <w:t xml:space="preserve">acknowledge </w:t>
            </w:r>
            <w:r w:rsidR="00A90265" w:rsidRPr="00E94CD6">
              <w:rPr>
                <w:kern w:val="2"/>
                <w:sz w:val="20"/>
                <w:szCs w:val="20"/>
                <w14:ligatures w14:val="standardContextual"/>
              </w:rPr>
              <w:t xml:space="preserve">the </w:t>
            </w:r>
            <w:r w:rsidR="007E723B" w:rsidRPr="00E94CD6">
              <w:rPr>
                <w:kern w:val="2"/>
                <w:sz w:val="20"/>
                <w:szCs w:val="20"/>
                <w14:ligatures w14:val="standardContextual"/>
              </w:rPr>
              <w:t>areas where</w:t>
            </w:r>
            <w:r w:rsidR="00507448" w:rsidRPr="00E94CD6">
              <w:rPr>
                <w:kern w:val="2"/>
                <w:sz w:val="20"/>
                <w:szCs w:val="20"/>
                <w14:ligatures w14:val="standardContextual"/>
              </w:rPr>
              <w:t xml:space="preserve"> developing country Parties and Parties with economies in transition</w:t>
            </w:r>
            <w:r w:rsidR="006625C4" w:rsidRPr="00E94CD6">
              <w:rPr>
                <w:kern w:val="2"/>
                <w:sz w:val="20"/>
                <w:szCs w:val="20"/>
                <w14:ligatures w14:val="standardContextual"/>
              </w:rPr>
              <w:t xml:space="preserve"> </w:t>
            </w:r>
            <w:r w:rsidR="007E723B" w:rsidRPr="00E94CD6">
              <w:rPr>
                <w:kern w:val="2"/>
                <w:sz w:val="20"/>
                <w:szCs w:val="20"/>
                <w14:ligatures w14:val="standardContextual"/>
              </w:rPr>
              <w:t xml:space="preserve">need support </w:t>
            </w:r>
            <w:r w:rsidR="00707B68" w:rsidRPr="00E94CD6">
              <w:rPr>
                <w:kern w:val="2"/>
                <w:sz w:val="20"/>
                <w:szCs w:val="20"/>
                <w14:ligatures w14:val="standardContextual"/>
              </w:rPr>
              <w:t xml:space="preserve">to implement and comply with </w:t>
            </w:r>
            <w:r w:rsidR="006625C4" w:rsidRPr="00E94CD6">
              <w:rPr>
                <w:kern w:val="2"/>
                <w:sz w:val="20"/>
                <w:szCs w:val="20"/>
                <w14:ligatures w14:val="standardContextual"/>
              </w:rPr>
              <w:t xml:space="preserve">the </w:t>
            </w:r>
            <w:r w:rsidR="007F6233" w:rsidRPr="00E94CD6">
              <w:rPr>
                <w:kern w:val="2"/>
                <w:sz w:val="20"/>
                <w:szCs w:val="20"/>
                <w14:ligatures w14:val="standardContextual"/>
              </w:rPr>
              <w:t>Protocol</w:t>
            </w:r>
            <w:r w:rsidR="00262EA2" w:rsidRPr="00E94CD6">
              <w:rPr>
                <w:kern w:val="2"/>
                <w:sz w:val="20"/>
                <w:szCs w:val="20"/>
                <w14:ligatures w14:val="standardContextual"/>
              </w:rPr>
              <w:t>.</w:t>
            </w:r>
            <w:r w:rsidR="00040BE4" w:rsidRPr="00E94CD6">
              <w:rPr>
                <w:kern w:val="2"/>
                <w:sz w:val="20"/>
                <w:szCs w:val="20"/>
                <w14:ligatures w14:val="standardContextual"/>
              </w:rPr>
              <w:t xml:space="preserve"> </w:t>
            </w:r>
          </w:p>
        </w:tc>
      </w:tr>
      <w:tr w:rsidR="006B0187" w:rsidRPr="00E94CD6" w14:paraId="0870554D" w14:textId="77777777" w:rsidTr="00DD35D5">
        <w:trPr>
          <w:cantSplit/>
        </w:trPr>
        <w:tc>
          <w:tcPr>
            <w:tcW w:w="3406" w:type="dxa"/>
          </w:tcPr>
          <w:p w14:paraId="68DEF624" w14:textId="405D28F3" w:rsidR="006B0187" w:rsidRPr="00E94CD6" w:rsidRDefault="006B0187" w:rsidP="00DD35D5">
            <w:pPr>
              <w:tabs>
                <w:tab w:val="clear" w:pos="2268"/>
                <w:tab w:val="left" w:pos="720"/>
                <w:tab w:val="center" w:pos="2252"/>
                <w:tab w:val="left" w:pos="3804"/>
              </w:tabs>
              <w:spacing w:before="40" w:after="40" w:line="257" w:lineRule="auto"/>
              <w:jc w:val="left"/>
              <w:outlineLvl w:val="1"/>
              <w:rPr>
                <w:kern w:val="2"/>
                <w:sz w:val="20"/>
                <w:szCs w:val="20"/>
                <w14:ligatures w14:val="standardContextual"/>
              </w:rPr>
            </w:pPr>
            <w:r w:rsidRPr="00E94CD6">
              <w:rPr>
                <w:kern w:val="2"/>
                <w:sz w:val="20"/>
                <w:szCs w:val="20"/>
                <w14:ligatures w14:val="standardContextual"/>
              </w:rPr>
              <w:t xml:space="preserve">10. </w:t>
            </w:r>
            <w:r w:rsidR="007304E8" w:rsidRPr="00E94CD6">
              <w:rPr>
                <w:i/>
                <w:iCs/>
                <w:kern w:val="2"/>
                <w:sz w:val="20"/>
                <w:szCs w:val="20"/>
                <w14:ligatures w14:val="standardContextual"/>
              </w:rPr>
              <w:t>E</w:t>
            </w:r>
            <w:r w:rsidRPr="00E94CD6">
              <w:rPr>
                <w:i/>
                <w:iCs/>
                <w:kern w:val="2"/>
                <w:sz w:val="20"/>
                <w:szCs w:val="20"/>
                <w14:ligatures w14:val="standardContextual"/>
              </w:rPr>
              <w:t>ncourage</w:t>
            </w:r>
            <w:r w:rsidR="007304E8" w:rsidRPr="00E94CD6">
              <w:rPr>
                <w:i/>
                <w:iCs/>
                <w:kern w:val="2"/>
                <w:sz w:val="20"/>
                <w:szCs w:val="20"/>
                <w14:ligatures w14:val="standardContextual"/>
              </w:rPr>
              <w:t>s</w:t>
            </w:r>
            <w:r w:rsidRPr="00E94CD6">
              <w:rPr>
                <w:kern w:val="2"/>
                <w:sz w:val="20"/>
                <w:szCs w:val="20"/>
                <w14:ligatures w14:val="standardContextual"/>
              </w:rPr>
              <w:t xml:space="preserve"> Parties to include the priorities of indigenous peoples and local communities in their proposals for funding from the Global Environment Facility, including the Global Biodiversity Framework Fund, to enable support for capacity-building to reach indigenous peoples and local communities.</w:t>
            </w:r>
          </w:p>
        </w:tc>
        <w:tc>
          <w:tcPr>
            <w:tcW w:w="3690" w:type="dxa"/>
          </w:tcPr>
          <w:p w14:paraId="4C95A742" w14:textId="092A4110" w:rsidR="006B0187" w:rsidRPr="00E94CD6" w:rsidRDefault="006B0187" w:rsidP="00DD35D5">
            <w:pPr>
              <w:tabs>
                <w:tab w:val="clear" w:pos="2268"/>
                <w:tab w:val="left" w:pos="720"/>
                <w:tab w:val="center" w:pos="2252"/>
                <w:tab w:val="left" w:pos="3804"/>
              </w:tabs>
              <w:spacing w:before="40" w:after="40" w:line="257" w:lineRule="auto"/>
              <w:jc w:val="left"/>
              <w:outlineLvl w:val="1"/>
              <w:rPr>
                <w:kern w:val="2"/>
                <w:sz w:val="20"/>
                <w:szCs w:val="20"/>
                <w14:ligatures w14:val="standardContextual"/>
              </w:rPr>
            </w:pPr>
            <w:r w:rsidRPr="00E94CD6">
              <w:rPr>
                <w:kern w:val="2"/>
                <w:sz w:val="20"/>
                <w:szCs w:val="20"/>
                <w14:ligatures w14:val="standardContextual"/>
              </w:rPr>
              <w:t xml:space="preserve">10. </w:t>
            </w:r>
            <w:r w:rsidRPr="00E94CD6">
              <w:rPr>
                <w:i/>
                <w:iCs/>
                <w:kern w:val="2"/>
                <w:sz w:val="20"/>
                <w:szCs w:val="20"/>
                <w14:ligatures w14:val="standardContextual"/>
              </w:rPr>
              <w:t>Encourages</w:t>
            </w:r>
            <w:r w:rsidRPr="00E94CD6">
              <w:rPr>
                <w:kern w:val="2"/>
                <w:sz w:val="20"/>
                <w:szCs w:val="20"/>
                <w14:ligatures w14:val="standardContextual"/>
              </w:rPr>
              <w:t xml:space="preserve"> Parties to include the priorities of indigenous peoples and local communities in their proposals for funding from the Global Environment Facility, including the Global Biodiversity Framework Fund, to enable support for capacity-building </w:t>
            </w:r>
            <w:r w:rsidRPr="00E94CD6">
              <w:rPr>
                <w:b/>
                <w:bCs/>
                <w:kern w:val="2"/>
                <w:sz w:val="20"/>
                <w:szCs w:val="20"/>
                <w14:ligatures w14:val="standardContextual"/>
              </w:rPr>
              <w:t>and development</w:t>
            </w:r>
            <w:r w:rsidRPr="00E94CD6">
              <w:rPr>
                <w:kern w:val="2"/>
                <w:sz w:val="20"/>
                <w:szCs w:val="20"/>
                <w14:ligatures w14:val="standardContextual"/>
              </w:rPr>
              <w:t xml:space="preserve"> to reach indigenous peoples and local communities, </w:t>
            </w:r>
            <w:r w:rsidRPr="00E94CD6">
              <w:rPr>
                <w:b/>
                <w:bCs/>
                <w:kern w:val="2"/>
                <w:sz w:val="20"/>
                <w:szCs w:val="20"/>
                <w14:ligatures w14:val="standardContextual"/>
              </w:rPr>
              <w:t>in line with national circumstances and priorities.</w:t>
            </w:r>
          </w:p>
        </w:tc>
        <w:tc>
          <w:tcPr>
            <w:tcW w:w="2520" w:type="dxa"/>
          </w:tcPr>
          <w:p w14:paraId="243E6333" w14:textId="73436A52" w:rsidR="006B0187" w:rsidRPr="00E94CD6" w:rsidRDefault="00D96A1D" w:rsidP="00DD35D5">
            <w:pPr>
              <w:tabs>
                <w:tab w:val="clear" w:pos="2268"/>
                <w:tab w:val="left" w:pos="720"/>
                <w:tab w:val="center" w:pos="2252"/>
                <w:tab w:val="left" w:pos="3804"/>
              </w:tabs>
              <w:spacing w:before="40" w:after="40" w:line="257" w:lineRule="auto"/>
              <w:jc w:val="left"/>
              <w:outlineLvl w:val="1"/>
              <w:rPr>
                <w:kern w:val="2"/>
                <w:sz w:val="20"/>
                <w:szCs w:val="20"/>
                <w14:ligatures w14:val="standardContextual"/>
              </w:rPr>
            </w:pPr>
            <w:r w:rsidRPr="00E94CD6">
              <w:rPr>
                <w:kern w:val="2"/>
                <w:sz w:val="20"/>
                <w:szCs w:val="20"/>
                <w14:ligatures w14:val="standardContextual"/>
              </w:rPr>
              <w:t xml:space="preserve">The </w:t>
            </w:r>
            <w:r w:rsidR="001E03C5" w:rsidRPr="00E94CD6">
              <w:rPr>
                <w:kern w:val="2"/>
                <w:sz w:val="20"/>
                <w:szCs w:val="20"/>
                <w14:ligatures w14:val="standardContextual"/>
              </w:rPr>
              <w:t xml:space="preserve">proposed text was amended </w:t>
            </w:r>
            <w:r w:rsidR="005E66BE" w:rsidRPr="00E94CD6">
              <w:rPr>
                <w:kern w:val="2"/>
                <w:sz w:val="20"/>
                <w:szCs w:val="20"/>
                <w14:ligatures w14:val="standardContextual"/>
              </w:rPr>
              <w:t>to link the inclusion of the priorities of</w:t>
            </w:r>
            <w:r w:rsidRPr="00E94CD6">
              <w:rPr>
                <w:kern w:val="2"/>
                <w:sz w:val="20"/>
                <w:szCs w:val="20"/>
                <w14:ligatures w14:val="standardContextual"/>
              </w:rPr>
              <w:t xml:space="preserve"> indigenous people</w:t>
            </w:r>
            <w:r w:rsidR="00412218" w:rsidRPr="00E94CD6">
              <w:rPr>
                <w:kern w:val="2"/>
                <w:sz w:val="20"/>
                <w:szCs w:val="20"/>
                <w14:ligatures w14:val="standardContextual"/>
              </w:rPr>
              <w:t>s</w:t>
            </w:r>
            <w:r w:rsidRPr="00E94CD6">
              <w:rPr>
                <w:kern w:val="2"/>
                <w:sz w:val="20"/>
                <w:szCs w:val="20"/>
                <w14:ligatures w14:val="standardContextual"/>
              </w:rPr>
              <w:t xml:space="preserve"> and local communities </w:t>
            </w:r>
            <w:r w:rsidR="004E6DD2" w:rsidRPr="00E94CD6">
              <w:rPr>
                <w:kern w:val="2"/>
                <w:sz w:val="20"/>
                <w:szCs w:val="20"/>
                <w14:ligatures w14:val="standardContextual"/>
              </w:rPr>
              <w:t xml:space="preserve">in </w:t>
            </w:r>
            <w:r w:rsidR="00365E26" w:rsidRPr="00E94CD6">
              <w:rPr>
                <w:kern w:val="2"/>
                <w:sz w:val="20"/>
                <w:szCs w:val="20"/>
                <w14:ligatures w14:val="standardContextual"/>
              </w:rPr>
              <w:t>Parties’ proposals for</w:t>
            </w:r>
            <w:r w:rsidR="004E6DD2" w:rsidRPr="00E94CD6">
              <w:rPr>
                <w:kern w:val="2"/>
                <w:sz w:val="20"/>
                <w:szCs w:val="20"/>
                <w14:ligatures w14:val="standardContextual"/>
              </w:rPr>
              <w:t xml:space="preserve"> funding </w:t>
            </w:r>
            <w:r w:rsidR="00365E26" w:rsidRPr="00E94CD6">
              <w:rPr>
                <w:kern w:val="2"/>
                <w:sz w:val="20"/>
                <w:szCs w:val="20"/>
                <w14:ligatures w14:val="standardContextual"/>
              </w:rPr>
              <w:t>from the Global Environment Facility to</w:t>
            </w:r>
            <w:r w:rsidRPr="00E94CD6">
              <w:rPr>
                <w:kern w:val="2"/>
                <w:sz w:val="20"/>
                <w:szCs w:val="20"/>
                <w14:ligatures w14:val="standardContextual"/>
              </w:rPr>
              <w:t xml:space="preserve"> national circumstances and priorities</w:t>
            </w:r>
            <w:r w:rsidR="00365E26" w:rsidRPr="00E94CD6">
              <w:rPr>
                <w:kern w:val="2"/>
                <w:sz w:val="20"/>
                <w:szCs w:val="20"/>
                <w14:ligatures w14:val="standardContextual"/>
              </w:rPr>
              <w:t>.</w:t>
            </w:r>
          </w:p>
        </w:tc>
      </w:tr>
    </w:tbl>
    <w:p w14:paraId="6FF9079D" w14:textId="10D7A1BB" w:rsidR="00450138" w:rsidRPr="00E94CD6" w:rsidRDefault="00450138" w:rsidP="00DD35D5">
      <w:pPr>
        <w:pStyle w:val="CBDH1"/>
      </w:pPr>
      <w:r w:rsidRPr="00E94CD6">
        <w:t>I</w:t>
      </w:r>
      <w:r w:rsidR="00101192" w:rsidRPr="00E94CD6">
        <w:t>II</w:t>
      </w:r>
      <w:r w:rsidRPr="00E94CD6">
        <w:t>.</w:t>
      </w:r>
      <w:r w:rsidRPr="00E94CD6">
        <w:tab/>
        <w:t>Membership</w:t>
      </w:r>
    </w:p>
    <w:p w14:paraId="2079658E" w14:textId="7C52D0A2" w:rsidR="005763CB" w:rsidRPr="00E94CD6" w:rsidRDefault="00171DAD" w:rsidP="003C0988">
      <w:pPr>
        <w:pStyle w:val="CBDNormalNumber"/>
      </w:pPr>
      <w:r w:rsidRPr="00E94CD6">
        <w:t>In December 2022, a</w:t>
      </w:r>
      <w:r w:rsidR="000B35AA" w:rsidRPr="00E94CD6">
        <w:t xml:space="preserve">t the </w:t>
      </w:r>
      <w:r w:rsidR="00547FE5" w:rsidRPr="00E94CD6">
        <w:t>second</w:t>
      </w:r>
      <w:r w:rsidR="000B35AA" w:rsidRPr="00E94CD6">
        <w:t xml:space="preserve"> part of its</w:t>
      </w:r>
      <w:r w:rsidR="0050766F" w:rsidRPr="00E94CD6">
        <w:t xml:space="preserve"> </w:t>
      </w:r>
      <w:r w:rsidR="000B35AA" w:rsidRPr="00E94CD6">
        <w:t xml:space="preserve">fourth meeting, the Conference of the Parties serving as the meeting of the Parties to the Protocol decided to </w:t>
      </w:r>
      <w:r w:rsidR="00A02C08" w:rsidRPr="00E94CD6">
        <w:t>extend until 31 December 2024 the terms of the 10 members</w:t>
      </w:r>
      <w:r w:rsidR="005F22F8" w:rsidRPr="00E94CD6">
        <w:t xml:space="preserve"> </w:t>
      </w:r>
      <w:r w:rsidR="004D0D69" w:rsidRPr="00E94CD6">
        <w:t xml:space="preserve">of the Compliance Committee </w:t>
      </w:r>
      <w:r w:rsidR="00A02C08" w:rsidRPr="00E94CD6">
        <w:t xml:space="preserve">whose terms had not been previously extended and to hold elections for the other </w:t>
      </w:r>
      <w:r w:rsidR="004F3373" w:rsidRPr="00E94CD6">
        <w:t>five</w:t>
      </w:r>
      <w:r w:rsidR="004043AA" w:rsidRPr="00E94CD6">
        <w:t xml:space="preserve"> </w:t>
      </w:r>
      <w:r w:rsidR="00A02C08" w:rsidRPr="00E94CD6">
        <w:t>members</w:t>
      </w:r>
      <w:r w:rsidR="005F22F8" w:rsidRPr="00E94CD6">
        <w:t xml:space="preserve"> and the two observers </w:t>
      </w:r>
      <w:r w:rsidR="002E77C4" w:rsidRPr="00E94CD6">
        <w:t>representing</w:t>
      </w:r>
      <w:r w:rsidR="005F22F8" w:rsidRPr="00E94CD6">
        <w:t xml:space="preserve"> indigenous peoples and local communities</w:t>
      </w:r>
      <w:r w:rsidR="005C67A3" w:rsidRPr="00E94CD6">
        <w:t xml:space="preserve">. </w:t>
      </w:r>
      <w:r w:rsidR="005763CB" w:rsidRPr="00E94CD6">
        <w:t xml:space="preserve">The election was to be held during the final plenary session of the fourth meeting. However, the meeting was suspended before the election could take place. </w:t>
      </w:r>
    </w:p>
    <w:p w14:paraId="6B83BA31" w14:textId="27F7EF51" w:rsidR="005763CB" w:rsidRPr="00E94CD6" w:rsidRDefault="005763CB" w:rsidP="003C0988">
      <w:pPr>
        <w:pStyle w:val="CBDNormalNumber"/>
      </w:pPr>
      <w:r w:rsidRPr="00E94CD6">
        <w:t xml:space="preserve">To enable the </w:t>
      </w:r>
      <w:r w:rsidR="0076571C" w:rsidRPr="00E94CD6">
        <w:t xml:space="preserve">Compliance </w:t>
      </w:r>
      <w:r w:rsidRPr="00E94CD6">
        <w:t xml:space="preserve">Committee to continue </w:t>
      </w:r>
      <w:r w:rsidR="002E050E" w:rsidRPr="00E94CD6">
        <w:t>to</w:t>
      </w:r>
      <w:r w:rsidR="0003650B" w:rsidRPr="00E94CD6">
        <w:t xml:space="preserve"> </w:t>
      </w:r>
      <w:r w:rsidR="00F03B45" w:rsidRPr="00E94CD6">
        <w:t>operate</w:t>
      </w:r>
      <w:r w:rsidRPr="00E94CD6">
        <w:t xml:space="preserve">, </w:t>
      </w:r>
      <w:r w:rsidR="0003650B" w:rsidRPr="00E94CD6">
        <w:t>in May 2023</w:t>
      </w:r>
      <w:r w:rsidR="002E050E" w:rsidRPr="00E94CD6">
        <w:t>,</w:t>
      </w:r>
      <w:r w:rsidR="0003650B" w:rsidRPr="00E94CD6">
        <w:t xml:space="preserve"> </w:t>
      </w:r>
      <w:r w:rsidRPr="00E94CD6">
        <w:t>the Bureau extend</w:t>
      </w:r>
      <w:r w:rsidR="002A066E" w:rsidRPr="00E94CD6">
        <w:t>ed</w:t>
      </w:r>
      <w:r w:rsidRPr="00E94CD6">
        <w:t xml:space="preserve"> the terms of the </w:t>
      </w:r>
      <w:r w:rsidR="002A066E" w:rsidRPr="00E94CD6">
        <w:t xml:space="preserve">other </w:t>
      </w:r>
      <w:r w:rsidRPr="00E94CD6">
        <w:t xml:space="preserve">five members and </w:t>
      </w:r>
      <w:r w:rsidR="00120CCE" w:rsidRPr="00E94CD6">
        <w:t xml:space="preserve">of </w:t>
      </w:r>
      <w:r w:rsidR="002A066E" w:rsidRPr="00E94CD6">
        <w:t xml:space="preserve">the </w:t>
      </w:r>
      <w:r w:rsidR="0003650B" w:rsidRPr="00E94CD6">
        <w:t xml:space="preserve">two </w:t>
      </w:r>
      <w:r w:rsidRPr="00E94CD6">
        <w:t xml:space="preserve">observers </w:t>
      </w:r>
      <w:r w:rsidR="008B0706" w:rsidRPr="00E94CD6">
        <w:t>until</w:t>
      </w:r>
      <w:r w:rsidR="00941988" w:rsidRPr="00E94CD6">
        <w:t xml:space="preserve"> December 2024</w:t>
      </w:r>
      <w:r w:rsidRPr="00E94CD6">
        <w:t>.</w:t>
      </w:r>
    </w:p>
    <w:p w14:paraId="12924F96" w14:textId="38485DE5" w:rsidR="00416BAF" w:rsidRPr="00E94CD6" w:rsidRDefault="00E421F9" w:rsidP="003C0988">
      <w:pPr>
        <w:pStyle w:val="CBDNormalNumber"/>
      </w:pPr>
      <w:r w:rsidRPr="00E94CD6">
        <w:t xml:space="preserve">As a result, the terms of all 15 members </w:t>
      </w:r>
      <w:r w:rsidR="00053F81" w:rsidRPr="00E94CD6">
        <w:t xml:space="preserve">and </w:t>
      </w:r>
      <w:r w:rsidR="00120CCE" w:rsidRPr="00E94CD6">
        <w:t xml:space="preserve">of </w:t>
      </w:r>
      <w:r w:rsidR="00053F81" w:rsidRPr="00E94CD6">
        <w:t xml:space="preserve">the two observers </w:t>
      </w:r>
      <w:r w:rsidR="00442547" w:rsidRPr="00E94CD6">
        <w:t xml:space="preserve">of the Compliance Committee </w:t>
      </w:r>
      <w:r w:rsidRPr="00E94CD6">
        <w:t>wer</w:t>
      </w:r>
      <w:r w:rsidR="0052485B" w:rsidRPr="00E94CD6">
        <w:t>e</w:t>
      </w:r>
      <w:r w:rsidRPr="00E94CD6">
        <w:t xml:space="preserve"> due to end on 31 December 2024. </w:t>
      </w:r>
    </w:p>
    <w:p w14:paraId="43BC5531" w14:textId="37F52F9C" w:rsidR="00416BAF" w:rsidRPr="00E94CD6" w:rsidRDefault="00416BAF" w:rsidP="003C0988">
      <w:pPr>
        <w:pStyle w:val="CBDNormalNumber"/>
      </w:pPr>
      <w:r w:rsidRPr="00E94CD6">
        <w:t xml:space="preserve">At its fifth meeting, with a view to maintaining the staggering of terms, </w:t>
      </w:r>
      <w:r w:rsidR="0052485B" w:rsidRPr="00E94CD6">
        <w:t xml:space="preserve">the Conference of the Parties serving as the meeting of the Parties to the Protocol extended the terms of five members of the Compliance Committee (one per region) for two years, </w:t>
      </w:r>
      <w:r w:rsidR="007B1EB9" w:rsidRPr="00E94CD6">
        <w:t xml:space="preserve">that is, </w:t>
      </w:r>
      <w:r w:rsidR="0052485B" w:rsidRPr="00E94CD6">
        <w:t xml:space="preserve">until 31 December 2026. The members whose terms were extended are </w:t>
      </w:r>
      <w:r w:rsidR="00146BDB" w:rsidRPr="00E94CD6">
        <w:t xml:space="preserve">Etim Okon </w:t>
      </w:r>
      <w:r w:rsidR="00A27A77" w:rsidRPr="00E94CD6">
        <w:t>William</w:t>
      </w:r>
      <w:r w:rsidR="00146BDB" w:rsidRPr="00E94CD6">
        <w:t>,</w:t>
      </w:r>
      <w:r w:rsidR="00A27A77" w:rsidRPr="00E94CD6">
        <w:t xml:space="preserve"> </w:t>
      </w:r>
      <w:proofErr w:type="spellStart"/>
      <w:r w:rsidR="00B643D8" w:rsidRPr="00E94CD6">
        <w:t>Tianbao</w:t>
      </w:r>
      <w:proofErr w:type="spellEnd"/>
      <w:r w:rsidR="00324E84" w:rsidRPr="00E94CD6">
        <w:t xml:space="preserve"> Qin</w:t>
      </w:r>
      <w:r w:rsidR="00B643D8" w:rsidRPr="00E94CD6">
        <w:t xml:space="preserve">, </w:t>
      </w:r>
      <w:r w:rsidR="00876706" w:rsidRPr="00E94CD6">
        <w:t xml:space="preserve">Elzbieta Martyniuk, </w:t>
      </w:r>
      <w:r w:rsidR="00D234D5" w:rsidRPr="00E94CD6">
        <w:t xml:space="preserve">Teresa </w:t>
      </w:r>
      <w:r w:rsidR="009D2B2A" w:rsidRPr="00E94CD6">
        <w:t xml:space="preserve">Dolores </w:t>
      </w:r>
      <w:r w:rsidR="00D234D5" w:rsidRPr="00E94CD6">
        <w:t>Cruz</w:t>
      </w:r>
      <w:r w:rsidR="00D850B1" w:rsidRPr="00E94CD6">
        <w:t xml:space="preserve"> </w:t>
      </w:r>
      <w:proofErr w:type="spellStart"/>
      <w:r w:rsidR="009D2B2A" w:rsidRPr="00E94CD6">
        <w:t>Sardiñas</w:t>
      </w:r>
      <w:proofErr w:type="spellEnd"/>
      <w:r w:rsidR="009D2B2A" w:rsidRPr="00E94CD6">
        <w:t xml:space="preserve"> </w:t>
      </w:r>
      <w:r w:rsidR="00D850B1" w:rsidRPr="00E94CD6">
        <w:t>and Mar</w:t>
      </w:r>
      <w:r w:rsidR="00146BDB" w:rsidRPr="00E94CD6">
        <w:t>c</w:t>
      </w:r>
      <w:r w:rsidR="00D850B1" w:rsidRPr="00E94CD6">
        <w:t>us Schröder.</w:t>
      </w:r>
    </w:p>
    <w:p w14:paraId="793033AF" w14:textId="54305394" w:rsidR="00BB0755" w:rsidRPr="00E94CD6" w:rsidRDefault="00B526E1" w:rsidP="003C0988">
      <w:pPr>
        <w:pStyle w:val="CBDNormalNumber"/>
      </w:pPr>
      <w:r w:rsidRPr="00E94CD6">
        <w:lastRenderedPageBreak/>
        <w:t>The Conference of the Parties serving as the meeting of the Parties to the Protocol elected a further 10 members (two per region)</w:t>
      </w:r>
      <w:r w:rsidR="00777204" w:rsidRPr="00E94CD6">
        <w:t xml:space="preserve"> and two observers </w:t>
      </w:r>
      <w:r w:rsidR="00EE751E" w:rsidRPr="00E94CD6">
        <w:t xml:space="preserve">representing </w:t>
      </w:r>
      <w:r w:rsidR="00777204" w:rsidRPr="00E94CD6">
        <w:t>indigenous peoples and local communities</w:t>
      </w:r>
      <w:r w:rsidRPr="00E94CD6">
        <w:t xml:space="preserve"> to serve a four-year term until 31 December 2028.</w:t>
      </w:r>
    </w:p>
    <w:p w14:paraId="638FD0B5" w14:textId="77777777" w:rsidR="00577C08" w:rsidRPr="00E94CD6" w:rsidRDefault="00577C08" w:rsidP="003C0988">
      <w:pPr>
        <w:pStyle w:val="CBDNormalNumber"/>
      </w:pPr>
      <w:r w:rsidRPr="00E94CD6">
        <w:t xml:space="preserve">Accordingly, the current membership of the Compliance Committee is as follows: </w:t>
      </w:r>
    </w:p>
    <w:p w14:paraId="79D68461" w14:textId="49CB7795" w:rsidR="00577C08" w:rsidRPr="00E94CD6" w:rsidRDefault="00577C08" w:rsidP="003C0988">
      <w:pPr>
        <w:pStyle w:val="CBDNormalNumber"/>
        <w:numPr>
          <w:ilvl w:val="1"/>
          <w:numId w:val="7"/>
        </w:numPr>
      </w:pPr>
      <w:r w:rsidRPr="00E94CD6">
        <w:t xml:space="preserve">African States: </w:t>
      </w:r>
      <w:r w:rsidR="00146BDB" w:rsidRPr="00DD35D5">
        <w:t xml:space="preserve">Etim Okon </w:t>
      </w:r>
      <w:r w:rsidR="00B643D8" w:rsidRPr="00E94CD6">
        <w:t>William</w:t>
      </w:r>
      <w:r w:rsidR="00146BDB" w:rsidRPr="00E94CD6">
        <w:t>,</w:t>
      </w:r>
      <w:r w:rsidR="00B643D8" w:rsidRPr="00E94CD6">
        <w:t xml:space="preserve"> </w:t>
      </w:r>
      <w:r w:rsidRPr="00E94CD6">
        <w:t xml:space="preserve">El </w:t>
      </w:r>
      <w:proofErr w:type="spellStart"/>
      <w:r w:rsidRPr="00E94CD6">
        <w:t>Khitma</w:t>
      </w:r>
      <w:proofErr w:type="spellEnd"/>
      <w:r w:rsidRPr="00E94CD6">
        <w:t xml:space="preserve"> El Awad Mohammed</w:t>
      </w:r>
      <w:r w:rsidR="00A27A77" w:rsidRPr="00E94CD6">
        <w:t xml:space="preserve"> and </w:t>
      </w:r>
      <w:r w:rsidR="00701749" w:rsidRPr="00E94CD6">
        <w:t xml:space="preserve">Betty </w:t>
      </w:r>
      <w:r w:rsidRPr="00E94CD6">
        <w:t>Kauna Schr</w:t>
      </w:r>
      <w:r w:rsidR="00146BDB" w:rsidRPr="00DD35D5">
        <w:t>ö</w:t>
      </w:r>
      <w:r w:rsidRPr="00E94CD6">
        <w:t xml:space="preserve">der; </w:t>
      </w:r>
    </w:p>
    <w:p w14:paraId="32CAA566" w14:textId="216516B5" w:rsidR="005E1A99" w:rsidRPr="00E94CD6" w:rsidRDefault="00577C08" w:rsidP="003C0988">
      <w:pPr>
        <w:pStyle w:val="CBDNormalNumber"/>
        <w:numPr>
          <w:ilvl w:val="1"/>
          <w:numId w:val="7"/>
        </w:numPr>
      </w:pPr>
      <w:r w:rsidRPr="00E94CD6">
        <w:t xml:space="preserve">Asia-Pacific States: </w:t>
      </w:r>
      <w:r w:rsidR="00A27A77" w:rsidRPr="00E94CD6">
        <w:t xml:space="preserve">Qin </w:t>
      </w:r>
      <w:proofErr w:type="spellStart"/>
      <w:r w:rsidR="00A27A77" w:rsidRPr="00E94CD6">
        <w:t>Tianbao</w:t>
      </w:r>
      <w:proofErr w:type="spellEnd"/>
      <w:r w:rsidR="00A27A77" w:rsidRPr="00E94CD6">
        <w:t xml:space="preserve">, </w:t>
      </w:r>
      <w:r w:rsidR="00964951" w:rsidRPr="00E94CD6">
        <w:t xml:space="preserve">Won </w:t>
      </w:r>
      <w:proofErr w:type="spellStart"/>
      <w:r w:rsidR="00964951" w:rsidRPr="00E94CD6">
        <w:t>Seog</w:t>
      </w:r>
      <w:proofErr w:type="spellEnd"/>
      <w:r w:rsidR="00FE064F" w:rsidRPr="00E94CD6">
        <w:t xml:space="preserve"> Park</w:t>
      </w:r>
      <w:r w:rsidR="00146141" w:rsidRPr="00E94CD6">
        <w:t xml:space="preserve"> and Somaly Chan</w:t>
      </w:r>
      <w:r w:rsidRPr="00E94CD6">
        <w:t>;</w:t>
      </w:r>
    </w:p>
    <w:p w14:paraId="18EB2A02" w14:textId="3E24D68D" w:rsidR="005E1A99" w:rsidRPr="00E94CD6" w:rsidRDefault="00577C08" w:rsidP="003C0988">
      <w:pPr>
        <w:pStyle w:val="CBDNormalNumber"/>
        <w:numPr>
          <w:ilvl w:val="1"/>
          <w:numId w:val="7"/>
        </w:numPr>
      </w:pPr>
      <w:r w:rsidRPr="00E94CD6">
        <w:t>Eastern Europe</w:t>
      </w:r>
      <w:r w:rsidR="008D1317" w:rsidRPr="00E94CD6">
        <w:t>an</w:t>
      </w:r>
      <w:r w:rsidRPr="00E94CD6">
        <w:t xml:space="preserve"> States: Elzbieta Martyniuk</w:t>
      </w:r>
      <w:r w:rsidR="00770877" w:rsidRPr="00E94CD6">
        <w:t xml:space="preserve">, Peter Maňka and Sino </w:t>
      </w:r>
      <w:proofErr w:type="spellStart"/>
      <w:r w:rsidR="00770877" w:rsidRPr="00E94CD6">
        <w:t>Tohirzoda</w:t>
      </w:r>
      <w:proofErr w:type="spellEnd"/>
      <w:r w:rsidR="00B9041C" w:rsidRPr="00DD35D5">
        <w:t>;</w:t>
      </w:r>
      <w:r w:rsidR="00770877" w:rsidRPr="00E94CD6">
        <w:t xml:space="preserve"> </w:t>
      </w:r>
    </w:p>
    <w:p w14:paraId="420B3FF1" w14:textId="58B045DB" w:rsidR="005E1A99" w:rsidRPr="00E94CD6" w:rsidRDefault="00577C08" w:rsidP="003C0988">
      <w:pPr>
        <w:pStyle w:val="CBDNormalNumber"/>
        <w:numPr>
          <w:ilvl w:val="1"/>
          <w:numId w:val="7"/>
        </w:numPr>
      </w:pPr>
      <w:r w:rsidRPr="00E94CD6">
        <w:t xml:space="preserve">Latin American and Caribbean States: Teresa </w:t>
      </w:r>
      <w:r w:rsidR="00E63566" w:rsidRPr="00E94CD6">
        <w:t xml:space="preserve">Dolores </w:t>
      </w:r>
      <w:r w:rsidRPr="00E94CD6">
        <w:t>Cruz</w:t>
      </w:r>
      <w:r w:rsidR="00E63566" w:rsidRPr="00E94CD6">
        <w:t xml:space="preserve"> Sardiñas</w:t>
      </w:r>
      <w:r w:rsidR="003F0641" w:rsidRPr="00E94CD6">
        <w:t xml:space="preserve">, </w:t>
      </w:r>
      <w:r w:rsidR="00A82489" w:rsidRPr="00E94CD6">
        <w:t xml:space="preserve">José Alfredo </w:t>
      </w:r>
      <w:r w:rsidR="00962A41" w:rsidRPr="00E94CD6">
        <w:t>Hernández</w:t>
      </w:r>
      <w:r w:rsidR="00E01499" w:rsidRPr="00E94CD6">
        <w:t xml:space="preserve"> </w:t>
      </w:r>
      <w:r w:rsidR="00A82489" w:rsidRPr="00E94CD6">
        <w:t xml:space="preserve">Ugalde </w:t>
      </w:r>
      <w:r w:rsidRPr="00E94CD6">
        <w:t xml:space="preserve">and </w:t>
      </w:r>
      <w:r w:rsidR="00A82489" w:rsidRPr="00E94CD6">
        <w:t>María Julieta Ansaldi</w:t>
      </w:r>
      <w:r w:rsidRPr="00E94CD6">
        <w:t xml:space="preserve">; </w:t>
      </w:r>
    </w:p>
    <w:p w14:paraId="34D41163" w14:textId="2647ACED" w:rsidR="005E1A99" w:rsidRPr="00E94CD6" w:rsidRDefault="00577C08" w:rsidP="003C0988">
      <w:pPr>
        <w:pStyle w:val="CBDNormalNumber"/>
        <w:numPr>
          <w:ilvl w:val="1"/>
          <w:numId w:val="7"/>
        </w:numPr>
      </w:pPr>
      <w:r w:rsidRPr="00E94CD6">
        <w:t>Western European and other States: Mar</w:t>
      </w:r>
      <w:r w:rsidR="009A308D" w:rsidRPr="00DD35D5">
        <w:t>c</w:t>
      </w:r>
      <w:r w:rsidRPr="00E94CD6">
        <w:t>us Schröder</w:t>
      </w:r>
      <w:r w:rsidR="00F02D29" w:rsidRPr="00E94CD6">
        <w:t>, Katie Beckett and Mery Ciacci</w:t>
      </w:r>
      <w:r w:rsidRPr="00E94CD6">
        <w:t xml:space="preserve">; </w:t>
      </w:r>
    </w:p>
    <w:p w14:paraId="56D0293A" w14:textId="06666012" w:rsidR="00577C08" w:rsidRPr="00E94CD6" w:rsidRDefault="00577C08" w:rsidP="003C0988">
      <w:pPr>
        <w:pStyle w:val="CBDNormalNumber"/>
        <w:numPr>
          <w:ilvl w:val="1"/>
          <w:numId w:val="7"/>
        </w:numPr>
      </w:pPr>
      <w:r w:rsidRPr="00E94CD6">
        <w:t xml:space="preserve">Indigenous peoples and local communities: </w:t>
      </w:r>
      <w:r w:rsidR="00263B32" w:rsidRPr="00E94CD6">
        <w:t xml:space="preserve">Gladman </w:t>
      </w:r>
      <w:proofErr w:type="spellStart"/>
      <w:r w:rsidR="00263B32" w:rsidRPr="00E94CD6">
        <w:t>Chibememe</w:t>
      </w:r>
      <w:proofErr w:type="spellEnd"/>
      <w:r w:rsidR="00263B32" w:rsidRPr="00E94CD6">
        <w:t xml:space="preserve"> and Viviana Figueroa</w:t>
      </w:r>
      <w:r w:rsidRPr="00E94CD6">
        <w:t>.</w:t>
      </w:r>
    </w:p>
    <w:p w14:paraId="09412254" w14:textId="500D9810" w:rsidR="00937945" w:rsidRPr="00E94CD6" w:rsidRDefault="00A111D1" w:rsidP="007F5FAA">
      <w:pPr>
        <w:pStyle w:val="Para1"/>
        <w:numPr>
          <w:ilvl w:val="0"/>
          <w:numId w:val="0"/>
        </w:numPr>
        <w:ind w:left="567"/>
        <w:jc w:val="center"/>
      </w:pPr>
      <w:r w:rsidRPr="00E94CD6">
        <w:t>__________</w:t>
      </w:r>
    </w:p>
    <w:sectPr w:rsidR="00937945" w:rsidRPr="00E94CD6" w:rsidSect="00447F4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8DBED" w14:textId="77777777" w:rsidR="00E60349" w:rsidRPr="003F1A75" w:rsidRDefault="00E60349" w:rsidP="00CF1848">
      <w:r w:rsidRPr="003F1A75">
        <w:separator/>
      </w:r>
    </w:p>
  </w:endnote>
  <w:endnote w:type="continuationSeparator" w:id="0">
    <w:p w14:paraId="52E95F8E" w14:textId="77777777" w:rsidR="00E60349" w:rsidRPr="003F1A75" w:rsidRDefault="00E6034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08948BD" w14:textId="77777777" w:rsidR="00D75CA6" w:rsidRPr="003F1A75" w:rsidRDefault="00D75CA6" w:rsidP="00DD35D5">
            <w:pPr>
              <w:pStyle w:val="CBDFooter"/>
            </w:pPr>
            <w:r w:rsidRPr="003F1A75">
              <w:fldChar w:fldCharType="begin"/>
            </w:r>
            <w:r w:rsidRPr="003F1A75">
              <w:instrText xml:space="preserve"> PAGE </w:instrText>
            </w:r>
            <w:r w:rsidRPr="003F1A75">
              <w:fldChar w:fldCharType="separate"/>
            </w:r>
            <w:r w:rsidRPr="003F1A75">
              <w:rPr>
                <w:noProof/>
              </w:rPr>
              <w:t>2</w:t>
            </w:r>
            <w:r w:rsidRPr="003F1A75">
              <w:fldChar w:fldCharType="end"/>
            </w:r>
            <w:r w:rsidRPr="003F1A75">
              <w:t>/</w:t>
            </w:r>
            <w:r w:rsidRPr="003F1A75">
              <w:fldChar w:fldCharType="begin"/>
            </w:r>
            <w:r w:rsidRPr="003F1A75">
              <w:instrText xml:space="preserve"> NUMPAGES  </w:instrText>
            </w:r>
            <w:r w:rsidRPr="003F1A75">
              <w:fldChar w:fldCharType="separate"/>
            </w:r>
            <w:r w:rsidRPr="003F1A75">
              <w:rPr>
                <w:noProof/>
              </w:rPr>
              <w:t>2</w:t>
            </w:r>
            <w:r w:rsidRPr="003F1A7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F4FF50F" w14:textId="77777777" w:rsidR="00D75CA6" w:rsidRPr="003F1A75" w:rsidRDefault="00D75CA6" w:rsidP="00DD35D5">
        <w:pPr>
          <w:pStyle w:val="CBDFooter"/>
          <w:jc w:val="right"/>
        </w:pPr>
        <w:r w:rsidRPr="003F1A75">
          <w:fldChar w:fldCharType="begin"/>
        </w:r>
        <w:r w:rsidRPr="003F1A75">
          <w:instrText xml:space="preserve"> PAGE </w:instrText>
        </w:r>
        <w:r w:rsidRPr="003F1A75">
          <w:fldChar w:fldCharType="separate"/>
        </w:r>
        <w:r w:rsidRPr="003F1A75">
          <w:t>2</w:t>
        </w:r>
        <w:r w:rsidRPr="003F1A75">
          <w:fldChar w:fldCharType="end"/>
        </w:r>
        <w:r w:rsidRPr="003F1A75">
          <w:t>/</w:t>
        </w:r>
        <w:r w:rsidRPr="003F1A75">
          <w:fldChar w:fldCharType="begin"/>
        </w:r>
        <w:r w:rsidRPr="003F1A75">
          <w:instrText xml:space="preserve"> NUMPAGES  </w:instrText>
        </w:r>
        <w:r w:rsidRPr="003F1A75">
          <w:fldChar w:fldCharType="separate"/>
        </w:r>
        <w:r w:rsidRPr="003F1A75">
          <w:t>3</w:t>
        </w:r>
        <w:r w:rsidRPr="003F1A75">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2EA5A" w14:textId="77777777" w:rsidR="00E60349" w:rsidRPr="003F1A75" w:rsidRDefault="00E60349" w:rsidP="00CF1848">
      <w:r w:rsidRPr="003F1A75">
        <w:separator/>
      </w:r>
    </w:p>
  </w:footnote>
  <w:footnote w:type="continuationSeparator" w:id="0">
    <w:p w14:paraId="0963A7AC" w14:textId="77777777" w:rsidR="00E60349" w:rsidRPr="003F1A75" w:rsidRDefault="00E60349" w:rsidP="00CF1848">
      <w:r w:rsidRPr="003F1A75">
        <w:continuationSeparator/>
      </w:r>
    </w:p>
  </w:footnote>
  <w:footnote w:id="1">
    <w:p w14:paraId="1452C9DF" w14:textId="6181C8FB" w:rsidR="008A1499" w:rsidRPr="003F1A75" w:rsidRDefault="008A1499">
      <w:pPr>
        <w:pStyle w:val="FootnoteText"/>
      </w:pPr>
      <w:r w:rsidRPr="003F1A75">
        <w:rPr>
          <w:rStyle w:val="FootnoteReference"/>
        </w:rPr>
        <w:t>*</w:t>
      </w:r>
      <w:r w:rsidRPr="003F1A75">
        <w:t xml:space="preserve"> </w:t>
      </w:r>
      <w:hyperlink r:id="rId1" w:history="1">
        <w:r w:rsidRPr="00FD2FAC">
          <w:rPr>
            <w:rStyle w:val="Hyperlink"/>
          </w:rPr>
          <w:t>CBD</w:t>
        </w:r>
        <w:r w:rsidR="0077045C" w:rsidRPr="00FD2FAC">
          <w:rPr>
            <w:rStyle w:val="Hyperlink"/>
          </w:rPr>
          <w:t>/NP/CC/5/1</w:t>
        </w:r>
      </w:hyperlink>
      <w:r w:rsidR="00D3089E">
        <w:t>.</w:t>
      </w:r>
    </w:p>
  </w:footnote>
  <w:footnote w:id="2">
    <w:p w14:paraId="263D6529" w14:textId="05A910FD" w:rsidR="009E5A4C" w:rsidRPr="009E5A4C" w:rsidRDefault="009E5A4C">
      <w:pPr>
        <w:pStyle w:val="FootnoteText"/>
        <w:rPr>
          <w:lang w:val="en-US"/>
        </w:rPr>
      </w:pPr>
      <w:r>
        <w:rPr>
          <w:rStyle w:val="FootnoteReference"/>
        </w:rPr>
        <w:footnoteRef/>
      </w:r>
      <w:r>
        <w:t xml:space="preserve"> </w:t>
      </w:r>
      <w:hyperlink r:id="rId2" w:history="1">
        <w:r w:rsidRPr="009E5A4C">
          <w:rPr>
            <w:rStyle w:val="Hyperlink"/>
            <w:lang w:val="en-US"/>
          </w:rPr>
          <w:t>CBD/NP/MOP/5/3</w:t>
        </w:r>
      </w:hyperlink>
    </w:p>
  </w:footnote>
  <w:footnote w:id="3">
    <w:p w14:paraId="5C1B06CD" w14:textId="23916B00" w:rsidR="009C145F" w:rsidRPr="009C145F" w:rsidRDefault="009C145F" w:rsidP="008A364B">
      <w:pPr>
        <w:pStyle w:val="FootnoteText"/>
        <w:rPr>
          <w:lang w:val="en-US"/>
        </w:rPr>
      </w:pPr>
      <w:r>
        <w:rPr>
          <w:rStyle w:val="FootnoteReference"/>
        </w:rPr>
        <w:footnoteRef/>
      </w:r>
      <w:r>
        <w:t xml:space="preserve"> </w:t>
      </w:r>
      <w:r w:rsidR="00226F15">
        <w:t xml:space="preserve">See </w:t>
      </w:r>
      <w:hyperlink r:id="rId3" w:history="1">
        <w:r w:rsidR="008A364B" w:rsidRPr="00614C75">
          <w:rPr>
            <w:rStyle w:val="Hyperlink"/>
          </w:rPr>
          <w:t>CBD/NP/MOP/5/2</w:t>
        </w:r>
      </w:hyperlink>
      <w:r w:rsidR="00226F15">
        <w:t>, under item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FCC427" w14:textId="4C7A8185" w:rsidR="00534681" w:rsidRPr="003F1A75" w:rsidRDefault="00447F4A" w:rsidP="007C4951">
        <w:pPr>
          <w:pStyle w:val="Header"/>
          <w:spacing w:after="240"/>
          <w:rPr>
            <w:szCs w:val="20"/>
          </w:rPr>
        </w:pPr>
        <w:r w:rsidRPr="003F1A75">
          <w:rPr>
            <w:szCs w:val="20"/>
          </w:rPr>
          <w:t>CBD/</w:t>
        </w:r>
        <w:r w:rsidR="00275F6C">
          <w:rPr>
            <w:szCs w:val="20"/>
          </w:rPr>
          <w:t>NP/CC/5/2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04F2C001" w14:textId="3A9A8139" w:rsidR="009505C9" w:rsidRPr="003F1A75" w:rsidRDefault="00275F6C" w:rsidP="007C4951">
        <w:pPr>
          <w:pStyle w:val="Header"/>
          <w:spacing w:after="240"/>
          <w:jc w:val="right"/>
        </w:pPr>
        <w:r>
          <w:t>CBD/NP/CC/5/2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6343343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563858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6862921">
    <w:abstractNumId w:val="3"/>
  </w:num>
  <w:num w:numId="11" w16cid:durableId="2035642987">
    <w:abstractNumId w:val="3"/>
  </w:num>
  <w:num w:numId="12" w16cid:durableId="1896507672">
    <w:abstractNumId w:val="3"/>
  </w:num>
  <w:num w:numId="13" w16cid:durableId="256600192">
    <w:abstractNumId w:val="3"/>
  </w:num>
  <w:num w:numId="14" w16cid:durableId="181857035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EB4"/>
    <w:rsid w:val="00005B46"/>
    <w:rsid w:val="00005F86"/>
    <w:rsid w:val="00014922"/>
    <w:rsid w:val="000157DB"/>
    <w:rsid w:val="000231EB"/>
    <w:rsid w:val="00026055"/>
    <w:rsid w:val="000267C0"/>
    <w:rsid w:val="000309D7"/>
    <w:rsid w:val="000313B5"/>
    <w:rsid w:val="000353ED"/>
    <w:rsid w:val="0003650B"/>
    <w:rsid w:val="0003772A"/>
    <w:rsid w:val="00040BE4"/>
    <w:rsid w:val="00050690"/>
    <w:rsid w:val="00053F81"/>
    <w:rsid w:val="000573D4"/>
    <w:rsid w:val="00060F26"/>
    <w:rsid w:val="00061A8D"/>
    <w:rsid w:val="00064F9B"/>
    <w:rsid w:val="0007171B"/>
    <w:rsid w:val="00081644"/>
    <w:rsid w:val="0008638E"/>
    <w:rsid w:val="000973C5"/>
    <w:rsid w:val="000A0181"/>
    <w:rsid w:val="000B2C15"/>
    <w:rsid w:val="000B35AA"/>
    <w:rsid w:val="000B45CC"/>
    <w:rsid w:val="000C0B62"/>
    <w:rsid w:val="000C1B7B"/>
    <w:rsid w:val="000D0F68"/>
    <w:rsid w:val="000D1083"/>
    <w:rsid w:val="000D5C77"/>
    <w:rsid w:val="000D7B27"/>
    <w:rsid w:val="000E4F4E"/>
    <w:rsid w:val="000E5638"/>
    <w:rsid w:val="000E673A"/>
    <w:rsid w:val="000F21EA"/>
    <w:rsid w:val="000F3D88"/>
    <w:rsid w:val="000F6945"/>
    <w:rsid w:val="000F74F5"/>
    <w:rsid w:val="000F78FC"/>
    <w:rsid w:val="00101192"/>
    <w:rsid w:val="001017EB"/>
    <w:rsid w:val="0010442F"/>
    <w:rsid w:val="00104686"/>
    <w:rsid w:val="00105372"/>
    <w:rsid w:val="001054A6"/>
    <w:rsid w:val="001078A1"/>
    <w:rsid w:val="001110C0"/>
    <w:rsid w:val="00120CCE"/>
    <w:rsid w:val="001312AD"/>
    <w:rsid w:val="00131E7A"/>
    <w:rsid w:val="00132CF6"/>
    <w:rsid w:val="00134846"/>
    <w:rsid w:val="00142218"/>
    <w:rsid w:val="00146141"/>
    <w:rsid w:val="00146BDB"/>
    <w:rsid w:val="00152B62"/>
    <w:rsid w:val="00153ADA"/>
    <w:rsid w:val="00156D1F"/>
    <w:rsid w:val="00171DAD"/>
    <w:rsid w:val="00172AF6"/>
    <w:rsid w:val="00176CEE"/>
    <w:rsid w:val="00186DD8"/>
    <w:rsid w:val="00194299"/>
    <w:rsid w:val="001A03AE"/>
    <w:rsid w:val="001A35EC"/>
    <w:rsid w:val="001A5EBC"/>
    <w:rsid w:val="001A672E"/>
    <w:rsid w:val="001B13FE"/>
    <w:rsid w:val="001C6200"/>
    <w:rsid w:val="001D4469"/>
    <w:rsid w:val="001E03C5"/>
    <w:rsid w:val="001E1806"/>
    <w:rsid w:val="001E6751"/>
    <w:rsid w:val="001F116C"/>
    <w:rsid w:val="002053B5"/>
    <w:rsid w:val="00212663"/>
    <w:rsid w:val="0022403C"/>
    <w:rsid w:val="00226F15"/>
    <w:rsid w:val="00227D0F"/>
    <w:rsid w:val="002317FA"/>
    <w:rsid w:val="00231985"/>
    <w:rsid w:val="00234EA5"/>
    <w:rsid w:val="00241CC9"/>
    <w:rsid w:val="00244E57"/>
    <w:rsid w:val="00262EA2"/>
    <w:rsid w:val="00263B32"/>
    <w:rsid w:val="00264A3C"/>
    <w:rsid w:val="00275F6C"/>
    <w:rsid w:val="00276F18"/>
    <w:rsid w:val="00283CB8"/>
    <w:rsid w:val="002917D8"/>
    <w:rsid w:val="002A066E"/>
    <w:rsid w:val="002A7DC6"/>
    <w:rsid w:val="002C0574"/>
    <w:rsid w:val="002C5F5A"/>
    <w:rsid w:val="002D7401"/>
    <w:rsid w:val="002E040D"/>
    <w:rsid w:val="002E050E"/>
    <w:rsid w:val="002E77C4"/>
    <w:rsid w:val="002F44C2"/>
    <w:rsid w:val="002F62F9"/>
    <w:rsid w:val="002F6406"/>
    <w:rsid w:val="003008FE"/>
    <w:rsid w:val="0030169D"/>
    <w:rsid w:val="003023BC"/>
    <w:rsid w:val="0030241A"/>
    <w:rsid w:val="00305D4B"/>
    <w:rsid w:val="00305F9C"/>
    <w:rsid w:val="003060EB"/>
    <w:rsid w:val="003150EA"/>
    <w:rsid w:val="003153EB"/>
    <w:rsid w:val="00316B97"/>
    <w:rsid w:val="00316EDD"/>
    <w:rsid w:val="0032136E"/>
    <w:rsid w:val="00321985"/>
    <w:rsid w:val="00322379"/>
    <w:rsid w:val="00324E84"/>
    <w:rsid w:val="003354C0"/>
    <w:rsid w:val="00345D40"/>
    <w:rsid w:val="00351205"/>
    <w:rsid w:val="00352CED"/>
    <w:rsid w:val="003631EF"/>
    <w:rsid w:val="00365E26"/>
    <w:rsid w:val="00366C08"/>
    <w:rsid w:val="00372865"/>
    <w:rsid w:val="00372B2B"/>
    <w:rsid w:val="00372F74"/>
    <w:rsid w:val="00377FA5"/>
    <w:rsid w:val="00384E60"/>
    <w:rsid w:val="0039712A"/>
    <w:rsid w:val="003A3896"/>
    <w:rsid w:val="003A6284"/>
    <w:rsid w:val="003B5EF2"/>
    <w:rsid w:val="003C0988"/>
    <w:rsid w:val="003C3BBB"/>
    <w:rsid w:val="003D3C3B"/>
    <w:rsid w:val="003E05A3"/>
    <w:rsid w:val="003E33CB"/>
    <w:rsid w:val="003E4BEE"/>
    <w:rsid w:val="003F0641"/>
    <w:rsid w:val="003F1052"/>
    <w:rsid w:val="003F1A75"/>
    <w:rsid w:val="003F7224"/>
    <w:rsid w:val="004043AA"/>
    <w:rsid w:val="004119AA"/>
    <w:rsid w:val="00412218"/>
    <w:rsid w:val="00414C37"/>
    <w:rsid w:val="00416BAF"/>
    <w:rsid w:val="00421D95"/>
    <w:rsid w:val="004245B3"/>
    <w:rsid w:val="0042564C"/>
    <w:rsid w:val="00425F57"/>
    <w:rsid w:val="004262BD"/>
    <w:rsid w:val="00427D21"/>
    <w:rsid w:val="00442547"/>
    <w:rsid w:val="00447F4A"/>
    <w:rsid w:val="00450138"/>
    <w:rsid w:val="00456F67"/>
    <w:rsid w:val="00461738"/>
    <w:rsid w:val="004644C2"/>
    <w:rsid w:val="00467F9C"/>
    <w:rsid w:val="0047300C"/>
    <w:rsid w:val="00475735"/>
    <w:rsid w:val="00475F40"/>
    <w:rsid w:val="00482CA8"/>
    <w:rsid w:val="00483C29"/>
    <w:rsid w:val="004855C7"/>
    <w:rsid w:val="00492156"/>
    <w:rsid w:val="0049259F"/>
    <w:rsid w:val="00497B19"/>
    <w:rsid w:val="004A0F20"/>
    <w:rsid w:val="004A1FA6"/>
    <w:rsid w:val="004B7E3D"/>
    <w:rsid w:val="004C11D0"/>
    <w:rsid w:val="004C70B8"/>
    <w:rsid w:val="004D0D69"/>
    <w:rsid w:val="004D421D"/>
    <w:rsid w:val="004E5122"/>
    <w:rsid w:val="004E6DD2"/>
    <w:rsid w:val="004F042D"/>
    <w:rsid w:val="004F29AC"/>
    <w:rsid w:val="004F3373"/>
    <w:rsid w:val="004F5E74"/>
    <w:rsid w:val="00507448"/>
    <w:rsid w:val="0050766F"/>
    <w:rsid w:val="00507C75"/>
    <w:rsid w:val="0051006C"/>
    <w:rsid w:val="005147D8"/>
    <w:rsid w:val="00517E55"/>
    <w:rsid w:val="00524042"/>
    <w:rsid w:val="0052428E"/>
    <w:rsid w:val="0052485B"/>
    <w:rsid w:val="00531C0B"/>
    <w:rsid w:val="00534681"/>
    <w:rsid w:val="005350C7"/>
    <w:rsid w:val="00540366"/>
    <w:rsid w:val="005440C6"/>
    <w:rsid w:val="00547FE5"/>
    <w:rsid w:val="0056068E"/>
    <w:rsid w:val="00563442"/>
    <w:rsid w:val="0056348E"/>
    <w:rsid w:val="00564096"/>
    <w:rsid w:val="00565B42"/>
    <w:rsid w:val="0057167B"/>
    <w:rsid w:val="00572EF2"/>
    <w:rsid w:val="00576093"/>
    <w:rsid w:val="005763CB"/>
    <w:rsid w:val="00577C08"/>
    <w:rsid w:val="00581638"/>
    <w:rsid w:val="005850A0"/>
    <w:rsid w:val="005922E2"/>
    <w:rsid w:val="00592A11"/>
    <w:rsid w:val="0059660E"/>
    <w:rsid w:val="005A1348"/>
    <w:rsid w:val="005A6A98"/>
    <w:rsid w:val="005A6B54"/>
    <w:rsid w:val="005A777B"/>
    <w:rsid w:val="005B1B11"/>
    <w:rsid w:val="005B35E2"/>
    <w:rsid w:val="005B746D"/>
    <w:rsid w:val="005C002F"/>
    <w:rsid w:val="005C22E0"/>
    <w:rsid w:val="005C4CE6"/>
    <w:rsid w:val="005C67A3"/>
    <w:rsid w:val="005D5526"/>
    <w:rsid w:val="005D5B09"/>
    <w:rsid w:val="005E17C1"/>
    <w:rsid w:val="005E1A99"/>
    <w:rsid w:val="005E1C16"/>
    <w:rsid w:val="005E66BE"/>
    <w:rsid w:val="005E6A58"/>
    <w:rsid w:val="005F22F8"/>
    <w:rsid w:val="005F36ED"/>
    <w:rsid w:val="005F52D4"/>
    <w:rsid w:val="005F7FF3"/>
    <w:rsid w:val="00600186"/>
    <w:rsid w:val="00611E67"/>
    <w:rsid w:val="006122BA"/>
    <w:rsid w:val="00612416"/>
    <w:rsid w:val="00614C75"/>
    <w:rsid w:val="0062003D"/>
    <w:rsid w:val="0062380E"/>
    <w:rsid w:val="00630EFB"/>
    <w:rsid w:val="006324F3"/>
    <w:rsid w:val="0064258A"/>
    <w:rsid w:val="006478BF"/>
    <w:rsid w:val="00651332"/>
    <w:rsid w:val="00651E2C"/>
    <w:rsid w:val="00654C80"/>
    <w:rsid w:val="006625C4"/>
    <w:rsid w:val="00662CE4"/>
    <w:rsid w:val="006634EF"/>
    <w:rsid w:val="00663A0B"/>
    <w:rsid w:val="0066693D"/>
    <w:rsid w:val="006740F2"/>
    <w:rsid w:val="00680E1F"/>
    <w:rsid w:val="00692AE1"/>
    <w:rsid w:val="00696391"/>
    <w:rsid w:val="00696437"/>
    <w:rsid w:val="00697B78"/>
    <w:rsid w:val="006A0EDF"/>
    <w:rsid w:val="006A73C1"/>
    <w:rsid w:val="006B0187"/>
    <w:rsid w:val="006B028E"/>
    <w:rsid w:val="006B0E40"/>
    <w:rsid w:val="006B2290"/>
    <w:rsid w:val="006C156D"/>
    <w:rsid w:val="006D33E9"/>
    <w:rsid w:val="006D5067"/>
    <w:rsid w:val="006D70D1"/>
    <w:rsid w:val="006E7191"/>
    <w:rsid w:val="00701749"/>
    <w:rsid w:val="007025D7"/>
    <w:rsid w:val="00704EF0"/>
    <w:rsid w:val="00706582"/>
    <w:rsid w:val="007077F0"/>
    <w:rsid w:val="00707B68"/>
    <w:rsid w:val="007170C4"/>
    <w:rsid w:val="00717D88"/>
    <w:rsid w:val="0072189E"/>
    <w:rsid w:val="00724356"/>
    <w:rsid w:val="00726A43"/>
    <w:rsid w:val="007304E8"/>
    <w:rsid w:val="00733795"/>
    <w:rsid w:val="007403E3"/>
    <w:rsid w:val="00751C0F"/>
    <w:rsid w:val="007541B3"/>
    <w:rsid w:val="00761261"/>
    <w:rsid w:val="00765022"/>
    <w:rsid w:val="0076571C"/>
    <w:rsid w:val="00766426"/>
    <w:rsid w:val="0077045C"/>
    <w:rsid w:val="00770541"/>
    <w:rsid w:val="00770877"/>
    <w:rsid w:val="00777204"/>
    <w:rsid w:val="00781C57"/>
    <w:rsid w:val="00786056"/>
    <w:rsid w:val="007872E8"/>
    <w:rsid w:val="007942D3"/>
    <w:rsid w:val="007A06F0"/>
    <w:rsid w:val="007A731C"/>
    <w:rsid w:val="007B1EB9"/>
    <w:rsid w:val="007B2099"/>
    <w:rsid w:val="007B4BC1"/>
    <w:rsid w:val="007B6C09"/>
    <w:rsid w:val="007B7741"/>
    <w:rsid w:val="007C4951"/>
    <w:rsid w:val="007C7A9E"/>
    <w:rsid w:val="007D2A69"/>
    <w:rsid w:val="007E09DA"/>
    <w:rsid w:val="007E0F8A"/>
    <w:rsid w:val="007E723B"/>
    <w:rsid w:val="007E76CA"/>
    <w:rsid w:val="007F394D"/>
    <w:rsid w:val="007F5FAA"/>
    <w:rsid w:val="007F6233"/>
    <w:rsid w:val="007F718D"/>
    <w:rsid w:val="00801FAD"/>
    <w:rsid w:val="008057EE"/>
    <w:rsid w:val="008178B6"/>
    <w:rsid w:val="00822444"/>
    <w:rsid w:val="00822551"/>
    <w:rsid w:val="00822629"/>
    <w:rsid w:val="0082568E"/>
    <w:rsid w:val="00833AD6"/>
    <w:rsid w:val="00842C9F"/>
    <w:rsid w:val="00843A64"/>
    <w:rsid w:val="00845653"/>
    <w:rsid w:val="0084727F"/>
    <w:rsid w:val="0086028A"/>
    <w:rsid w:val="00865B74"/>
    <w:rsid w:val="00866063"/>
    <w:rsid w:val="00873617"/>
    <w:rsid w:val="0087423F"/>
    <w:rsid w:val="00876706"/>
    <w:rsid w:val="00885E3B"/>
    <w:rsid w:val="00886B01"/>
    <w:rsid w:val="008936B5"/>
    <w:rsid w:val="00893848"/>
    <w:rsid w:val="008974F0"/>
    <w:rsid w:val="008979EB"/>
    <w:rsid w:val="008A1499"/>
    <w:rsid w:val="008A364B"/>
    <w:rsid w:val="008B005E"/>
    <w:rsid w:val="008B012A"/>
    <w:rsid w:val="008B0706"/>
    <w:rsid w:val="008C04FC"/>
    <w:rsid w:val="008C094A"/>
    <w:rsid w:val="008C5A2A"/>
    <w:rsid w:val="008D047B"/>
    <w:rsid w:val="008D1317"/>
    <w:rsid w:val="008D7075"/>
    <w:rsid w:val="008E0B8E"/>
    <w:rsid w:val="008E18C5"/>
    <w:rsid w:val="008E370E"/>
    <w:rsid w:val="008E6913"/>
    <w:rsid w:val="008F3141"/>
    <w:rsid w:val="008F6A44"/>
    <w:rsid w:val="00905AA9"/>
    <w:rsid w:val="00906E17"/>
    <w:rsid w:val="0090701A"/>
    <w:rsid w:val="00917E2B"/>
    <w:rsid w:val="0092392F"/>
    <w:rsid w:val="00923BC4"/>
    <w:rsid w:val="00925418"/>
    <w:rsid w:val="00930BA1"/>
    <w:rsid w:val="0093169E"/>
    <w:rsid w:val="0093697E"/>
    <w:rsid w:val="00937945"/>
    <w:rsid w:val="00941988"/>
    <w:rsid w:val="009505C9"/>
    <w:rsid w:val="00950752"/>
    <w:rsid w:val="00962A41"/>
    <w:rsid w:val="00962BEF"/>
    <w:rsid w:val="00964951"/>
    <w:rsid w:val="00966424"/>
    <w:rsid w:val="00974815"/>
    <w:rsid w:val="00975872"/>
    <w:rsid w:val="00992F48"/>
    <w:rsid w:val="00996EB4"/>
    <w:rsid w:val="009A308D"/>
    <w:rsid w:val="009C145F"/>
    <w:rsid w:val="009C2DE6"/>
    <w:rsid w:val="009D2B2A"/>
    <w:rsid w:val="009D4068"/>
    <w:rsid w:val="009E4FB3"/>
    <w:rsid w:val="009E5A4C"/>
    <w:rsid w:val="00A02C08"/>
    <w:rsid w:val="00A111D1"/>
    <w:rsid w:val="00A2004D"/>
    <w:rsid w:val="00A20360"/>
    <w:rsid w:val="00A27A77"/>
    <w:rsid w:val="00A27C9F"/>
    <w:rsid w:val="00A27E78"/>
    <w:rsid w:val="00A323D7"/>
    <w:rsid w:val="00A55EBA"/>
    <w:rsid w:val="00A637FA"/>
    <w:rsid w:val="00A66F8F"/>
    <w:rsid w:val="00A75185"/>
    <w:rsid w:val="00A82489"/>
    <w:rsid w:val="00A90265"/>
    <w:rsid w:val="00A9150E"/>
    <w:rsid w:val="00A978A5"/>
    <w:rsid w:val="00AA16EC"/>
    <w:rsid w:val="00AA3C0B"/>
    <w:rsid w:val="00AA6F92"/>
    <w:rsid w:val="00AB5F0D"/>
    <w:rsid w:val="00AB6934"/>
    <w:rsid w:val="00AC1DAB"/>
    <w:rsid w:val="00AC3E77"/>
    <w:rsid w:val="00AD0F05"/>
    <w:rsid w:val="00AE3BEE"/>
    <w:rsid w:val="00AE69DA"/>
    <w:rsid w:val="00AF3287"/>
    <w:rsid w:val="00AF42DE"/>
    <w:rsid w:val="00AF4C93"/>
    <w:rsid w:val="00B16EB6"/>
    <w:rsid w:val="00B17FC2"/>
    <w:rsid w:val="00B23CFA"/>
    <w:rsid w:val="00B3369F"/>
    <w:rsid w:val="00B35C46"/>
    <w:rsid w:val="00B4087E"/>
    <w:rsid w:val="00B42E7C"/>
    <w:rsid w:val="00B43411"/>
    <w:rsid w:val="00B45070"/>
    <w:rsid w:val="00B453A5"/>
    <w:rsid w:val="00B50F47"/>
    <w:rsid w:val="00B526E1"/>
    <w:rsid w:val="00B557B8"/>
    <w:rsid w:val="00B578B6"/>
    <w:rsid w:val="00B63A08"/>
    <w:rsid w:val="00B643D8"/>
    <w:rsid w:val="00B644D0"/>
    <w:rsid w:val="00B6579E"/>
    <w:rsid w:val="00B77568"/>
    <w:rsid w:val="00B9041C"/>
    <w:rsid w:val="00B921FF"/>
    <w:rsid w:val="00B94E6C"/>
    <w:rsid w:val="00BA08E6"/>
    <w:rsid w:val="00BA5AFB"/>
    <w:rsid w:val="00BB0656"/>
    <w:rsid w:val="00BB0755"/>
    <w:rsid w:val="00BB2F75"/>
    <w:rsid w:val="00BB4606"/>
    <w:rsid w:val="00BB64A2"/>
    <w:rsid w:val="00BC3690"/>
    <w:rsid w:val="00BF1A7A"/>
    <w:rsid w:val="00BF678A"/>
    <w:rsid w:val="00BF7EB6"/>
    <w:rsid w:val="00C07884"/>
    <w:rsid w:val="00C07E2B"/>
    <w:rsid w:val="00C23D2F"/>
    <w:rsid w:val="00C27015"/>
    <w:rsid w:val="00C308C5"/>
    <w:rsid w:val="00C322EA"/>
    <w:rsid w:val="00C443BD"/>
    <w:rsid w:val="00C451C5"/>
    <w:rsid w:val="00C56207"/>
    <w:rsid w:val="00C62851"/>
    <w:rsid w:val="00C71A60"/>
    <w:rsid w:val="00C7629E"/>
    <w:rsid w:val="00C9161D"/>
    <w:rsid w:val="00C91869"/>
    <w:rsid w:val="00CA0C1D"/>
    <w:rsid w:val="00CB24C8"/>
    <w:rsid w:val="00CB29E8"/>
    <w:rsid w:val="00CD5CE7"/>
    <w:rsid w:val="00CE2C6C"/>
    <w:rsid w:val="00CF015B"/>
    <w:rsid w:val="00CF1848"/>
    <w:rsid w:val="00CF3689"/>
    <w:rsid w:val="00D06E22"/>
    <w:rsid w:val="00D10AB0"/>
    <w:rsid w:val="00D12044"/>
    <w:rsid w:val="00D170D9"/>
    <w:rsid w:val="00D234D5"/>
    <w:rsid w:val="00D3089E"/>
    <w:rsid w:val="00D33EFC"/>
    <w:rsid w:val="00D34D34"/>
    <w:rsid w:val="00D40DBC"/>
    <w:rsid w:val="00D47027"/>
    <w:rsid w:val="00D47A03"/>
    <w:rsid w:val="00D50E6C"/>
    <w:rsid w:val="00D530B7"/>
    <w:rsid w:val="00D535B8"/>
    <w:rsid w:val="00D56350"/>
    <w:rsid w:val="00D61C85"/>
    <w:rsid w:val="00D64080"/>
    <w:rsid w:val="00D75CA6"/>
    <w:rsid w:val="00D76A18"/>
    <w:rsid w:val="00D80849"/>
    <w:rsid w:val="00D82E8F"/>
    <w:rsid w:val="00D850B1"/>
    <w:rsid w:val="00D91FEC"/>
    <w:rsid w:val="00D96A1D"/>
    <w:rsid w:val="00D9728E"/>
    <w:rsid w:val="00DB5E0F"/>
    <w:rsid w:val="00DC4E9F"/>
    <w:rsid w:val="00DC7B2F"/>
    <w:rsid w:val="00DD118C"/>
    <w:rsid w:val="00DD1432"/>
    <w:rsid w:val="00DD35D5"/>
    <w:rsid w:val="00DD50FD"/>
    <w:rsid w:val="00DE765C"/>
    <w:rsid w:val="00DF6D20"/>
    <w:rsid w:val="00E01499"/>
    <w:rsid w:val="00E077D9"/>
    <w:rsid w:val="00E31B3F"/>
    <w:rsid w:val="00E34ADB"/>
    <w:rsid w:val="00E421F9"/>
    <w:rsid w:val="00E4299A"/>
    <w:rsid w:val="00E44339"/>
    <w:rsid w:val="00E60349"/>
    <w:rsid w:val="00E63566"/>
    <w:rsid w:val="00E66235"/>
    <w:rsid w:val="00E665AF"/>
    <w:rsid w:val="00E712BF"/>
    <w:rsid w:val="00E80617"/>
    <w:rsid w:val="00E83C24"/>
    <w:rsid w:val="00E84076"/>
    <w:rsid w:val="00E9318D"/>
    <w:rsid w:val="00E93F3E"/>
    <w:rsid w:val="00E948EE"/>
    <w:rsid w:val="00E94CD6"/>
    <w:rsid w:val="00E9568B"/>
    <w:rsid w:val="00E96510"/>
    <w:rsid w:val="00E97D6D"/>
    <w:rsid w:val="00EB7596"/>
    <w:rsid w:val="00ED2971"/>
    <w:rsid w:val="00EE1314"/>
    <w:rsid w:val="00EE577B"/>
    <w:rsid w:val="00EE751E"/>
    <w:rsid w:val="00EF2271"/>
    <w:rsid w:val="00EF3F46"/>
    <w:rsid w:val="00EF41EB"/>
    <w:rsid w:val="00F01658"/>
    <w:rsid w:val="00F02D29"/>
    <w:rsid w:val="00F03B45"/>
    <w:rsid w:val="00F063C2"/>
    <w:rsid w:val="00F073F7"/>
    <w:rsid w:val="00F10A05"/>
    <w:rsid w:val="00F223E2"/>
    <w:rsid w:val="00F235E6"/>
    <w:rsid w:val="00F26C0D"/>
    <w:rsid w:val="00F338F8"/>
    <w:rsid w:val="00F33C80"/>
    <w:rsid w:val="00F35E7E"/>
    <w:rsid w:val="00F37C18"/>
    <w:rsid w:val="00F42BB1"/>
    <w:rsid w:val="00F43E43"/>
    <w:rsid w:val="00F50958"/>
    <w:rsid w:val="00F53193"/>
    <w:rsid w:val="00F5357E"/>
    <w:rsid w:val="00F5624F"/>
    <w:rsid w:val="00F6586C"/>
    <w:rsid w:val="00F71F92"/>
    <w:rsid w:val="00F806EB"/>
    <w:rsid w:val="00F82B93"/>
    <w:rsid w:val="00F84DD6"/>
    <w:rsid w:val="00F85ACD"/>
    <w:rsid w:val="00F9038B"/>
    <w:rsid w:val="00F94774"/>
    <w:rsid w:val="00F95C50"/>
    <w:rsid w:val="00FA663B"/>
    <w:rsid w:val="00FB34FB"/>
    <w:rsid w:val="00FB44C1"/>
    <w:rsid w:val="00FC53DB"/>
    <w:rsid w:val="00FD2FAC"/>
    <w:rsid w:val="00FE064F"/>
    <w:rsid w:val="00FE3808"/>
    <w:rsid w:val="00FE6672"/>
    <w:rsid w:val="00FE7EE9"/>
    <w:rsid w:val="00FF22A5"/>
    <w:rsid w:val="00FF6E21"/>
    <w:rsid w:val="00FF79B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0C3149"/>
  <w15:docId w15:val="{95E32AA7-4C16-4916-B1FF-167AE6E7C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np-mop/?m=np-mop-05"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21d1/d2aa/a2d8fac3a2648d96b7927e06/np-mop-05-02-en.pdf" TargetMode="External"/><Relationship Id="rId2" Type="http://schemas.openxmlformats.org/officeDocument/2006/relationships/hyperlink" Target="https://www.cbd.int/doc/c/5ac9/8da4/adb35eb9998e820e3e77288e/np-mop-05-03-en.pdf" TargetMode="External"/><Relationship Id="rId1" Type="http://schemas.openxmlformats.org/officeDocument/2006/relationships/hyperlink" Target="https://www.cbd.int/documents/CBD/NP/CC/5/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cbd-template%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FDF1BF5C5F478DACF54F97DBE21B3A"/>
        <w:category>
          <w:name w:val="General"/>
          <w:gallery w:val="placeholder"/>
        </w:category>
        <w:types>
          <w:type w:val="bbPlcHdr"/>
        </w:types>
        <w:behaviors>
          <w:behavior w:val="content"/>
        </w:behaviors>
        <w:guid w:val="{926F6C4D-3598-4516-BD37-6A2461C4364E}"/>
      </w:docPartPr>
      <w:docPartBody>
        <w:p w:rsidR="00190CFC" w:rsidRDefault="00677654">
          <w:pPr>
            <w:pStyle w:val="C9FDF1BF5C5F478DACF54F97DBE21B3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F26"/>
    <w:rsid w:val="00032C83"/>
    <w:rsid w:val="000C6A09"/>
    <w:rsid w:val="001534CE"/>
    <w:rsid w:val="00190CFC"/>
    <w:rsid w:val="00194299"/>
    <w:rsid w:val="0024487F"/>
    <w:rsid w:val="003B6046"/>
    <w:rsid w:val="004B4822"/>
    <w:rsid w:val="004F5E74"/>
    <w:rsid w:val="005850A0"/>
    <w:rsid w:val="005A777B"/>
    <w:rsid w:val="00620F26"/>
    <w:rsid w:val="006634EF"/>
    <w:rsid w:val="00677654"/>
    <w:rsid w:val="006B0E40"/>
    <w:rsid w:val="00701204"/>
    <w:rsid w:val="009E4197"/>
    <w:rsid w:val="00A20360"/>
    <w:rsid w:val="00AD4E02"/>
    <w:rsid w:val="00B23CFA"/>
    <w:rsid w:val="00D91FEC"/>
    <w:rsid w:val="00E44339"/>
    <w:rsid w:val="00EE57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9FDF1BF5C5F478DACF54F97DBE21B3A">
    <w:name w:val="C9FDF1BF5C5F478DACF54F97DBE21B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2729B8AF-FF82-4A9F-A27F-A30FED636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 (2).dotm</Template>
  <TotalTime>2</TotalTime>
  <Pages>3</Pages>
  <Words>944</Words>
  <Characters>5629</Characters>
  <Application>Microsoft Office Word</Application>
  <DocSecurity>0</DocSecurity>
  <Lines>90</Lines>
  <Paragraphs>33</Paragraphs>
  <ScaleCrop>false</ScaleCrop>
  <HeadingPairs>
    <vt:vector size="2" baseType="variant">
      <vt:variant>
        <vt:lpstr>Title</vt:lpstr>
      </vt:variant>
      <vt:variant>
        <vt:i4>1</vt:i4>
      </vt:variant>
    </vt:vector>
  </HeadingPairs>
  <TitlesOfParts>
    <vt:vector size="1" baseType="lpstr">
      <vt:lpstr>Outcomes of the fifth meeting of the Conference of the Parties serving as the meeting of the Parties to the Nagoya Protocol on Access to Genetic Resources and the Fair and Equitable Sharing of Benefits Arising from Their Utilization regarding items releva</vt:lpstr>
    </vt:vector>
  </TitlesOfParts>
  <Company>SCBD</Company>
  <LinksUpToDate>false</LinksUpToDate>
  <CharactersWithSpaces>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Outcomes of the fifth meeting of the Conference of the Parties serving as the meeting of the Parties to the Nagoya Protocol on Access to Genetic Resources and the Fair and Equitable Sharing of Benefits Arising from Their Utilization regarding items relevant to compliance</dc:title>
  <dc:subject>CBD/NP/CC/5/2</dc:subject>
  <dc:creator>AC</dc:creator>
  <cp:keywords>Convention on Biological Diversity</cp:keywords>
  <cp:lastModifiedBy>Veronique Lefebvre</cp:lastModifiedBy>
  <cp:revision>3</cp:revision>
  <cp:lastPrinted>2020-01-21T16:56:00Z</cp:lastPrinted>
  <dcterms:created xsi:type="dcterms:W3CDTF">2026-01-21T16:37:00Z</dcterms:created>
  <dcterms:modified xsi:type="dcterms:W3CDTF">2026-01-21T16:38:00Z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