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AF" w:rsidRPr="00B63350" w:rsidRDefault="00CE03AF" w:rsidP="008F371F">
      <w:pPr>
        <w:spacing w:before="80" w:after="0" w:line="240" w:lineRule="auto"/>
        <w:jc w:val="center"/>
        <w:rPr>
          <w:rFonts w:ascii="Times New Roman Bold" w:hAnsi="Times New Roman Bold"/>
          <w:b/>
          <w:kern w:val="22"/>
          <w:sz w:val="24"/>
          <w:szCs w:val="24"/>
          <w:lang w:val="es-ES"/>
        </w:rPr>
      </w:pPr>
      <w:r w:rsidRPr="00B63350">
        <w:rPr>
          <w:rFonts w:ascii="Times New Roman Bold" w:hAnsi="Times New Roman Bold"/>
          <w:b/>
          <w:kern w:val="22"/>
          <w:sz w:val="24"/>
          <w:szCs w:val="24"/>
          <w:lang w:val="es-ES"/>
        </w:rPr>
        <w:t>DECLARACIÓN DE SHARM EL-SHEIKH</w:t>
      </w:r>
    </w:p>
    <w:p w:rsidR="00CE03AF" w:rsidRPr="00B63350" w:rsidRDefault="00CE03AF">
      <w:pPr>
        <w:spacing w:after="120" w:line="240" w:lineRule="auto"/>
        <w:jc w:val="center"/>
        <w:rPr>
          <w:rFonts w:ascii="Times New Roman" w:hAnsi="Times New Roman"/>
          <w:b/>
          <w:sz w:val="24"/>
          <w:szCs w:val="24"/>
          <w:lang w:val="es-ES"/>
        </w:rPr>
      </w:pPr>
      <w:r w:rsidRPr="00B63350">
        <w:rPr>
          <w:rFonts w:ascii="Times New Roman" w:hAnsi="Times New Roman"/>
          <w:b/>
          <w:sz w:val="24"/>
          <w:szCs w:val="24"/>
          <w:lang w:val="es-ES"/>
        </w:rPr>
        <w:t>INVERTIR EN LA DIVERSIDAD BIOLÓGICA PARA LA GENTE Y EL PLANETA</w:t>
      </w:r>
    </w:p>
    <w:p w:rsidR="00CE03AF" w:rsidRPr="00B63350" w:rsidRDefault="00CE03AF">
      <w:pPr>
        <w:spacing w:after="120" w:line="240" w:lineRule="auto"/>
        <w:jc w:val="center"/>
        <w:rPr>
          <w:rFonts w:ascii="Times New Roman" w:hAnsi="Times New Roman"/>
          <w:b/>
          <w:sz w:val="24"/>
          <w:szCs w:val="24"/>
          <w:lang w:val="es-ES"/>
        </w:rPr>
      </w:pPr>
      <w:r w:rsidRPr="00B63350">
        <w:rPr>
          <w:rFonts w:ascii="Times New Roman" w:hAnsi="Times New Roman"/>
          <w:b/>
          <w:sz w:val="24"/>
          <w:szCs w:val="24"/>
          <w:lang w:val="es-ES"/>
        </w:rPr>
        <w:t>PROYECTO DEFINITIVO</w:t>
      </w:r>
      <w:r w:rsidR="00D17D80" w:rsidRPr="00B63350">
        <w:rPr>
          <w:rFonts w:ascii="Times New Roman" w:hAnsi="Times New Roman"/>
          <w:b/>
          <w:sz w:val="24"/>
          <w:szCs w:val="24"/>
          <w:lang w:val="es-ES"/>
        </w:rPr>
        <w:t xml:space="preserve"> (</w:t>
      </w:r>
      <w:r w:rsidR="008F371F" w:rsidRPr="00B63350">
        <w:rPr>
          <w:rFonts w:ascii="Times New Roman" w:hAnsi="Times New Roman"/>
          <w:b/>
          <w:sz w:val="24"/>
          <w:szCs w:val="24"/>
          <w:lang w:val="es-ES"/>
        </w:rPr>
        <w:t>15 de noviembre de 2018</w:t>
      </w:r>
      <w:r w:rsidR="00D17D80" w:rsidRPr="00B63350">
        <w:rPr>
          <w:rFonts w:ascii="Times New Roman" w:hAnsi="Times New Roman"/>
          <w:b/>
          <w:sz w:val="24"/>
          <w:szCs w:val="24"/>
          <w:lang w:val="es-ES"/>
        </w:rPr>
        <w:t>)</w:t>
      </w:r>
    </w:p>
    <w:p w:rsidR="00CE03AF" w:rsidRPr="00B63350" w:rsidRDefault="00CE03AF">
      <w:pPr>
        <w:spacing w:before="120" w:after="120" w:line="240" w:lineRule="auto"/>
        <w:ind w:firstLine="720"/>
        <w:jc w:val="both"/>
        <w:rPr>
          <w:rFonts w:ascii="Times New Roman" w:hAnsi="Times New Roman"/>
          <w:kern w:val="22"/>
          <w:szCs w:val="24"/>
          <w:lang w:val="es-ES"/>
        </w:rPr>
      </w:pPr>
      <w:r w:rsidRPr="00B63350">
        <w:rPr>
          <w:rFonts w:ascii="Times New Roman" w:hAnsi="Times New Roman"/>
          <w:kern w:val="22"/>
          <w:szCs w:val="24"/>
          <w:lang w:val="es-ES"/>
        </w:rPr>
        <w:t xml:space="preserve">Nosotros, los ministros y otros jefes de delegación, reunidos en Sharm el-Sheikh (Egipto), los días 14 y 15 de noviembre de 2018, en ocasión de la Conferencia de las Naciones Unidas sobre </w:t>
      </w:r>
      <w:r w:rsidR="008F371F" w:rsidRPr="00B63350">
        <w:rPr>
          <w:rFonts w:ascii="Times New Roman" w:hAnsi="Times New Roman"/>
          <w:kern w:val="22"/>
          <w:szCs w:val="24"/>
          <w:lang w:val="es-ES"/>
        </w:rPr>
        <w:t>Biod</w:t>
      </w:r>
      <w:r w:rsidRPr="00B63350">
        <w:rPr>
          <w:rFonts w:ascii="Times New Roman" w:hAnsi="Times New Roman"/>
          <w:kern w:val="22"/>
          <w:szCs w:val="24"/>
          <w:lang w:val="es-ES"/>
        </w:rPr>
        <w:t>iversidad</w:t>
      </w:r>
      <w:r w:rsidRPr="00B63350">
        <w:rPr>
          <w:rStyle w:val="FootnoteReference"/>
          <w:rFonts w:ascii="Times New Roman" w:hAnsi="Times New Roman"/>
          <w:kern w:val="22"/>
          <w:szCs w:val="24"/>
          <w:lang w:val="es-ES"/>
        </w:rPr>
        <w:footnoteReference w:id="1"/>
      </w:r>
      <w:r w:rsidRPr="00B63350">
        <w:rPr>
          <w:rFonts w:ascii="Times New Roman" w:hAnsi="Times New Roman"/>
          <w:kern w:val="22"/>
          <w:szCs w:val="24"/>
          <w:lang w:val="es-ES"/>
        </w:rPr>
        <w:t>,</w:t>
      </w:r>
    </w:p>
    <w:p w:rsidR="00CE03AF" w:rsidRPr="00B63350" w:rsidRDefault="00CE03AF">
      <w:pPr>
        <w:spacing w:before="120" w:after="120" w:line="240" w:lineRule="auto"/>
        <w:jc w:val="both"/>
        <w:rPr>
          <w:rFonts w:ascii="Times New Roman" w:hAnsi="Times New Roman"/>
          <w:b/>
          <w:kern w:val="22"/>
          <w:szCs w:val="24"/>
          <w:lang w:val="es-ES"/>
        </w:rPr>
      </w:pPr>
      <w:r w:rsidRPr="00B63350">
        <w:rPr>
          <w:rFonts w:ascii="Times New Roman" w:hAnsi="Times New Roman"/>
          <w:b/>
          <w:kern w:val="22"/>
          <w:szCs w:val="24"/>
          <w:lang w:val="es-ES"/>
        </w:rPr>
        <w:t>Integración de la diversidad biológica</w:t>
      </w:r>
    </w:p>
    <w:p w:rsidR="00CE03AF" w:rsidRPr="00B63350" w:rsidRDefault="00CE03AF">
      <w:pPr>
        <w:spacing w:before="120" w:after="120" w:line="240" w:lineRule="auto"/>
        <w:ind w:firstLine="720"/>
        <w:jc w:val="both"/>
        <w:rPr>
          <w:rFonts w:ascii="Times New Roman" w:hAnsi="Times New Roman"/>
          <w:kern w:val="22"/>
          <w:szCs w:val="24"/>
          <w:lang w:val="es-ES"/>
        </w:rPr>
      </w:pPr>
      <w:r w:rsidRPr="00B63350">
        <w:rPr>
          <w:rFonts w:ascii="Times New Roman" w:hAnsi="Times New Roman"/>
          <w:i/>
          <w:kern w:val="22"/>
          <w:szCs w:val="24"/>
          <w:lang w:val="es-ES"/>
        </w:rPr>
        <w:t xml:space="preserve">Recordando </w:t>
      </w:r>
      <w:r w:rsidRPr="00B63350">
        <w:rPr>
          <w:rFonts w:ascii="Times New Roman" w:hAnsi="Times New Roman"/>
          <w:kern w:val="22"/>
          <w:szCs w:val="24"/>
          <w:lang w:val="es-ES"/>
        </w:rPr>
        <w:t>la Declaración de Cancún sobre Integración de la Conservación y la Utilización Sostenible de la Biodiversidad para el Bienestar, adoptada el 3 de diciembre de 2016 en el marco de la serie de sesiones de alto nivel celebrada en Cancún (México)</w:t>
      </w:r>
      <w:r w:rsidR="008F371F" w:rsidRPr="00B63350">
        <w:rPr>
          <w:rStyle w:val="FootnoteReference"/>
          <w:rFonts w:ascii="Times New Roman" w:hAnsi="Times New Roman"/>
          <w:kern w:val="22"/>
          <w:lang w:val="es-ES"/>
        </w:rPr>
        <w:footnoteReference w:id="2"/>
      </w:r>
      <w:r w:rsidRPr="00B63350">
        <w:rPr>
          <w:rFonts w:ascii="Times New Roman" w:hAnsi="Times New Roman"/>
          <w:kern w:val="22"/>
          <w:szCs w:val="24"/>
          <w:lang w:val="es-ES"/>
        </w:rPr>
        <w:t>,</w:t>
      </w:r>
    </w:p>
    <w:p w:rsidR="00CE03AF" w:rsidRPr="00B63350" w:rsidRDefault="00CE03AF">
      <w:pPr>
        <w:spacing w:before="120" w:after="120" w:line="240" w:lineRule="auto"/>
        <w:ind w:firstLine="720"/>
        <w:jc w:val="both"/>
        <w:rPr>
          <w:rFonts w:ascii="Times New Roman" w:hAnsi="Times New Roman"/>
          <w:kern w:val="22"/>
          <w:szCs w:val="24"/>
          <w:lang w:val="es-ES"/>
        </w:rPr>
      </w:pPr>
      <w:r w:rsidRPr="00B63350">
        <w:rPr>
          <w:rFonts w:ascii="Times New Roman" w:hAnsi="Times New Roman"/>
          <w:i/>
          <w:kern w:val="22"/>
          <w:szCs w:val="24"/>
          <w:lang w:val="es-ES"/>
        </w:rPr>
        <w:t>Reconociendo</w:t>
      </w:r>
      <w:r w:rsidRPr="00B63350">
        <w:rPr>
          <w:rFonts w:ascii="Times New Roman" w:hAnsi="Times New Roman"/>
          <w:kern w:val="22"/>
          <w:szCs w:val="24"/>
          <w:lang w:val="es-ES"/>
        </w:rPr>
        <w:t xml:space="preserve"> que la diversidad biológica y las funciones y servicios de los ecosistemas que esta brinda sustentan todas las formas de vida en la Tierra y constituyen la base de la salud y el bienestar humano, el crecimiento económico y el desarrollo sostenible, incluido en los sectores económicos clave de energía y minería, infraestructura y manufactura y procesamiento,</w:t>
      </w:r>
    </w:p>
    <w:p w:rsidR="00CE03AF" w:rsidRPr="00B63350" w:rsidRDefault="00CE03AF">
      <w:pPr>
        <w:spacing w:before="120" w:after="120" w:line="240" w:lineRule="auto"/>
        <w:ind w:firstLine="720"/>
        <w:jc w:val="both"/>
        <w:rPr>
          <w:rFonts w:ascii="Times New Roman" w:hAnsi="Times New Roman"/>
          <w:kern w:val="22"/>
          <w:szCs w:val="24"/>
          <w:lang w:val="es-ES"/>
        </w:rPr>
      </w:pPr>
      <w:r w:rsidRPr="00B63350">
        <w:rPr>
          <w:rFonts w:ascii="Times New Roman" w:hAnsi="Times New Roman"/>
          <w:i/>
          <w:kern w:val="22"/>
          <w:szCs w:val="24"/>
          <w:lang w:val="es-ES"/>
        </w:rPr>
        <w:t>Observando</w:t>
      </w:r>
      <w:r w:rsidRPr="00B63350">
        <w:rPr>
          <w:rFonts w:ascii="Times New Roman" w:hAnsi="Times New Roman"/>
          <w:kern w:val="22"/>
          <w:szCs w:val="24"/>
          <w:lang w:val="es-ES"/>
        </w:rPr>
        <w:t xml:space="preserve"> que el crecimiento de la población mundial, las modalidades de consumo y producción insostenibles y la rápida urbanización que se proyectan para los próximos decenios llevarán</w:t>
      </w:r>
      <w:r w:rsidR="00850C79" w:rsidRPr="00B63350">
        <w:rPr>
          <w:rFonts w:ascii="Times New Roman" w:hAnsi="Times New Roman"/>
          <w:kern w:val="22"/>
          <w:szCs w:val="24"/>
          <w:lang w:val="es-ES"/>
        </w:rPr>
        <w:t xml:space="preserve"> a</w:t>
      </w:r>
      <w:r w:rsidRPr="00B63350">
        <w:rPr>
          <w:rFonts w:ascii="Times New Roman" w:hAnsi="Times New Roman"/>
          <w:kern w:val="22"/>
          <w:szCs w:val="24"/>
          <w:lang w:val="es-ES"/>
        </w:rPr>
        <w:t xml:space="preserve"> una demanda significativa de recursos asociados a esos sectores, lo que supondrá riesgos considerables para la diversidad biológica, con los consiguientes perjuicios para el bienestar humano</w:t>
      </w:r>
      <w:r w:rsidR="00B63350">
        <w:rPr>
          <w:rFonts w:ascii="Times New Roman" w:hAnsi="Times New Roman"/>
          <w:kern w:val="22"/>
          <w:szCs w:val="24"/>
          <w:lang w:val="es-ES"/>
        </w:rPr>
        <w:t>,</w:t>
      </w:r>
    </w:p>
    <w:p w:rsidR="00CE03AF" w:rsidRPr="00B63350" w:rsidRDefault="00CE03AF">
      <w:pPr>
        <w:spacing w:before="120" w:after="120" w:line="240" w:lineRule="auto"/>
        <w:ind w:firstLine="720"/>
        <w:jc w:val="both"/>
        <w:rPr>
          <w:rFonts w:ascii="Times New Roman" w:hAnsi="Times New Roman"/>
          <w:kern w:val="22"/>
          <w:szCs w:val="24"/>
          <w:lang w:val="es-ES"/>
        </w:rPr>
      </w:pPr>
      <w:r w:rsidRPr="00B63350">
        <w:rPr>
          <w:rFonts w:ascii="Times New Roman" w:hAnsi="Times New Roman"/>
          <w:i/>
          <w:kern w:val="22"/>
          <w:szCs w:val="24"/>
          <w:lang w:val="es-ES"/>
        </w:rPr>
        <w:t xml:space="preserve">Reconociendo, </w:t>
      </w:r>
      <w:r w:rsidRPr="00B63350">
        <w:rPr>
          <w:rFonts w:ascii="Times New Roman" w:hAnsi="Times New Roman"/>
          <w:kern w:val="22"/>
          <w:szCs w:val="24"/>
          <w:lang w:val="es-ES"/>
        </w:rPr>
        <w:t>por lo tanto,</w:t>
      </w:r>
      <w:r w:rsidRPr="00B63350">
        <w:rPr>
          <w:rFonts w:ascii="Times New Roman" w:hAnsi="Times New Roman"/>
          <w:i/>
          <w:kern w:val="22"/>
          <w:szCs w:val="24"/>
          <w:lang w:val="es-ES"/>
        </w:rPr>
        <w:t xml:space="preserve"> </w:t>
      </w:r>
      <w:r w:rsidRPr="00B63350">
        <w:rPr>
          <w:rFonts w:ascii="Times New Roman" w:hAnsi="Times New Roman"/>
          <w:kern w:val="22"/>
          <w:szCs w:val="24"/>
          <w:lang w:val="es-ES"/>
        </w:rPr>
        <w:t>que la integración de la diversidad biológica en esos sectores es fundamental para lograr las Metas de Aichi para la Diversidad Biológica y la Visión 2050 de “Vivir en armonía con la naturaleza”, así como la Agenda 2030 para el Desarrollo Sostenible</w:t>
      </w:r>
      <w:r w:rsidR="008F371F" w:rsidRPr="00B63350">
        <w:rPr>
          <w:rStyle w:val="FootnoteReference"/>
          <w:rFonts w:ascii="Times New Roman" w:hAnsi="Times New Roman"/>
          <w:kern w:val="22"/>
          <w:lang w:val="es-ES"/>
        </w:rPr>
        <w:footnoteReference w:id="3"/>
      </w:r>
      <w:r w:rsidRPr="00B63350">
        <w:rPr>
          <w:rFonts w:ascii="Times New Roman" w:hAnsi="Times New Roman"/>
          <w:kern w:val="22"/>
          <w:szCs w:val="24"/>
          <w:lang w:val="es-ES"/>
        </w:rPr>
        <w:t xml:space="preserve"> y las metas y objetivos de otros acuerdos internacionales,</w:t>
      </w:r>
    </w:p>
    <w:p w:rsidR="00CE03AF" w:rsidRPr="00B63350" w:rsidRDefault="00CE03AF">
      <w:pPr>
        <w:spacing w:before="120" w:after="120" w:line="240" w:lineRule="auto"/>
        <w:ind w:firstLine="720"/>
        <w:jc w:val="both"/>
        <w:rPr>
          <w:rFonts w:ascii="Times New Roman" w:hAnsi="Times New Roman"/>
          <w:kern w:val="22"/>
          <w:szCs w:val="24"/>
          <w:lang w:val="es-ES"/>
        </w:rPr>
      </w:pPr>
      <w:r w:rsidRPr="00B63350">
        <w:rPr>
          <w:rFonts w:ascii="Times New Roman" w:hAnsi="Times New Roman"/>
          <w:i/>
          <w:kern w:val="22"/>
          <w:szCs w:val="24"/>
          <w:lang w:val="es-ES"/>
        </w:rPr>
        <w:t>Reafirmando</w:t>
      </w:r>
      <w:r w:rsidRPr="00B63350">
        <w:rPr>
          <w:rFonts w:ascii="Times New Roman" w:hAnsi="Times New Roman"/>
          <w:kern w:val="22"/>
          <w:szCs w:val="24"/>
          <w:lang w:val="es-ES"/>
        </w:rPr>
        <w:t xml:space="preserve"> que la Agenda 2030 para el Desarrollo Sostenible y su conjunto integrado e indivisible de Objetivos de Desarrollo Sostenible proporcionan un marco para la búsqueda equilibrada de objetivos económicos, sociales y ambientales y, por consiguiente, para la integración de la diversidad biológica,</w:t>
      </w:r>
    </w:p>
    <w:p w:rsidR="00CE03AF" w:rsidRPr="00B63350" w:rsidRDefault="00CE03AF">
      <w:pPr>
        <w:spacing w:before="120" w:after="120" w:line="240" w:lineRule="auto"/>
        <w:ind w:firstLine="720"/>
        <w:jc w:val="both"/>
        <w:rPr>
          <w:rFonts w:ascii="Times New Roman" w:hAnsi="Times New Roman"/>
          <w:kern w:val="22"/>
          <w:szCs w:val="24"/>
          <w:lang w:val="es-ES"/>
        </w:rPr>
      </w:pPr>
      <w:r w:rsidRPr="00B63350">
        <w:rPr>
          <w:rFonts w:ascii="Times New Roman" w:hAnsi="Times New Roman"/>
          <w:i/>
          <w:kern w:val="22"/>
          <w:szCs w:val="24"/>
          <w:lang w:val="es-ES"/>
        </w:rPr>
        <w:t xml:space="preserve">Poniendo de relieve </w:t>
      </w:r>
      <w:r w:rsidRPr="00B63350">
        <w:rPr>
          <w:rFonts w:ascii="Times New Roman" w:hAnsi="Times New Roman"/>
          <w:kern w:val="22"/>
          <w:szCs w:val="24"/>
          <w:lang w:val="es-ES"/>
        </w:rPr>
        <w:t>que la participación significativa de los pueblos indígenas y las comunidades locales, las mujeres, los jóvenes, la sociedad civil, los gobiernos y las autoridades locales, el sector académico, los sectores empresarial y financiero y otros interesados directos pertinentes es esencial para la integración de la diversidad biológica,</w:t>
      </w:r>
    </w:p>
    <w:p w:rsidR="00CE03AF" w:rsidRPr="00B63350" w:rsidRDefault="00CE03AF">
      <w:pPr>
        <w:spacing w:before="120" w:after="120" w:line="240" w:lineRule="auto"/>
        <w:ind w:firstLine="720"/>
        <w:jc w:val="both"/>
        <w:rPr>
          <w:rFonts w:ascii="Times New Roman" w:hAnsi="Times New Roman"/>
          <w:kern w:val="22"/>
          <w:szCs w:val="24"/>
          <w:lang w:val="es-ES"/>
        </w:rPr>
      </w:pPr>
      <w:r w:rsidRPr="00B63350">
        <w:rPr>
          <w:rFonts w:ascii="Times New Roman" w:hAnsi="Times New Roman"/>
          <w:i/>
          <w:kern w:val="22"/>
          <w:szCs w:val="24"/>
          <w:lang w:val="es-ES"/>
        </w:rPr>
        <w:t xml:space="preserve">Reconociendo </w:t>
      </w:r>
      <w:r w:rsidRPr="00B63350">
        <w:rPr>
          <w:rFonts w:ascii="Times New Roman" w:hAnsi="Times New Roman"/>
          <w:kern w:val="22"/>
          <w:szCs w:val="24"/>
          <w:lang w:val="es-ES"/>
        </w:rPr>
        <w:t>la necesidad de promover</w:t>
      </w:r>
      <w:r w:rsidRPr="00B63350">
        <w:rPr>
          <w:rFonts w:ascii="Times New Roman" w:hAnsi="Times New Roman"/>
          <w:i/>
          <w:kern w:val="22"/>
          <w:szCs w:val="24"/>
          <w:lang w:val="es-ES"/>
        </w:rPr>
        <w:t xml:space="preserve"> </w:t>
      </w:r>
      <w:r w:rsidRPr="00B63350">
        <w:rPr>
          <w:rFonts w:ascii="Times New Roman" w:hAnsi="Times New Roman"/>
          <w:kern w:val="22"/>
          <w:szCs w:val="24"/>
          <w:lang w:val="es-ES"/>
        </w:rPr>
        <w:t>alianzas y elaborar enfoques coordinados, así como de una mayor articulación de objetivos, acciones y recursos dentro de cada sector y entre los distintos sectores, a fin de lograr la integración de la diversidad biológica</w:t>
      </w:r>
      <w:r w:rsidR="00B63350">
        <w:rPr>
          <w:rFonts w:ascii="Times New Roman" w:hAnsi="Times New Roman"/>
          <w:kern w:val="22"/>
          <w:szCs w:val="24"/>
          <w:lang w:val="es-ES"/>
        </w:rPr>
        <w:t>,</w:t>
      </w:r>
    </w:p>
    <w:p w:rsidR="00CE03AF" w:rsidRPr="00B63350" w:rsidRDefault="00CE03AF">
      <w:pPr>
        <w:spacing w:before="120" w:after="120" w:line="240" w:lineRule="auto"/>
        <w:ind w:firstLine="720"/>
        <w:jc w:val="both"/>
        <w:rPr>
          <w:rFonts w:ascii="Times New Roman" w:hAnsi="Times New Roman"/>
          <w:kern w:val="22"/>
          <w:szCs w:val="24"/>
          <w:lang w:val="es-ES"/>
        </w:rPr>
      </w:pPr>
      <w:r w:rsidRPr="00B63350">
        <w:rPr>
          <w:rFonts w:ascii="Times New Roman" w:hAnsi="Times New Roman"/>
          <w:i/>
          <w:kern w:val="22"/>
          <w:szCs w:val="24"/>
          <w:lang w:val="es-ES"/>
        </w:rPr>
        <w:t>Reconociendo</w:t>
      </w:r>
      <w:r w:rsidR="008F371F" w:rsidRPr="00B63350">
        <w:rPr>
          <w:rFonts w:ascii="Times New Roman" w:hAnsi="Times New Roman"/>
          <w:i/>
          <w:kern w:val="22"/>
          <w:szCs w:val="24"/>
          <w:lang w:val="es-ES"/>
        </w:rPr>
        <w:t xml:space="preserve"> también</w:t>
      </w:r>
      <w:r w:rsidRPr="00B63350">
        <w:rPr>
          <w:rFonts w:ascii="Times New Roman" w:hAnsi="Times New Roman"/>
          <w:i/>
          <w:kern w:val="22"/>
          <w:szCs w:val="24"/>
          <w:lang w:val="es-ES"/>
        </w:rPr>
        <w:t xml:space="preserve"> </w:t>
      </w:r>
      <w:r w:rsidRPr="00B63350">
        <w:rPr>
          <w:rFonts w:ascii="Times New Roman" w:hAnsi="Times New Roman"/>
          <w:kern w:val="22"/>
          <w:szCs w:val="24"/>
          <w:lang w:val="es-ES"/>
        </w:rPr>
        <w:t>el papel de la buena gobernanza, y de la ciencia y los conocimientos tradicionales, en la integración de consideraciones de diversidad biológica en todos los sectores</w:t>
      </w:r>
      <w:r w:rsidR="00B63350">
        <w:rPr>
          <w:rFonts w:ascii="Times New Roman" w:hAnsi="Times New Roman"/>
          <w:kern w:val="22"/>
          <w:szCs w:val="24"/>
          <w:lang w:val="es-ES"/>
        </w:rPr>
        <w:t>,</w:t>
      </w:r>
    </w:p>
    <w:p w:rsidR="00CE03AF" w:rsidRPr="00B63350" w:rsidRDefault="00CE03AF" w:rsidP="008F371F">
      <w:pPr>
        <w:pStyle w:val="ListParagraph"/>
        <w:numPr>
          <w:ilvl w:val="0"/>
          <w:numId w:val="8"/>
        </w:numPr>
        <w:spacing w:before="120" w:after="120" w:line="240" w:lineRule="auto"/>
        <w:ind w:left="0" w:firstLine="720"/>
        <w:jc w:val="both"/>
        <w:rPr>
          <w:rFonts w:ascii="Times New Roman" w:hAnsi="Times New Roman"/>
          <w:i/>
          <w:kern w:val="22"/>
          <w:szCs w:val="24"/>
          <w:lang w:val="es-ES"/>
        </w:rPr>
      </w:pPr>
      <w:r w:rsidRPr="00B63350">
        <w:rPr>
          <w:rFonts w:ascii="Times New Roman" w:hAnsi="Times New Roman"/>
          <w:i/>
          <w:kern w:val="22"/>
          <w:szCs w:val="24"/>
          <w:lang w:val="es-ES"/>
        </w:rPr>
        <w:t>Nos comprometemos</w:t>
      </w:r>
      <w:r w:rsidRPr="00B63350">
        <w:rPr>
          <w:rFonts w:ascii="Times New Roman" w:hAnsi="Times New Roman"/>
          <w:kern w:val="22"/>
          <w:szCs w:val="24"/>
          <w:lang w:val="es-ES"/>
        </w:rPr>
        <w:t xml:space="preserve"> a trabajar en todos los niveles de nuestros gobiernos y en todos los sectores para integrar la diversidad biológica, estableciendo marcos institucionales, de políticas, legislativos y normativos eficaces que contemplen las necesidades y circunstancias nacionales y sean coherentes con las obligaciones internacionales, e incorporando un enfoque económico, social y cultural inclusivo con pleno respeto por la naturaleza y los derechos humanos, a través de las siguientes medidas</w:t>
      </w:r>
      <w:r w:rsidRPr="00B63350">
        <w:rPr>
          <w:rFonts w:ascii="Times New Roman" w:hAnsi="Times New Roman"/>
          <w:color w:val="000000"/>
          <w:kern w:val="22"/>
          <w:szCs w:val="24"/>
          <w:lang w:val="es-ES"/>
        </w:rPr>
        <w:t>:</w:t>
      </w:r>
    </w:p>
    <w:p w:rsidR="00CE03AF" w:rsidRPr="00B63350" w:rsidRDefault="00CE03AF" w:rsidP="008F371F">
      <w:pPr>
        <w:numPr>
          <w:ilvl w:val="0"/>
          <w:numId w:val="1"/>
        </w:numPr>
        <w:spacing w:before="120"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lastRenderedPageBreak/>
        <w:t>Integrar los múltiples valores de la diversidad biológica en marcos legislativos y de políticas pertinentes, planes de desarrollo y financiación y procesos de formulación de políticas y adopción de decisiones en todos los niveles, y alentar a las empresas a que evalúen cómo dependen de la diversidad biológica y qué efectos tienen sobre ella y utilicen esa información en la adopción de decisiones;</w:t>
      </w:r>
    </w:p>
    <w:p w:rsidR="00CE03AF" w:rsidRPr="00B63350" w:rsidRDefault="00CE03AF">
      <w:pPr>
        <w:numPr>
          <w:ilvl w:val="0"/>
          <w:numId w:val="1"/>
        </w:numPr>
        <w:spacing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t>Aplicar mejores prácticas para la realización oportuna de evaluaciones ambientales estratégicas y evaluaciones del impacto ambiental, empleando orientaciones adoptadas en el marco del Convenio, para evitar o reducir al mínimo los efectos de sectores económicos clave en la diversidad biológica;</w:t>
      </w:r>
    </w:p>
    <w:p w:rsidR="00CE03AF" w:rsidRPr="00B63350" w:rsidRDefault="00CE03AF">
      <w:pPr>
        <w:numPr>
          <w:ilvl w:val="0"/>
          <w:numId w:val="1"/>
        </w:numPr>
        <w:spacing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t>Utilizar y desarrollar más a fondo las herramientas de planificación, tales como la planificación espacial integrada, para poder tener en cuenta todas las opciones que existen para satisfacer las necesidades de desarrollo, a la vez que se evitan o reducen al mínimo los efectos negativos en la diversidad biológica;</w:t>
      </w:r>
    </w:p>
    <w:p w:rsidR="00CE03AF" w:rsidRPr="00B63350" w:rsidRDefault="00CE03AF">
      <w:pPr>
        <w:numPr>
          <w:ilvl w:val="0"/>
          <w:numId w:val="1"/>
        </w:numPr>
        <w:spacing w:after="120" w:line="240" w:lineRule="auto"/>
        <w:ind w:left="0" w:firstLine="720"/>
        <w:jc w:val="both"/>
        <w:rPr>
          <w:rFonts w:ascii="Times New Roman" w:hAnsi="Times New Roman"/>
          <w:kern w:val="22"/>
          <w:szCs w:val="24"/>
          <w:lang w:val="es-ES"/>
        </w:rPr>
        <w:sectPr w:rsidR="00CE03AF" w:rsidRPr="00B63350">
          <w:headerReference w:type="default" r:id="rId7"/>
          <w:footerReference w:type="even" r:id="rId8"/>
          <w:footerReference w:type="default" r:id="rId9"/>
          <w:headerReference w:type="first" r:id="rId10"/>
          <w:pgSz w:w="12240" w:h="15840"/>
          <w:pgMar w:top="1134" w:right="1077" w:bottom="992" w:left="1168" w:header="1134" w:footer="720" w:gutter="0"/>
          <w:cols w:space="720"/>
          <w:titlePg/>
          <w:docGrid w:linePitch="360"/>
        </w:sectPr>
      </w:pPr>
    </w:p>
    <w:p w:rsidR="00CE03AF" w:rsidRPr="00B63350" w:rsidRDefault="00CE03AF">
      <w:pPr>
        <w:numPr>
          <w:ilvl w:val="0"/>
          <w:numId w:val="1"/>
        </w:numPr>
        <w:spacing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lastRenderedPageBreak/>
        <w:t>Eliminar gradualmente o reformar subsidios y otros incentivos que son nocivos para la diversidad biológica y crear incentivos dirigidos a integrar la diversidad biológica en sectores económicos clave;</w:t>
      </w:r>
    </w:p>
    <w:p w:rsidR="00CE03AF" w:rsidRPr="00B63350" w:rsidRDefault="00CE03AF">
      <w:pPr>
        <w:numPr>
          <w:ilvl w:val="0"/>
          <w:numId w:val="1"/>
        </w:numPr>
        <w:spacing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t>Ampliar el diálogo e intercambiar experiencias y mejores prácticas entre todos los actores que intervienen en el desarrollo de infraestructura, incluida la infraestructura urbana, de transporte y de energía, profundizar la cooperación entre ciudades y regiones e integrar los principios de ciudades saludables en la planificación, la gestión, la adopción de decisiones y el desarrollo urbanos;</w:t>
      </w:r>
    </w:p>
    <w:p w:rsidR="00CE03AF" w:rsidRPr="00B63350" w:rsidRDefault="00CE03AF">
      <w:pPr>
        <w:numPr>
          <w:ilvl w:val="0"/>
          <w:numId w:val="1"/>
        </w:numPr>
        <w:spacing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t xml:space="preserve">Seguir elaborando herramientas y mensajes de comunicación, educación </w:t>
      </w:r>
      <w:r w:rsidR="008F371F" w:rsidRPr="00B63350">
        <w:rPr>
          <w:rFonts w:ascii="Times New Roman" w:hAnsi="Times New Roman"/>
          <w:kern w:val="22"/>
          <w:szCs w:val="24"/>
          <w:lang w:val="es-ES"/>
        </w:rPr>
        <w:t xml:space="preserve">y concienciación pública sobre </w:t>
      </w:r>
      <w:r w:rsidRPr="00B63350">
        <w:rPr>
          <w:rFonts w:ascii="Times New Roman" w:hAnsi="Times New Roman"/>
          <w:kern w:val="22"/>
          <w:szCs w:val="24"/>
          <w:lang w:val="es-ES"/>
        </w:rPr>
        <w:t>l</w:t>
      </w:r>
      <w:r w:rsidR="008F371F" w:rsidRPr="00B63350">
        <w:rPr>
          <w:rFonts w:ascii="Times New Roman" w:hAnsi="Times New Roman"/>
          <w:kern w:val="22"/>
          <w:szCs w:val="24"/>
          <w:lang w:val="es-ES"/>
        </w:rPr>
        <w:t>a</w:t>
      </w:r>
      <w:r w:rsidRPr="00B63350">
        <w:rPr>
          <w:rFonts w:ascii="Times New Roman" w:hAnsi="Times New Roman"/>
          <w:kern w:val="22"/>
          <w:szCs w:val="24"/>
          <w:lang w:val="es-ES"/>
        </w:rPr>
        <w:t xml:space="preserve"> </w:t>
      </w:r>
      <w:r w:rsidR="008F371F" w:rsidRPr="00B63350">
        <w:rPr>
          <w:rFonts w:ascii="Times New Roman" w:hAnsi="Times New Roman"/>
          <w:kern w:val="22"/>
          <w:szCs w:val="24"/>
          <w:lang w:val="es-ES"/>
        </w:rPr>
        <w:t xml:space="preserve">importancia </w:t>
      </w:r>
      <w:r w:rsidRPr="00B63350">
        <w:rPr>
          <w:rFonts w:ascii="Times New Roman" w:hAnsi="Times New Roman"/>
          <w:kern w:val="22"/>
          <w:szCs w:val="24"/>
          <w:lang w:val="es-ES"/>
        </w:rPr>
        <w:t>de conservar y utilizar de manera sostenible la diversidad biológica para apoyar cambios en el comportamiento y la adopción de decisiones en todos los niveles y todos los sectores;</w:t>
      </w:r>
    </w:p>
    <w:p w:rsidR="00CE03AF" w:rsidRPr="00B63350" w:rsidRDefault="00CE03AF">
      <w:pPr>
        <w:numPr>
          <w:ilvl w:val="0"/>
          <w:numId w:val="1"/>
        </w:numPr>
        <w:spacing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t xml:space="preserve">Integrar los vínculos que existen entre la diversidad biológica y la salud en políticas, planes y estrategias, incluido en políticas nacionales de salud y en estrategias y planes de acción nacionales en materia de </w:t>
      </w:r>
      <w:r w:rsidR="00CA6748" w:rsidRPr="00B63350">
        <w:rPr>
          <w:rFonts w:ascii="Times New Roman" w:hAnsi="Times New Roman"/>
          <w:kern w:val="22"/>
          <w:szCs w:val="24"/>
          <w:lang w:val="es-ES"/>
        </w:rPr>
        <w:t>bio</w:t>
      </w:r>
      <w:r w:rsidRPr="00B63350">
        <w:rPr>
          <w:rFonts w:ascii="Times New Roman" w:hAnsi="Times New Roman"/>
          <w:kern w:val="22"/>
          <w:szCs w:val="24"/>
          <w:lang w:val="es-ES"/>
        </w:rPr>
        <w:t>diversidad, en consonancia con los objetivos de la Agenda 2030 para el Desarrollo Sostenible y los programas de desarrollo regionales y nacionales;</w:t>
      </w:r>
    </w:p>
    <w:p w:rsidR="00CE03AF" w:rsidRPr="00B63350" w:rsidRDefault="00CE03AF">
      <w:pPr>
        <w:numPr>
          <w:ilvl w:val="0"/>
          <w:numId w:val="1"/>
        </w:numPr>
        <w:spacing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t>Fortalecer la elaboración y aplicación de enfoques basados en los ecosistemas para lograr la adaptación al cambio climático y su mitigación y la reducción del riesgo de desastres y para combatir la degradación de la tierra, contribuyendo a la vez a la conservación y la utilización sostenible de la diversidad biológica;</w:t>
      </w:r>
    </w:p>
    <w:p w:rsidR="00CE03AF" w:rsidRPr="00B63350" w:rsidRDefault="00CE03AF">
      <w:pPr>
        <w:numPr>
          <w:ilvl w:val="0"/>
          <w:numId w:val="1"/>
        </w:numPr>
        <w:spacing w:after="120" w:line="240" w:lineRule="auto"/>
        <w:ind w:left="0" w:firstLine="720"/>
        <w:jc w:val="both"/>
        <w:rPr>
          <w:rFonts w:ascii="Times New Roman" w:hAnsi="Times New Roman"/>
          <w:spacing w:val="-3"/>
          <w:kern w:val="22"/>
          <w:szCs w:val="24"/>
          <w:lang w:val="es-ES"/>
        </w:rPr>
      </w:pPr>
      <w:r w:rsidRPr="00B63350">
        <w:rPr>
          <w:rFonts w:ascii="Times New Roman" w:hAnsi="Times New Roman"/>
          <w:spacing w:val="-3"/>
          <w:kern w:val="22"/>
          <w:szCs w:val="24"/>
          <w:lang w:val="es-ES"/>
        </w:rPr>
        <w:t xml:space="preserve">Promover </w:t>
      </w:r>
      <w:r w:rsidR="008F371F" w:rsidRPr="00B63350">
        <w:rPr>
          <w:rFonts w:ascii="Times New Roman" w:hAnsi="Times New Roman"/>
          <w:spacing w:val="-3"/>
          <w:kern w:val="22"/>
          <w:szCs w:val="24"/>
          <w:lang w:val="es-ES"/>
        </w:rPr>
        <w:t xml:space="preserve">el consumo y la producción sostenibles y </w:t>
      </w:r>
      <w:r w:rsidRPr="00B63350">
        <w:rPr>
          <w:rFonts w:ascii="Times New Roman" w:hAnsi="Times New Roman"/>
          <w:spacing w:val="-3"/>
          <w:kern w:val="22"/>
          <w:szCs w:val="24"/>
          <w:lang w:val="es-ES"/>
        </w:rPr>
        <w:t xml:space="preserve">una economía circular para evitar o reducir al mínimo los efectos </w:t>
      </w:r>
      <w:r w:rsidR="00B63350">
        <w:rPr>
          <w:rFonts w:ascii="Times New Roman" w:hAnsi="Times New Roman"/>
          <w:spacing w:val="-3"/>
          <w:kern w:val="22"/>
          <w:szCs w:val="24"/>
          <w:lang w:val="es-ES"/>
        </w:rPr>
        <w:t>de</w:t>
      </w:r>
      <w:r w:rsidRPr="00B63350">
        <w:rPr>
          <w:rFonts w:ascii="Times New Roman" w:hAnsi="Times New Roman"/>
          <w:spacing w:val="-3"/>
          <w:kern w:val="22"/>
          <w:szCs w:val="24"/>
          <w:lang w:val="es-ES"/>
        </w:rPr>
        <w:t xml:space="preserve"> sectores económicos clave en la diversidad biológica;</w:t>
      </w:r>
    </w:p>
    <w:p w:rsidR="00CE03AF" w:rsidRPr="00B63350" w:rsidRDefault="00CE03AF">
      <w:pPr>
        <w:numPr>
          <w:ilvl w:val="0"/>
          <w:numId w:val="1"/>
        </w:numPr>
        <w:spacing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t>Facilitar el acceso a biotecnologías y otras tecnologías pertinentes que contribuyan a sectores clave a la vez que eviten o reduzcan los efectos negativos en la diversidad biológica, y facilitar la transferencia de tales tecnologías;</w:t>
      </w:r>
    </w:p>
    <w:p w:rsidR="00CE03AF" w:rsidRPr="00B63350" w:rsidRDefault="00CE03AF">
      <w:pPr>
        <w:numPr>
          <w:ilvl w:val="0"/>
          <w:numId w:val="1"/>
        </w:numPr>
        <w:spacing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t>Generar o fortalecer sinergias entre acuerdos ambientales multilaterales pertinentes;</w:t>
      </w:r>
    </w:p>
    <w:p w:rsidR="00CE03AF" w:rsidRPr="00B63350" w:rsidRDefault="00CE03AF" w:rsidP="008F371F">
      <w:pPr>
        <w:pStyle w:val="ListParagraph"/>
        <w:numPr>
          <w:ilvl w:val="0"/>
          <w:numId w:val="8"/>
        </w:numPr>
        <w:spacing w:before="120" w:after="120" w:line="240" w:lineRule="auto"/>
        <w:ind w:left="0" w:firstLine="720"/>
        <w:jc w:val="both"/>
        <w:rPr>
          <w:rFonts w:ascii="Times New Roman" w:hAnsi="Times New Roman"/>
          <w:kern w:val="22"/>
          <w:szCs w:val="24"/>
          <w:lang w:val="es-ES"/>
        </w:rPr>
      </w:pPr>
      <w:r w:rsidRPr="00B63350">
        <w:rPr>
          <w:rFonts w:ascii="Times New Roman" w:hAnsi="Times New Roman"/>
          <w:i/>
          <w:kern w:val="22"/>
          <w:szCs w:val="24"/>
          <w:lang w:val="es-ES"/>
        </w:rPr>
        <w:t>Instamos</w:t>
      </w:r>
      <w:r w:rsidRPr="00B63350">
        <w:rPr>
          <w:rFonts w:ascii="Times New Roman" w:hAnsi="Times New Roman"/>
          <w:kern w:val="22"/>
          <w:szCs w:val="24"/>
          <w:lang w:val="es-ES"/>
        </w:rPr>
        <w:t xml:space="preserve"> a los organismos de desarrollo, el sector empresarial, las instituciones financieras y otros interesados directos a aplicar y apoyar estas medidas, según proceda, y a emplear salvaguardias sociales y ambientales en decisiones e inversiones en apoyo a la conservación y la utilización sostenible de la diversidad biológica</w:t>
      </w:r>
      <w:r w:rsidR="00B63350">
        <w:rPr>
          <w:rFonts w:ascii="Times New Roman" w:hAnsi="Times New Roman"/>
          <w:kern w:val="22"/>
          <w:szCs w:val="24"/>
          <w:lang w:val="es-ES"/>
        </w:rPr>
        <w:t>;</w:t>
      </w:r>
    </w:p>
    <w:p w:rsidR="00CE03AF" w:rsidRPr="00B63350" w:rsidRDefault="00CE03AF">
      <w:pPr>
        <w:spacing w:before="120" w:after="120" w:line="240" w:lineRule="auto"/>
        <w:jc w:val="both"/>
        <w:rPr>
          <w:rFonts w:ascii="Times New Roman" w:hAnsi="Times New Roman"/>
          <w:b/>
          <w:kern w:val="22"/>
          <w:szCs w:val="24"/>
          <w:lang w:val="es-ES"/>
        </w:rPr>
      </w:pPr>
      <w:r w:rsidRPr="00B63350">
        <w:rPr>
          <w:rFonts w:ascii="Times New Roman" w:hAnsi="Times New Roman"/>
          <w:b/>
          <w:kern w:val="22"/>
          <w:szCs w:val="24"/>
          <w:lang w:val="es-ES"/>
        </w:rPr>
        <w:t>Plan Estratégico para la Diversidad Biológica 2011-2020 y acciones futuras</w:t>
      </w:r>
    </w:p>
    <w:p w:rsidR="00CE03AF" w:rsidRPr="00B63350" w:rsidRDefault="00CE03AF">
      <w:pPr>
        <w:spacing w:before="120" w:after="120" w:line="240" w:lineRule="auto"/>
        <w:ind w:firstLine="720"/>
        <w:jc w:val="both"/>
        <w:rPr>
          <w:rFonts w:ascii="Times New Roman" w:hAnsi="Times New Roman"/>
          <w:kern w:val="22"/>
          <w:szCs w:val="24"/>
          <w:lang w:val="es-ES"/>
        </w:rPr>
      </w:pPr>
      <w:r w:rsidRPr="00B63350">
        <w:rPr>
          <w:rFonts w:ascii="Times New Roman" w:hAnsi="Times New Roman"/>
          <w:i/>
          <w:color w:val="000000"/>
          <w:kern w:val="22"/>
          <w:szCs w:val="24"/>
          <w:lang w:val="es-ES"/>
        </w:rPr>
        <w:t>Observando</w:t>
      </w:r>
      <w:r w:rsidRPr="00B63350">
        <w:rPr>
          <w:rFonts w:ascii="Times New Roman" w:hAnsi="Times New Roman"/>
          <w:kern w:val="22"/>
          <w:szCs w:val="24"/>
          <w:lang w:val="es-ES"/>
        </w:rPr>
        <w:t xml:space="preserve"> que se prevé que en su 14ª reunión la Conferencia de las Partes en el Convenio sobre la Diversidad Biológica establecerá un proceso para la elaboración de un marco mundial de la diversidad biológica posterior a 2020 con miras a que se examine en su 15ª reunión;</w:t>
      </w:r>
    </w:p>
    <w:p w:rsidR="00CE03AF" w:rsidRPr="00B63350" w:rsidRDefault="00CE03AF" w:rsidP="00CA6748">
      <w:pPr>
        <w:pStyle w:val="ListParagraph"/>
        <w:numPr>
          <w:ilvl w:val="0"/>
          <w:numId w:val="10"/>
        </w:numPr>
        <w:spacing w:before="120" w:after="120" w:line="240" w:lineRule="auto"/>
        <w:ind w:left="0" w:firstLine="720"/>
        <w:contextualSpacing w:val="0"/>
        <w:jc w:val="both"/>
        <w:rPr>
          <w:rFonts w:ascii="Times New Roman" w:hAnsi="Times New Roman"/>
          <w:kern w:val="22"/>
          <w:szCs w:val="24"/>
          <w:lang w:val="es-ES"/>
        </w:rPr>
      </w:pPr>
      <w:r w:rsidRPr="00B63350">
        <w:rPr>
          <w:rFonts w:ascii="Times New Roman" w:hAnsi="Times New Roman"/>
          <w:i/>
          <w:kern w:val="22"/>
          <w:szCs w:val="24"/>
          <w:lang w:val="es-ES"/>
        </w:rPr>
        <w:t>Nos comprometemos</w:t>
      </w:r>
      <w:r w:rsidRPr="00B63350">
        <w:rPr>
          <w:rFonts w:ascii="Times New Roman" w:hAnsi="Times New Roman"/>
          <w:kern w:val="22"/>
          <w:szCs w:val="24"/>
          <w:lang w:val="es-ES"/>
        </w:rPr>
        <w:t xml:space="preserve"> a:</w:t>
      </w:r>
    </w:p>
    <w:p w:rsidR="00CE03AF" w:rsidRPr="00B63350" w:rsidRDefault="00CE03AF">
      <w:pPr>
        <w:pStyle w:val="ListParagraph"/>
        <w:numPr>
          <w:ilvl w:val="0"/>
          <w:numId w:val="7"/>
        </w:numPr>
        <w:spacing w:after="120" w:line="240" w:lineRule="auto"/>
        <w:ind w:left="0" w:firstLine="720"/>
        <w:contextualSpacing w:val="0"/>
        <w:jc w:val="both"/>
        <w:rPr>
          <w:rFonts w:ascii="Times New Roman" w:hAnsi="Times New Roman"/>
          <w:kern w:val="22"/>
          <w:szCs w:val="24"/>
          <w:lang w:val="es-ES"/>
        </w:rPr>
      </w:pPr>
      <w:r w:rsidRPr="00B63350">
        <w:rPr>
          <w:rFonts w:ascii="Times New Roman" w:hAnsi="Times New Roman"/>
          <w:kern w:val="22"/>
          <w:szCs w:val="24"/>
          <w:lang w:val="es-ES"/>
        </w:rPr>
        <w:t xml:space="preserve">Redoblar los esfuerzos para implementar el Plan Estratégico para la Diversidad Biológica 2011-2020 y alcanzar las Metas de Aichi para la Diversidad Biológica, entre otras cosas dando cumplimiento a las decisiones de la Conferencia de las Partes y los Protocolos de Cartagena y de Nagoya, según proceda, y </w:t>
      </w:r>
      <w:r w:rsidR="00A2273C" w:rsidRPr="00B63350">
        <w:rPr>
          <w:rFonts w:ascii="Times New Roman" w:hAnsi="Times New Roman"/>
          <w:kern w:val="22"/>
          <w:szCs w:val="24"/>
          <w:lang w:val="es-ES"/>
        </w:rPr>
        <w:lastRenderedPageBreak/>
        <w:t xml:space="preserve">brindando y </w:t>
      </w:r>
      <w:r w:rsidRPr="00B63350">
        <w:rPr>
          <w:rFonts w:ascii="Times New Roman" w:hAnsi="Times New Roman"/>
          <w:kern w:val="22"/>
          <w:szCs w:val="24"/>
          <w:lang w:val="es-ES"/>
        </w:rPr>
        <w:t>movilizando recursos internacionales y nacionales, contribuyendo así a la aplicación de la Agenda 2030 para el Desarrollo Sostenible;</w:t>
      </w:r>
    </w:p>
    <w:p w:rsidR="00CE03AF" w:rsidRPr="00B63350" w:rsidRDefault="00CE03AF">
      <w:pPr>
        <w:numPr>
          <w:ilvl w:val="0"/>
          <w:numId w:val="7"/>
        </w:numPr>
        <w:spacing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t>Apoyar la elaboración e implementación de un marco mundial de la diversidad biológica posterior a 2020, sobre la base de las Metas de Aichi para la Diversidad Biológica y las lecciones aprendidas en la implementación del Plan Estratégico para la Diversidad Biológica 2011-2020 y en consonancia con la Agenda 2030 para el Desarrollo Sostenible, que sea lo suficientemente ambicioso y práctico como para facilitar los cambios transformativos que se necesitan para realizar la Visión 2050 para la Diversidad Biológica</w:t>
      </w:r>
      <w:r w:rsidR="00A2273C" w:rsidRPr="00B63350">
        <w:rPr>
          <w:rFonts w:ascii="Times New Roman" w:hAnsi="Times New Roman"/>
          <w:kern w:val="22"/>
          <w:szCs w:val="24"/>
          <w:lang w:val="es-ES"/>
        </w:rPr>
        <w:t>, como se señala en las conclusiones del Órgano Subsidiario de Asesoramiento Científico, Técnico y Tecnológico</w:t>
      </w:r>
      <w:r w:rsidR="00A2273C" w:rsidRPr="00B63350">
        <w:rPr>
          <w:rStyle w:val="FootnoteReference"/>
          <w:rFonts w:ascii="Times New Roman" w:hAnsi="Times New Roman"/>
          <w:kern w:val="22"/>
          <w:lang w:val="es-ES"/>
        </w:rPr>
        <w:footnoteReference w:id="4"/>
      </w:r>
      <w:r w:rsidRPr="00B63350">
        <w:rPr>
          <w:rFonts w:ascii="Times New Roman" w:hAnsi="Times New Roman"/>
          <w:kern w:val="22"/>
          <w:szCs w:val="24"/>
          <w:lang w:val="es-ES"/>
        </w:rPr>
        <w:t>;</w:t>
      </w:r>
    </w:p>
    <w:p w:rsidR="00CE03AF" w:rsidRPr="00B63350" w:rsidRDefault="00CE03AF">
      <w:pPr>
        <w:numPr>
          <w:ilvl w:val="0"/>
          <w:numId w:val="7"/>
        </w:numPr>
        <w:spacing w:after="12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t>Promover, antes de la 15ª reunión de la Conferencia de las Partes, contribuciones voluntarias a la diversidad biológica aportadas por las Partes y otros, con miras a la realización de la Visión 2050 para la Diversidad Biológica</w:t>
      </w:r>
      <w:r w:rsidR="00B63350">
        <w:rPr>
          <w:rFonts w:ascii="Times New Roman" w:hAnsi="Times New Roman"/>
          <w:kern w:val="22"/>
          <w:szCs w:val="24"/>
          <w:lang w:val="es-ES"/>
        </w:rPr>
        <w:t>;</w:t>
      </w:r>
    </w:p>
    <w:p w:rsidR="00CE03AF" w:rsidRPr="00B63350" w:rsidRDefault="00CE03AF">
      <w:pPr>
        <w:numPr>
          <w:ilvl w:val="0"/>
          <w:numId w:val="7"/>
        </w:numPr>
        <w:spacing w:after="0" w:line="240" w:lineRule="auto"/>
        <w:ind w:left="0" w:firstLine="720"/>
        <w:jc w:val="both"/>
        <w:rPr>
          <w:rFonts w:ascii="Times New Roman" w:hAnsi="Times New Roman"/>
          <w:kern w:val="22"/>
          <w:szCs w:val="24"/>
          <w:lang w:val="es-ES"/>
        </w:rPr>
      </w:pPr>
      <w:r w:rsidRPr="00B63350">
        <w:rPr>
          <w:rFonts w:ascii="Times New Roman" w:hAnsi="Times New Roman"/>
          <w:kern w:val="22"/>
          <w:szCs w:val="24"/>
          <w:lang w:val="es-ES"/>
        </w:rPr>
        <w:t xml:space="preserve">Involucrar a los pueblos indígenas y las comunidades locales, las mujeres, los jóvenes, la sociedad civil, los gobiernos y las autoridades locales, el sector académico, los sectores empresarial y financiero y otros interesados directos pertinentes para que apoyen acciones dirigidas a realizar la Visión 2050 para la Diversidad Biológica </w:t>
      </w:r>
      <w:r w:rsidR="00EF590C" w:rsidRPr="00B63350">
        <w:rPr>
          <w:rFonts w:ascii="Times New Roman" w:hAnsi="Times New Roman"/>
          <w:kern w:val="22"/>
          <w:szCs w:val="24"/>
          <w:lang w:val="es-ES"/>
        </w:rPr>
        <w:t>e impulsen la implementación de</w:t>
      </w:r>
      <w:r w:rsidRPr="00B63350">
        <w:rPr>
          <w:rFonts w:ascii="Times New Roman" w:hAnsi="Times New Roman"/>
          <w:kern w:val="22"/>
          <w:szCs w:val="24"/>
          <w:lang w:val="es-ES"/>
        </w:rPr>
        <w:t xml:space="preserve">l </w:t>
      </w:r>
      <w:r w:rsidR="00EF590C" w:rsidRPr="00B63350">
        <w:rPr>
          <w:rFonts w:ascii="Times New Roman" w:hAnsi="Times New Roman"/>
          <w:kern w:val="22"/>
          <w:szCs w:val="24"/>
          <w:lang w:val="es-ES"/>
        </w:rPr>
        <w:t>m</w:t>
      </w:r>
      <w:r w:rsidRPr="00B63350">
        <w:rPr>
          <w:rFonts w:ascii="Times New Roman" w:hAnsi="Times New Roman"/>
          <w:kern w:val="22"/>
          <w:szCs w:val="24"/>
          <w:lang w:val="es-ES"/>
        </w:rPr>
        <w:t>a</w:t>
      </w:r>
      <w:r w:rsidR="00EF590C" w:rsidRPr="00B63350">
        <w:rPr>
          <w:rFonts w:ascii="Times New Roman" w:hAnsi="Times New Roman"/>
          <w:kern w:val="22"/>
          <w:szCs w:val="24"/>
          <w:lang w:val="es-ES"/>
        </w:rPr>
        <w:t>rco</w:t>
      </w:r>
      <w:r w:rsidRPr="00B63350">
        <w:rPr>
          <w:rFonts w:ascii="Times New Roman" w:hAnsi="Times New Roman"/>
          <w:kern w:val="22"/>
          <w:szCs w:val="24"/>
          <w:lang w:val="es-ES"/>
        </w:rPr>
        <w:t xml:space="preserve"> mundial de la diversidad biológica posterior a 2020;</w:t>
      </w:r>
    </w:p>
    <w:p w:rsidR="00EF590C" w:rsidRPr="00B63350" w:rsidRDefault="00EF590C" w:rsidP="00EF590C">
      <w:pPr>
        <w:pStyle w:val="ListParagraph"/>
        <w:numPr>
          <w:ilvl w:val="0"/>
          <w:numId w:val="10"/>
        </w:numPr>
        <w:spacing w:before="120" w:after="120" w:line="240" w:lineRule="auto"/>
        <w:ind w:left="0" w:firstLine="720"/>
        <w:contextualSpacing w:val="0"/>
        <w:jc w:val="both"/>
        <w:rPr>
          <w:rFonts w:ascii="Times New Roman" w:hAnsi="Times New Roman"/>
          <w:kern w:val="22"/>
          <w:lang w:val="es-ES"/>
        </w:rPr>
      </w:pPr>
      <w:r w:rsidRPr="00B63350">
        <w:rPr>
          <w:rFonts w:ascii="Times New Roman" w:hAnsi="Times New Roman"/>
          <w:i/>
          <w:kern w:val="22"/>
          <w:lang w:val="es-ES"/>
        </w:rPr>
        <w:t>Acoge</w:t>
      </w:r>
      <w:r w:rsidR="002C12DE">
        <w:rPr>
          <w:rFonts w:ascii="Times New Roman" w:hAnsi="Times New Roman"/>
          <w:i/>
          <w:kern w:val="22"/>
          <w:lang w:val="es-ES"/>
        </w:rPr>
        <w:t>mos</w:t>
      </w:r>
      <w:r w:rsidRPr="00B63350">
        <w:rPr>
          <w:rFonts w:ascii="Times New Roman" w:hAnsi="Times New Roman"/>
          <w:i/>
          <w:kern w:val="22"/>
          <w:lang w:val="es-ES"/>
        </w:rPr>
        <w:t xml:space="preserve"> con satisfacción</w:t>
      </w:r>
      <w:r w:rsidRPr="00B63350">
        <w:rPr>
          <w:rFonts w:ascii="Times New Roman" w:hAnsi="Times New Roman"/>
          <w:kern w:val="22"/>
          <w:lang w:val="es-ES"/>
        </w:rPr>
        <w:t xml:space="preserve"> la iniciativa de Egipto de promover un enfoque coherente para hacer frente a la pérdida de diversidad biológica, el cambio climático y la degradación de la tierra y los ecosistemas;</w:t>
      </w:r>
    </w:p>
    <w:p w:rsidR="00CE03AF" w:rsidRPr="00B63350" w:rsidRDefault="00CE03AF" w:rsidP="00EF590C">
      <w:pPr>
        <w:pStyle w:val="ListParagraph"/>
        <w:numPr>
          <w:ilvl w:val="0"/>
          <w:numId w:val="10"/>
        </w:numPr>
        <w:spacing w:before="120" w:after="120" w:line="240" w:lineRule="auto"/>
        <w:ind w:left="0" w:firstLine="720"/>
        <w:contextualSpacing w:val="0"/>
        <w:jc w:val="both"/>
        <w:rPr>
          <w:rFonts w:ascii="Times New Roman" w:hAnsi="Times New Roman"/>
          <w:kern w:val="22"/>
          <w:szCs w:val="24"/>
          <w:lang w:val="es-ES"/>
        </w:rPr>
      </w:pPr>
      <w:r w:rsidRPr="00B63350">
        <w:rPr>
          <w:rFonts w:ascii="Times New Roman" w:hAnsi="Times New Roman"/>
          <w:i/>
          <w:kern w:val="22"/>
          <w:szCs w:val="24"/>
          <w:lang w:val="es-ES"/>
        </w:rPr>
        <w:t>Invitamos</w:t>
      </w:r>
      <w:r w:rsidRPr="00B63350">
        <w:rPr>
          <w:rFonts w:ascii="Times New Roman" w:hAnsi="Times New Roman"/>
          <w:kern w:val="22"/>
          <w:szCs w:val="24"/>
          <w:lang w:val="es-ES"/>
        </w:rPr>
        <w:t xml:space="preserve"> a la Asamblea General de las Naciones Unidas a convocar una cumbre de diversidad biológica a nivel de jefes de Estado con anterioridad a la 15</w:t>
      </w:r>
      <w:r w:rsidRPr="00B63350">
        <w:rPr>
          <w:rFonts w:ascii="Times New Roman" w:hAnsi="Times New Roman"/>
          <w:kern w:val="22"/>
          <w:szCs w:val="24"/>
          <w:vertAlign w:val="superscript"/>
          <w:lang w:val="es-ES"/>
        </w:rPr>
        <w:t>a</w:t>
      </w:r>
      <w:r w:rsidRPr="00B63350">
        <w:rPr>
          <w:rFonts w:ascii="Times New Roman" w:hAnsi="Times New Roman"/>
          <w:kern w:val="22"/>
          <w:szCs w:val="24"/>
          <w:lang w:val="es-ES"/>
        </w:rPr>
        <w:t> reunión de la Conferencia de las Partes en el Convenio sobre la Diversidad Biológica, en 2020, para resaltar la acuciante necesidad de tomar medidas en los más altos niveles en apoyo a un marco mundial de la diversidad biológica posterior a 2020 que contribuya a la Agenda 2030 para el Desarrollo Sostenible y encauce a la comunidad mundial hacia la realización de la Visión 2050 para la Diversidad Biológica.</w:t>
      </w:r>
    </w:p>
    <w:sectPr w:rsidR="00CE03AF" w:rsidRPr="00B63350" w:rsidSect="00277B82">
      <w:headerReference w:type="first" r:id="rId11"/>
      <w:type w:val="continuous"/>
      <w:pgSz w:w="12240" w:h="15840"/>
      <w:pgMar w:top="1134" w:right="1077" w:bottom="992" w:left="1168"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2C5" w:rsidRDefault="005462C5">
      <w:pPr>
        <w:spacing w:after="0" w:line="240" w:lineRule="auto"/>
        <w:rPr>
          <w:szCs w:val="24"/>
        </w:rPr>
      </w:pPr>
      <w:r>
        <w:rPr>
          <w:szCs w:val="24"/>
        </w:rPr>
        <w:separator/>
      </w:r>
    </w:p>
  </w:endnote>
  <w:endnote w:type="continuationSeparator" w:id="0">
    <w:p w:rsidR="005462C5" w:rsidRDefault="005462C5">
      <w:pPr>
        <w:spacing w:after="0" w:line="240" w:lineRule="auto"/>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AF" w:rsidRDefault="00395CF1">
    <w:pPr>
      <w:pStyle w:val="Footer"/>
      <w:framePr w:wrap="around" w:vAnchor="text" w:hAnchor="margin" w:xAlign="right" w:y="1"/>
      <w:rPr>
        <w:rStyle w:val="PageNumber"/>
        <w:szCs w:val="24"/>
      </w:rPr>
    </w:pPr>
    <w:r>
      <w:rPr>
        <w:rStyle w:val="PageNumber"/>
        <w:szCs w:val="24"/>
      </w:rPr>
      <w:fldChar w:fldCharType="begin"/>
    </w:r>
    <w:r w:rsidR="00CE03AF">
      <w:rPr>
        <w:rStyle w:val="PageNumber"/>
        <w:szCs w:val="24"/>
      </w:rPr>
      <w:instrText xml:space="preserve">PAGE  </w:instrText>
    </w:r>
    <w:r>
      <w:rPr>
        <w:rStyle w:val="PageNumber"/>
        <w:szCs w:val="24"/>
      </w:rPr>
      <w:fldChar w:fldCharType="end"/>
    </w:r>
  </w:p>
  <w:p w:rsidR="00CE03AF" w:rsidRDefault="00CE03AF">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AF" w:rsidRDefault="00CE03AF">
    <w:pPr>
      <w:pStyle w:val="Footer"/>
      <w:ind w:right="360"/>
      <w:rPr>
        <w:rFonts w:ascii="Times New Roman" w:hAnsi="Times New Roman"/>
        <w:noProof/>
        <w:sz w:val="22"/>
        <w:szCs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2C5" w:rsidRDefault="005462C5">
      <w:pPr>
        <w:spacing w:after="0" w:line="240" w:lineRule="auto"/>
        <w:rPr>
          <w:szCs w:val="24"/>
        </w:rPr>
      </w:pPr>
      <w:r>
        <w:rPr>
          <w:szCs w:val="24"/>
        </w:rPr>
        <w:separator/>
      </w:r>
    </w:p>
  </w:footnote>
  <w:footnote w:type="continuationSeparator" w:id="0">
    <w:p w:rsidR="005462C5" w:rsidRDefault="005462C5">
      <w:pPr>
        <w:spacing w:after="0" w:line="240" w:lineRule="auto"/>
        <w:rPr>
          <w:szCs w:val="24"/>
        </w:rPr>
      </w:pPr>
      <w:r>
        <w:rPr>
          <w:szCs w:val="24"/>
        </w:rPr>
        <w:continuationSeparator/>
      </w:r>
    </w:p>
  </w:footnote>
  <w:footnote w:id="1">
    <w:p w:rsidR="00CE03AF" w:rsidRPr="00EF590C" w:rsidRDefault="00CE03AF" w:rsidP="00850C79">
      <w:pPr>
        <w:pStyle w:val="FootnoteText"/>
        <w:keepLines/>
        <w:spacing w:after="60"/>
        <w:jc w:val="both"/>
      </w:pPr>
      <w:r w:rsidRPr="00EF590C">
        <w:rPr>
          <w:rStyle w:val="FootnoteReference"/>
          <w:rFonts w:ascii="Times New Roman" w:hAnsi="Times New Roman"/>
          <w:kern w:val="18"/>
          <w:sz w:val="18"/>
        </w:rPr>
        <w:footnoteRef/>
      </w:r>
      <w:r w:rsidRPr="00EF590C">
        <w:rPr>
          <w:rFonts w:ascii="Times New Roman" w:hAnsi="Times New Roman"/>
          <w:kern w:val="18"/>
          <w:sz w:val="18"/>
        </w:rPr>
        <w:t xml:space="preserve"> Decimocuarta reunión de la Conferencia de las Partes en el Convenio sobre la Diversidad Biológica, novena reunión de la Conferencia de las Partes que actúa como reunión de las Partes en el Protocolo de Cartagena sobre Seguridad de la Biotecnología y tercera reunión de la Conferencia de las Partes que actúa como reunión de las Partes en el Protocolo de Nagoya sobre Acceso y Participación en los Beneficios, 17 a 29 de noviembre de 2018, y serie de sesiones ministeriales de alto nivel, 14 y 15 de noviembre, Sharm el-Sheikh (Egipto).</w:t>
      </w:r>
    </w:p>
  </w:footnote>
  <w:footnote w:id="2">
    <w:p w:rsidR="008F371F" w:rsidRPr="00EF590C" w:rsidRDefault="008F371F" w:rsidP="008F371F">
      <w:pPr>
        <w:pStyle w:val="FootnoteText"/>
        <w:keepLines/>
        <w:spacing w:after="60"/>
        <w:rPr>
          <w:rFonts w:ascii="Times New Roman" w:hAnsi="Times New Roman"/>
          <w:sz w:val="18"/>
          <w:szCs w:val="18"/>
        </w:rPr>
      </w:pPr>
      <w:r w:rsidRPr="00EF590C">
        <w:rPr>
          <w:rStyle w:val="FootnoteReference"/>
          <w:rFonts w:ascii="Times New Roman" w:hAnsi="Times New Roman"/>
          <w:sz w:val="18"/>
          <w:szCs w:val="18"/>
        </w:rPr>
        <w:footnoteRef/>
      </w:r>
      <w:r w:rsidRPr="00EF590C">
        <w:rPr>
          <w:rFonts w:ascii="Times New Roman" w:hAnsi="Times New Roman"/>
          <w:sz w:val="18"/>
          <w:szCs w:val="18"/>
        </w:rPr>
        <w:t xml:space="preserve"> UNEP/CBD/13/24.</w:t>
      </w:r>
    </w:p>
  </w:footnote>
  <w:footnote w:id="3">
    <w:p w:rsidR="008F371F" w:rsidRPr="00EF590C" w:rsidRDefault="008F371F" w:rsidP="008F371F">
      <w:pPr>
        <w:pStyle w:val="FootnoteText"/>
        <w:keepLines/>
        <w:spacing w:after="60"/>
        <w:rPr>
          <w:rFonts w:ascii="Times New Roman" w:hAnsi="Times New Roman"/>
          <w:sz w:val="18"/>
          <w:szCs w:val="18"/>
        </w:rPr>
      </w:pPr>
      <w:r w:rsidRPr="00EF590C">
        <w:rPr>
          <w:rStyle w:val="FootnoteReference"/>
          <w:rFonts w:ascii="Times New Roman" w:hAnsi="Times New Roman"/>
          <w:sz w:val="18"/>
          <w:szCs w:val="18"/>
        </w:rPr>
        <w:footnoteRef/>
      </w:r>
      <w:r w:rsidRPr="00EF590C">
        <w:rPr>
          <w:rFonts w:ascii="Times New Roman" w:hAnsi="Times New Roman"/>
          <w:sz w:val="18"/>
          <w:szCs w:val="18"/>
        </w:rPr>
        <w:t xml:space="preserve"> Resolución 70/1 de la Asamblea General.</w:t>
      </w:r>
    </w:p>
  </w:footnote>
  <w:footnote w:id="4">
    <w:p w:rsidR="00A2273C" w:rsidRPr="00EF590C" w:rsidRDefault="00A2273C" w:rsidP="00A2273C">
      <w:pPr>
        <w:pStyle w:val="FootnoteText"/>
        <w:keepLines/>
        <w:spacing w:after="60"/>
        <w:rPr>
          <w:rFonts w:ascii="Times New Roman" w:hAnsi="Times New Roman"/>
          <w:sz w:val="18"/>
          <w:szCs w:val="18"/>
        </w:rPr>
      </w:pPr>
      <w:r w:rsidRPr="00EF590C">
        <w:rPr>
          <w:rStyle w:val="FootnoteReference"/>
          <w:rFonts w:ascii="Times New Roman" w:hAnsi="Times New Roman"/>
          <w:sz w:val="18"/>
          <w:szCs w:val="18"/>
        </w:rPr>
        <w:footnoteRef/>
      </w:r>
      <w:r w:rsidRPr="00EF590C">
        <w:rPr>
          <w:rFonts w:ascii="Times New Roman" w:hAnsi="Times New Roman"/>
          <w:sz w:val="18"/>
          <w:szCs w:val="18"/>
        </w:rPr>
        <w:t xml:space="preserve"> Recomenda</w:t>
      </w:r>
      <w:r w:rsidR="00EF590C" w:rsidRPr="00EF590C">
        <w:rPr>
          <w:rFonts w:ascii="Times New Roman" w:hAnsi="Times New Roman"/>
          <w:sz w:val="18"/>
          <w:szCs w:val="18"/>
        </w:rPr>
        <w:t>c</w:t>
      </w:r>
      <w:r w:rsidRPr="00EF590C">
        <w:rPr>
          <w:rFonts w:ascii="Times New Roman" w:hAnsi="Times New Roman"/>
          <w:sz w:val="18"/>
          <w:szCs w:val="18"/>
        </w:rPr>
        <w:t>i</w:t>
      </w:r>
      <w:r w:rsidR="00EF590C" w:rsidRPr="00EF590C">
        <w:rPr>
          <w:rFonts w:ascii="Times New Roman" w:hAnsi="Times New Roman"/>
          <w:sz w:val="18"/>
          <w:szCs w:val="18"/>
        </w:rPr>
        <w:t>ó</w:t>
      </w:r>
      <w:r w:rsidRPr="00EF590C">
        <w:rPr>
          <w:rFonts w:ascii="Times New Roman" w:hAnsi="Times New Roman"/>
          <w:sz w:val="18"/>
          <w:szCs w:val="18"/>
        </w:rPr>
        <w:t>n 21/1, anex</w:t>
      </w:r>
      <w:r w:rsidR="00EF590C" w:rsidRPr="00EF590C">
        <w:rPr>
          <w:rFonts w:ascii="Times New Roman" w:hAnsi="Times New Roman"/>
          <w:sz w:val="18"/>
          <w:szCs w:val="18"/>
        </w:rPr>
        <w:t>o</w:t>
      </w:r>
      <w:r w:rsidRPr="00EF590C">
        <w:rPr>
          <w:rFonts w:ascii="Times New Roman" w:hAnsi="Times New Roman"/>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AF" w:rsidRDefault="00395CF1">
    <w:pPr>
      <w:pStyle w:val="Header"/>
      <w:jc w:val="center"/>
      <w:rPr>
        <w:rFonts w:ascii="Times New Roman" w:hAnsi="Times New Roman"/>
        <w:sz w:val="22"/>
        <w:szCs w:val="24"/>
      </w:rPr>
    </w:pPr>
    <w:r>
      <w:rPr>
        <w:rFonts w:ascii="Times New Roman" w:hAnsi="Times New Roman"/>
        <w:sz w:val="22"/>
        <w:szCs w:val="24"/>
      </w:rPr>
      <w:fldChar w:fldCharType="begin"/>
    </w:r>
    <w:r w:rsidR="00CE03AF">
      <w:rPr>
        <w:rFonts w:ascii="Times New Roman" w:hAnsi="Times New Roman"/>
        <w:sz w:val="22"/>
        <w:szCs w:val="24"/>
      </w:rPr>
      <w:instrText xml:space="preserve"> PAGE   \* MERGEFORMAT </w:instrText>
    </w:r>
    <w:r>
      <w:rPr>
        <w:rFonts w:ascii="Times New Roman" w:hAnsi="Times New Roman"/>
        <w:sz w:val="22"/>
        <w:szCs w:val="24"/>
      </w:rPr>
      <w:fldChar w:fldCharType="separate"/>
    </w:r>
    <w:r w:rsidR="002C12DE">
      <w:rPr>
        <w:rFonts w:ascii="Times New Roman" w:hAnsi="Times New Roman"/>
        <w:noProof/>
        <w:sz w:val="22"/>
        <w:szCs w:val="24"/>
      </w:rPr>
      <w:t>3</w:t>
    </w:r>
    <w:r>
      <w:rPr>
        <w:rFonts w:ascii="Times New Roman" w:hAnsi="Times New Roman"/>
        <w:sz w:val="22"/>
        <w:szCs w:val="24"/>
      </w:rPr>
      <w:fldChar w:fldCharType="end"/>
    </w:r>
  </w:p>
  <w:p w:rsidR="00CE03AF" w:rsidRDefault="00CE03AF">
    <w:pPr>
      <w:pStyle w:val="Header"/>
      <w:rPr>
        <w:rFonts w:ascii="Times New Roman" w:hAnsi="Times New Roman"/>
        <w:sz w:val="22"/>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AF" w:rsidRDefault="00FD278A">
    <w:pPr>
      <w:pStyle w:val="Header"/>
      <w:rPr>
        <w:szCs w:val="24"/>
      </w:rPr>
    </w:pPr>
    <w:r>
      <w:rPr>
        <w:noProof/>
        <w:snapToGrid/>
        <w:lang w:val="es-UY" w:eastAsia="es-UY"/>
      </w:rPr>
      <w:drawing>
        <wp:anchor distT="0" distB="0" distL="114300" distR="114300" simplePos="0" relativeHeight="251657216" behindDoc="0" locked="0" layoutInCell="1" allowOverlap="1">
          <wp:simplePos x="0" y="0"/>
          <wp:positionH relativeFrom="column">
            <wp:posOffset>4868545</wp:posOffset>
          </wp:positionH>
          <wp:positionV relativeFrom="paragraph">
            <wp:posOffset>-634365</wp:posOffset>
          </wp:positionV>
          <wp:extent cx="1397000" cy="725805"/>
          <wp:effectExtent l="1905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397000" cy="725805"/>
                  </a:xfrm>
                  <a:prstGeom prst="rect">
                    <a:avLst/>
                  </a:prstGeom>
                  <a:noFill/>
                  <a:ln w="9525">
                    <a:noFill/>
                    <a:miter lim="800000"/>
                    <a:headEnd/>
                    <a:tailEnd/>
                  </a:ln>
                </pic:spPr>
              </pic:pic>
            </a:graphicData>
          </a:graphic>
        </wp:anchor>
      </w:drawing>
    </w:r>
    <w:r>
      <w:rPr>
        <w:noProof/>
        <w:snapToGrid/>
        <w:lang w:val="es-UY" w:eastAsia="es-UY"/>
      </w:rPr>
      <w:drawing>
        <wp:anchor distT="0" distB="0" distL="114300" distR="114300" simplePos="0" relativeHeight="251656192" behindDoc="0" locked="0" layoutInCell="1" allowOverlap="1">
          <wp:simplePos x="0" y="0"/>
          <wp:positionH relativeFrom="column">
            <wp:posOffset>-190500</wp:posOffset>
          </wp:positionH>
          <wp:positionV relativeFrom="paragraph">
            <wp:posOffset>-581660</wp:posOffset>
          </wp:positionV>
          <wp:extent cx="2082800" cy="636270"/>
          <wp:effectExtent l="1905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r="38683"/>
                  <a:stretch>
                    <a:fillRect/>
                  </a:stretch>
                </pic:blipFill>
                <pic:spPr bwMode="auto">
                  <a:xfrm>
                    <a:off x="0" y="0"/>
                    <a:ext cx="2082800" cy="63627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AF" w:rsidRDefault="00FD278A">
    <w:pPr>
      <w:pStyle w:val="Header"/>
      <w:rPr>
        <w:szCs w:val="24"/>
      </w:rPr>
    </w:pPr>
    <w:r>
      <w:rPr>
        <w:noProof/>
        <w:snapToGrid/>
        <w:lang w:val="es-UY" w:eastAsia="es-UY"/>
      </w:rPr>
      <w:drawing>
        <wp:anchor distT="0" distB="0" distL="114300" distR="114300" simplePos="0" relativeHeight="251659264" behindDoc="0" locked="0" layoutInCell="1" allowOverlap="1">
          <wp:simplePos x="0" y="0"/>
          <wp:positionH relativeFrom="column">
            <wp:posOffset>4868545</wp:posOffset>
          </wp:positionH>
          <wp:positionV relativeFrom="paragraph">
            <wp:posOffset>-634365</wp:posOffset>
          </wp:positionV>
          <wp:extent cx="1397000" cy="725805"/>
          <wp:effectExtent l="1905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397000" cy="725805"/>
                  </a:xfrm>
                  <a:prstGeom prst="rect">
                    <a:avLst/>
                  </a:prstGeom>
                  <a:noFill/>
                  <a:ln w="9525">
                    <a:noFill/>
                    <a:miter lim="800000"/>
                    <a:headEnd/>
                    <a:tailEnd/>
                  </a:ln>
                </pic:spPr>
              </pic:pic>
            </a:graphicData>
          </a:graphic>
        </wp:anchor>
      </w:drawing>
    </w:r>
    <w:r>
      <w:rPr>
        <w:noProof/>
        <w:snapToGrid/>
        <w:lang w:val="es-UY" w:eastAsia="es-UY"/>
      </w:rPr>
      <w:drawing>
        <wp:anchor distT="0" distB="0" distL="114300" distR="114300" simplePos="0" relativeHeight="251658240" behindDoc="0" locked="0" layoutInCell="1" allowOverlap="1">
          <wp:simplePos x="0" y="0"/>
          <wp:positionH relativeFrom="column">
            <wp:posOffset>-190500</wp:posOffset>
          </wp:positionH>
          <wp:positionV relativeFrom="paragraph">
            <wp:posOffset>-581660</wp:posOffset>
          </wp:positionV>
          <wp:extent cx="2082800" cy="636270"/>
          <wp:effectExtent l="1905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r="38683"/>
                  <a:stretch>
                    <a:fillRect/>
                  </a:stretch>
                </pic:blipFill>
                <pic:spPr bwMode="auto">
                  <a:xfrm>
                    <a:off x="0" y="0"/>
                    <a:ext cx="2082800" cy="636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26B6"/>
    <w:multiLevelType w:val="hybridMultilevel"/>
    <w:tmpl w:val="7D4AE6DE"/>
    <w:lvl w:ilvl="0" w:tplc="54E8BE96">
      <w:start w:val="1"/>
      <w:numFmt w:val="decimal"/>
      <w:lvlText w:val="%1."/>
      <w:lvlJc w:val="left"/>
      <w:pPr>
        <w:tabs>
          <w:tab w:val="num" w:pos="0"/>
        </w:tabs>
        <w:ind w:left="720" w:hanging="360"/>
      </w:pPr>
      <w:rPr>
        <w:rFonts w:ascii="Times New Roman" w:hAnsi="Times New Roman" w:cs="Times New Roman" w:hint="default"/>
        <w:b w:val="0"/>
        <w:i w:val="0"/>
        <w:sz w:val="20"/>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A532FA"/>
    <w:multiLevelType w:val="multilevel"/>
    <w:tmpl w:val="39E693A4"/>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D8575A4"/>
    <w:multiLevelType w:val="hybridMultilevel"/>
    <w:tmpl w:val="41DA9ED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BAC770C"/>
    <w:multiLevelType w:val="hybridMultilevel"/>
    <w:tmpl w:val="BA70E768"/>
    <w:lvl w:ilvl="0" w:tplc="E8244778">
      <w:start w:val="1"/>
      <w:numFmt w:val="lowerLetter"/>
      <w:lvlText w:val="%1)"/>
      <w:lvlJc w:val="left"/>
      <w:pPr>
        <w:tabs>
          <w:tab w:val="num" w:pos="0"/>
        </w:tabs>
        <w:ind w:left="720" w:hanging="360"/>
      </w:pPr>
      <w:rPr>
        <w:rFonts w:ascii="Times New Roman Bold" w:hAnsi="Times New Roman Bold" w:cs="Courier" w:hint="default"/>
        <w:b w:val="0"/>
        <w:i w:val="0"/>
        <w:sz w:val="22"/>
      </w:rPr>
    </w:lvl>
    <w:lvl w:ilvl="1" w:tplc="0C0A0019" w:tentative="1">
      <w:start w:val="1"/>
      <w:numFmt w:val="lowerLetter"/>
      <w:lvlText w:val="%2."/>
      <w:lvlJc w:val="left"/>
      <w:pPr>
        <w:tabs>
          <w:tab w:val="num" w:pos="949"/>
        </w:tabs>
        <w:ind w:left="949" w:hanging="360"/>
      </w:pPr>
      <w:rPr>
        <w:rFonts w:cs="Times New Roman"/>
      </w:rPr>
    </w:lvl>
    <w:lvl w:ilvl="2" w:tplc="0C0A001B" w:tentative="1">
      <w:start w:val="1"/>
      <w:numFmt w:val="lowerRoman"/>
      <w:lvlText w:val="%3."/>
      <w:lvlJc w:val="right"/>
      <w:pPr>
        <w:tabs>
          <w:tab w:val="num" w:pos="1669"/>
        </w:tabs>
        <w:ind w:left="1669" w:hanging="180"/>
      </w:pPr>
      <w:rPr>
        <w:rFonts w:cs="Times New Roman"/>
      </w:rPr>
    </w:lvl>
    <w:lvl w:ilvl="3" w:tplc="0C0A000F" w:tentative="1">
      <w:start w:val="1"/>
      <w:numFmt w:val="decimal"/>
      <w:lvlText w:val="%4."/>
      <w:lvlJc w:val="left"/>
      <w:pPr>
        <w:tabs>
          <w:tab w:val="num" w:pos="2389"/>
        </w:tabs>
        <w:ind w:left="2389" w:hanging="360"/>
      </w:pPr>
      <w:rPr>
        <w:rFonts w:cs="Times New Roman"/>
      </w:rPr>
    </w:lvl>
    <w:lvl w:ilvl="4" w:tplc="0C0A0019" w:tentative="1">
      <w:start w:val="1"/>
      <w:numFmt w:val="lowerLetter"/>
      <w:lvlText w:val="%5."/>
      <w:lvlJc w:val="left"/>
      <w:pPr>
        <w:tabs>
          <w:tab w:val="num" w:pos="3109"/>
        </w:tabs>
        <w:ind w:left="3109" w:hanging="360"/>
      </w:pPr>
      <w:rPr>
        <w:rFonts w:cs="Times New Roman"/>
      </w:rPr>
    </w:lvl>
    <w:lvl w:ilvl="5" w:tplc="0C0A001B" w:tentative="1">
      <w:start w:val="1"/>
      <w:numFmt w:val="lowerRoman"/>
      <w:lvlText w:val="%6."/>
      <w:lvlJc w:val="right"/>
      <w:pPr>
        <w:tabs>
          <w:tab w:val="num" w:pos="3829"/>
        </w:tabs>
        <w:ind w:left="3829" w:hanging="180"/>
      </w:pPr>
      <w:rPr>
        <w:rFonts w:cs="Times New Roman"/>
      </w:rPr>
    </w:lvl>
    <w:lvl w:ilvl="6" w:tplc="0C0A000F" w:tentative="1">
      <w:start w:val="1"/>
      <w:numFmt w:val="decimal"/>
      <w:lvlText w:val="%7."/>
      <w:lvlJc w:val="left"/>
      <w:pPr>
        <w:tabs>
          <w:tab w:val="num" w:pos="4549"/>
        </w:tabs>
        <w:ind w:left="4549" w:hanging="360"/>
      </w:pPr>
      <w:rPr>
        <w:rFonts w:cs="Times New Roman"/>
      </w:rPr>
    </w:lvl>
    <w:lvl w:ilvl="7" w:tplc="0C0A0019" w:tentative="1">
      <w:start w:val="1"/>
      <w:numFmt w:val="lowerLetter"/>
      <w:lvlText w:val="%8."/>
      <w:lvlJc w:val="left"/>
      <w:pPr>
        <w:tabs>
          <w:tab w:val="num" w:pos="5269"/>
        </w:tabs>
        <w:ind w:left="5269" w:hanging="360"/>
      </w:pPr>
      <w:rPr>
        <w:rFonts w:cs="Times New Roman"/>
      </w:rPr>
    </w:lvl>
    <w:lvl w:ilvl="8" w:tplc="0C0A001B" w:tentative="1">
      <w:start w:val="1"/>
      <w:numFmt w:val="lowerRoman"/>
      <w:lvlText w:val="%9."/>
      <w:lvlJc w:val="right"/>
      <w:pPr>
        <w:tabs>
          <w:tab w:val="num" w:pos="5989"/>
        </w:tabs>
        <w:ind w:left="5989" w:hanging="180"/>
      </w:pPr>
      <w:rPr>
        <w:rFonts w:cs="Times New Roman"/>
      </w:rPr>
    </w:lvl>
  </w:abstractNum>
  <w:abstractNum w:abstractNumId="4">
    <w:nsid w:val="47CC14DB"/>
    <w:multiLevelType w:val="hybridMultilevel"/>
    <w:tmpl w:val="A2D8A62E"/>
    <w:lvl w:ilvl="0" w:tplc="54E8BE96">
      <w:start w:val="1"/>
      <w:numFmt w:val="decimal"/>
      <w:lvlText w:val="%1."/>
      <w:lvlJc w:val="left"/>
      <w:pPr>
        <w:ind w:left="1440" w:hanging="360"/>
      </w:pPr>
      <w:rPr>
        <w:rFonts w:ascii="Times New Roman" w:hAnsi="Times New Roman" w:cs="Times New Roman" w:hint="default"/>
        <w:b w:val="0"/>
        <w:i w:val="0"/>
        <w:sz w:val="20"/>
        <w:szCs w:val="22"/>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5">
    <w:nsid w:val="4A3B6CC0"/>
    <w:multiLevelType w:val="hybridMultilevel"/>
    <w:tmpl w:val="57F26522"/>
    <w:lvl w:ilvl="0" w:tplc="E8244778">
      <w:start w:val="1"/>
      <w:numFmt w:val="lowerLetter"/>
      <w:lvlText w:val="%1)"/>
      <w:lvlJc w:val="left"/>
      <w:pPr>
        <w:tabs>
          <w:tab w:val="num" w:pos="0"/>
        </w:tabs>
        <w:ind w:left="720" w:hanging="360"/>
      </w:pPr>
      <w:rPr>
        <w:rFonts w:ascii="Times New Roman Bold" w:hAnsi="Times New Roman Bold" w:cs="Courier"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AB420E1"/>
    <w:multiLevelType w:val="hybridMultilevel"/>
    <w:tmpl w:val="5A62C0B4"/>
    <w:lvl w:ilvl="0" w:tplc="54E8BE96">
      <w:start w:val="1"/>
      <w:numFmt w:val="decimal"/>
      <w:lvlText w:val="%1."/>
      <w:lvlJc w:val="left"/>
      <w:pPr>
        <w:ind w:left="1440" w:hanging="360"/>
      </w:pPr>
      <w:rPr>
        <w:rFonts w:ascii="Times New Roman" w:hAnsi="Times New Roman" w:cs="Times New Roman" w:hint="default"/>
        <w:b w:val="0"/>
        <w:i w:val="0"/>
        <w:sz w:val="20"/>
        <w:szCs w:val="22"/>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7">
    <w:nsid w:val="607953CF"/>
    <w:multiLevelType w:val="hybridMultilevel"/>
    <w:tmpl w:val="F0F81916"/>
    <w:lvl w:ilvl="0" w:tplc="54E8BE96">
      <w:start w:val="1"/>
      <w:numFmt w:val="decimal"/>
      <w:lvlText w:val="%1."/>
      <w:lvlJc w:val="left"/>
      <w:pPr>
        <w:ind w:left="1440" w:hanging="360"/>
      </w:pPr>
      <w:rPr>
        <w:rFonts w:ascii="Times New Roman" w:hAnsi="Times New Roman" w:cs="Times New Roman" w:hint="default"/>
        <w:b w:val="0"/>
        <w:i w:val="0"/>
        <w:sz w:val="20"/>
        <w:szCs w:val="22"/>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8">
    <w:nsid w:val="62BF0FB8"/>
    <w:multiLevelType w:val="hybridMultilevel"/>
    <w:tmpl w:val="D1F646E0"/>
    <w:lvl w:ilvl="0" w:tplc="6AA241DE">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62A1A33"/>
    <w:multiLevelType w:val="multilevel"/>
    <w:tmpl w:val="D1F646E0"/>
    <w:lvl w:ilvl="0">
      <w:start w:val="1"/>
      <w:numFmt w:val="lowerLetter"/>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718839D9"/>
    <w:multiLevelType w:val="hybridMultilevel"/>
    <w:tmpl w:val="A7668608"/>
    <w:lvl w:ilvl="0" w:tplc="802CADB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8"/>
  </w:num>
  <w:num w:numId="5">
    <w:abstractNumId w:val="1"/>
  </w:num>
  <w:num w:numId="6">
    <w:abstractNumId w:val="9"/>
  </w:num>
  <w:num w:numId="7">
    <w:abstractNumId w:val="3"/>
  </w:num>
  <w:num w:numId="8">
    <w:abstractNumId w:val="0"/>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rsids>
    <w:rsidRoot w:val="0023100C"/>
    <w:rsid w:val="00014C79"/>
    <w:rsid w:val="00034599"/>
    <w:rsid w:val="00035552"/>
    <w:rsid w:val="00043423"/>
    <w:rsid w:val="000528C5"/>
    <w:rsid w:val="000647BF"/>
    <w:rsid w:val="0007130B"/>
    <w:rsid w:val="000749D5"/>
    <w:rsid w:val="000C0DBA"/>
    <w:rsid w:val="00117236"/>
    <w:rsid w:val="001202EF"/>
    <w:rsid w:val="00121471"/>
    <w:rsid w:val="00123003"/>
    <w:rsid w:val="0012683B"/>
    <w:rsid w:val="0014143B"/>
    <w:rsid w:val="00141FFC"/>
    <w:rsid w:val="001C2232"/>
    <w:rsid w:val="001F6488"/>
    <w:rsid w:val="001F69A7"/>
    <w:rsid w:val="002162D8"/>
    <w:rsid w:val="00230595"/>
    <w:rsid w:val="0023100C"/>
    <w:rsid w:val="00251A75"/>
    <w:rsid w:val="00251DCB"/>
    <w:rsid w:val="00257B54"/>
    <w:rsid w:val="00271A78"/>
    <w:rsid w:val="00277B82"/>
    <w:rsid w:val="0029154E"/>
    <w:rsid w:val="00297D78"/>
    <w:rsid w:val="002C12DE"/>
    <w:rsid w:val="002E79C7"/>
    <w:rsid w:val="002F44E6"/>
    <w:rsid w:val="003049E9"/>
    <w:rsid w:val="0035472A"/>
    <w:rsid w:val="003664D0"/>
    <w:rsid w:val="00367255"/>
    <w:rsid w:val="00385AF1"/>
    <w:rsid w:val="0038605E"/>
    <w:rsid w:val="00395CF1"/>
    <w:rsid w:val="003963AD"/>
    <w:rsid w:val="003A31C8"/>
    <w:rsid w:val="003A4416"/>
    <w:rsid w:val="003A5870"/>
    <w:rsid w:val="003C148E"/>
    <w:rsid w:val="003D662B"/>
    <w:rsid w:val="003D7703"/>
    <w:rsid w:val="00407D43"/>
    <w:rsid w:val="00417F28"/>
    <w:rsid w:val="00420247"/>
    <w:rsid w:val="00431269"/>
    <w:rsid w:val="00436271"/>
    <w:rsid w:val="0044672C"/>
    <w:rsid w:val="004603EC"/>
    <w:rsid w:val="004661CC"/>
    <w:rsid w:val="004807F9"/>
    <w:rsid w:val="00480E2F"/>
    <w:rsid w:val="00484E7A"/>
    <w:rsid w:val="00487157"/>
    <w:rsid w:val="004A6D95"/>
    <w:rsid w:val="004B6599"/>
    <w:rsid w:val="004C2493"/>
    <w:rsid w:val="004C3C69"/>
    <w:rsid w:val="004C4454"/>
    <w:rsid w:val="005066A7"/>
    <w:rsid w:val="00506B01"/>
    <w:rsid w:val="00525072"/>
    <w:rsid w:val="005340B4"/>
    <w:rsid w:val="005462C5"/>
    <w:rsid w:val="005502F3"/>
    <w:rsid w:val="00550BB2"/>
    <w:rsid w:val="005531C9"/>
    <w:rsid w:val="00556978"/>
    <w:rsid w:val="00575AB1"/>
    <w:rsid w:val="0058651B"/>
    <w:rsid w:val="0059476E"/>
    <w:rsid w:val="005B3A90"/>
    <w:rsid w:val="005B64C5"/>
    <w:rsid w:val="005C6032"/>
    <w:rsid w:val="005F0238"/>
    <w:rsid w:val="006145A3"/>
    <w:rsid w:val="006246F3"/>
    <w:rsid w:val="00635DBF"/>
    <w:rsid w:val="00644C40"/>
    <w:rsid w:val="0064525C"/>
    <w:rsid w:val="00664233"/>
    <w:rsid w:val="00674EEA"/>
    <w:rsid w:val="006A18BC"/>
    <w:rsid w:val="006C2E40"/>
    <w:rsid w:val="006F2CA0"/>
    <w:rsid w:val="00707E52"/>
    <w:rsid w:val="0071150A"/>
    <w:rsid w:val="0073202B"/>
    <w:rsid w:val="0073621C"/>
    <w:rsid w:val="00775604"/>
    <w:rsid w:val="00790849"/>
    <w:rsid w:val="007A5DA7"/>
    <w:rsid w:val="007C7B9A"/>
    <w:rsid w:val="007D055B"/>
    <w:rsid w:val="007D36B7"/>
    <w:rsid w:val="007D626E"/>
    <w:rsid w:val="007D69F2"/>
    <w:rsid w:val="007E5A96"/>
    <w:rsid w:val="008008E6"/>
    <w:rsid w:val="0082371C"/>
    <w:rsid w:val="00832DBE"/>
    <w:rsid w:val="00845621"/>
    <w:rsid w:val="00850C79"/>
    <w:rsid w:val="0086166F"/>
    <w:rsid w:val="00886258"/>
    <w:rsid w:val="008A5BDB"/>
    <w:rsid w:val="008B00CD"/>
    <w:rsid w:val="008D43B6"/>
    <w:rsid w:val="008E0215"/>
    <w:rsid w:val="008E05B4"/>
    <w:rsid w:val="008F371F"/>
    <w:rsid w:val="009028F2"/>
    <w:rsid w:val="00906290"/>
    <w:rsid w:val="009228FA"/>
    <w:rsid w:val="0096096C"/>
    <w:rsid w:val="00961A14"/>
    <w:rsid w:val="00981FD2"/>
    <w:rsid w:val="0099602C"/>
    <w:rsid w:val="00996BCE"/>
    <w:rsid w:val="009974BF"/>
    <w:rsid w:val="009B57CD"/>
    <w:rsid w:val="009D2FDA"/>
    <w:rsid w:val="009D7759"/>
    <w:rsid w:val="00A1154C"/>
    <w:rsid w:val="00A2273C"/>
    <w:rsid w:val="00A271D8"/>
    <w:rsid w:val="00A37410"/>
    <w:rsid w:val="00A54CE0"/>
    <w:rsid w:val="00A62C17"/>
    <w:rsid w:val="00A62DBA"/>
    <w:rsid w:val="00A97FB4"/>
    <w:rsid w:val="00AB0FE7"/>
    <w:rsid w:val="00AB70D1"/>
    <w:rsid w:val="00AC11F0"/>
    <w:rsid w:val="00B028CA"/>
    <w:rsid w:val="00B04AF1"/>
    <w:rsid w:val="00B100F5"/>
    <w:rsid w:val="00B1520C"/>
    <w:rsid w:val="00B41F7B"/>
    <w:rsid w:val="00B63350"/>
    <w:rsid w:val="00B81FF1"/>
    <w:rsid w:val="00B97F48"/>
    <w:rsid w:val="00BC1573"/>
    <w:rsid w:val="00BD5895"/>
    <w:rsid w:val="00BE345E"/>
    <w:rsid w:val="00BF0E7A"/>
    <w:rsid w:val="00C022D7"/>
    <w:rsid w:val="00C07B05"/>
    <w:rsid w:val="00C30D90"/>
    <w:rsid w:val="00C332D4"/>
    <w:rsid w:val="00C333CD"/>
    <w:rsid w:val="00C42098"/>
    <w:rsid w:val="00CA6748"/>
    <w:rsid w:val="00CD717D"/>
    <w:rsid w:val="00CE03AF"/>
    <w:rsid w:val="00CE0AFC"/>
    <w:rsid w:val="00D137E5"/>
    <w:rsid w:val="00D17D80"/>
    <w:rsid w:val="00D33DE2"/>
    <w:rsid w:val="00D412FA"/>
    <w:rsid w:val="00D649C0"/>
    <w:rsid w:val="00D8071F"/>
    <w:rsid w:val="00D8335E"/>
    <w:rsid w:val="00D86409"/>
    <w:rsid w:val="00DA2F3E"/>
    <w:rsid w:val="00DE208D"/>
    <w:rsid w:val="00DE4E6A"/>
    <w:rsid w:val="00DE5359"/>
    <w:rsid w:val="00E06537"/>
    <w:rsid w:val="00E20132"/>
    <w:rsid w:val="00E2708A"/>
    <w:rsid w:val="00E27E92"/>
    <w:rsid w:val="00E34B20"/>
    <w:rsid w:val="00E437A1"/>
    <w:rsid w:val="00E46FF0"/>
    <w:rsid w:val="00E521FA"/>
    <w:rsid w:val="00E95A25"/>
    <w:rsid w:val="00EA6344"/>
    <w:rsid w:val="00ED4685"/>
    <w:rsid w:val="00EF590C"/>
    <w:rsid w:val="00EF5B0C"/>
    <w:rsid w:val="00F10246"/>
    <w:rsid w:val="00F36656"/>
    <w:rsid w:val="00F46615"/>
    <w:rsid w:val="00F55D24"/>
    <w:rsid w:val="00F56E1D"/>
    <w:rsid w:val="00F67764"/>
    <w:rsid w:val="00F703EA"/>
    <w:rsid w:val="00FA67C5"/>
    <w:rsid w:val="00FB0C42"/>
    <w:rsid w:val="00FB50C4"/>
    <w:rsid w:val="00FC1CA1"/>
    <w:rsid w:val="00FD0615"/>
    <w:rsid w:val="00FD278A"/>
    <w:rsid w:val="00FE2B4D"/>
    <w:rsid w:val="00FE496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4"/>
    <w:qFormat/>
    <w:rsid w:val="00277B82"/>
    <w:pPr>
      <w:spacing w:after="160" w:line="259" w:lineRule="auto"/>
    </w:pPr>
    <w:rPr>
      <w:rFonts w:ascii="Calibri" w:hAnsi="Calibri"/>
      <w:snapToGrid w:val="0"/>
      <w:sz w:val="22"/>
      <w:szCs w:val="22"/>
      <w:lang w:val="es-MX"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77B82"/>
    <w:pPr>
      <w:tabs>
        <w:tab w:val="center" w:pos="4419"/>
        <w:tab w:val="right" w:pos="8838"/>
      </w:tabs>
      <w:spacing w:after="0" w:line="240" w:lineRule="auto"/>
    </w:pPr>
    <w:rPr>
      <w:sz w:val="20"/>
      <w:szCs w:val="20"/>
    </w:rPr>
  </w:style>
  <w:style w:type="character" w:customStyle="1" w:styleId="CharChar5">
    <w:name w:val="Char Char5"/>
    <w:locked/>
    <w:rsid w:val="00277B82"/>
    <w:rPr>
      <w:rFonts w:ascii="Calibri" w:eastAsia="Times New Roman" w:hAnsi="Calibri"/>
      <w:lang w:val="es-MX"/>
    </w:rPr>
  </w:style>
  <w:style w:type="character" w:styleId="PageNumber">
    <w:name w:val="page number"/>
    <w:basedOn w:val="DefaultParagraphFont"/>
    <w:semiHidden/>
    <w:rsid w:val="00277B82"/>
  </w:style>
  <w:style w:type="character" w:styleId="CommentReference">
    <w:name w:val="annotation reference"/>
    <w:basedOn w:val="DefaultParagraphFont"/>
    <w:semiHidden/>
    <w:rsid w:val="00277B82"/>
    <w:rPr>
      <w:sz w:val="18"/>
    </w:rPr>
  </w:style>
  <w:style w:type="paragraph" w:styleId="CommentText">
    <w:name w:val="annotation text"/>
    <w:basedOn w:val="Normal"/>
    <w:semiHidden/>
    <w:rsid w:val="00277B82"/>
    <w:pPr>
      <w:spacing w:line="240" w:lineRule="auto"/>
    </w:pPr>
    <w:rPr>
      <w:sz w:val="24"/>
      <w:szCs w:val="24"/>
      <w:lang w:val="es-ES"/>
    </w:rPr>
  </w:style>
  <w:style w:type="character" w:customStyle="1" w:styleId="CharChar4">
    <w:name w:val="Char Char4"/>
    <w:semiHidden/>
    <w:locked/>
    <w:rsid w:val="00277B82"/>
    <w:rPr>
      <w:rFonts w:ascii="Calibri" w:eastAsia="Times New Roman" w:hAnsi="Calibri"/>
      <w:sz w:val="24"/>
    </w:rPr>
  </w:style>
  <w:style w:type="paragraph" w:styleId="Header">
    <w:name w:val="header"/>
    <w:basedOn w:val="Normal"/>
    <w:rsid w:val="00277B82"/>
    <w:pPr>
      <w:tabs>
        <w:tab w:val="center" w:pos="4419"/>
        <w:tab w:val="right" w:pos="8838"/>
      </w:tabs>
      <w:spacing w:after="0" w:line="240" w:lineRule="auto"/>
    </w:pPr>
    <w:rPr>
      <w:sz w:val="20"/>
      <w:szCs w:val="20"/>
    </w:rPr>
  </w:style>
  <w:style w:type="character" w:customStyle="1" w:styleId="CharChar3">
    <w:name w:val="Char Char3"/>
    <w:locked/>
    <w:rsid w:val="00277B82"/>
    <w:rPr>
      <w:rFonts w:ascii="Calibri" w:eastAsia="Times New Roman" w:hAnsi="Calibri"/>
      <w:lang w:val="es-MX"/>
    </w:rPr>
  </w:style>
  <w:style w:type="paragraph" w:styleId="FootnoteText">
    <w:name w:val="footnote text"/>
    <w:basedOn w:val="Normal"/>
    <w:link w:val="FootnoteTextChar"/>
    <w:uiPriority w:val="99"/>
    <w:rsid w:val="00277B82"/>
    <w:pPr>
      <w:spacing w:after="0" w:line="240" w:lineRule="auto"/>
    </w:pPr>
    <w:rPr>
      <w:sz w:val="24"/>
      <w:szCs w:val="24"/>
      <w:lang w:val="es-ES"/>
    </w:rPr>
  </w:style>
  <w:style w:type="character" w:customStyle="1" w:styleId="CharChar2">
    <w:name w:val="Char Char2"/>
    <w:locked/>
    <w:rsid w:val="00277B82"/>
    <w:rPr>
      <w:rFonts w:ascii="Calibri" w:eastAsia="Times New Roman" w:hAnsi="Calibri"/>
      <w:sz w:val="24"/>
    </w:rPr>
  </w:style>
  <w:style w:type="character" w:styleId="FootnoteReference">
    <w:name w:val="footnote reference"/>
    <w:basedOn w:val="DefaultParagraphFont"/>
    <w:uiPriority w:val="99"/>
    <w:rsid w:val="00277B82"/>
    <w:rPr>
      <w:vertAlign w:val="superscript"/>
    </w:rPr>
  </w:style>
  <w:style w:type="paragraph" w:styleId="BalloonText">
    <w:name w:val="Balloon Text"/>
    <w:basedOn w:val="Normal"/>
    <w:semiHidden/>
    <w:rsid w:val="00277B82"/>
    <w:pPr>
      <w:spacing w:after="0" w:line="240" w:lineRule="auto"/>
    </w:pPr>
    <w:rPr>
      <w:rFonts w:ascii="Times New Roman" w:hAnsi="Times New Roman"/>
      <w:sz w:val="18"/>
      <w:szCs w:val="18"/>
    </w:rPr>
  </w:style>
  <w:style w:type="character" w:customStyle="1" w:styleId="CharChar1">
    <w:name w:val="Char Char1"/>
    <w:semiHidden/>
    <w:locked/>
    <w:rsid w:val="00277B82"/>
    <w:rPr>
      <w:rFonts w:ascii="Times New Roman" w:eastAsia="Times New Roman" w:hAnsi="Times New Roman"/>
      <w:sz w:val="18"/>
      <w:lang w:val="es-MX"/>
    </w:rPr>
  </w:style>
  <w:style w:type="paragraph" w:styleId="CommentSubject">
    <w:name w:val="annotation subject"/>
    <w:basedOn w:val="CommentText"/>
    <w:next w:val="CommentText"/>
    <w:semiHidden/>
    <w:rsid w:val="00277B82"/>
    <w:pPr>
      <w:spacing w:line="259" w:lineRule="auto"/>
    </w:pPr>
    <w:rPr>
      <w:b/>
      <w:bCs/>
      <w:lang w:val="es-MX"/>
    </w:rPr>
  </w:style>
  <w:style w:type="character" w:customStyle="1" w:styleId="CharChar">
    <w:name w:val="Char Char"/>
    <w:semiHidden/>
    <w:locked/>
    <w:rsid w:val="00277B82"/>
    <w:rPr>
      <w:rFonts w:ascii="Calibri" w:eastAsia="Times New Roman" w:hAnsi="Calibri"/>
      <w:b/>
      <w:sz w:val="24"/>
      <w:lang w:val="es-MX"/>
    </w:rPr>
  </w:style>
  <w:style w:type="paragraph" w:styleId="Revision">
    <w:name w:val="Revision"/>
    <w:hidden/>
    <w:semiHidden/>
    <w:rsid w:val="00277B82"/>
    <w:rPr>
      <w:rFonts w:ascii="Calibri" w:hAnsi="Calibri"/>
      <w:snapToGrid w:val="0"/>
      <w:sz w:val="22"/>
      <w:szCs w:val="22"/>
      <w:lang w:val="es-MX" w:eastAsia="es-ES"/>
    </w:rPr>
  </w:style>
  <w:style w:type="paragraph" w:styleId="ListParagraph">
    <w:name w:val="List Paragraph"/>
    <w:basedOn w:val="Normal"/>
    <w:qFormat/>
    <w:rsid w:val="00277B82"/>
    <w:pPr>
      <w:ind w:left="720"/>
      <w:contextualSpacing/>
    </w:pPr>
  </w:style>
  <w:style w:type="character" w:customStyle="1" w:styleId="tw4winMark">
    <w:name w:val="tw4winMark"/>
    <w:rsid w:val="00277B82"/>
    <w:rPr>
      <w:rFonts w:ascii="Courier New" w:hAnsi="Courier New"/>
      <w:vanish/>
      <w:color w:val="800080"/>
      <w:sz w:val="24"/>
      <w:vertAlign w:val="subscript"/>
    </w:rPr>
  </w:style>
  <w:style w:type="character" w:customStyle="1" w:styleId="tw4winError">
    <w:name w:val="tw4winError"/>
    <w:rsid w:val="00277B82"/>
    <w:rPr>
      <w:rFonts w:ascii="Courier New" w:hAnsi="Courier New"/>
      <w:color w:val="00FF00"/>
      <w:sz w:val="40"/>
    </w:rPr>
  </w:style>
  <w:style w:type="character" w:customStyle="1" w:styleId="tw4winTerm">
    <w:name w:val="tw4winTerm"/>
    <w:rsid w:val="00277B82"/>
    <w:rPr>
      <w:color w:val="0000FF"/>
    </w:rPr>
  </w:style>
  <w:style w:type="character" w:customStyle="1" w:styleId="tw4winPopup">
    <w:name w:val="tw4winPopup"/>
    <w:rsid w:val="00277B82"/>
    <w:rPr>
      <w:rFonts w:ascii="Courier New" w:hAnsi="Courier New"/>
      <w:noProof/>
      <w:color w:val="008000"/>
    </w:rPr>
  </w:style>
  <w:style w:type="character" w:customStyle="1" w:styleId="tw4winJump">
    <w:name w:val="tw4winJump"/>
    <w:rsid w:val="00277B82"/>
    <w:rPr>
      <w:rFonts w:ascii="Courier New" w:hAnsi="Courier New"/>
      <w:noProof/>
      <w:color w:val="008080"/>
    </w:rPr>
  </w:style>
  <w:style w:type="character" w:customStyle="1" w:styleId="tw4winExternal">
    <w:name w:val="tw4winExternal"/>
    <w:rsid w:val="00277B82"/>
    <w:rPr>
      <w:rFonts w:ascii="Courier New" w:hAnsi="Courier New"/>
      <w:noProof/>
      <w:color w:val="808080"/>
    </w:rPr>
  </w:style>
  <w:style w:type="character" w:customStyle="1" w:styleId="tw4winInternal">
    <w:name w:val="tw4winInternal"/>
    <w:rsid w:val="00277B82"/>
    <w:rPr>
      <w:rFonts w:ascii="Courier New" w:hAnsi="Courier New"/>
      <w:noProof/>
      <w:color w:val="FF0000"/>
    </w:rPr>
  </w:style>
  <w:style w:type="character" w:customStyle="1" w:styleId="DONOTTRANSLATE">
    <w:name w:val="DO_NOT_TRANSLATE"/>
    <w:rsid w:val="00277B82"/>
    <w:rPr>
      <w:rFonts w:ascii="Courier New" w:hAnsi="Courier New"/>
      <w:noProof/>
      <w:color w:val="800000"/>
    </w:rPr>
  </w:style>
  <w:style w:type="character" w:customStyle="1" w:styleId="FootnoteTextChar">
    <w:name w:val="Footnote Text Char"/>
    <w:link w:val="FootnoteText"/>
    <w:uiPriority w:val="99"/>
    <w:rsid w:val="008F371F"/>
    <w:rPr>
      <w:rFonts w:ascii="Calibri" w:hAnsi="Calibri"/>
      <w:snapToGrid w:val="0"/>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1470</Words>
  <Characters>8160</Characters>
  <Application>Microsoft Office Word</Application>
  <DocSecurity>0</DocSecurity>
  <Lines>107</Lines>
  <Paragraphs>40</Paragraphs>
  <ScaleCrop>false</ScaleCrop>
  <HeadingPairs>
    <vt:vector size="2" baseType="variant">
      <vt:variant>
        <vt:lpstr>Title</vt:lpstr>
      </vt:variant>
      <vt:variant>
        <vt:i4>1</vt:i4>
      </vt:variant>
    </vt:vector>
  </HeadingPairs>
  <TitlesOfParts>
    <vt:vector size="1" baseType="lpstr">
      <vt:lpstr>SHARM EL-SHEIKH DECLARATION</vt:lpstr>
    </vt:vector>
  </TitlesOfParts>
  <Company>SCBD</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SHARM EL-SHEIKH DECLARATION</dc:title>
  <dc:creator>Cristiana Pasca Palmer</dc:creator>
  <cp:lastModifiedBy>Laura Perez</cp:lastModifiedBy>
  <cp:revision>8</cp:revision>
  <cp:lastPrinted>2018-11-01T15:03:00Z</cp:lastPrinted>
  <dcterms:created xsi:type="dcterms:W3CDTF">2018-11-14T17:16:00Z</dcterms:created>
  <dcterms:modified xsi:type="dcterms:W3CDTF">2018-11-14T17:56:00Z</dcterms:modified>
</cp:coreProperties>
</file>