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D2C57" w:rsidRPr="00F86C06" w14:paraId="6D75D79D" w14:textId="77777777" w:rsidTr="00A075E6">
        <w:trPr>
          <w:trHeight w:val="709"/>
        </w:trPr>
        <w:tc>
          <w:tcPr>
            <w:tcW w:w="976" w:type="dxa"/>
            <w:tcBorders>
              <w:bottom w:val="single" w:sz="12" w:space="0" w:color="auto"/>
            </w:tcBorders>
          </w:tcPr>
          <w:p w14:paraId="48863B98" w14:textId="77777777" w:rsidR="002D2C57" w:rsidRPr="00F86C06" w:rsidRDefault="002D2C57" w:rsidP="00A075E6">
            <w:pPr>
              <w:suppressLineNumbers/>
              <w:suppressAutoHyphens/>
              <w:kinsoku w:val="0"/>
              <w:overflowPunct w:val="0"/>
              <w:autoSpaceDE w:val="0"/>
              <w:autoSpaceDN w:val="0"/>
              <w:rPr>
                <w:kern w:val="22"/>
              </w:rPr>
            </w:pPr>
            <w:bookmarkStart w:id="0" w:name="_Hlk505247837"/>
            <w:r w:rsidRPr="00F86C06">
              <w:rPr>
                <w:noProof/>
                <w:kern w:val="22"/>
                <w:lang w:val="en-US"/>
              </w:rPr>
              <w:drawing>
                <wp:anchor distT="0" distB="0" distL="114300" distR="114300" simplePos="0" relativeHeight="251657216" behindDoc="0" locked="0" layoutInCell="1" allowOverlap="1" wp14:anchorId="5CDD864A" wp14:editId="3975A039">
                  <wp:simplePos x="0" y="0"/>
                  <wp:positionH relativeFrom="column">
                    <wp:posOffset>115570</wp:posOffset>
                  </wp:positionH>
                  <wp:positionV relativeFrom="page">
                    <wp:posOffset>-82475</wp:posOffset>
                  </wp:positionV>
                  <wp:extent cx="476250" cy="402590"/>
                  <wp:effectExtent l="0" t="0" r="0" b="0"/>
                  <wp:wrapNone/>
                  <wp:docPr id="7" name="Picture 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tcPr>
          <w:p w14:paraId="60A9051E" w14:textId="77777777" w:rsidR="002D2C57" w:rsidRPr="00F86C06" w:rsidRDefault="002D2C57" w:rsidP="00A075E6">
            <w:pPr>
              <w:suppressLineNumbers/>
              <w:suppressAutoHyphens/>
              <w:kinsoku w:val="0"/>
              <w:overflowPunct w:val="0"/>
              <w:autoSpaceDE w:val="0"/>
              <w:autoSpaceDN w:val="0"/>
              <w:rPr>
                <w:kern w:val="22"/>
              </w:rPr>
            </w:pPr>
            <w:r w:rsidRPr="00F86C06">
              <w:rPr>
                <w:noProof/>
                <w:kern w:val="22"/>
                <w:lang w:val="en-US"/>
              </w:rPr>
              <w:drawing>
                <wp:anchor distT="0" distB="0" distL="114300" distR="114300" simplePos="0" relativeHeight="251659264" behindDoc="0" locked="0" layoutInCell="1" allowOverlap="1" wp14:anchorId="70906E4A" wp14:editId="00DE9954">
                  <wp:simplePos x="0" y="0"/>
                  <wp:positionH relativeFrom="column">
                    <wp:posOffset>-27466</wp:posOffset>
                  </wp:positionH>
                  <wp:positionV relativeFrom="page">
                    <wp:posOffset>-153035</wp:posOffset>
                  </wp:positionV>
                  <wp:extent cx="941011" cy="59338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4F363401" w14:textId="77777777" w:rsidR="002D2C57" w:rsidRPr="00F86C06" w:rsidRDefault="002D2C57" w:rsidP="00A075E6">
            <w:pPr>
              <w:suppressLineNumbers/>
              <w:suppressAutoHyphens/>
              <w:kinsoku w:val="0"/>
              <w:overflowPunct w:val="0"/>
              <w:autoSpaceDE w:val="0"/>
              <w:autoSpaceDN w:val="0"/>
              <w:jc w:val="right"/>
              <w:rPr>
                <w:rFonts w:ascii="Arial" w:hAnsi="Arial" w:cs="Arial"/>
                <w:b/>
                <w:kern w:val="22"/>
                <w:sz w:val="32"/>
                <w:szCs w:val="32"/>
              </w:rPr>
            </w:pPr>
            <w:r w:rsidRPr="00F86C06">
              <w:rPr>
                <w:rFonts w:ascii="Arial" w:hAnsi="Arial" w:cs="Arial"/>
                <w:b/>
                <w:kern w:val="22"/>
                <w:sz w:val="32"/>
                <w:szCs w:val="32"/>
              </w:rPr>
              <w:t>CBD</w:t>
            </w:r>
          </w:p>
        </w:tc>
      </w:tr>
    </w:tbl>
    <w:tbl>
      <w:tblPr>
        <w:tblW w:w="9464" w:type="dxa"/>
        <w:tblBorders>
          <w:bottom w:val="single" w:sz="30" w:space="0" w:color="000000"/>
        </w:tblBorders>
        <w:tblLayout w:type="fixed"/>
        <w:tblLook w:val="0000" w:firstRow="0" w:lastRow="0" w:firstColumn="0" w:lastColumn="0" w:noHBand="0" w:noVBand="0"/>
      </w:tblPr>
      <w:tblGrid>
        <w:gridCol w:w="5238"/>
        <w:gridCol w:w="682"/>
        <w:gridCol w:w="3544"/>
      </w:tblGrid>
      <w:tr w:rsidR="00DE3DA5" w:rsidRPr="00331917" w14:paraId="3ECB5687" w14:textId="77777777" w:rsidTr="002D2C57">
        <w:trPr>
          <w:trHeight w:val="1693"/>
        </w:trPr>
        <w:tc>
          <w:tcPr>
            <w:tcW w:w="5238" w:type="dxa"/>
            <w:tcBorders>
              <w:bottom w:val="single" w:sz="36" w:space="0" w:color="000000" w:themeColor="text1"/>
            </w:tcBorders>
          </w:tcPr>
          <w:bookmarkEnd w:id="0"/>
          <w:p w14:paraId="6375FB74" w14:textId="77777777" w:rsidR="00DE3DA5" w:rsidRPr="00331917" w:rsidRDefault="001903A5" w:rsidP="00195E04">
            <w:pPr>
              <w:rPr>
                <w:kern w:val="22"/>
                <w:szCs w:val="22"/>
              </w:rPr>
            </w:pPr>
            <w:r w:rsidRPr="00331917">
              <w:rPr>
                <w:noProof/>
                <w:kern w:val="22"/>
                <w:szCs w:val="22"/>
              </w:rPr>
              <w:drawing>
                <wp:inline distT="0" distB="0" distL="0" distR="0" wp14:anchorId="07808577" wp14:editId="688CDD4D">
                  <wp:extent cx="2838450" cy="1085850"/>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8450" cy="1085850"/>
                          </a:xfrm>
                          <a:prstGeom prst="rect">
                            <a:avLst/>
                          </a:prstGeom>
                          <a:noFill/>
                          <a:ln>
                            <a:noFill/>
                          </a:ln>
                        </pic:spPr>
                      </pic:pic>
                    </a:graphicData>
                  </a:graphic>
                </wp:inline>
              </w:drawing>
            </w:r>
          </w:p>
        </w:tc>
        <w:tc>
          <w:tcPr>
            <w:tcW w:w="682" w:type="dxa"/>
            <w:tcBorders>
              <w:bottom w:val="single" w:sz="36" w:space="0" w:color="000000" w:themeColor="text1"/>
            </w:tcBorders>
          </w:tcPr>
          <w:p w14:paraId="403C880D" w14:textId="77777777" w:rsidR="00DE3DA5" w:rsidRPr="00331917" w:rsidRDefault="00DE3DA5" w:rsidP="00195E04">
            <w:pPr>
              <w:rPr>
                <w:kern w:val="22"/>
                <w:szCs w:val="22"/>
              </w:rPr>
            </w:pPr>
          </w:p>
        </w:tc>
        <w:tc>
          <w:tcPr>
            <w:tcW w:w="3544" w:type="dxa"/>
            <w:tcBorders>
              <w:bottom w:val="single" w:sz="36" w:space="0" w:color="000000" w:themeColor="text1"/>
            </w:tcBorders>
          </w:tcPr>
          <w:p w14:paraId="6D3C3EAD" w14:textId="77777777" w:rsidR="00DE3DA5" w:rsidRPr="00331917" w:rsidRDefault="00DE3DA5" w:rsidP="00376480">
            <w:pPr>
              <w:ind w:left="914"/>
              <w:rPr>
                <w:kern w:val="22"/>
                <w:szCs w:val="22"/>
              </w:rPr>
            </w:pPr>
            <w:r w:rsidRPr="00331917">
              <w:rPr>
                <w:kern w:val="22"/>
                <w:szCs w:val="22"/>
              </w:rPr>
              <w:t>Distr.</w:t>
            </w:r>
          </w:p>
          <w:p w14:paraId="3B3D5887" w14:textId="77777777" w:rsidR="00DE3DA5" w:rsidRPr="00331917" w:rsidRDefault="00DE3DA5" w:rsidP="00376480">
            <w:pPr>
              <w:ind w:left="914"/>
              <w:rPr>
                <w:kern w:val="22"/>
                <w:szCs w:val="22"/>
              </w:rPr>
            </w:pPr>
            <w:r w:rsidRPr="00331917">
              <w:rPr>
                <w:kern w:val="22"/>
                <w:szCs w:val="22"/>
              </w:rPr>
              <w:t>GENERAL</w:t>
            </w:r>
          </w:p>
          <w:p w14:paraId="3B79F940" w14:textId="77777777" w:rsidR="00DE3DA5" w:rsidRPr="00331917" w:rsidRDefault="00DE3DA5" w:rsidP="00376480">
            <w:pPr>
              <w:ind w:left="914"/>
              <w:rPr>
                <w:kern w:val="22"/>
                <w:szCs w:val="22"/>
              </w:rPr>
            </w:pPr>
          </w:p>
          <w:p w14:paraId="515BEDA8" w14:textId="38471AEE" w:rsidR="00C56318" w:rsidRPr="00331917" w:rsidRDefault="00700D03" w:rsidP="00376480">
            <w:pPr>
              <w:ind w:left="914"/>
              <w:rPr>
                <w:kern w:val="22"/>
              </w:rPr>
            </w:pPr>
            <w:sdt>
              <w:sdtPr>
                <w:rPr>
                  <w:kern w:val="22"/>
                </w:rPr>
                <w:alias w:val="Subject"/>
                <w:tag w:val=""/>
                <w:id w:val="-1933034528"/>
                <w:placeholder>
                  <w:docPart w:val="8538304994064FBAA18310AD3A8B5391"/>
                </w:placeholder>
                <w:dataBinding w:prefixMappings="xmlns:ns0='http://purl.org/dc/elements/1.1/' xmlns:ns1='http://schemas.openxmlformats.org/package/2006/metadata/core-properties' " w:xpath="/ns1:coreProperties[1]/ns0:subject[1]" w:storeItemID="{6C3C8BC8-F283-45AE-878A-BAB7291924A1}"/>
                <w:text/>
              </w:sdtPr>
              <w:sdtEndPr/>
              <w:sdtContent>
                <w:r w:rsidR="00AD6A8A" w:rsidRPr="00502797">
                  <w:rPr>
                    <w:kern w:val="22"/>
                  </w:rPr>
                  <w:t>CBD/NP/MOP/</w:t>
                </w:r>
                <w:r w:rsidR="00E3618F">
                  <w:rPr>
                    <w:kern w:val="22"/>
                  </w:rPr>
                  <w:t>4</w:t>
                </w:r>
                <w:r w:rsidR="00AD6A8A" w:rsidRPr="00502797">
                  <w:rPr>
                    <w:kern w:val="22"/>
                  </w:rPr>
                  <w:t>/</w:t>
                </w:r>
                <w:r w:rsidR="008B509B">
                  <w:rPr>
                    <w:kern w:val="22"/>
                  </w:rPr>
                  <w:t>5</w:t>
                </w:r>
              </w:sdtContent>
            </w:sdt>
            <w:r w:rsidR="00AD6A8A">
              <w:rPr>
                <w:kern w:val="22"/>
              </w:rPr>
              <w:t xml:space="preserve"> </w:t>
            </w:r>
          </w:p>
          <w:p w14:paraId="4EB924F7" w14:textId="2A75A08F" w:rsidR="00502EB8" w:rsidRDefault="00437129" w:rsidP="00376480">
            <w:pPr>
              <w:ind w:left="914"/>
              <w:rPr>
                <w:kern w:val="22"/>
                <w:szCs w:val="22"/>
              </w:rPr>
            </w:pPr>
            <w:r>
              <w:rPr>
                <w:kern w:val="22"/>
                <w:szCs w:val="22"/>
              </w:rPr>
              <w:t>21</w:t>
            </w:r>
            <w:r w:rsidR="008B509B">
              <w:rPr>
                <w:kern w:val="22"/>
                <w:szCs w:val="22"/>
              </w:rPr>
              <w:t xml:space="preserve"> </w:t>
            </w:r>
            <w:r>
              <w:rPr>
                <w:kern w:val="22"/>
                <w:szCs w:val="22"/>
              </w:rPr>
              <w:t>October</w:t>
            </w:r>
            <w:r w:rsidR="00382E75">
              <w:rPr>
                <w:kern w:val="22"/>
                <w:szCs w:val="22"/>
              </w:rPr>
              <w:t xml:space="preserve"> 2022</w:t>
            </w:r>
          </w:p>
          <w:p w14:paraId="33ACF1E3" w14:textId="77777777" w:rsidR="00382E75" w:rsidRPr="00331917" w:rsidRDefault="00382E75" w:rsidP="00376480">
            <w:pPr>
              <w:ind w:left="914"/>
              <w:rPr>
                <w:kern w:val="22"/>
                <w:szCs w:val="22"/>
              </w:rPr>
            </w:pPr>
          </w:p>
          <w:p w14:paraId="2FCBF6E4" w14:textId="77777777" w:rsidR="00DE3DA5" w:rsidRPr="00331917" w:rsidRDefault="00DE3DA5" w:rsidP="00376480">
            <w:pPr>
              <w:ind w:left="914"/>
              <w:rPr>
                <w:rFonts w:ascii="Courier New" w:hAnsi="Courier New"/>
                <w:kern w:val="22"/>
                <w:szCs w:val="22"/>
              </w:rPr>
            </w:pPr>
            <w:r w:rsidRPr="00331917">
              <w:rPr>
                <w:kern w:val="22"/>
                <w:szCs w:val="22"/>
              </w:rPr>
              <w:t>ORIGINAL:  ENGLISH</w:t>
            </w:r>
          </w:p>
        </w:tc>
      </w:tr>
    </w:tbl>
    <w:p w14:paraId="19C360BF" w14:textId="77777777" w:rsidR="00313030" w:rsidRPr="00F37E96" w:rsidRDefault="00313030" w:rsidP="00AD6A8A">
      <w:pPr>
        <w:suppressLineNumbers/>
        <w:suppressAutoHyphens/>
        <w:kinsoku w:val="0"/>
        <w:overflowPunct w:val="0"/>
        <w:autoSpaceDE w:val="0"/>
        <w:autoSpaceDN w:val="0"/>
        <w:ind w:left="170" w:right="3690" w:hanging="170"/>
        <w:jc w:val="left"/>
        <w:rPr>
          <w:rFonts w:eastAsia="Batang" w:cs="Times New Roman"/>
          <w:snapToGrid w:val="0"/>
          <w:kern w:val="22"/>
          <w:szCs w:val="22"/>
        </w:rPr>
      </w:pPr>
      <w:r w:rsidRPr="00F37E96">
        <w:rPr>
          <w:rFonts w:eastAsia="Batang" w:cs="Times New Roman"/>
          <w:snapToGrid w:val="0"/>
          <w:kern w:val="22"/>
          <w:szCs w:val="22"/>
        </w:rPr>
        <w:t>CONFERENCE OF THE PARTIES TO THE</w:t>
      </w:r>
      <w:r w:rsidR="00AD6A8A" w:rsidRPr="00F37E96">
        <w:rPr>
          <w:rFonts w:eastAsia="Batang" w:cs="Times New Roman"/>
          <w:snapToGrid w:val="0"/>
          <w:kern w:val="22"/>
          <w:szCs w:val="22"/>
        </w:rPr>
        <w:t xml:space="preserve"> </w:t>
      </w:r>
      <w:r w:rsidRPr="00F37E96">
        <w:rPr>
          <w:rFonts w:eastAsia="Batang" w:cs="Times New Roman"/>
          <w:snapToGrid w:val="0"/>
          <w:kern w:val="22"/>
          <w:szCs w:val="22"/>
        </w:rPr>
        <w:t>CONVENTION ON BIOLOGICAL DIVERSITY SERVING</w:t>
      </w:r>
      <w:r w:rsidR="00AD6A8A" w:rsidRPr="00F37E96">
        <w:rPr>
          <w:rFonts w:eastAsia="Batang" w:cs="Times New Roman"/>
          <w:snapToGrid w:val="0"/>
          <w:kern w:val="22"/>
          <w:szCs w:val="22"/>
        </w:rPr>
        <w:t xml:space="preserve"> </w:t>
      </w:r>
      <w:r w:rsidRPr="00F37E96">
        <w:rPr>
          <w:rFonts w:eastAsia="Batang" w:cs="Times New Roman"/>
          <w:snapToGrid w:val="0"/>
          <w:kern w:val="22"/>
          <w:szCs w:val="22"/>
        </w:rPr>
        <w:t>AS THE MEETING OF THE PARTIES TO THE NAGOYA</w:t>
      </w:r>
      <w:r w:rsidR="00AD6A8A" w:rsidRPr="00F37E96">
        <w:rPr>
          <w:rFonts w:eastAsia="Batang" w:cs="Times New Roman"/>
          <w:snapToGrid w:val="0"/>
          <w:kern w:val="22"/>
          <w:szCs w:val="22"/>
        </w:rPr>
        <w:t xml:space="preserve"> </w:t>
      </w:r>
      <w:r w:rsidRPr="00F37E96">
        <w:rPr>
          <w:rFonts w:eastAsia="Batang" w:cs="Times New Roman"/>
          <w:snapToGrid w:val="0"/>
          <w:kern w:val="22"/>
          <w:szCs w:val="22"/>
        </w:rPr>
        <w:t>PROTOCOL ON ACCESS TO GENETIC RESOURCES</w:t>
      </w:r>
      <w:r w:rsidR="00AD6A8A" w:rsidRPr="00F37E96">
        <w:rPr>
          <w:rFonts w:eastAsia="Batang" w:cs="Times New Roman"/>
          <w:snapToGrid w:val="0"/>
          <w:kern w:val="22"/>
          <w:szCs w:val="22"/>
        </w:rPr>
        <w:t xml:space="preserve"> </w:t>
      </w:r>
      <w:r w:rsidRPr="00F37E96">
        <w:rPr>
          <w:rFonts w:eastAsia="Batang" w:cs="Times New Roman"/>
          <w:snapToGrid w:val="0"/>
          <w:kern w:val="22"/>
          <w:szCs w:val="22"/>
        </w:rPr>
        <w:t>AND THE FAIR AND EQUITABLE SHARING OF</w:t>
      </w:r>
      <w:r w:rsidR="00AD6A8A" w:rsidRPr="00F37E96">
        <w:rPr>
          <w:rFonts w:eastAsia="Batang" w:cs="Times New Roman"/>
          <w:snapToGrid w:val="0"/>
          <w:kern w:val="22"/>
          <w:szCs w:val="22"/>
        </w:rPr>
        <w:t xml:space="preserve"> BENEFITS ARISING FROM THEIR </w:t>
      </w:r>
      <w:r w:rsidRPr="00F37E96">
        <w:rPr>
          <w:rFonts w:eastAsia="Batang" w:cs="Times New Roman"/>
          <w:snapToGrid w:val="0"/>
          <w:kern w:val="22"/>
          <w:szCs w:val="22"/>
        </w:rPr>
        <w:t>UTILIZATION</w:t>
      </w:r>
    </w:p>
    <w:p w14:paraId="776341D8" w14:textId="77777777" w:rsidR="00313030" w:rsidRPr="00A22339" w:rsidRDefault="00E3618F" w:rsidP="00313030">
      <w:pPr>
        <w:suppressLineNumbers/>
        <w:suppressAutoHyphens/>
        <w:kinsoku w:val="0"/>
        <w:overflowPunct w:val="0"/>
        <w:autoSpaceDE w:val="0"/>
        <w:autoSpaceDN w:val="0"/>
        <w:ind w:left="170" w:right="3119" w:hanging="170"/>
        <w:jc w:val="left"/>
        <w:rPr>
          <w:rFonts w:eastAsia="Batang" w:cs="Times New Roman"/>
          <w:snapToGrid w:val="0"/>
          <w:kern w:val="22"/>
          <w:szCs w:val="22"/>
        </w:rPr>
      </w:pPr>
      <w:r w:rsidRPr="00A22339">
        <w:rPr>
          <w:rFonts w:eastAsia="Batang" w:cs="Times New Roman"/>
          <w:snapToGrid w:val="0"/>
          <w:kern w:val="22"/>
          <w:szCs w:val="22"/>
        </w:rPr>
        <w:t>Fourth</w:t>
      </w:r>
      <w:r w:rsidR="00313030" w:rsidRPr="00A22339">
        <w:rPr>
          <w:rFonts w:eastAsia="Batang" w:cs="Times New Roman"/>
          <w:snapToGrid w:val="0"/>
          <w:kern w:val="22"/>
          <w:szCs w:val="22"/>
        </w:rPr>
        <w:t xml:space="preserve"> meeting</w:t>
      </w:r>
    </w:p>
    <w:p w14:paraId="35E20018" w14:textId="423E4500" w:rsidR="00313030" w:rsidRPr="00A22339" w:rsidRDefault="003A61A2" w:rsidP="00313030">
      <w:pPr>
        <w:suppressLineNumbers/>
        <w:suppressAutoHyphens/>
        <w:kinsoku w:val="0"/>
        <w:overflowPunct w:val="0"/>
        <w:autoSpaceDE w:val="0"/>
        <w:autoSpaceDN w:val="0"/>
        <w:ind w:right="4422"/>
        <w:jc w:val="left"/>
        <w:rPr>
          <w:rFonts w:cs="Times New Roman"/>
          <w:snapToGrid w:val="0"/>
          <w:kern w:val="22"/>
          <w:szCs w:val="22"/>
          <w:lang w:eastAsia="en-CA"/>
        </w:rPr>
      </w:pPr>
      <w:r w:rsidRPr="00A22339">
        <w:rPr>
          <w:rFonts w:cs="Times New Roman"/>
          <w:snapToGrid w:val="0"/>
          <w:kern w:val="22"/>
          <w:szCs w:val="22"/>
          <w:lang w:eastAsia="en-CA"/>
        </w:rPr>
        <w:t>Montreal</w:t>
      </w:r>
      <w:r w:rsidR="00E66B7F" w:rsidRPr="00A22339">
        <w:rPr>
          <w:rFonts w:cs="Times New Roman"/>
          <w:snapToGrid w:val="0"/>
          <w:kern w:val="22"/>
          <w:szCs w:val="22"/>
          <w:lang w:eastAsia="en-CA"/>
        </w:rPr>
        <w:t>, C</w:t>
      </w:r>
      <w:r w:rsidRPr="00A22339">
        <w:rPr>
          <w:rFonts w:cs="Times New Roman"/>
          <w:snapToGrid w:val="0"/>
          <w:kern w:val="22"/>
          <w:szCs w:val="22"/>
          <w:lang w:eastAsia="en-CA"/>
        </w:rPr>
        <w:t>anada</w:t>
      </w:r>
      <w:r w:rsidR="00E66B7F" w:rsidRPr="00A22339">
        <w:rPr>
          <w:rFonts w:cs="Times New Roman"/>
          <w:snapToGrid w:val="0"/>
          <w:kern w:val="22"/>
          <w:szCs w:val="22"/>
          <w:lang w:eastAsia="en-CA"/>
        </w:rPr>
        <w:t xml:space="preserve"> </w:t>
      </w:r>
      <w:r w:rsidR="00694229" w:rsidRPr="00A22339">
        <w:rPr>
          <w:rFonts w:cs="Times New Roman"/>
          <w:snapToGrid w:val="0"/>
          <w:kern w:val="22"/>
          <w:szCs w:val="22"/>
          <w:lang w:eastAsia="en-CA"/>
        </w:rPr>
        <w:t>7-19 December 2022</w:t>
      </w:r>
    </w:p>
    <w:p w14:paraId="3A2A5FAD" w14:textId="37F74585" w:rsidR="003F4914" w:rsidRPr="00F37E96" w:rsidRDefault="00700D03" w:rsidP="003F4914">
      <w:pPr>
        <w:pStyle w:val="Cornernotation"/>
        <w:ind w:right="3548"/>
        <w:rPr>
          <w:rFonts w:cs="Times New Roman"/>
          <w:kern w:val="22"/>
          <w:szCs w:val="22"/>
        </w:rPr>
      </w:pPr>
      <w:r>
        <w:rPr>
          <w:rFonts w:cs="Times New Roman"/>
          <w:kern w:val="22"/>
          <w:szCs w:val="22"/>
        </w:rPr>
        <w:t>Agenda i</w:t>
      </w:r>
      <w:r w:rsidR="00D67A83" w:rsidRPr="00A22339">
        <w:rPr>
          <w:rFonts w:cs="Times New Roman"/>
          <w:kern w:val="22"/>
          <w:szCs w:val="22"/>
        </w:rPr>
        <w:t xml:space="preserve">tem </w:t>
      </w:r>
      <w:r w:rsidR="00737283" w:rsidRPr="00A22339">
        <w:rPr>
          <w:rFonts w:cs="Times New Roman"/>
          <w:kern w:val="22"/>
          <w:szCs w:val="22"/>
        </w:rPr>
        <w:t xml:space="preserve">8 </w:t>
      </w:r>
    </w:p>
    <w:p w14:paraId="06A54A37" w14:textId="77777777" w:rsidR="00FD4E03" w:rsidRPr="00F37E96" w:rsidRDefault="00A91DB0" w:rsidP="00F37E96">
      <w:pPr>
        <w:pStyle w:val="Heading1"/>
        <w:tabs>
          <w:tab w:val="clear" w:pos="720"/>
        </w:tabs>
        <w:rPr>
          <w:rFonts w:cs="Times New Roman"/>
          <w:szCs w:val="22"/>
        </w:rPr>
      </w:pPr>
      <w:bookmarkStart w:id="1" w:name="_Hlk526272635"/>
      <w:r w:rsidRPr="00F37E96">
        <w:rPr>
          <w:rFonts w:cs="Times New Roman"/>
          <w:kern w:val="22"/>
          <w:szCs w:val="22"/>
        </w:rPr>
        <w:t xml:space="preserve">Progress report on measures to assist in capacity-building </w:t>
      </w:r>
      <w:r w:rsidR="00E3618F">
        <w:rPr>
          <w:rFonts w:cs="Times New Roman"/>
          <w:kern w:val="22"/>
          <w:szCs w:val="22"/>
        </w:rPr>
        <w:t>AND AWARENESS RAISING</w:t>
      </w:r>
      <w:r w:rsidRPr="00F37E96">
        <w:rPr>
          <w:rFonts w:cs="Times New Roman"/>
          <w:kern w:val="22"/>
          <w:szCs w:val="22"/>
        </w:rPr>
        <w:t xml:space="preserve"> (Article</w:t>
      </w:r>
      <w:r w:rsidR="00E3618F">
        <w:rPr>
          <w:rFonts w:cs="Times New Roman"/>
          <w:kern w:val="22"/>
          <w:szCs w:val="22"/>
        </w:rPr>
        <w:t>S</w:t>
      </w:r>
      <w:r w:rsidRPr="00F37E96">
        <w:rPr>
          <w:rFonts w:cs="Times New Roman"/>
          <w:kern w:val="22"/>
          <w:szCs w:val="22"/>
        </w:rPr>
        <w:t xml:space="preserve"> </w:t>
      </w:r>
      <w:r w:rsidR="00E3618F">
        <w:rPr>
          <w:rFonts w:cs="Times New Roman"/>
          <w:kern w:val="22"/>
          <w:szCs w:val="22"/>
        </w:rPr>
        <w:t>22 &amp; 21</w:t>
      </w:r>
      <w:r w:rsidRPr="00F37E96">
        <w:rPr>
          <w:rFonts w:cs="Times New Roman"/>
          <w:kern w:val="22"/>
          <w:szCs w:val="22"/>
        </w:rPr>
        <w:t>)</w:t>
      </w:r>
      <w:r w:rsidR="00E3618F">
        <w:rPr>
          <w:rFonts w:cs="Times New Roman"/>
          <w:kern w:val="22"/>
          <w:szCs w:val="22"/>
        </w:rPr>
        <w:t xml:space="preserve"> </w:t>
      </w:r>
    </w:p>
    <w:bookmarkEnd w:id="1"/>
    <w:p w14:paraId="0E1CD5B5" w14:textId="77777777" w:rsidR="00687288" w:rsidRPr="00F37E96" w:rsidRDefault="000A7E44" w:rsidP="00687288">
      <w:pPr>
        <w:pStyle w:val="Heading2"/>
        <w:rPr>
          <w:rFonts w:cs="Times New Roman"/>
          <w:b w:val="0"/>
          <w:i/>
          <w:kern w:val="22"/>
          <w:szCs w:val="22"/>
        </w:rPr>
      </w:pPr>
      <w:r w:rsidRPr="00F37E96">
        <w:rPr>
          <w:rFonts w:cs="Times New Roman"/>
          <w:b w:val="0"/>
          <w:i/>
          <w:kern w:val="22"/>
          <w:szCs w:val="22"/>
        </w:rPr>
        <w:t>Note by the Executive Secretary</w:t>
      </w:r>
    </w:p>
    <w:p w14:paraId="033F3D4D" w14:textId="77777777" w:rsidR="00320CFC" w:rsidRPr="00F37E96" w:rsidRDefault="00F8670A" w:rsidP="00F37E96">
      <w:pPr>
        <w:pStyle w:val="Heading1"/>
        <w:spacing w:before="120"/>
        <w:ind w:left="1077" w:hanging="720"/>
        <w:rPr>
          <w:rFonts w:cs="Times New Roman"/>
          <w:szCs w:val="22"/>
        </w:rPr>
      </w:pPr>
      <w:r w:rsidRPr="00F37E96">
        <w:rPr>
          <w:rFonts w:cs="Times New Roman"/>
          <w:szCs w:val="22"/>
        </w:rPr>
        <w:t>I.</w:t>
      </w:r>
      <w:r w:rsidRPr="00F37E96">
        <w:rPr>
          <w:rFonts w:cs="Times New Roman"/>
          <w:szCs w:val="22"/>
        </w:rPr>
        <w:tab/>
      </w:r>
      <w:r w:rsidR="00320CFC" w:rsidRPr="00F37E96">
        <w:rPr>
          <w:rFonts w:cs="Times New Roman"/>
          <w:szCs w:val="22"/>
        </w:rPr>
        <w:t>INTRODUCTION</w:t>
      </w:r>
    </w:p>
    <w:p w14:paraId="2C1F5D75" w14:textId="0A0CEE36" w:rsidR="00310E67" w:rsidRPr="009B6BFB" w:rsidRDefault="00F8670A" w:rsidP="009B6BFB">
      <w:pPr>
        <w:pStyle w:val="Para1"/>
        <w:numPr>
          <w:ilvl w:val="0"/>
          <w:numId w:val="0"/>
        </w:numPr>
        <w:pBdr>
          <w:top w:val="nil"/>
          <w:left w:val="nil"/>
          <w:bottom w:val="nil"/>
          <w:right w:val="nil"/>
          <w:between w:val="nil"/>
          <w:bar w:val="nil"/>
        </w:pBdr>
        <w:tabs>
          <w:tab w:val="left" w:pos="720"/>
        </w:tabs>
        <w:spacing w:before="120"/>
        <w:rPr>
          <w:rFonts w:cs="Times New Roman"/>
          <w:snapToGrid/>
          <w:kern w:val="22"/>
          <w:szCs w:val="22"/>
        </w:rPr>
      </w:pPr>
      <w:r w:rsidRPr="00F37E96">
        <w:rPr>
          <w:rFonts w:cs="Times New Roman"/>
          <w:snapToGrid/>
          <w:color w:val="000000"/>
          <w:kern w:val="22"/>
          <w:szCs w:val="22"/>
        </w:rPr>
        <w:t>1.</w:t>
      </w:r>
      <w:r w:rsidRPr="00F37E96">
        <w:rPr>
          <w:rFonts w:cs="Times New Roman"/>
          <w:snapToGrid/>
          <w:color w:val="000000"/>
          <w:kern w:val="22"/>
          <w:szCs w:val="22"/>
        </w:rPr>
        <w:tab/>
      </w:r>
      <w:r w:rsidR="003E2C54" w:rsidRPr="00F37E96">
        <w:rPr>
          <w:rFonts w:cs="Times New Roman"/>
          <w:snapToGrid/>
          <w:kern w:val="22"/>
          <w:szCs w:val="22"/>
        </w:rPr>
        <w:t xml:space="preserve">Article 22 of the Nagoya Protocol provides that Parties shall cooperate in </w:t>
      </w:r>
      <w:r w:rsidR="00E42520" w:rsidRPr="00F37E96">
        <w:rPr>
          <w:rFonts w:cs="Times New Roman"/>
          <w:snapToGrid/>
          <w:kern w:val="22"/>
          <w:szCs w:val="22"/>
        </w:rPr>
        <w:t xml:space="preserve">the strengthening of human and institutional capacities </w:t>
      </w:r>
      <w:r w:rsidR="003E2C54" w:rsidRPr="00F37E96">
        <w:rPr>
          <w:rFonts w:cs="Times New Roman"/>
          <w:snapToGrid/>
          <w:kern w:val="22"/>
          <w:szCs w:val="22"/>
        </w:rPr>
        <w:t xml:space="preserve">to effectively implement the Protocol in developing country Parties and Parties with economies in transition. In doing so, Parties are required to fully </w:t>
      </w:r>
      <w:r w:rsidR="00FD4E03" w:rsidRPr="00F37E96">
        <w:rPr>
          <w:rFonts w:cs="Times New Roman"/>
          <w:snapToGrid/>
          <w:kern w:val="22"/>
          <w:szCs w:val="22"/>
        </w:rPr>
        <w:t>consider</w:t>
      </w:r>
      <w:r w:rsidR="003E2C54" w:rsidRPr="00F37E96">
        <w:rPr>
          <w:rFonts w:cs="Times New Roman"/>
          <w:snapToGrid/>
          <w:kern w:val="22"/>
          <w:szCs w:val="22"/>
        </w:rPr>
        <w:t xml:space="preserve"> the needs of developing country Parties and Parties with economies in tra</w:t>
      </w:r>
      <w:r w:rsidR="00FD4E03" w:rsidRPr="00F37E96">
        <w:rPr>
          <w:rFonts w:cs="Times New Roman"/>
          <w:snapToGrid/>
          <w:kern w:val="22"/>
          <w:szCs w:val="22"/>
        </w:rPr>
        <w:t xml:space="preserve">nsition </w:t>
      </w:r>
      <w:r w:rsidR="003E2C54" w:rsidRPr="00F37E96">
        <w:rPr>
          <w:rFonts w:cs="Times New Roman"/>
          <w:snapToGrid/>
          <w:kern w:val="22"/>
          <w:szCs w:val="22"/>
        </w:rPr>
        <w:t xml:space="preserve">and facilitate the involvement of indigenous </w:t>
      </w:r>
      <w:r w:rsidR="00ED383C">
        <w:rPr>
          <w:rFonts w:cs="Times New Roman"/>
          <w:snapToGrid/>
          <w:kern w:val="22"/>
          <w:szCs w:val="22"/>
        </w:rPr>
        <w:t xml:space="preserve">peoples </w:t>
      </w:r>
      <w:r w:rsidR="003E2C54" w:rsidRPr="00F37E96">
        <w:rPr>
          <w:rFonts w:cs="Times New Roman"/>
          <w:snapToGrid/>
          <w:kern w:val="22"/>
          <w:szCs w:val="22"/>
        </w:rPr>
        <w:t>and local communities and relevant stakeholders.</w:t>
      </w:r>
      <w:r w:rsidR="00310E67">
        <w:rPr>
          <w:rFonts w:cs="Times New Roman"/>
          <w:snapToGrid/>
          <w:kern w:val="22"/>
          <w:szCs w:val="22"/>
        </w:rPr>
        <w:t xml:space="preserve"> </w:t>
      </w:r>
      <w:r w:rsidR="009D0CFB">
        <w:rPr>
          <w:rFonts w:cs="Times New Roman"/>
          <w:snapToGrid/>
          <w:kern w:val="22"/>
          <w:szCs w:val="22"/>
        </w:rPr>
        <w:t xml:space="preserve">Moreover, </w:t>
      </w:r>
      <w:r w:rsidR="00310E67">
        <w:rPr>
          <w:rFonts w:cs="Times New Roman"/>
          <w:color w:val="000000"/>
          <w:kern w:val="22"/>
          <w:szCs w:val="22"/>
        </w:rPr>
        <w:t>Article 21 of the Nagoya Protocol calls for Parties to</w:t>
      </w:r>
      <w:r w:rsidR="00310E67" w:rsidRPr="00310E67">
        <w:rPr>
          <w:rFonts w:cs="Times New Roman"/>
          <w:color w:val="000000"/>
          <w:kern w:val="22"/>
          <w:szCs w:val="22"/>
        </w:rPr>
        <w:t xml:space="preserve"> take measures to raise awareness of the importance of genetic resources and traditional knowledge associated with genetic resources, and related access and benefit-sharing issues.</w:t>
      </w:r>
    </w:p>
    <w:p w14:paraId="4A512AF8" w14:textId="12093C8B" w:rsidR="003E2C54" w:rsidRPr="00F37E96" w:rsidRDefault="00310E67" w:rsidP="48732A80">
      <w:pPr>
        <w:rPr>
          <w:rFonts w:cs="Times New Roman"/>
          <w:kern w:val="22"/>
        </w:rPr>
      </w:pPr>
      <w:r w:rsidRPr="48732A80">
        <w:rPr>
          <w:rFonts w:cs="Times New Roman"/>
          <w:kern w:val="22"/>
        </w:rPr>
        <w:t>2.</w:t>
      </w:r>
      <w:r>
        <w:rPr>
          <w:rFonts w:cs="Times New Roman"/>
          <w:kern w:val="22"/>
          <w:szCs w:val="22"/>
        </w:rPr>
        <w:tab/>
      </w:r>
      <w:r w:rsidR="00E60C87" w:rsidRPr="48732A80">
        <w:rPr>
          <w:rFonts w:cs="Times New Roman"/>
          <w:kern w:val="22"/>
        </w:rPr>
        <w:t xml:space="preserve">In decision </w:t>
      </w:r>
      <w:hyperlink r:id="rId14" w:history="1">
        <w:r w:rsidR="00E60C87" w:rsidRPr="48732A80">
          <w:rPr>
            <w:rStyle w:val="Hyperlink"/>
            <w:rFonts w:cs="Times New Roman"/>
            <w:kern w:val="22"/>
          </w:rPr>
          <w:t>NP-1/8</w:t>
        </w:r>
      </w:hyperlink>
      <w:r w:rsidR="00E60C87" w:rsidRPr="48732A80">
        <w:rPr>
          <w:rFonts w:cs="Times New Roman"/>
          <w:kern w:val="22"/>
        </w:rPr>
        <w:t>, the Parties to the Nagoya Protocol adopted a strategic framework for capacity</w:t>
      </w:r>
      <w:r w:rsidR="008E5237">
        <w:rPr>
          <w:rFonts w:cs="Times New Roman"/>
          <w:kern w:val="22"/>
          <w:szCs w:val="22"/>
        </w:rPr>
        <w:noBreakHyphen/>
      </w:r>
      <w:r w:rsidR="00E60C87" w:rsidRPr="48732A80">
        <w:rPr>
          <w:rFonts w:cs="Times New Roman"/>
          <w:kern w:val="22"/>
        </w:rPr>
        <w:t xml:space="preserve">building and development to support the effective implementation of the Protocol </w:t>
      </w:r>
      <w:r w:rsidRPr="48732A80">
        <w:rPr>
          <w:rFonts w:cs="Times New Roman"/>
          <w:kern w:val="22"/>
        </w:rPr>
        <w:t xml:space="preserve">and established an </w:t>
      </w:r>
      <w:r w:rsidR="00DD31CF">
        <w:rPr>
          <w:rFonts w:cs="Times New Roman"/>
          <w:kern w:val="22"/>
        </w:rPr>
        <w:t>i</w:t>
      </w:r>
      <w:r w:rsidRPr="48732A80">
        <w:rPr>
          <w:rFonts w:cs="Times New Roman"/>
          <w:kern w:val="22"/>
        </w:rPr>
        <w:t xml:space="preserve">nformal </w:t>
      </w:r>
      <w:r w:rsidR="00DD31CF">
        <w:rPr>
          <w:rFonts w:cs="Times New Roman"/>
          <w:kern w:val="22"/>
        </w:rPr>
        <w:t>a</w:t>
      </w:r>
      <w:r w:rsidRPr="48732A80">
        <w:rPr>
          <w:rFonts w:cs="Times New Roman"/>
          <w:kern w:val="22"/>
        </w:rPr>
        <w:t xml:space="preserve">dvisory </w:t>
      </w:r>
      <w:r w:rsidR="00DD31CF">
        <w:rPr>
          <w:rFonts w:cs="Times New Roman"/>
          <w:kern w:val="22"/>
        </w:rPr>
        <w:t>c</w:t>
      </w:r>
      <w:r w:rsidRPr="48732A80">
        <w:rPr>
          <w:rFonts w:cs="Times New Roman"/>
          <w:kern w:val="22"/>
        </w:rPr>
        <w:t xml:space="preserve">ommittee </w:t>
      </w:r>
      <w:r w:rsidR="00E60C87" w:rsidRPr="48732A80">
        <w:rPr>
          <w:rFonts w:cs="Times New Roman"/>
          <w:kern w:val="22"/>
        </w:rPr>
        <w:t>to provide advice to the Executive Secretary on matters related to the strategic framework</w:t>
      </w:r>
      <w:r w:rsidRPr="48732A80">
        <w:rPr>
          <w:rFonts w:cs="Times New Roman"/>
          <w:kern w:val="22"/>
        </w:rPr>
        <w:t>.</w:t>
      </w:r>
    </w:p>
    <w:p w14:paraId="407DDC89" w14:textId="07645639" w:rsidR="00F37BAA" w:rsidRDefault="00F8670A" w:rsidP="00125DE5">
      <w:pPr>
        <w:pStyle w:val="Para1"/>
        <w:numPr>
          <w:ilvl w:val="0"/>
          <w:numId w:val="0"/>
        </w:numPr>
        <w:pBdr>
          <w:top w:val="nil"/>
          <w:left w:val="nil"/>
          <w:bottom w:val="nil"/>
          <w:right w:val="nil"/>
          <w:between w:val="nil"/>
          <w:bar w:val="nil"/>
        </w:pBdr>
        <w:spacing w:before="120"/>
        <w:rPr>
          <w:rFonts w:cs="Times New Roman"/>
          <w:snapToGrid/>
          <w:kern w:val="22"/>
          <w:szCs w:val="22"/>
        </w:rPr>
      </w:pPr>
      <w:r w:rsidRPr="00F37E96">
        <w:rPr>
          <w:rFonts w:cs="Times New Roman"/>
          <w:snapToGrid/>
          <w:color w:val="000000"/>
          <w:kern w:val="22"/>
          <w:szCs w:val="22"/>
        </w:rPr>
        <w:t>3.</w:t>
      </w:r>
      <w:r w:rsidRPr="00F37E96">
        <w:rPr>
          <w:rFonts w:cs="Times New Roman"/>
          <w:snapToGrid/>
          <w:color w:val="000000"/>
          <w:kern w:val="22"/>
          <w:szCs w:val="22"/>
        </w:rPr>
        <w:tab/>
      </w:r>
      <w:r w:rsidR="00E60C87" w:rsidRPr="001F7648">
        <w:rPr>
          <w:rFonts w:cs="Times New Roman"/>
          <w:snapToGrid/>
          <w:kern w:val="22"/>
          <w:szCs w:val="22"/>
        </w:rPr>
        <w:t xml:space="preserve">In decision </w:t>
      </w:r>
      <w:hyperlink r:id="rId15" w:history="1">
        <w:r w:rsidR="00E60C87" w:rsidRPr="00A27B93">
          <w:rPr>
            <w:rStyle w:val="Hyperlink"/>
            <w:rFonts w:cs="Times New Roman"/>
            <w:snapToGrid/>
            <w:kern w:val="22"/>
            <w:szCs w:val="22"/>
          </w:rPr>
          <w:t>NP-</w:t>
        </w:r>
        <w:r w:rsidR="00310E67" w:rsidRPr="00A27B93">
          <w:rPr>
            <w:rStyle w:val="Hyperlink"/>
            <w:rFonts w:cs="Times New Roman"/>
            <w:snapToGrid/>
            <w:kern w:val="22"/>
            <w:szCs w:val="22"/>
          </w:rPr>
          <w:t>3</w:t>
        </w:r>
        <w:r w:rsidR="00E60C87" w:rsidRPr="00A27B93">
          <w:rPr>
            <w:rStyle w:val="Hyperlink"/>
            <w:rFonts w:cs="Times New Roman"/>
            <w:snapToGrid/>
            <w:kern w:val="22"/>
            <w:szCs w:val="22"/>
          </w:rPr>
          <w:t>/</w:t>
        </w:r>
        <w:r w:rsidR="00310E67" w:rsidRPr="00A27B93">
          <w:rPr>
            <w:rStyle w:val="Hyperlink"/>
            <w:rFonts w:cs="Times New Roman"/>
            <w:snapToGrid/>
            <w:kern w:val="22"/>
            <w:szCs w:val="22"/>
          </w:rPr>
          <w:t>5</w:t>
        </w:r>
      </w:hyperlink>
      <w:r w:rsidR="00E60C87" w:rsidRPr="001F7648">
        <w:rPr>
          <w:rFonts w:cs="Times New Roman"/>
          <w:snapToGrid/>
          <w:kern w:val="22"/>
          <w:szCs w:val="22"/>
        </w:rPr>
        <w:t xml:space="preserve">, the Parties decided </w:t>
      </w:r>
      <w:bookmarkStart w:id="2" w:name="_Hlk86841762"/>
      <w:r w:rsidR="00310E67" w:rsidRPr="001F7648">
        <w:rPr>
          <w:rFonts w:cs="Times New Roman"/>
          <w:snapToGrid/>
          <w:kern w:val="22"/>
          <w:szCs w:val="22"/>
        </w:rPr>
        <w:t>to</w:t>
      </w:r>
      <w:r w:rsidR="00310E67" w:rsidRPr="00310E67">
        <w:rPr>
          <w:rFonts w:cs="Times New Roman"/>
          <w:snapToGrid/>
          <w:kern w:val="22"/>
          <w:szCs w:val="22"/>
        </w:rPr>
        <w:t xml:space="preserve"> evaluate the strategic framework for capacity-building and development to support the effective implementation of the Nagoya Protocol</w:t>
      </w:r>
      <w:r w:rsidR="00310E67">
        <w:rPr>
          <w:rFonts w:cs="Times New Roman"/>
          <w:snapToGrid/>
          <w:kern w:val="22"/>
          <w:szCs w:val="22"/>
        </w:rPr>
        <w:t xml:space="preserve"> </w:t>
      </w:r>
      <w:bookmarkEnd w:id="2"/>
      <w:r w:rsidR="00E013FE" w:rsidRPr="00E013FE">
        <w:rPr>
          <w:rFonts w:cs="Times New Roman"/>
          <w:snapToGrid/>
          <w:kern w:val="22"/>
          <w:szCs w:val="22"/>
        </w:rPr>
        <w:t>and request</w:t>
      </w:r>
      <w:r w:rsidR="00E013FE">
        <w:rPr>
          <w:rFonts w:cs="Times New Roman"/>
          <w:snapToGrid/>
          <w:kern w:val="22"/>
          <w:szCs w:val="22"/>
        </w:rPr>
        <w:t>ed</w:t>
      </w:r>
      <w:r w:rsidR="00C46260">
        <w:rPr>
          <w:rFonts w:cs="Times New Roman"/>
          <w:snapToGrid/>
          <w:kern w:val="22"/>
          <w:szCs w:val="22"/>
        </w:rPr>
        <w:t xml:space="preserve"> the Executive Secretary to </w:t>
      </w:r>
      <w:r w:rsidR="009B6BFB">
        <w:rPr>
          <w:rFonts w:cs="Times New Roman"/>
          <w:snapToGrid/>
          <w:kern w:val="22"/>
          <w:szCs w:val="22"/>
        </w:rPr>
        <w:t>carry out</w:t>
      </w:r>
      <w:r w:rsidR="00C46260">
        <w:rPr>
          <w:rFonts w:cs="Times New Roman"/>
          <w:snapToGrid/>
          <w:kern w:val="22"/>
          <w:szCs w:val="22"/>
        </w:rPr>
        <w:t xml:space="preserve"> the evaluation and submit </w:t>
      </w:r>
      <w:r w:rsidR="009B6BFB">
        <w:rPr>
          <w:rFonts w:cs="Times New Roman"/>
          <w:snapToGrid/>
          <w:kern w:val="22"/>
          <w:szCs w:val="22"/>
        </w:rPr>
        <w:t>its</w:t>
      </w:r>
      <w:r w:rsidR="00C46260">
        <w:rPr>
          <w:rFonts w:cs="Times New Roman"/>
          <w:snapToGrid/>
          <w:kern w:val="22"/>
          <w:szCs w:val="22"/>
        </w:rPr>
        <w:t xml:space="preserve"> report for the </w:t>
      </w:r>
      <w:r w:rsidR="00C46260" w:rsidRPr="00075507">
        <w:rPr>
          <w:kern w:val="22"/>
          <w:szCs w:val="22"/>
        </w:rPr>
        <w:t>consideration of the Subsidiary Body on Implementation at its third meeting</w:t>
      </w:r>
      <w:r w:rsidR="00C46260">
        <w:rPr>
          <w:kern w:val="22"/>
          <w:szCs w:val="22"/>
        </w:rPr>
        <w:t xml:space="preserve">. Parties also requested that </w:t>
      </w:r>
      <w:r w:rsidR="00E013FE" w:rsidRPr="00E013FE">
        <w:rPr>
          <w:rFonts w:cs="Times New Roman"/>
          <w:snapToGrid/>
          <w:kern w:val="22"/>
          <w:szCs w:val="22"/>
        </w:rPr>
        <w:t xml:space="preserve">the Informal Advisory Committee </w:t>
      </w:r>
      <w:r w:rsidR="00CE0198">
        <w:rPr>
          <w:rFonts w:cs="Times New Roman"/>
          <w:snapToGrid/>
          <w:kern w:val="22"/>
          <w:szCs w:val="22"/>
        </w:rPr>
        <w:t xml:space="preserve">on Capacity-building </w:t>
      </w:r>
      <w:r w:rsidR="00E013FE" w:rsidRPr="00E013FE">
        <w:rPr>
          <w:rFonts w:cs="Times New Roman"/>
          <w:snapToGrid/>
          <w:kern w:val="22"/>
          <w:szCs w:val="22"/>
        </w:rPr>
        <w:t>provide inputs</w:t>
      </w:r>
      <w:r w:rsidR="009B6BFB">
        <w:rPr>
          <w:rFonts w:cs="Times New Roman"/>
          <w:snapToGrid/>
          <w:kern w:val="22"/>
          <w:szCs w:val="22"/>
        </w:rPr>
        <w:t xml:space="preserve"> into the evaluation</w:t>
      </w:r>
      <w:r w:rsidR="00E013FE" w:rsidRPr="00E013FE">
        <w:rPr>
          <w:rFonts w:cs="Times New Roman"/>
          <w:snapToGrid/>
          <w:kern w:val="22"/>
          <w:szCs w:val="22"/>
        </w:rPr>
        <w:t xml:space="preserve"> through a review of preliminary findings and by providing additional information and recommendations</w:t>
      </w:r>
      <w:r w:rsidR="004B274A">
        <w:rPr>
          <w:rFonts w:cs="Times New Roman"/>
          <w:snapToGrid/>
          <w:kern w:val="22"/>
          <w:szCs w:val="22"/>
        </w:rPr>
        <w:t xml:space="preserve">. </w:t>
      </w:r>
    </w:p>
    <w:p w14:paraId="1F6912F3" w14:textId="61A51032" w:rsidR="00310E67" w:rsidRDefault="009D32BA" w:rsidP="00010EB1">
      <w:pPr>
        <w:pStyle w:val="Para1"/>
        <w:numPr>
          <w:ilvl w:val="0"/>
          <w:numId w:val="0"/>
        </w:numPr>
        <w:pBdr>
          <w:top w:val="nil"/>
          <w:left w:val="nil"/>
          <w:bottom w:val="nil"/>
          <w:right w:val="nil"/>
          <w:between w:val="nil"/>
          <w:bar w:val="nil"/>
        </w:pBdr>
        <w:spacing w:before="120"/>
        <w:rPr>
          <w:rFonts w:cs="Times New Roman"/>
          <w:snapToGrid/>
          <w:kern w:val="22"/>
          <w:szCs w:val="22"/>
          <w:highlight w:val="yellow"/>
        </w:rPr>
      </w:pPr>
      <w:r>
        <w:rPr>
          <w:rFonts w:cs="Times New Roman"/>
          <w:snapToGrid/>
          <w:kern w:val="22"/>
          <w:szCs w:val="22"/>
        </w:rPr>
        <w:t>4.</w:t>
      </w:r>
      <w:r>
        <w:rPr>
          <w:rFonts w:cs="Times New Roman"/>
          <w:snapToGrid/>
          <w:kern w:val="22"/>
          <w:szCs w:val="22"/>
        </w:rPr>
        <w:tab/>
      </w:r>
      <w:r w:rsidR="004B274A" w:rsidRPr="00F37E96">
        <w:rPr>
          <w:rFonts w:cs="Times New Roman"/>
          <w:snapToGrid/>
          <w:kern w:val="22"/>
          <w:szCs w:val="22"/>
        </w:rPr>
        <w:t xml:space="preserve">In line with this decision, </w:t>
      </w:r>
      <w:r w:rsidR="004B274A" w:rsidRPr="00F37E96">
        <w:rPr>
          <w:rFonts w:cs="Times New Roman"/>
          <w:kern w:val="22"/>
          <w:szCs w:val="22"/>
        </w:rPr>
        <w:t>the Subsidiary Body on Implementation</w:t>
      </w:r>
      <w:r w:rsidR="004B274A">
        <w:rPr>
          <w:rFonts w:cs="Times New Roman"/>
          <w:kern w:val="22"/>
          <w:szCs w:val="22"/>
        </w:rPr>
        <w:t xml:space="preserve"> considered the evaluation of </w:t>
      </w:r>
      <w:r w:rsidR="004B274A" w:rsidRPr="00F37E96">
        <w:rPr>
          <w:rFonts w:cs="Times New Roman"/>
          <w:kern w:val="22"/>
          <w:szCs w:val="22"/>
        </w:rPr>
        <w:t>the</w:t>
      </w:r>
      <w:r w:rsidR="004B274A">
        <w:rPr>
          <w:rFonts w:cs="Times New Roman"/>
          <w:kern w:val="22"/>
          <w:szCs w:val="22"/>
        </w:rPr>
        <w:t xml:space="preserve"> strategic framework </w:t>
      </w:r>
      <w:r w:rsidR="004B274A" w:rsidRPr="00F37E96">
        <w:rPr>
          <w:rFonts w:cs="Times New Roman"/>
          <w:kern w:val="22"/>
          <w:szCs w:val="22"/>
        </w:rPr>
        <w:t xml:space="preserve">and adopted </w:t>
      </w:r>
      <w:r w:rsidR="004B274A" w:rsidRPr="00FD6901">
        <w:rPr>
          <w:rFonts w:cs="Times New Roman"/>
          <w:kern w:val="22"/>
          <w:szCs w:val="22"/>
        </w:rPr>
        <w:t xml:space="preserve">recommendation </w:t>
      </w:r>
      <w:r w:rsidR="00FD6901" w:rsidRPr="00FD6901">
        <w:rPr>
          <w:rFonts w:cs="Times New Roman"/>
          <w:kern w:val="22"/>
          <w:szCs w:val="22"/>
        </w:rPr>
        <w:t>SBI-3/9</w:t>
      </w:r>
      <w:r w:rsidR="004B274A" w:rsidRPr="00FD6901">
        <w:rPr>
          <w:rFonts w:cs="Times New Roman"/>
          <w:kern w:val="22"/>
          <w:szCs w:val="22"/>
        </w:rPr>
        <w:t>,</w:t>
      </w:r>
      <w:r w:rsidR="004B274A" w:rsidRPr="00F37E96">
        <w:rPr>
          <w:rFonts w:cs="Times New Roman"/>
          <w:kern w:val="22"/>
          <w:szCs w:val="22"/>
        </w:rPr>
        <w:t xml:space="preserve"> containing a draft decision for consideration by the Conference of the Parties serving as the meeting of the Parties to the Protocol</w:t>
      </w:r>
      <w:r w:rsidR="004B274A">
        <w:rPr>
          <w:rFonts w:cs="Times New Roman"/>
          <w:kern w:val="22"/>
          <w:szCs w:val="22"/>
        </w:rPr>
        <w:t xml:space="preserve"> </w:t>
      </w:r>
      <w:r w:rsidR="004B274A" w:rsidRPr="00F37E96">
        <w:rPr>
          <w:rFonts w:cs="Times New Roman"/>
          <w:kern w:val="22"/>
          <w:szCs w:val="22"/>
        </w:rPr>
        <w:t>under this agenda item</w:t>
      </w:r>
      <w:r w:rsidR="007E1910">
        <w:rPr>
          <w:rFonts w:cs="Times New Roman"/>
          <w:kern w:val="22"/>
          <w:szCs w:val="22"/>
        </w:rPr>
        <w:t xml:space="preserve">. </w:t>
      </w:r>
    </w:p>
    <w:p w14:paraId="6B46AFE7" w14:textId="77777777" w:rsidR="00CC015F" w:rsidRDefault="00C96428" w:rsidP="007A3048">
      <w:pPr>
        <w:pStyle w:val="Para1"/>
        <w:numPr>
          <w:ilvl w:val="0"/>
          <w:numId w:val="0"/>
        </w:numPr>
        <w:pBdr>
          <w:top w:val="nil"/>
          <w:left w:val="nil"/>
          <w:bottom w:val="nil"/>
          <w:right w:val="nil"/>
          <w:between w:val="nil"/>
          <w:bar w:val="nil"/>
        </w:pBdr>
        <w:spacing w:before="120"/>
        <w:rPr>
          <w:rFonts w:cs="Times New Roman"/>
          <w:snapToGrid/>
          <w:kern w:val="22"/>
          <w:szCs w:val="22"/>
        </w:rPr>
        <w:sectPr w:rsidR="00CC015F" w:rsidSect="00CC015F">
          <w:headerReference w:type="even" r:id="rId16"/>
          <w:headerReference w:type="default" r:id="rId17"/>
          <w:pgSz w:w="12240" w:h="15840" w:code="1"/>
          <w:pgMar w:top="567" w:right="1440" w:bottom="1021" w:left="1440" w:header="459" w:footer="720" w:gutter="0"/>
          <w:cols w:space="720"/>
          <w:noEndnote/>
          <w:titlePg/>
          <w:docGrid w:linePitch="299"/>
        </w:sectPr>
      </w:pPr>
      <w:r>
        <w:rPr>
          <w:rFonts w:cs="Times New Roman"/>
          <w:snapToGrid/>
          <w:color w:val="000000"/>
          <w:kern w:val="22"/>
          <w:szCs w:val="22"/>
        </w:rPr>
        <w:t>5</w:t>
      </w:r>
      <w:r w:rsidR="00F8670A" w:rsidRPr="00F37E96">
        <w:rPr>
          <w:rFonts w:cs="Times New Roman"/>
          <w:snapToGrid/>
          <w:color w:val="000000"/>
          <w:kern w:val="22"/>
          <w:szCs w:val="22"/>
        </w:rPr>
        <w:t>.</w:t>
      </w:r>
      <w:r w:rsidR="002F3707">
        <w:rPr>
          <w:rFonts w:cs="Times New Roman"/>
          <w:snapToGrid/>
          <w:color w:val="000000"/>
          <w:kern w:val="22"/>
          <w:szCs w:val="22"/>
        </w:rPr>
        <w:tab/>
      </w:r>
      <w:r w:rsidR="00125DE5">
        <w:rPr>
          <w:rFonts w:cs="Times New Roman"/>
          <w:snapToGrid/>
          <w:kern w:val="22"/>
          <w:szCs w:val="22"/>
        </w:rPr>
        <w:t xml:space="preserve">Decision </w:t>
      </w:r>
      <w:hyperlink r:id="rId18" w:history="1">
        <w:r w:rsidR="00125DE5" w:rsidRPr="00034FEE">
          <w:rPr>
            <w:rStyle w:val="Hyperlink"/>
            <w:rFonts w:cs="Times New Roman"/>
            <w:snapToGrid/>
            <w:kern w:val="22"/>
            <w:szCs w:val="22"/>
          </w:rPr>
          <w:t>NP-3/1</w:t>
        </w:r>
      </w:hyperlink>
      <w:r w:rsidR="00125DE5">
        <w:rPr>
          <w:rFonts w:cs="Times New Roman"/>
          <w:snapToGrid/>
          <w:kern w:val="22"/>
          <w:szCs w:val="22"/>
        </w:rPr>
        <w:t xml:space="preserve"> encouraged the expansion of efforts to build and develop capacities </w:t>
      </w:r>
      <w:r w:rsidR="00125DE5" w:rsidRPr="00BB00DF">
        <w:rPr>
          <w:rFonts w:cs="Times New Roman"/>
          <w:snapToGrid/>
          <w:kern w:val="22"/>
          <w:szCs w:val="22"/>
        </w:rPr>
        <w:t xml:space="preserve">taking into account the priority areas identified </w:t>
      </w:r>
      <w:r w:rsidR="00125DE5">
        <w:rPr>
          <w:rFonts w:cs="Times New Roman"/>
          <w:snapToGrid/>
          <w:kern w:val="22"/>
          <w:szCs w:val="22"/>
        </w:rPr>
        <w:t>during the assessment and review</w:t>
      </w:r>
      <w:r w:rsidR="00550187">
        <w:rPr>
          <w:rFonts w:cs="Times New Roman"/>
          <w:snapToGrid/>
          <w:kern w:val="22"/>
          <w:szCs w:val="22"/>
        </w:rPr>
        <w:t xml:space="preserve"> of the effectiveness of the Protocol</w:t>
      </w:r>
      <w:r w:rsidR="00125DE5" w:rsidRPr="00BB00DF">
        <w:rPr>
          <w:rFonts w:cs="Times New Roman"/>
          <w:snapToGrid/>
          <w:kern w:val="22"/>
          <w:szCs w:val="22"/>
        </w:rPr>
        <w:t>, the need to strengthen institutional capacities, as well as the needs and priorities of indigenous peoples and local communities and relevant stakeholders</w:t>
      </w:r>
      <w:r w:rsidR="002C6370">
        <w:rPr>
          <w:rFonts w:cs="Times New Roman"/>
          <w:snapToGrid/>
          <w:kern w:val="22"/>
          <w:szCs w:val="22"/>
        </w:rPr>
        <w:t>.</w:t>
      </w:r>
    </w:p>
    <w:p w14:paraId="1D08AD3A" w14:textId="4D56FF82" w:rsidR="002F3707" w:rsidRPr="00010EB1" w:rsidRDefault="005D4D8E" w:rsidP="00010EB1">
      <w:pPr>
        <w:pStyle w:val="Para1"/>
        <w:numPr>
          <w:ilvl w:val="0"/>
          <w:numId w:val="0"/>
        </w:numPr>
        <w:pBdr>
          <w:top w:val="nil"/>
          <w:left w:val="nil"/>
          <w:bottom w:val="nil"/>
          <w:right w:val="nil"/>
          <w:between w:val="nil"/>
          <w:bar w:val="nil"/>
        </w:pBdr>
        <w:spacing w:before="120"/>
        <w:rPr>
          <w:rFonts w:cs="Times New Roman"/>
          <w:snapToGrid/>
          <w:color w:val="000000"/>
          <w:kern w:val="22"/>
          <w:szCs w:val="22"/>
        </w:rPr>
      </w:pPr>
      <w:r>
        <w:rPr>
          <w:rFonts w:cs="Times New Roman"/>
          <w:snapToGrid/>
          <w:color w:val="000000"/>
          <w:kern w:val="22"/>
          <w:szCs w:val="22"/>
        </w:rPr>
        <w:lastRenderedPageBreak/>
        <w:t>6.</w:t>
      </w:r>
      <w:r>
        <w:rPr>
          <w:rFonts w:cs="Times New Roman"/>
          <w:snapToGrid/>
          <w:color w:val="000000"/>
          <w:kern w:val="22"/>
          <w:szCs w:val="22"/>
        </w:rPr>
        <w:tab/>
      </w:r>
      <w:r w:rsidR="00C96428" w:rsidRPr="00F37E96">
        <w:rPr>
          <w:rFonts w:cs="Times New Roman"/>
          <w:snapToGrid/>
          <w:kern w:val="22"/>
          <w:szCs w:val="22"/>
        </w:rPr>
        <w:t xml:space="preserve">In </w:t>
      </w:r>
      <w:r w:rsidR="001F7648" w:rsidRPr="001F7648">
        <w:rPr>
          <w:rFonts w:cs="Times New Roman"/>
          <w:snapToGrid/>
          <w:kern w:val="22"/>
          <w:szCs w:val="22"/>
        </w:rPr>
        <w:t xml:space="preserve">decision </w:t>
      </w:r>
      <w:r w:rsidR="00885E83" w:rsidRPr="00010EB1">
        <w:rPr>
          <w:rFonts w:cs="Times New Roman"/>
          <w:snapToGrid/>
          <w:kern w:val="22"/>
          <w:szCs w:val="22"/>
        </w:rPr>
        <w:t>NP-3/5</w:t>
      </w:r>
      <w:r w:rsidR="00C96428" w:rsidRPr="00F37E96">
        <w:rPr>
          <w:rFonts w:cs="Times New Roman"/>
          <w:snapToGrid/>
          <w:kern w:val="22"/>
          <w:szCs w:val="22"/>
        </w:rPr>
        <w:t xml:space="preserve">, the Parties </w:t>
      </w:r>
      <w:r w:rsidR="001F7648">
        <w:rPr>
          <w:rFonts w:cs="Times New Roman"/>
          <w:snapToGrid/>
          <w:kern w:val="22"/>
          <w:szCs w:val="22"/>
        </w:rPr>
        <w:t xml:space="preserve">also </w:t>
      </w:r>
      <w:r w:rsidR="00C96428" w:rsidRPr="00F37E96">
        <w:rPr>
          <w:rFonts w:cs="Times New Roman"/>
          <w:snapToGrid/>
          <w:kern w:val="22"/>
          <w:szCs w:val="22"/>
        </w:rPr>
        <w:t>requested the Executive Secretary, subject to the availability of resources,</w:t>
      </w:r>
      <w:r w:rsidR="00C96428">
        <w:rPr>
          <w:rFonts w:cs="Times New Roman"/>
          <w:snapToGrid/>
          <w:kern w:val="22"/>
          <w:szCs w:val="22"/>
        </w:rPr>
        <w:t xml:space="preserve"> </w:t>
      </w:r>
      <w:r w:rsidR="00C96428">
        <w:rPr>
          <w:rFonts w:cs="Times New Roman"/>
          <w:snapToGrid/>
          <w:color w:val="000000"/>
          <w:kern w:val="22"/>
          <w:szCs w:val="22"/>
        </w:rPr>
        <w:t>t</w:t>
      </w:r>
      <w:r w:rsidR="00C96428" w:rsidRPr="00C96428">
        <w:rPr>
          <w:rFonts w:cs="Times New Roman"/>
          <w:snapToGrid/>
          <w:color w:val="000000"/>
          <w:kern w:val="22"/>
          <w:szCs w:val="22"/>
        </w:rPr>
        <w:t xml:space="preserve">o continue to carry out and facilitate capacity-building activities to support the ratification and implementation of the Nagoya Protocol, as set out in the </w:t>
      </w:r>
      <w:r w:rsidR="008934D7">
        <w:rPr>
          <w:rFonts w:cs="Times New Roman"/>
          <w:snapToGrid/>
          <w:color w:val="000000"/>
          <w:kern w:val="22"/>
          <w:szCs w:val="22"/>
        </w:rPr>
        <w:t>S</w:t>
      </w:r>
      <w:r w:rsidR="00C96428" w:rsidRPr="00C96428">
        <w:rPr>
          <w:rFonts w:cs="Times New Roman"/>
          <w:snapToGrid/>
          <w:color w:val="000000"/>
          <w:kern w:val="22"/>
          <w:szCs w:val="22"/>
        </w:rPr>
        <w:t>hort</w:t>
      </w:r>
      <w:r w:rsidR="00523C9E">
        <w:rPr>
          <w:rFonts w:cs="Times New Roman"/>
          <w:snapToGrid/>
          <w:color w:val="000000"/>
          <w:kern w:val="22"/>
          <w:szCs w:val="22"/>
        </w:rPr>
        <w:noBreakHyphen/>
      </w:r>
      <w:r w:rsidR="00C96428" w:rsidRPr="00C96428">
        <w:rPr>
          <w:rFonts w:cs="Times New Roman"/>
          <w:snapToGrid/>
          <w:color w:val="000000"/>
          <w:kern w:val="22"/>
          <w:szCs w:val="22"/>
        </w:rPr>
        <w:t xml:space="preserve">term </w:t>
      </w:r>
      <w:r w:rsidR="008934D7">
        <w:rPr>
          <w:rFonts w:cs="Times New Roman"/>
          <w:snapToGrid/>
          <w:color w:val="000000"/>
          <w:kern w:val="22"/>
          <w:szCs w:val="22"/>
        </w:rPr>
        <w:t>A</w:t>
      </w:r>
      <w:r w:rsidR="00C96428" w:rsidRPr="00C96428">
        <w:rPr>
          <w:rFonts w:cs="Times New Roman"/>
          <w:snapToGrid/>
          <w:color w:val="000000"/>
          <w:kern w:val="22"/>
          <w:szCs w:val="22"/>
        </w:rPr>
        <w:t xml:space="preserve">ction </w:t>
      </w:r>
      <w:r w:rsidR="008934D7">
        <w:rPr>
          <w:rFonts w:cs="Times New Roman"/>
          <w:snapToGrid/>
          <w:color w:val="000000"/>
          <w:kern w:val="22"/>
          <w:szCs w:val="22"/>
        </w:rPr>
        <w:t>P</w:t>
      </w:r>
      <w:r w:rsidR="00C96428" w:rsidRPr="00C96428">
        <w:rPr>
          <w:rFonts w:cs="Times New Roman"/>
          <w:snapToGrid/>
          <w:color w:val="000000"/>
          <w:kern w:val="22"/>
          <w:szCs w:val="22"/>
        </w:rPr>
        <w:t>lan (2017-2020)</w:t>
      </w:r>
      <w:r w:rsidR="00DC6F3D">
        <w:rPr>
          <w:rFonts w:cs="Times New Roman"/>
          <w:snapToGrid/>
          <w:color w:val="000000"/>
          <w:kern w:val="22"/>
          <w:szCs w:val="22"/>
        </w:rPr>
        <w:t xml:space="preserve"> </w:t>
      </w:r>
      <w:r w:rsidR="00DC6F3D" w:rsidRPr="00DC6F3D">
        <w:rPr>
          <w:rFonts w:cs="Times New Roman"/>
          <w:snapToGrid/>
          <w:color w:val="000000"/>
          <w:kern w:val="22"/>
          <w:szCs w:val="22"/>
        </w:rPr>
        <w:t>to Enhance and</w:t>
      </w:r>
      <w:r w:rsidR="00DC6F3D">
        <w:rPr>
          <w:rFonts w:cs="Times New Roman"/>
          <w:snapToGrid/>
          <w:color w:val="000000"/>
          <w:kern w:val="22"/>
          <w:szCs w:val="22"/>
        </w:rPr>
        <w:t xml:space="preserve"> </w:t>
      </w:r>
      <w:r w:rsidR="00DC6F3D" w:rsidRPr="00010EB1">
        <w:rPr>
          <w:rFonts w:cs="Times New Roman"/>
          <w:snapToGrid/>
          <w:color w:val="000000"/>
          <w:kern w:val="22"/>
          <w:szCs w:val="22"/>
        </w:rPr>
        <w:t>Support Capacity-Building for the Implementation of the Convention and its Protocols</w:t>
      </w:r>
      <w:r w:rsidR="00DC6F3D">
        <w:rPr>
          <w:rFonts w:cs="Times New Roman"/>
          <w:snapToGrid/>
          <w:color w:val="000000"/>
          <w:kern w:val="22"/>
          <w:szCs w:val="22"/>
        </w:rPr>
        <w:t>,</w:t>
      </w:r>
      <w:r w:rsidR="00C96428" w:rsidRPr="00010EB1">
        <w:rPr>
          <w:rFonts w:cs="Times New Roman"/>
          <w:snapToGrid/>
          <w:color w:val="000000"/>
          <w:kern w:val="22"/>
          <w:szCs w:val="22"/>
        </w:rPr>
        <w:t xml:space="preserve"> annexed to decision </w:t>
      </w:r>
      <w:hyperlink r:id="rId19" w:history="1">
        <w:r w:rsidR="00C96428" w:rsidRPr="00010EB1">
          <w:rPr>
            <w:rStyle w:val="Hyperlink"/>
            <w:rFonts w:cs="Times New Roman"/>
            <w:snapToGrid/>
            <w:kern w:val="22"/>
            <w:szCs w:val="22"/>
          </w:rPr>
          <w:t>NP-2/8</w:t>
        </w:r>
      </w:hyperlink>
      <w:r w:rsidR="00C96428" w:rsidRPr="00010EB1">
        <w:rPr>
          <w:rFonts w:cs="Times New Roman"/>
          <w:snapToGrid/>
          <w:color w:val="000000"/>
          <w:kern w:val="22"/>
          <w:szCs w:val="22"/>
        </w:rPr>
        <w:t>.</w:t>
      </w:r>
    </w:p>
    <w:p w14:paraId="70EA3F57" w14:textId="3D44D541" w:rsidR="007A3048" w:rsidRPr="007A3048" w:rsidRDefault="005D4D8E" w:rsidP="007A3048">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kern w:val="22"/>
          <w:szCs w:val="22"/>
        </w:rPr>
        <w:t>7</w:t>
      </w:r>
      <w:r w:rsidR="007A3048">
        <w:rPr>
          <w:rFonts w:cs="Times New Roman"/>
          <w:snapToGrid/>
          <w:kern w:val="22"/>
          <w:szCs w:val="22"/>
        </w:rPr>
        <w:t>.</w:t>
      </w:r>
      <w:r w:rsidR="007A3048">
        <w:rPr>
          <w:rFonts w:cs="Times New Roman"/>
          <w:snapToGrid/>
          <w:kern w:val="22"/>
          <w:szCs w:val="22"/>
        </w:rPr>
        <w:tab/>
      </w:r>
      <w:r w:rsidR="007A3048" w:rsidRPr="007E119C">
        <w:rPr>
          <w:snapToGrid/>
          <w:kern w:val="22"/>
          <w:szCs w:val="22"/>
        </w:rPr>
        <w:t xml:space="preserve">In decision </w:t>
      </w:r>
      <w:hyperlink r:id="rId20" w:history="1">
        <w:r w:rsidR="007A3048" w:rsidRPr="00456D6D">
          <w:rPr>
            <w:rStyle w:val="Hyperlink"/>
          </w:rPr>
          <w:t>NP</w:t>
        </w:r>
        <w:r w:rsidR="00530839">
          <w:rPr>
            <w:rStyle w:val="Hyperlink"/>
          </w:rPr>
          <w:t>-</w:t>
        </w:r>
        <w:r w:rsidR="007A3048" w:rsidRPr="00456D6D">
          <w:rPr>
            <w:rStyle w:val="Hyperlink"/>
          </w:rPr>
          <w:t>1/9</w:t>
        </w:r>
      </w:hyperlink>
      <w:r w:rsidR="007A3048" w:rsidRPr="007E119C">
        <w:rPr>
          <w:snapToGrid/>
          <w:kern w:val="22"/>
          <w:szCs w:val="22"/>
        </w:rPr>
        <w:t>, the Conference of the Parties serving as the meeting of the Parties to the Nagoya Protocol adopted an awareness-raising strategy that aims to provide a systematic and coherent approach to assist Parties in the implementation of Article 21. It recognized the need to link activities related to Article 21 to other capacity</w:t>
      </w:r>
      <w:r w:rsidR="007A3048">
        <w:rPr>
          <w:snapToGrid/>
          <w:kern w:val="22"/>
          <w:szCs w:val="22"/>
        </w:rPr>
        <w:t xml:space="preserve"> </w:t>
      </w:r>
      <w:r w:rsidR="007A3048" w:rsidRPr="007E119C">
        <w:rPr>
          <w:snapToGrid/>
          <w:kern w:val="22"/>
          <w:szCs w:val="22"/>
        </w:rPr>
        <w:t>development activities under the Nagoya Protocol and the programme of work on communication, education and public awareness (CEPA)</w:t>
      </w:r>
      <w:r w:rsidR="00D11266">
        <w:rPr>
          <w:snapToGrid/>
          <w:kern w:val="22"/>
          <w:szCs w:val="22"/>
        </w:rPr>
        <w:t>,</w:t>
      </w:r>
      <w:r w:rsidR="007A3048" w:rsidRPr="007E119C">
        <w:rPr>
          <w:snapToGrid/>
          <w:kern w:val="22"/>
          <w:szCs w:val="22"/>
        </w:rPr>
        <w:t xml:space="preserve"> and other outreach initiatives of the Convention on Biological Diversity</w:t>
      </w:r>
      <w:r w:rsidR="007A3048">
        <w:rPr>
          <w:snapToGrid/>
          <w:kern w:val="22"/>
          <w:szCs w:val="22"/>
        </w:rPr>
        <w:t>.</w:t>
      </w:r>
    </w:p>
    <w:p w14:paraId="658CF26D" w14:textId="254B3D54" w:rsidR="007A3048" w:rsidRPr="00030368" w:rsidRDefault="005D4D8E" w:rsidP="00504382">
      <w:pPr>
        <w:rPr>
          <w:rFonts w:cs="Times New Roman"/>
          <w:kern w:val="22"/>
          <w:szCs w:val="22"/>
        </w:rPr>
      </w:pPr>
      <w:r>
        <w:rPr>
          <w:rFonts w:cs="Times New Roman"/>
          <w:kern w:val="22"/>
          <w:szCs w:val="22"/>
        </w:rPr>
        <w:t>8</w:t>
      </w:r>
      <w:r w:rsidR="008F4B48">
        <w:rPr>
          <w:rFonts w:cs="Times New Roman"/>
          <w:kern w:val="22"/>
          <w:szCs w:val="22"/>
        </w:rPr>
        <w:t>.</w:t>
      </w:r>
      <w:r w:rsidR="008F4B48">
        <w:rPr>
          <w:rFonts w:cs="Times New Roman"/>
          <w:kern w:val="22"/>
          <w:szCs w:val="22"/>
        </w:rPr>
        <w:tab/>
      </w:r>
      <w:r w:rsidR="00030368" w:rsidRPr="00030368">
        <w:rPr>
          <w:rFonts w:cs="Times New Roman"/>
          <w:kern w:val="22"/>
          <w:szCs w:val="22"/>
        </w:rPr>
        <w:t xml:space="preserve">Decision </w:t>
      </w:r>
      <w:hyperlink r:id="rId21" w:history="1">
        <w:r w:rsidR="00030368" w:rsidRPr="001B0488">
          <w:rPr>
            <w:rStyle w:val="Hyperlink"/>
            <w:rFonts w:cs="Times New Roman"/>
            <w:kern w:val="22"/>
            <w:szCs w:val="22"/>
          </w:rPr>
          <w:t>NP</w:t>
        </w:r>
        <w:r w:rsidR="00530839">
          <w:rPr>
            <w:rStyle w:val="Hyperlink"/>
            <w:rFonts w:cs="Times New Roman"/>
            <w:kern w:val="22"/>
            <w:szCs w:val="22"/>
          </w:rPr>
          <w:t>-</w:t>
        </w:r>
        <w:r w:rsidR="00030368" w:rsidRPr="001B0488">
          <w:rPr>
            <w:rStyle w:val="Hyperlink"/>
            <w:rFonts w:cs="Times New Roman"/>
            <w:kern w:val="22"/>
            <w:szCs w:val="22"/>
          </w:rPr>
          <w:t>3/6</w:t>
        </w:r>
      </w:hyperlink>
      <w:r w:rsidR="00030368" w:rsidRPr="00030368">
        <w:rPr>
          <w:rFonts w:cs="Times New Roman"/>
          <w:kern w:val="22"/>
          <w:szCs w:val="22"/>
        </w:rPr>
        <w:t xml:space="preserve"> called for Parties non-Parties, relevant organizations and other actors to continue to implement awareness-raising activities and r</w:t>
      </w:r>
      <w:r w:rsidR="00FB36F4" w:rsidRPr="00030368">
        <w:rPr>
          <w:rFonts w:cs="Times New Roman"/>
          <w:kern w:val="22"/>
          <w:szCs w:val="22"/>
        </w:rPr>
        <w:t>equest</w:t>
      </w:r>
      <w:r w:rsidR="00030368" w:rsidRPr="00030368">
        <w:rPr>
          <w:rFonts w:cs="Times New Roman"/>
          <w:kern w:val="22"/>
          <w:szCs w:val="22"/>
        </w:rPr>
        <w:t>ed</w:t>
      </w:r>
      <w:r w:rsidR="00FB36F4" w:rsidRPr="00030368">
        <w:rPr>
          <w:rFonts w:cs="Times New Roman"/>
          <w:kern w:val="22"/>
          <w:szCs w:val="22"/>
        </w:rPr>
        <w:t xml:space="preserve"> the Executive Secretary</w:t>
      </w:r>
      <w:r w:rsidR="00030368" w:rsidRPr="00030368">
        <w:rPr>
          <w:rFonts w:cs="Times New Roman"/>
          <w:kern w:val="22"/>
          <w:szCs w:val="22"/>
        </w:rPr>
        <w:t xml:space="preserve"> to</w:t>
      </w:r>
      <w:r w:rsidR="008F4B48">
        <w:rPr>
          <w:rFonts w:cs="Times New Roman"/>
          <w:kern w:val="22"/>
          <w:szCs w:val="22"/>
        </w:rPr>
        <w:t xml:space="preserve"> </w:t>
      </w:r>
      <w:r w:rsidR="008F4B48" w:rsidRPr="008F4B48">
        <w:rPr>
          <w:rFonts w:cs="Times New Roman"/>
          <w:kern w:val="22"/>
          <w:szCs w:val="22"/>
        </w:rPr>
        <w:t xml:space="preserve">continue </w:t>
      </w:r>
      <w:r w:rsidR="008F4B48">
        <w:rPr>
          <w:rFonts w:cs="Times New Roman"/>
          <w:kern w:val="22"/>
          <w:szCs w:val="22"/>
        </w:rPr>
        <w:t xml:space="preserve">to </w:t>
      </w:r>
      <w:r w:rsidR="00030368" w:rsidRPr="00030368">
        <w:rPr>
          <w:rFonts w:cs="Times New Roman"/>
          <w:kern w:val="22"/>
          <w:szCs w:val="22"/>
        </w:rPr>
        <w:t>seek feedback from Parties, non-Parties and other relevant actors on the access and benefit-sharing awareness</w:t>
      </w:r>
      <w:r w:rsidR="00C37225">
        <w:rPr>
          <w:rFonts w:cs="Times New Roman"/>
          <w:kern w:val="22"/>
          <w:szCs w:val="22"/>
        </w:rPr>
        <w:noBreakHyphen/>
      </w:r>
      <w:r w:rsidR="00030368" w:rsidRPr="00030368">
        <w:rPr>
          <w:rFonts w:cs="Times New Roman"/>
          <w:kern w:val="22"/>
          <w:szCs w:val="22"/>
        </w:rPr>
        <w:t>raising toolkit</w:t>
      </w:r>
      <w:r w:rsidR="00030368">
        <w:rPr>
          <w:rFonts w:cs="Times New Roman"/>
          <w:kern w:val="22"/>
          <w:szCs w:val="22"/>
        </w:rPr>
        <w:t xml:space="preserve"> developed by the Secretariat</w:t>
      </w:r>
      <w:r w:rsidR="00030368" w:rsidRPr="00030368">
        <w:rPr>
          <w:rFonts w:cs="Times New Roman"/>
          <w:kern w:val="22"/>
          <w:szCs w:val="22"/>
        </w:rPr>
        <w:t xml:space="preserve"> and to provide an update on </w:t>
      </w:r>
      <w:r w:rsidR="008F4B48">
        <w:rPr>
          <w:rFonts w:cs="Times New Roman"/>
          <w:kern w:val="22"/>
          <w:szCs w:val="22"/>
        </w:rPr>
        <w:t>the</w:t>
      </w:r>
      <w:r w:rsidR="00030368" w:rsidRPr="00030368">
        <w:rPr>
          <w:rFonts w:cs="Times New Roman"/>
          <w:kern w:val="22"/>
          <w:szCs w:val="22"/>
        </w:rPr>
        <w:t xml:space="preserve"> implementation of the awareness-raising strategy for the consideration of the Conference of the Parties serving as the meeting of the Parties to the Nagoya Protocol at its fourth meeting.</w:t>
      </w:r>
    </w:p>
    <w:p w14:paraId="6B3D2952" w14:textId="527C97B5" w:rsidR="00B75F96" w:rsidRPr="00E37E4A" w:rsidRDefault="005D4D8E" w:rsidP="00E37E4A">
      <w:pPr>
        <w:pStyle w:val="Para1"/>
        <w:numPr>
          <w:ilvl w:val="0"/>
          <w:numId w:val="0"/>
        </w:numPr>
        <w:pBdr>
          <w:top w:val="nil"/>
          <w:left w:val="nil"/>
          <w:bottom w:val="nil"/>
          <w:right w:val="nil"/>
          <w:between w:val="nil"/>
          <w:bar w:val="nil"/>
        </w:pBdr>
        <w:spacing w:before="120"/>
        <w:rPr>
          <w:rFonts w:cs="Times New Roman"/>
          <w:color w:val="000000"/>
          <w:kern w:val="22"/>
          <w:szCs w:val="22"/>
        </w:rPr>
      </w:pPr>
      <w:r>
        <w:rPr>
          <w:rFonts w:cs="Times New Roman"/>
          <w:color w:val="000000"/>
          <w:kern w:val="22"/>
          <w:szCs w:val="22"/>
        </w:rPr>
        <w:t>9</w:t>
      </w:r>
      <w:r w:rsidR="00F8670A" w:rsidRPr="00F37E96">
        <w:rPr>
          <w:rFonts w:cs="Times New Roman"/>
          <w:color w:val="000000"/>
          <w:kern w:val="22"/>
          <w:szCs w:val="22"/>
        </w:rPr>
        <w:t>.</w:t>
      </w:r>
      <w:r w:rsidR="00F8670A" w:rsidRPr="00F37E96">
        <w:rPr>
          <w:rFonts w:cs="Times New Roman"/>
          <w:color w:val="000000"/>
          <w:kern w:val="22"/>
          <w:szCs w:val="22"/>
        </w:rPr>
        <w:tab/>
      </w:r>
      <w:r w:rsidR="00E86F4F">
        <w:rPr>
          <w:rFonts w:cs="Times New Roman"/>
          <w:color w:val="000000"/>
          <w:kern w:val="22"/>
          <w:szCs w:val="22"/>
        </w:rPr>
        <w:t xml:space="preserve">Finally, </w:t>
      </w:r>
      <w:r w:rsidR="00E86F4F">
        <w:rPr>
          <w:rFonts w:cs="Times New Roman"/>
          <w:snapToGrid/>
          <w:kern w:val="22"/>
          <w:szCs w:val="22"/>
        </w:rPr>
        <w:t>a</w:t>
      </w:r>
      <w:r w:rsidR="00FC2178" w:rsidRPr="00F37E96">
        <w:rPr>
          <w:rFonts w:cs="Times New Roman"/>
          <w:snapToGrid/>
          <w:kern w:val="22"/>
          <w:szCs w:val="22"/>
        </w:rPr>
        <w:t>t</w:t>
      </w:r>
      <w:r w:rsidR="00B861A2" w:rsidRPr="00F37E96">
        <w:rPr>
          <w:rFonts w:cs="Times New Roman"/>
          <w:snapToGrid/>
          <w:kern w:val="22"/>
          <w:szCs w:val="22"/>
        </w:rPr>
        <w:t xml:space="preserve"> its </w:t>
      </w:r>
      <w:r w:rsidR="009B6BFB">
        <w:rPr>
          <w:rFonts w:cs="Times New Roman"/>
          <w:snapToGrid/>
          <w:kern w:val="22"/>
          <w:szCs w:val="22"/>
        </w:rPr>
        <w:t>fourteenth</w:t>
      </w:r>
      <w:r w:rsidR="00B861A2" w:rsidRPr="00F37E96">
        <w:rPr>
          <w:rFonts w:cs="Times New Roman"/>
          <w:snapToGrid/>
          <w:kern w:val="22"/>
          <w:szCs w:val="22"/>
        </w:rPr>
        <w:t xml:space="preserve"> meeting (decision</w:t>
      </w:r>
      <w:r w:rsidR="009B6BFB">
        <w:rPr>
          <w:rFonts w:cs="Times New Roman"/>
          <w:snapToGrid/>
          <w:kern w:val="22"/>
          <w:szCs w:val="22"/>
        </w:rPr>
        <w:t xml:space="preserve"> </w:t>
      </w:r>
      <w:hyperlink r:id="rId22" w:history="1">
        <w:r w:rsidR="009B6BFB" w:rsidRPr="00A50013">
          <w:rPr>
            <w:rStyle w:val="Hyperlink"/>
            <w:rFonts w:cs="Times New Roman"/>
            <w:snapToGrid/>
            <w:kern w:val="22"/>
            <w:szCs w:val="22"/>
          </w:rPr>
          <w:t>14/24</w:t>
        </w:r>
      </w:hyperlink>
      <w:r w:rsidR="00B861A2" w:rsidRPr="00F37E96">
        <w:rPr>
          <w:rFonts w:cs="Times New Roman"/>
          <w:snapToGrid/>
          <w:kern w:val="22"/>
          <w:szCs w:val="22"/>
        </w:rPr>
        <w:t xml:space="preserve">), the Conference of the Parties requested the Executive Secretary </w:t>
      </w:r>
      <w:r w:rsidR="009B6BFB">
        <w:rPr>
          <w:snapToGrid/>
          <w:kern w:val="22"/>
          <w:szCs w:val="22"/>
        </w:rPr>
        <w:t xml:space="preserve">to </w:t>
      </w:r>
      <w:r w:rsidR="009B6BFB" w:rsidRPr="00394BE6">
        <w:rPr>
          <w:snapToGrid/>
          <w:kern w:val="22"/>
          <w:szCs w:val="22"/>
        </w:rPr>
        <w:t>submit a draft long-term strategic framework for capacity-building aligned with the draft post-2020 global biodiversity framework and the 2030 Agenda for Sustainable Development</w:t>
      </w:r>
      <w:r w:rsidR="009B6BFB">
        <w:rPr>
          <w:snapToGrid/>
          <w:kern w:val="22"/>
          <w:szCs w:val="22"/>
        </w:rPr>
        <w:t xml:space="preserve"> </w:t>
      </w:r>
      <w:r w:rsidR="009B6BFB" w:rsidRPr="00394BE6">
        <w:rPr>
          <w:snapToGrid/>
          <w:kern w:val="22"/>
          <w:szCs w:val="22"/>
        </w:rPr>
        <w:t>for consideration by the Subsidiary Body on Implementation at its third meeting</w:t>
      </w:r>
      <w:r w:rsidR="00F27680">
        <w:rPr>
          <w:snapToGrid/>
          <w:kern w:val="22"/>
          <w:szCs w:val="22"/>
        </w:rPr>
        <w:t>,</w:t>
      </w:r>
      <w:r w:rsidR="009B6BFB" w:rsidRPr="00394BE6">
        <w:rPr>
          <w:snapToGrid/>
          <w:kern w:val="22"/>
          <w:szCs w:val="22"/>
        </w:rPr>
        <w:t xml:space="preserve"> and for subsequent consideration by the Conference of the Parties at its fifteenth meeting</w:t>
      </w:r>
      <w:r w:rsidR="009B6BFB">
        <w:rPr>
          <w:snapToGrid/>
          <w:kern w:val="22"/>
          <w:szCs w:val="22"/>
        </w:rPr>
        <w:t xml:space="preserve">. </w:t>
      </w:r>
      <w:r w:rsidR="00FC2178" w:rsidRPr="00F37E96">
        <w:rPr>
          <w:rFonts w:cs="Times New Roman"/>
          <w:snapToGrid/>
          <w:kern w:val="22"/>
          <w:szCs w:val="22"/>
        </w:rPr>
        <w:t xml:space="preserve">In line with this decision, </w:t>
      </w:r>
      <w:r w:rsidR="00E64973" w:rsidRPr="00F37E96">
        <w:rPr>
          <w:rFonts w:cs="Times New Roman"/>
          <w:kern w:val="22"/>
          <w:szCs w:val="22"/>
        </w:rPr>
        <w:t>t</w:t>
      </w:r>
      <w:r w:rsidR="001F2433" w:rsidRPr="00F37E96">
        <w:rPr>
          <w:rFonts w:cs="Times New Roman"/>
          <w:kern w:val="22"/>
          <w:szCs w:val="22"/>
        </w:rPr>
        <w:t>he Subsid</w:t>
      </w:r>
      <w:r w:rsidR="00685F0F" w:rsidRPr="00F37E96">
        <w:rPr>
          <w:rFonts w:cs="Times New Roman"/>
          <w:kern w:val="22"/>
          <w:szCs w:val="22"/>
        </w:rPr>
        <w:t>iary Body on Implementation</w:t>
      </w:r>
      <w:r w:rsidR="001F2433" w:rsidRPr="00F37E96">
        <w:rPr>
          <w:rFonts w:cs="Times New Roman"/>
          <w:kern w:val="22"/>
          <w:szCs w:val="22"/>
        </w:rPr>
        <w:t xml:space="preserve"> </w:t>
      </w:r>
      <w:r w:rsidR="009B6BFB">
        <w:rPr>
          <w:rFonts w:cs="Times New Roman"/>
          <w:kern w:val="22"/>
          <w:szCs w:val="22"/>
        </w:rPr>
        <w:t>considered</w:t>
      </w:r>
      <w:r w:rsidR="00342C49">
        <w:rPr>
          <w:rFonts w:cs="Times New Roman"/>
          <w:kern w:val="22"/>
          <w:szCs w:val="22"/>
        </w:rPr>
        <w:t xml:space="preserve"> </w:t>
      </w:r>
      <w:bookmarkStart w:id="3" w:name="_Hlk89085964"/>
      <w:r w:rsidR="00342C49">
        <w:rPr>
          <w:rFonts w:cs="Times New Roman"/>
          <w:kern w:val="22"/>
          <w:szCs w:val="22"/>
        </w:rPr>
        <w:t>the</w:t>
      </w:r>
      <w:r w:rsidR="00E86F4F">
        <w:rPr>
          <w:rFonts w:cs="Times New Roman"/>
          <w:kern w:val="22"/>
          <w:szCs w:val="22"/>
        </w:rPr>
        <w:t xml:space="preserve"> draft</w:t>
      </w:r>
      <w:r w:rsidR="00342C49">
        <w:rPr>
          <w:rFonts w:cs="Times New Roman"/>
          <w:kern w:val="22"/>
          <w:szCs w:val="22"/>
        </w:rPr>
        <w:t xml:space="preserve"> long-term strategic framework for capacity-building and development in support of the implementation of the post 2020 global biodiversity framework</w:t>
      </w:r>
      <w:r w:rsidR="009B6BFB">
        <w:rPr>
          <w:rFonts w:cs="Times New Roman"/>
          <w:kern w:val="22"/>
          <w:szCs w:val="22"/>
        </w:rPr>
        <w:t xml:space="preserve"> </w:t>
      </w:r>
      <w:r w:rsidR="005D7055" w:rsidRPr="00F37E96">
        <w:rPr>
          <w:rFonts w:cs="Times New Roman"/>
          <w:kern w:val="22"/>
          <w:szCs w:val="22"/>
        </w:rPr>
        <w:t xml:space="preserve">and </w:t>
      </w:r>
      <w:r w:rsidR="00D21A2C" w:rsidRPr="00F37E96">
        <w:rPr>
          <w:rFonts w:cs="Times New Roman"/>
          <w:kern w:val="22"/>
          <w:szCs w:val="22"/>
        </w:rPr>
        <w:t xml:space="preserve">adopted </w:t>
      </w:r>
      <w:r w:rsidR="001F2433" w:rsidRPr="00F37E96">
        <w:rPr>
          <w:rFonts w:cs="Times New Roman"/>
          <w:kern w:val="22"/>
          <w:szCs w:val="22"/>
        </w:rPr>
        <w:t>recommendation</w:t>
      </w:r>
      <w:r w:rsidR="00AF0B53" w:rsidRPr="00F37E96">
        <w:rPr>
          <w:rFonts w:cs="Times New Roman"/>
          <w:kern w:val="22"/>
          <w:szCs w:val="22"/>
        </w:rPr>
        <w:t xml:space="preserve"> </w:t>
      </w:r>
      <w:hyperlink r:id="rId23" w:history="1">
        <w:r w:rsidR="00371C5B" w:rsidRPr="009432FB">
          <w:rPr>
            <w:rStyle w:val="Hyperlink"/>
            <w:rFonts w:cs="Times New Roman"/>
            <w:kern w:val="22"/>
            <w:szCs w:val="22"/>
          </w:rPr>
          <w:t>3/8</w:t>
        </w:r>
        <w:bookmarkEnd w:id="3"/>
      </w:hyperlink>
      <w:r w:rsidR="000B225F">
        <w:rPr>
          <w:rFonts w:cs="Times New Roman"/>
          <w:kern w:val="22"/>
          <w:szCs w:val="22"/>
        </w:rPr>
        <w:t>.</w:t>
      </w:r>
    </w:p>
    <w:p w14:paraId="246713F2" w14:textId="72E8541F" w:rsidR="00991202" w:rsidRDefault="002C6370" w:rsidP="00991202">
      <w:pPr>
        <w:pStyle w:val="Para1"/>
        <w:numPr>
          <w:ilvl w:val="0"/>
          <w:numId w:val="0"/>
        </w:numPr>
        <w:pBdr>
          <w:top w:val="nil"/>
          <w:left w:val="nil"/>
          <w:bottom w:val="nil"/>
          <w:right w:val="nil"/>
          <w:between w:val="nil"/>
          <w:bar w:val="nil"/>
        </w:pBdr>
        <w:spacing w:before="120"/>
        <w:rPr>
          <w:rFonts w:cs="Times New Roman"/>
          <w:kern w:val="22"/>
          <w:szCs w:val="22"/>
        </w:rPr>
      </w:pPr>
      <w:r>
        <w:rPr>
          <w:rFonts w:cs="Times New Roman"/>
          <w:color w:val="000000"/>
          <w:kern w:val="22"/>
          <w:szCs w:val="22"/>
        </w:rPr>
        <w:t>10</w:t>
      </w:r>
      <w:r w:rsidR="00F8670A" w:rsidRPr="00F37E96">
        <w:rPr>
          <w:rFonts w:cs="Times New Roman"/>
          <w:color w:val="000000"/>
          <w:kern w:val="22"/>
          <w:szCs w:val="22"/>
        </w:rPr>
        <w:t>.</w:t>
      </w:r>
      <w:r w:rsidR="00F8670A" w:rsidRPr="00F37E96">
        <w:rPr>
          <w:rFonts w:cs="Times New Roman"/>
          <w:color w:val="000000"/>
          <w:kern w:val="22"/>
          <w:szCs w:val="22"/>
        </w:rPr>
        <w:tab/>
      </w:r>
      <w:r w:rsidR="00832529" w:rsidRPr="00FF05E1">
        <w:rPr>
          <w:rFonts w:cs="Times New Roman"/>
          <w:kern w:val="22"/>
          <w:szCs w:val="22"/>
        </w:rPr>
        <w:t>Against this background, s</w:t>
      </w:r>
      <w:r w:rsidR="003E2C54" w:rsidRPr="00FF05E1">
        <w:rPr>
          <w:rFonts w:cs="Times New Roman"/>
          <w:kern w:val="22"/>
          <w:szCs w:val="22"/>
        </w:rPr>
        <w:t xml:space="preserve">ection II outlines the intersessional activities undertaken by the Secretariat </w:t>
      </w:r>
      <w:r w:rsidR="00A66290">
        <w:rPr>
          <w:rFonts w:cs="Times New Roman"/>
          <w:kern w:val="22"/>
          <w:szCs w:val="22"/>
        </w:rPr>
        <w:t>during 2019-</w:t>
      </w:r>
      <w:r w:rsidR="00F94803">
        <w:rPr>
          <w:rFonts w:cs="Times New Roman"/>
          <w:kern w:val="22"/>
          <w:szCs w:val="22"/>
        </w:rPr>
        <w:t>2022</w:t>
      </w:r>
      <w:r w:rsidR="00F94803" w:rsidRPr="00FF05E1">
        <w:rPr>
          <w:rFonts w:cs="Times New Roman"/>
          <w:kern w:val="22"/>
          <w:szCs w:val="22"/>
        </w:rPr>
        <w:t xml:space="preserve"> </w:t>
      </w:r>
      <w:r w:rsidR="00503637" w:rsidRPr="00FF05E1">
        <w:rPr>
          <w:rFonts w:cs="Times New Roman"/>
          <w:kern w:val="22"/>
          <w:szCs w:val="22"/>
        </w:rPr>
        <w:t xml:space="preserve">to </w:t>
      </w:r>
      <w:r w:rsidR="008A733C" w:rsidRPr="00FF05E1">
        <w:rPr>
          <w:rFonts w:cs="Times New Roman"/>
          <w:kern w:val="22"/>
          <w:szCs w:val="22"/>
        </w:rPr>
        <w:t>e</w:t>
      </w:r>
      <w:r w:rsidR="00503637" w:rsidRPr="00FF05E1">
        <w:rPr>
          <w:rFonts w:cs="Times New Roman"/>
          <w:kern w:val="22"/>
          <w:szCs w:val="22"/>
        </w:rPr>
        <w:t xml:space="preserve">nhance and </w:t>
      </w:r>
      <w:r w:rsidR="008A733C" w:rsidRPr="00FF05E1">
        <w:rPr>
          <w:rFonts w:cs="Times New Roman"/>
          <w:kern w:val="22"/>
          <w:szCs w:val="22"/>
        </w:rPr>
        <w:t>s</w:t>
      </w:r>
      <w:r w:rsidR="00503637" w:rsidRPr="00FF05E1">
        <w:rPr>
          <w:rFonts w:cs="Times New Roman"/>
          <w:kern w:val="22"/>
          <w:szCs w:val="22"/>
        </w:rPr>
        <w:t xml:space="preserve">upport </w:t>
      </w:r>
      <w:r w:rsidR="008A733C" w:rsidRPr="00FF05E1">
        <w:rPr>
          <w:rFonts w:cs="Times New Roman"/>
          <w:kern w:val="22"/>
          <w:szCs w:val="22"/>
        </w:rPr>
        <w:t>c</w:t>
      </w:r>
      <w:r w:rsidR="00503637" w:rsidRPr="00FF05E1">
        <w:rPr>
          <w:rFonts w:cs="Times New Roman"/>
          <w:kern w:val="22"/>
          <w:szCs w:val="22"/>
        </w:rPr>
        <w:t>apacity-</w:t>
      </w:r>
      <w:r w:rsidR="008A733C" w:rsidRPr="00FF05E1">
        <w:rPr>
          <w:rFonts w:cs="Times New Roman"/>
          <w:kern w:val="22"/>
          <w:szCs w:val="22"/>
        </w:rPr>
        <w:t>b</w:t>
      </w:r>
      <w:r w:rsidR="00503637" w:rsidRPr="00FF05E1">
        <w:rPr>
          <w:rFonts w:cs="Times New Roman"/>
          <w:kern w:val="22"/>
          <w:szCs w:val="22"/>
        </w:rPr>
        <w:t>uilding</w:t>
      </w:r>
      <w:r w:rsidR="00345420">
        <w:rPr>
          <w:rFonts w:cs="Times New Roman"/>
          <w:kern w:val="22"/>
          <w:szCs w:val="22"/>
        </w:rPr>
        <w:t xml:space="preserve"> and awareness raising</w:t>
      </w:r>
      <w:r w:rsidR="00503637" w:rsidRPr="00FF05E1">
        <w:rPr>
          <w:rFonts w:cs="Times New Roman"/>
          <w:kern w:val="22"/>
          <w:szCs w:val="22"/>
        </w:rPr>
        <w:t xml:space="preserve"> for the </w:t>
      </w:r>
      <w:r w:rsidR="008A733C" w:rsidRPr="00FF05E1">
        <w:rPr>
          <w:rFonts w:cs="Times New Roman"/>
          <w:kern w:val="22"/>
          <w:szCs w:val="22"/>
        </w:rPr>
        <w:t>i</w:t>
      </w:r>
      <w:r w:rsidR="00503637" w:rsidRPr="00FF05E1">
        <w:rPr>
          <w:rFonts w:cs="Times New Roman"/>
          <w:kern w:val="22"/>
          <w:szCs w:val="22"/>
        </w:rPr>
        <w:t xml:space="preserve">mplementation of the </w:t>
      </w:r>
      <w:r w:rsidR="00FF05E1">
        <w:rPr>
          <w:rFonts w:cs="Times New Roman"/>
          <w:kern w:val="22"/>
          <w:szCs w:val="22"/>
        </w:rPr>
        <w:t>Nagoya Protocol</w:t>
      </w:r>
      <w:r w:rsidR="00503637" w:rsidRPr="00FF05E1">
        <w:rPr>
          <w:rFonts w:cs="Times New Roman"/>
          <w:kern w:val="22"/>
          <w:szCs w:val="22"/>
        </w:rPr>
        <w:t xml:space="preserve">. </w:t>
      </w:r>
      <w:r w:rsidR="00A74F41" w:rsidRPr="00FF05E1">
        <w:rPr>
          <w:rFonts w:cs="Times New Roman"/>
          <w:kern w:val="22"/>
          <w:szCs w:val="22"/>
        </w:rPr>
        <w:t>Section III provides an updated overview of capacity-building and development initiatives</w:t>
      </w:r>
      <w:r w:rsidR="00051053" w:rsidRPr="00FF05E1">
        <w:rPr>
          <w:rFonts w:cs="Times New Roman"/>
          <w:kern w:val="22"/>
          <w:szCs w:val="22"/>
        </w:rPr>
        <w:t xml:space="preserve"> and resources</w:t>
      </w:r>
      <w:r w:rsidR="00A74F41" w:rsidRPr="00FF05E1">
        <w:rPr>
          <w:rFonts w:cs="Times New Roman"/>
          <w:kern w:val="22"/>
          <w:szCs w:val="22"/>
        </w:rPr>
        <w:t xml:space="preserve"> supporting the implementation of the Nagoya Protocol</w:t>
      </w:r>
      <w:r w:rsidR="003E2C54" w:rsidRPr="00FF05E1">
        <w:rPr>
          <w:rFonts w:cs="Times New Roman"/>
          <w:kern w:val="22"/>
          <w:szCs w:val="22"/>
        </w:rPr>
        <w:t xml:space="preserve">. </w:t>
      </w:r>
      <w:r w:rsidR="000079EF" w:rsidRPr="00FF05E1">
        <w:rPr>
          <w:rFonts w:cs="Times New Roman"/>
          <w:kern w:val="22"/>
          <w:szCs w:val="22"/>
        </w:rPr>
        <w:t xml:space="preserve">Section IV </w:t>
      </w:r>
      <w:r w:rsidR="00B75F96" w:rsidRPr="00FF05E1">
        <w:rPr>
          <w:rFonts w:cs="Times New Roman"/>
          <w:kern w:val="22"/>
          <w:szCs w:val="22"/>
        </w:rPr>
        <w:t>highlights the work undertaken by the Informal Advisory Committee to</w:t>
      </w:r>
      <w:r w:rsidR="00FF05E1" w:rsidRPr="00FF05E1">
        <w:t xml:space="preserve"> </w:t>
      </w:r>
      <w:r w:rsidR="00FF05E1">
        <w:rPr>
          <w:rFonts w:cs="Times New Roman"/>
          <w:kern w:val="22"/>
          <w:szCs w:val="22"/>
        </w:rPr>
        <w:t xml:space="preserve">support the </w:t>
      </w:r>
      <w:r w:rsidR="00FF05E1" w:rsidRPr="00FF05E1">
        <w:rPr>
          <w:rFonts w:cs="Times New Roman"/>
          <w:kern w:val="22"/>
          <w:szCs w:val="22"/>
        </w:rPr>
        <w:t>evaluat</w:t>
      </w:r>
      <w:r w:rsidR="00FF05E1">
        <w:rPr>
          <w:rFonts w:cs="Times New Roman"/>
          <w:kern w:val="22"/>
          <w:szCs w:val="22"/>
        </w:rPr>
        <w:t>ion of</w:t>
      </w:r>
      <w:r w:rsidR="00FF05E1" w:rsidRPr="00FF05E1">
        <w:rPr>
          <w:rFonts w:cs="Times New Roman"/>
          <w:kern w:val="22"/>
          <w:szCs w:val="22"/>
        </w:rPr>
        <w:t xml:space="preserve"> the strategic framework for capacity-</w:t>
      </w:r>
      <w:r w:rsidR="00FF05E1" w:rsidRPr="007E6A4A">
        <w:rPr>
          <w:rFonts w:cs="Times New Roman"/>
          <w:color w:val="000000" w:themeColor="text1"/>
          <w:kern w:val="22"/>
          <w:szCs w:val="22"/>
        </w:rPr>
        <w:t>building and development to support the effective implementation of the Nagoya Protocol</w:t>
      </w:r>
      <w:r w:rsidR="00495ED7" w:rsidRPr="007E6A4A">
        <w:rPr>
          <w:rFonts w:cs="Times New Roman"/>
          <w:color w:val="000000" w:themeColor="text1"/>
          <w:kern w:val="22"/>
          <w:szCs w:val="22"/>
        </w:rPr>
        <w:t>.</w:t>
      </w:r>
      <w:r w:rsidR="00B75F96" w:rsidRPr="007E6A4A">
        <w:rPr>
          <w:rFonts w:cs="Times New Roman"/>
          <w:color w:val="000000" w:themeColor="text1"/>
          <w:kern w:val="22"/>
          <w:szCs w:val="22"/>
        </w:rPr>
        <w:t xml:space="preserve"> </w:t>
      </w:r>
      <w:r w:rsidR="00056CC3" w:rsidRPr="007E6A4A">
        <w:rPr>
          <w:rFonts w:cs="Times New Roman"/>
          <w:color w:val="000000" w:themeColor="text1"/>
          <w:kern w:val="22"/>
          <w:szCs w:val="22"/>
        </w:rPr>
        <w:t>Secti</w:t>
      </w:r>
      <w:r w:rsidR="00EC1FDC" w:rsidRPr="007E6A4A">
        <w:rPr>
          <w:rFonts w:cs="Times New Roman"/>
          <w:color w:val="000000" w:themeColor="text1"/>
          <w:kern w:val="22"/>
          <w:szCs w:val="22"/>
        </w:rPr>
        <w:t xml:space="preserve">on V </w:t>
      </w:r>
      <w:r w:rsidR="00FF05E1" w:rsidRPr="007E6A4A">
        <w:rPr>
          <w:rFonts w:cs="Times New Roman"/>
          <w:color w:val="000000" w:themeColor="text1"/>
          <w:kern w:val="22"/>
          <w:szCs w:val="22"/>
        </w:rPr>
        <w:t xml:space="preserve">provides a summary </w:t>
      </w:r>
      <w:r w:rsidR="00345420" w:rsidRPr="007E6A4A">
        <w:rPr>
          <w:rFonts w:cs="Times New Roman"/>
          <w:color w:val="000000" w:themeColor="text1"/>
          <w:kern w:val="22"/>
          <w:szCs w:val="22"/>
        </w:rPr>
        <w:t>of the</w:t>
      </w:r>
      <w:r w:rsidR="00FF05E1" w:rsidRPr="007E6A4A">
        <w:rPr>
          <w:rFonts w:cs="Times New Roman"/>
          <w:color w:val="000000" w:themeColor="text1"/>
          <w:kern w:val="22"/>
          <w:szCs w:val="22"/>
        </w:rPr>
        <w:t xml:space="preserve"> feedback</w:t>
      </w:r>
      <w:r w:rsidR="007E6A4A" w:rsidRPr="007E6A4A">
        <w:rPr>
          <w:rFonts w:cs="Times New Roman"/>
          <w:color w:val="000000" w:themeColor="text1"/>
          <w:kern w:val="22"/>
          <w:szCs w:val="22"/>
        </w:rPr>
        <w:t xml:space="preserve"> received on the access and benefit-sharing awareness-raising toolkit developed by the Secretariat and an </w:t>
      </w:r>
      <w:r w:rsidR="00E815AD">
        <w:rPr>
          <w:rFonts w:cs="Times New Roman"/>
          <w:color w:val="000000" w:themeColor="text1"/>
          <w:kern w:val="22"/>
          <w:szCs w:val="22"/>
        </w:rPr>
        <w:t>update</w:t>
      </w:r>
      <w:r w:rsidR="007E6A4A" w:rsidRPr="007E6A4A">
        <w:rPr>
          <w:rFonts w:cs="Times New Roman"/>
          <w:color w:val="000000" w:themeColor="text1"/>
          <w:kern w:val="22"/>
          <w:szCs w:val="22"/>
        </w:rPr>
        <w:t xml:space="preserve"> o</w:t>
      </w:r>
      <w:r w:rsidR="00E815AD">
        <w:rPr>
          <w:rFonts w:cs="Times New Roman"/>
          <w:color w:val="000000" w:themeColor="text1"/>
          <w:kern w:val="22"/>
          <w:szCs w:val="22"/>
        </w:rPr>
        <w:t>n</w:t>
      </w:r>
      <w:r w:rsidR="007E6A4A" w:rsidRPr="007E6A4A">
        <w:rPr>
          <w:rFonts w:cs="Times New Roman"/>
          <w:color w:val="000000" w:themeColor="text1"/>
          <w:kern w:val="22"/>
          <w:szCs w:val="22"/>
        </w:rPr>
        <w:t xml:space="preserve"> actions undertaken by Parties and relevant stakeholders to implement the awareness-raising strategy</w:t>
      </w:r>
      <w:r w:rsidR="00D9684E" w:rsidRPr="00FF05E1">
        <w:rPr>
          <w:rFonts w:cs="Times New Roman"/>
          <w:kern w:val="22"/>
          <w:szCs w:val="22"/>
        </w:rPr>
        <w:t xml:space="preserve">. </w:t>
      </w:r>
      <w:r w:rsidR="003E2C54" w:rsidRPr="00FF05E1">
        <w:rPr>
          <w:rFonts w:cs="Times New Roman"/>
          <w:kern w:val="22"/>
          <w:szCs w:val="22"/>
        </w:rPr>
        <w:t>Finally, section V</w:t>
      </w:r>
      <w:r w:rsidR="006B53BF" w:rsidRPr="00FF05E1">
        <w:rPr>
          <w:rFonts w:cs="Times New Roman"/>
          <w:kern w:val="22"/>
          <w:szCs w:val="22"/>
        </w:rPr>
        <w:t>I</w:t>
      </w:r>
      <w:r w:rsidR="003E2C54" w:rsidRPr="00FF05E1">
        <w:rPr>
          <w:rFonts w:cs="Times New Roman"/>
          <w:kern w:val="22"/>
          <w:szCs w:val="22"/>
        </w:rPr>
        <w:t xml:space="preserve"> contains elements for a draft decision </w:t>
      </w:r>
      <w:r w:rsidR="00DE455E" w:rsidRPr="00FF05E1">
        <w:rPr>
          <w:rFonts w:cs="Times New Roman"/>
          <w:kern w:val="22"/>
          <w:szCs w:val="22"/>
        </w:rPr>
        <w:t xml:space="preserve">for consideration by </w:t>
      </w:r>
      <w:r w:rsidR="005D175D" w:rsidRPr="00FF05E1">
        <w:rPr>
          <w:rFonts w:cs="Times New Roman"/>
          <w:kern w:val="22"/>
          <w:szCs w:val="22"/>
        </w:rPr>
        <w:t xml:space="preserve">the </w:t>
      </w:r>
      <w:r w:rsidR="005D175D" w:rsidRPr="00FF05E1">
        <w:rPr>
          <w:rFonts w:cs="Times New Roman"/>
          <w:color w:val="000000"/>
          <w:kern w:val="22"/>
          <w:szCs w:val="22"/>
        </w:rPr>
        <w:t>Conference of the Parties serving as the meeting of the Parties to the Protocol</w:t>
      </w:r>
      <w:r w:rsidR="007B5253" w:rsidRPr="00FF05E1">
        <w:rPr>
          <w:rFonts w:cs="Times New Roman"/>
          <w:color w:val="000000"/>
          <w:kern w:val="22"/>
          <w:szCs w:val="22"/>
        </w:rPr>
        <w:t xml:space="preserve"> at its </w:t>
      </w:r>
      <w:r w:rsidR="00E17C36">
        <w:rPr>
          <w:rFonts w:cs="Times New Roman"/>
          <w:kern w:val="22"/>
          <w:szCs w:val="22"/>
        </w:rPr>
        <w:t>fourth</w:t>
      </w:r>
      <w:r w:rsidR="007B5253" w:rsidRPr="00FF05E1">
        <w:rPr>
          <w:rFonts w:cs="Times New Roman"/>
          <w:kern w:val="22"/>
          <w:szCs w:val="22"/>
        </w:rPr>
        <w:t xml:space="preserve"> meeting</w:t>
      </w:r>
      <w:r w:rsidR="003E2C54" w:rsidRPr="00FF05E1">
        <w:rPr>
          <w:rFonts w:cs="Times New Roman"/>
          <w:kern w:val="22"/>
          <w:szCs w:val="22"/>
        </w:rPr>
        <w:t>.</w:t>
      </w:r>
    </w:p>
    <w:p w14:paraId="1CC66585" w14:textId="11342962" w:rsidR="003E2C54" w:rsidRPr="00F37E96" w:rsidRDefault="00F8670A" w:rsidP="00010EB1">
      <w:pPr>
        <w:pStyle w:val="Heading1"/>
        <w:tabs>
          <w:tab w:val="clear" w:pos="720"/>
        </w:tabs>
        <w:spacing w:before="120"/>
        <w:ind w:left="1276" w:right="429" w:hanging="720"/>
        <w:jc w:val="left"/>
        <w:rPr>
          <w:rFonts w:cs="Times New Roman"/>
          <w:kern w:val="22"/>
        </w:rPr>
      </w:pPr>
      <w:r w:rsidRPr="48732A80">
        <w:rPr>
          <w:rFonts w:cs="Times New Roman"/>
          <w:kern w:val="22"/>
        </w:rPr>
        <w:t>II.</w:t>
      </w:r>
      <w:r w:rsidRPr="00F37E96">
        <w:rPr>
          <w:rFonts w:cs="Times New Roman"/>
          <w:kern w:val="22"/>
          <w:szCs w:val="22"/>
        </w:rPr>
        <w:tab/>
      </w:r>
      <w:r w:rsidR="003E2C54" w:rsidRPr="48732A80">
        <w:rPr>
          <w:rFonts w:cs="Times New Roman"/>
          <w:kern w:val="22"/>
        </w:rPr>
        <w:t>overview of the intersessional activities undertaken by the Secretariat</w:t>
      </w:r>
    </w:p>
    <w:p w14:paraId="02315126" w14:textId="22C1DDC9" w:rsidR="003E2C54" w:rsidRPr="00F37E96" w:rsidRDefault="002C6370" w:rsidP="48732A80">
      <w:pPr>
        <w:pStyle w:val="Para1"/>
        <w:numPr>
          <w:ilvl w:val="0"/>
          <w:numId w:val="0"/>
        </w:numPr>
        <w:pBdr>
          <w:top w:val="nil"/>
          <w:left w:val="nil"/>
          <w:bottom w:val="nil"/>
          <w:right w:val="nil"/>
          <w:between w:val="nil"/>
          <w:bar w:val="nil"/>
        </w:pBdr>
        <w:spacing w:before="120"/>
        <w:rPr>
          <w:rFonts w:cs="Times New Roman"/>
          <w:snapToGrid/>
          <w:kern w:val="22"/>
        </w:rPr>
      </w:pPr>
      <w:r w:rsidRPr="48732A80">
        <w:rPr>
          <w:rFonts w:cs="Times New Roman"/>
          <w:snapToGrid/>
          <w:color w:val="000000"/>
          <w:kern w:val="22"/>
        </w:rPr>
        <w:t>1</w:t>
      </w:r>
      <w:r w:rsidR="004F55BE">
        <w:rPr>
          <w:rFonts w:cs="Times New Roman"/>
          <w:snapToGrid/>
          <w:color w:val="000000"/>
          <w:kern w:val="22"/>
        </w:rPr>
        <w:t>1</w:t>
      </w:r>
      <w:r w:rsidR="00F8670A" w:rsidRPr="48732A80">
        <w:rPr>
          <w:rFonts w:cs="Times New Roman"/>
          <w:snapToGrid/>
          <w:color w:val="000000"/>
          <w:kern w:val="22"/>
        </w:rPr>
        <w:t>.</w:t>
      </w:r>
      <w:r>
        <w:tab/>
      </w:r>
      <w:r w:rsidR="003E2C54" w:rsidRPr="48732A80">
        <w:rPr>
          <w:rFonts w:cs="Times New Roman"/>
          <w:snapToGrid/>
          <w:kern w:val="22"/>
        </w:rPr>
        <w:t xml:space="preserve">During the </w:t>
      </w:r>
      <w:r w:rsidR="000B5B29" w:rsidRPr="48732A80">
        <w:rPr>
          <w:rFonts w:cs="Times New Roman"/>
          <w:snapToGrid/>
          <w:kern w:val="22"/>
        </w:rPr>
        <w:t>intersessional period</w:t>
      </w:r>
      <w:r w:rsidR="003E2C54" w:rsidRPr="48732A80">
        <w:rPr>
          <w:rFonts w:cs="Times New Roman"/>
          <w:snapToGrid/>
          <w:kern w:val="22"/>
        </w:rPr>
        <w:t>, the Secretariat implemented, facilitated and supported</w:t>
      </w:r>
      <w:r w:rsidR="00A0453E" w:rsidRPr="48732A80">
        <w:rPr>
          <w:rFonts w:cs="Times New Roman"/>
          <w:snapToGrid/>
          <w:kern w:val="22"/>
        </w:rPr>
        <w:t xml:space="preserve"> several</w:t>
      </w:r>
      <w:r w:rsidR="003E2C54" w:rsidRPr="48732A80">
        <w:rPr>
          <w:rFonts w:cs="Times New Roman"/>
          <w:snapToGrid/>
          <w:kern w:val="22"/>
        </w:rPr>
        <w:t xml:space="preserve"> capacity-building and development activities</w:t>
      </w:r>
      <w:r w:rsidR="00B75F96" w:rsidRPr="48732A80">
        <w:rPr>
          <w:rFonts w:cs="Times New Roman"/>
          <w:snapToGrid/>
          <w:kern w:val="22"/>
        </w:rPr>
        <w:t xml:space="preserve"> to </w:t>
      </w:r>
      <w:r w:rsidR="00764D4E" w:rsidRPr="48732A80">
        <w:rPr>
          <w:rFonts w:cs="Times New Roman"/>
          <w:snapToGrid/>
          <w:kern w:val="22"/>
        </w:rPr>
        <w:t>e</w:t>
      </w:r>
      <w:r w:rsidR="00B75F96" w:rsidRPr="48732A80">
        <w:rPr>
          <w:rFonts w:cs="Times New Roman"/>
          <w:snapToGrid/>
          <w:kern w:val="22"/>
        </w:rPr>
        <w:t xml:space="preserve">nhance and </w:t>
      </w:r>
      <w:r w:rsidR="00764D4E" w:rsidRPr="48732A80">
        <w:rPr>
          <w:rFonts w:cs="Times New Roman"/>
          <w:snapToGrid/>
          <w:kern w:val="22"/>
        </w:rPr>
        <w:t>s</w:t>
      </w:r>
      <w:r w:rsidR="00B75F96" w:rsidRPr="48732A80">
        <w:rPr>
          <w:rFonts w:cs="Times New Roman"/>
          <w:snapToGrid/>
          <w:kern w:val="22"/>
        </w:rPr>
        <w:t xml:space="preserve">upport </w:t>
      </w:r>
      <w:r w:rsidR="00764D4E" w:rsidRPr="48732A80">
        <w:rPr>
          <w:rFonts w:cs="Times New Roman"/>
          <w:snapToGrid/>
          <w:kern w:val="22"/>
        </w:rPr>
        <w:t>c</w:t>
      </w:r>
      <w:r w:rsidR="00B75F96" w:rsidRPr="48732A80">
        <w:rPr>
          <w:rFonts w:cs="Times New Roman"/>
          <w:snapToGrid/>
          <w:kern w:val="22"/>
        </w:rPr>
        <w:t>apacity-</w:t>
      </w:r>
      <w:r w:rsidR="00764D4E" w:rsidRPr="48732A80">
        <w:rPr>
          <w:rFonts w:cs="Times New Roman"/>
          <w:snapToGrid/>
          <w:kern w:val="22"/>
        </w:rPr>
        <w:t>b</w:t>
      </w:r>
      <w:r w:rsidR="00B75F96" w:rsidRPr="48732A80">
        <w:rPr>
          <w:rFonts w:cs="Times New Roman"/>
          <w:snapToGrid/>
          <w:kern w:val="22"/>
        </w:rPr>
        <w:t xml:space="preserve">uilding for the </w:t>
      </w:r>
      <w:r w:rsidR="00764D4E" w:rsidRPr="48732A80">
        <w:rPr>
          <w:rFonts w:cs="Times New Roman"/>
          <w:snapToGrid/>
          <w:kern w:val="22"/>
        </w:rPr>
        <w:t>i</w:t>
      </w:r>
      <w:r w:rsidR="00B75F96" w:rsidRPr="48732A80">
        <w:rPr>
          <w:rFonts w:cs="Times New Roman"/>
          <w:snapToGrid/>
          <w:kern w:val="22"/>
        </w:rPr>
        <w:t>mplementation of the Convention and its Protocols</w:t>
      </w:r>
      <w:r w:rsidR="00ED4ED7" w:rsidRPr="48732A80">
        <w:rPr>
          <w:rFonts w:cs="Times New Roman"/>
          <w:snapToGrid/>
          <w:kern w:val="22"/>
        </w:rPr>
        <w:t xml:space="preserve"> </w:t>
      </w:r>
      <w:r w:rsidR="00A30527" w:rsidRPr="48732A80">
        <w:rPr>
          <w:rFonts w:cs="Times New Roman"/>
          <w:snapToGrid/>
          <w:kern w:val="22"/>
        </w:rPr>
        <w:t xml:space="preserve">contained in </w:t>
      </w:r>
      <w:r w:rsidR="00764D4E" w:rsidRPr="48732A80">
        <w:rPr>
          <w:rFonts w:cs="Times New Roman"/>
          <w:snapToGrid/>
          <w:kern w:val="22"/>
        </w:rPr>
        <w:t>the a</w:t>
      </w:r>
      <w:r w:rsidR="00A30527" w:rsidRPr="48732A80">
        <w:rPr>
          <w:rFonts w:cs="Times New Roman"/>
          <w:snapToGrid/>
          <w:kern w:val="22"/>
        </w:rPr>
        <w:t>nnex to decisions XIII/23 and NP</w:t>
      </w:r>
      <w:r w:rsidR="00173A77">
        <w:rPr>
          <w:rFonts w:cs="Times New Roman"/>
          <w:snapToGrid/>
          <w:kern w:val="22"/>
        </w:rPr>
        <w:noBreakHyphen/>
      </w:r>
      <w:r w:rsidR="00A30527" w:rsidRPr="48732A80">
        <w:rPr>
          <w:rFonts w:cs="Times New Roman"/>
          <w:snapToGrid/>
          <w:kern w:val="22"/>
        </w:rPr>
        <w:t>2/8.</w:t>
      </w:r>
      <w:r w:rsidR="003E2C54" w:rsidRPr="48732A80">
        <w:rPr>
          <w:rFonts w:cs="Times New Roman"/>
          <w:snapToGrid/>
          <w:color w:val="000000"/>
          <w:kern w:val="22"/>
        </w:rPr>
        <w:t xml:space="preserve"> The following subsections provide an overview of the</w:t>
      </w:r>
      <w:r w:rsidR="002A15BC" w:rsidRPr="48732A80">
        <w:rPr>
          <w:rFonts w:cs="Times New Roman"/>
          <w:snapToGrid/>
          <w:color w:val="000000"/>
          <w:kern w:val="22"/>
        </w:rPr>
        <w:t>se</w:t>
      </w:r>
      <w:r w:rsidR="003E2C54" w:rsidRPr="48732A80">
        <w:rPr>
          <w:rFonts w:cs="Times New Roman"/>
          <w:snapToGrid/>
          <w:color w:val="000000"/>
          <w:kern w:val="22"/>
        </w:rPr>
        <w:t xml:space="preserve"> activities</w:t>
      </w:r>
      <w:r w:rsidR="009F7B78" w:rsidRPr="48732A80">
        <w:rPr>
          <w:rFonts w:cs="Times New Roman"/>
          <w:snapToGrid/>
          <w:color w:val="000000"/>
          <w:kern w:val="22"/>
        </w:rPr>
        <w:t xml:space="preserve"> and the resources developed</w:t>
      </w:r>
      <w:r w:rsidR="003E2C54" w:rsidRPr="48732A80">
        <w:rPr>
          <w:rFonts w:cs="Times New Roman"/>
          <w:snapToGrid/>
          <w:color w:val="000000"/>
          <w:kern w:val="22"/>
        </w:rPr>
        <w:t>.</w:t>
      </w:r>
      <w:r w:rsidR="00A0453E" w:rsidRPr="48732A80">
        <w:rPr>
          <w:rFonts w:cs="Times New Roman"/>
          <w:snapToGrid/>
          <w:color w:val="000000"/>
          <w:kern w:val="22"/>
        </w:rPr>
        <w:t xml:space="preserve"> </w:t>
      </w:r>
    </w:p>
    <w:p w14:paraId="3902CA44" w14:textId="77777777" w:rsidR="003E2C54" w:rsidRPr="00F37E96" w:rsidRDefault="00F8670A" w:rsidP="00F37E96">
      <w:pPr>
        <w:pStyle w:val="Heading2"/>
        <w:tabs>
          <w:tab w:val="clear" w:pos="720"/>
          <w:tab w:val="left" w:pos="426"/>
        </w:tabs>
        <w:rPr>
          <w:rFonts w:cs="Times New Roman"/>
          <w:kern w:val="22"/>
          <w:szCs w:val="22"/>
        </w:rPr>
      </w:pPr>
      <w:r w:rsidRPr="00F37E96">
        <w:rPr>
          <w:rFonts w:cs="Times New Roman"/>
          <w:color w:val="000000"/>
          <w:kern w:val="22"/>
          <w:szCs w:val="22"/>
        </w:rPr>
        <w:t>A.</w:t>
      </w:r>
      <w:r w:rsidRPr="00F37E96">
        <w:rPr>
          <w:rFonts w:cs="Times New Roman"/>
          <w:color w:val="000000"/>
          <w:kern w:val="22"/>
          <w:szCs w:val="22"/>
        </w:rPr>
        <w:tab/>
      </w:r>
      <w:r w:rsidR="003C25AE" w:rsidRPr="00F37E96">
        <w:rPr>
          <w:rFonts w:cs="Times New Roman"/>
          <w:kern w:val="22"/>
          <w:szCs w:val="22"/>
        </w:rPr>
        <w:t>C</w:t>
      </w:r>
      <w:r w:rsidR="003E2C54" w:rsidRPr="00F37E96">
        <w:rPr>
          <w:rFonts w:cs="Times New Roman"/>
          <w:kern w:val="22"/>
          <w:szCs w:val="22"/>
        </w:rPr>
        <w:t xml:space="preserve">apacity-building and </w:t>
      </w:r>
      <w:r w:rsidR="00917594">
        <w:rPr>
          <w:rFonts w:cs="Times New Roman"/>
          <w:kern w:val="22"/>
          <w:szCs w:val="22"/>
        </w:rPr>
        <w:t>awareness raising</w:t>
      </w:r>
      <w:r w:rsidR="003E2C54" w:rsidRPr="00F37E96">
        <w:rPr>
          <w:rFonts w:cs="Times New Roman"/>
          <w:kern w:val="22"/>
          <w:szCs w:val="22"/>
        </w:rPr>
        <w:t xml:space="preserve"> </w:t>
      </w:r>
      <w:r w:rsidR="000F498F" w:rsidRPr="00F37E96">
        <w:rPr>
          <w:rFonts w:cs="Times New Roman"/>
          <w:kern w:val="22"/>
          <w:szCs w:val="22"/>
        </w:rPr>
        <w:t>activities</w:t>
      </w:r>
      <w:r w:rsidR="000D481C" w:rsidRPr="00F37E96">
        <w:rPr>
          <w:rFonts w:cs="Times New Roman"/>
          <w:kern w:val="22"/>
          <w:szCs w:val="22"/>
        </w:rPr>
        <w:t xml:space="preserve"> and resources</w:t>
      </w:r>
    </w:p>
    <w:p w14:paraId="4CBD6EF6" w14:textId="0C875437" w:rsidR="00C259F9" w:rsidRPr="00F37E96" w:rsidRDefault="00F8670A" w:rsidP="00010EB1">
      <w:pPr>
        <w:pStyle w:val="Heading3"/>
      </w:pPr>
      <w:r w:rsidRPr="00010EB1">
        <w:rPr>
          <w:color w:val="000000"/>
        </w:rPr>
        <w:t>1.</w:t>
      </w:r>
      <w:r w:rsidRPr="00F37E96">
        <w:rPr>
          <w:color w:val="000000"/>
        </w:rPr>
        <w:tab/>
      </w:r>
      <w:r w:rsidR="0095325D" w:rsidRPr="00F37E96">
        <w:t xml:space="preserve">Capacity-building and </w:t>
      </w:r>
      <w:r w:rsidR="006C27FD">
        <w:t>awareness raising activities</w:t>
      </w:r>
    </w:p>
    <w:p w14:paraId="4B7715F5" w14:textId="24A0CD23" w:rsidR="00D3435E" w:rsidRPr="003D38FA" w:rsidRDefault="00F8670A" w:rsidP="00010EB1">
      <w:pPr>
        <w:autoSpaceDE w:val="0"/>
        <w:autoSpaceDN w:val="0"/>
        <w:adjustRightInd w:val="0"/>
        <w:rPr>
          <w:rFonts w:ascii="Cabin-Regular" w:hAnsi="Cabin-Regular" w:cs="Cabin-Regular"/>
        </w:rPr>
      </w:pPr>
      <w:r w:rsidRPr="00F37E96">
        <w:rPr>
          <w:rFonts w:cs="Times New Roman"/>
          <w:color w:val="000000"/>
          <w:kern w:val="22"/>
          <w:szCs w:val="22"/>
        </w:rPr>
        <w:t>1</w:t>
      </w:r>
      <w:r w:rsidR="004F55BE">
        <w:rPr>
          <w:rFonts w:cs="Times New Roman"/>
          <w:color w:val="000000"/>
          <w:kern w:val="22"/>
          <w:szCs w:val="22"/>
        </w:rPr>
        <w:t>2</w:t>
      </w:r>
      <w:r w:rsidRPr="00F37E96">
        <w:rPr>
          <w:rFonts w:cs="Times New Roman"/>
          <w:color w:val="000000"/>
          <w:kern w:val="22"/>
          <w:szCs w:val="22"/>
        </w:rPr>
        <w:t>.</w:t>
      </w:r>
      <w:r w:rsidRPr="00F37E96">
        <w:rPr>
          <w:rFonts w:cs="Times New Roman"/>
          <w:color w:val="000000"/>
          <w:kern w:val="22"/>
          <w:szCs w:val="22"/>
        </w:rPr>
        <w:tab/>
      </w:r>
      <w:r w:rsidR="00C259F9" w:rsidRPr="00986B8B">
        <w:rPr>
          <w:rFonts w:cs="Times New Roman"/>
          <w:color w:val="000000"/>
          <w:kern w:val="22"/>
          <w:szCs w:val="22"/>
        </w:rPr>
        <w:t xml:space="preserve">From 11 to 14 June 2019, the Secretariat </w:t>
      </w:r>
      <w:r w:rsidR="00BC0397">
        <w:rPr>
          <w:rFonts w:cs="Times New Roman"/>
          <w:color w:val="000000"/>
          <w:kern w:val="22"/>
          <w:szCs w:val="22"/>
        </w:rPr>
        <w:t>of the Convention</w:t>
      </w:r>
      <w:r w:rsidR="00706468">
        <w:rPr>
          <w:rFonts w:cs="Times New Roman"/>
          <w:color w:val="000000"/>
          <w:kern w:val="22"/>
          <w:szCs w:val="22"/>
        </w:rPr>
        <w:t xml:space="preserve"> (SCBD)</w:t>
      </w:r>
      <w:r w:rsidR="00BC0397">
        <w:rPr>
          <w:rFonts w:cs="Times New Roman"/>
          <w:color w:val="000000"/>
          <w:kern w:val="22"/>
          <w:szCs w:val="22"/>
        </w:rPr>
        <w:t xml:space="preserve">, </w:t>
      </w:r>
      <w:r w:rsidR="00C259F9" w:rsidRPr="00986B8B">
        <w:rPr>
          <w:rFonts w:cs="Times New Roman"/>
          <w:color w:val="000000"/>
          <w:kern w:val="22"/>
          <w:szCs w:val="22"/>
        </w:rPr>
        <w:t>in collaboration with the International Development Law Organization</w:t>
      </w:r>
      <w:r w:rsidR="00F049B7">
        <w:rPr>
          <w:rFonts w:cs="Times New Roman"/>
          <w:color w:val="000000"/>
          <w:kern w:val="22"/>
          <w:szCs w:val="22"/>
        </w:rPr>
        <w:t xml:space="preserve"> (IDLO)</w:t>
      </w:r>
      <w:r w:rsidR="00C259F9" w:rsidRPr="00986B8B">
        <w:rPr>
          <w:rFonts w:cs="Times New Roman"/>
          <w:color w:val="000000"/>
          <w:kern w:val="22"/>
          <w:szCs w:val="22"/>
        </w:rPr>
        <w:t xml:space="preserve"> and </w:t>
      </w:r>
      <w:r w:rsidR="00F13D35">
        <w:rPr>
          <w:rFonts w:cs="Times New Roman"/>
          <w:color w:val="000000"/>
          <w:kern w:val="22"/>
          <w:szCs w:val="22"/>
        </w:rPr>
        <w:t xml:space="preserve">with </w:t>
      </w:r>
      <w:r w:rsidR="00C259F9" w:rsidRPr="00986B8B">
        <w:rPr>
          <w:rFonts w:cs="Times New Roman"/>
          <w:color w:val="000000"/>
          <w:kern w:val="22"/>
          <w:szCs w:val="22"/>
        </w:rPr>
        <w:t>the support of the Japan Biodiversity Fund</w:t>
      </w:r>
      <w:r w:rsidR="004F34DF">
        <w:rPr>
          <w:rFonts w:cs="Times New Roman"/>
          <w:color w:val="000000"/>
          <w:kern w:val="22"/>
          <w:szCs w:val="22"/>
        </w:rPr>
        <w:t>,</w:t>
      </w:r>
      <w:r w:rsidR="00C259F9" w:rsidRPr="00986B8B">
        <w:rPr>
          <w:rFonts w:cs="Times New Roman"/>
          <w:color w:val="000000"/>
          <w:kern w:val="22"/>
          <w:szCs w:val="22"/>
        </w:rPr>
        <w:t xml:space="preserve"> </w:t>
      </w:r>
      <w:r w:rsidR="00C259F9" w:rsidRPr="00986B8B">
        <w:rPr>
          <w:rFonts w:cs="Times New Roman"/>
          <w:color w:val="000000"/>
          <w:kern w:val="22"/>
          <w:szCs w:val="22"/>
        </w:rPr>
        <w:lastRenderedPageBreak/>
        <w:t>delivered a training of trainers for the Francophone African A</w:t>
      </w:r>
      <w:r w:rsidR="00BD27F0">
        <w:rPr>
          <w:rFonts w:cs="Times New Roman"/>
          <w:color w:val="000000"/>
          <w:kern w:val="22"/>
          <w:szCs w:val="22"/>
        </w:rPr>
        <w:t>ccess and Benefit-Sharing</w:t>
      </w:r>
      <w:r w:rsidR="00C259F9" w:rsidRPr="00986B8B">
        <w:rPr>
          <w:rFonts w:cs="Times New Roman"/>
          <w:color w:val="000000"/>
          <w:kern w:val="22"/>
          <w:szCs w:val="22"/>
        </w:rPr>
        <w:t xml:space="preserve"> Network in partnership with </w:t>
      </w:r>
      <w:r w:rsidR="00222E54">
        <w:rPr>
          <w:rFonts w:cs="Times New Roman"/>
          <w:color w:val="000000"/>
          <w:kern w:val="22"/>
          <w:szCs w:val="22"/>
        </w:rPr>
        <w:t xml:space="preserve">the United Nations </w:t>
      </w:r>
      <w:r w:rsidR="00063216">
        <w:rPr>
          <w:rFonts w:cs="Times New Roman"/>
          <w:color w:val="000000"/>
          <w:kern w:val="22"/>
          <w:szCs w:val="22"/>
        </w:rPr>
        <w:t>Development Programme (</w:t>
      </w:r>
      <w:r w:rsidR="00C259F9" w:rsidRPr="00986B8B">
        <w:rPr>
          <w:rFonts w:cs="Times New Roman"/>
          <w:color w:val="000000"/>
          <w:kern w:val="22"/>
          <w:szCs w:val="22"/>
        </w:rPr>
        <w:t>UNDP</w:t>
      </w:r>
      <w:r w:rsidR="00063216">
        <w:rPr>
          <w:rFonts w:cs="Times New Roman"/>
          <w:color w:val="000000"/>
          <w:kern w:val="22"/>
          <w:szCs w:val="22"/>
        </w:rPr>
        <w:t>)</w:t>
      </w:r>
      <w:r w:rsidR="00C259F9" w:rsidRPr="00986B8B">
        <w:rPr>
          <w:rFonts w:cs="Times New Roman"/>
          <w:color w:val="000000"/>
          <w:kern w:val="22"/>
          <w:szCs w:val="22"/>
        </w:rPr>
        <w:t xml:space="preserve"> Morocco, with two objectives: (</w:t>
      </w:r>
      <w:r w:rsidR="00FB1B28">
        <w:rPr>
          <w:rFonts w:cs="Times New Roman"/>
          <w:color w:val="000000"/>
          <w:kern w:val="22"/>
          <w:szCs w:val="22"/>
        </w:rPr>
        <w:t>a</w:t>
      </w:r>
      <w:r w:rsidR="00C259F9" w:rsidRPr="00986B8B">
        <w:rPr>
          <w:rFonts w:cs="Times New Roman"/>
          <w:color w:val="000000"/>
          <w:kern w:val="22"/>
          <w:szCs w:val="22"/>
        </w:rPr>
        <w:t>) pilot a trainers manual based on the SCBD-IDLO regional training courses; and (</w:t>
      </w:r>
      <w:r w:rsidR="00FB1B28">
        <w:rPr>
          <w:rFonts w:cs="Times New Roman"/>
          <w:color w:val="000000"/>
          <w:kern w:val="22"/>
          <w:szCs w:val="22"/>
        </w:rPr>
        <w:t>b</w:t>
      </w:r>
      <w:r w:rsidR="00C259F9" w:rsidRPr="00986B8B">
        <w:rPr>
          <w:rFonts w:cs="Times New Roman"/>
          <w:color w:val="000000"/>
          <w:kern w:val="22"/>
          <w:szCs w:val="22"/>
        </w:rPr>
        <w:t xml:space="preserve">) build participants’ capacities to use the training package to design national ABS training activities. </w:t>
      </w:r>
      <w:r w:rsidR="00F049B7">
        <w:rPr>
          <w:rFonts w:cs="Times New Roman"/>
          <w:color w:val="000000"/>
          <w:kern w:val="22"/>
          <w:szCs w:val="22"/>
        </w:rPr>
        <w:t>A total of 22</w:t>
      </w:r>
      <w:r w:rsidR="00C259F9" w:rsidRPr="00986B8B">
        <w:rPr>
          <w:rFonts w:cs="Times New Roman"/>
          <w:color w:val="000000"/>
          <w:kern w:val="22"/>
          <w:szCs w:val="22"/>
        </w:rPr>
        <w:t xml:space="preserve"> participants (14 male and 8 female) representing 10 Francophone African countries participated in the training.</w:t>
      </w:r>
    </w:p>
    <w:p w14:paraId="352C6183" w14:textId="071F1F7B" w:rsidR="00227C42" w:rsidRDefault="00A279AC" w:rsidP="00227C42">
      <w:pPr>
        <w:pStyle w:val="Para1"/>
        <w:numPr>
          <w:ilvl w:val="0"/>
          <w:numId w:val="0"/>
        </w:numPr>
        <w:pBdr>
          <w:top w:val="nil"/>
          <w:left w:val="nil"/>
          <w:bottom w:val="nil"/>
          <w:right w:val="nil"/>
          <w:between w:val="nil"/>
          <w:bar w:val="nil"/>
        </w:pBdr>
        <w:spacing w:before="120"/>
        <w:rPr>
          <w:rFonts w:cs="Times New Roman"/>
          <w:snapToGrid/>
          <w:color w:val="000000"/>
          <w:kern w:val="22"/>
          <w:szCs w:val="22"/>
        </w:rPr>
      </w:pPr>
      <w:r w:rsidRPr="00F37E96">
        <w:rPr>
          <w:rFonts w:cs="Times New Roman"/>
          <w:snapToGrid/>
          <w:color w:val="000000"/>
          <w:kern w:val="22"/>
          <w:szCs w:val="22"/>
        </w:rPr>
        <w:t>1</w:t>
      </w:r>
      <w:r w:rsidR="004F55BE">
        <w:rPr>
          <w:rFonts w:cs="Times New Roman"/>
          <w:snapToGrid/>
          <w:color w:val="000000"/>
          <w:kern w:val="22"/>
          <w:szCs w:val="22"/>
        </w:rPr>
        <w:t>3</w:t>
      </w:r>
      <w:r w:rsidRPr="00F37E96">
        <w:rPr>
          <w:rFonts w:cs="Times New Roman"/>
          <w:snapToGrid/>
          <w:color w:val="000000"/>
          <w:kern w:val="22"/>
          <w:szCs w:val="22"/>
        </w:rPr>
        <w:t>.</w:t>
      </w:r>
      <w:r w:rsidRPr="00F37E96">
        <w:rPr>
          <w:rFonts w:cs="Times New Roman"/>
          <w:snapToGrid/>
          <w:color w:val="000000"/>
          <w:kern w:val="22"/>
          <w:szCs w:val="22"/>
        </w:rPr>
        <w:tab/>
      </w:r>
      <w:r w:rsidR="00C80981">
        <w:rPr>
          <w:rFonts w:cs="Times New Roman"/>
          <w:snapToGrid/>
          <w:color w:val="000000"/>
          <w:kern w:val="22"/>
          <w:szCs w:val="22"/>
        </w:rPr>
        <w:t>The Secretariat</w:t>
      </w:r>
      <w:r w:rsidR="00ED1601">
        <w:rPr>
          <w:rFonts w:cs="Times New Roman"/>
          <w:snapToGrid/>
          <w:color w:val="000000"/>
          <w:kern w:val="22"/>
          <w:szCs w:val="22"/>
        </w:rPr>
        <w:t>,</w:t>
      </w:r>
      <w:r w:rsidR="00C80981">
        <w:rPr>
          <w:rFonts w:cs="Times New Roman"/>
          <w:snapToGrid/>
          <w:color w:val="000000"/>
          <w:kern w:val="22"/>
          <w:szCs w:val="22"/>
        </w:rPr>
        <w:t xml:space="preserve"> with the support of the Japan Biodiversity Fund, the European Union and the Government of Germany</w:t>
      </w:r>
      <w:r w:rsidR="007D028C">
        <w:rPr>
          <w:rFonts w:cs="Times New Roman"/>
          <w:snapToGrid/>
          <w:color w:val="000000"/>
          <w:kern w:val="22"/>
          <w:szCs w:val="22"/>
        </w:rPr>
        <w:t>,</w:t>
      </w:r>
      <w:r w:rsidR="00C80981">
        <w:rPr>
          <w:rFonts w:cs="Times New Roman"/>
          <w:snapToGrid/>
          <w:color w:val="000000"/>
          <w:kern w:val="22"/>
          <w:szCs w:val="22"/>
        </w:rPr>
        <w:t xml:space="preserve"> and in</w:t>
      </w:r>
      <w:r w:rsidR="00C80981" w:rsidRPr="006132F0">
        <w:t xml:space="preserve"> collaboration of the ABS Capacity Development Initiative and </w:t>
      </w:r>
      <w:r w:rsidR="00620BF9">
        <w:t>UNDP</w:t>
      </w:r>
      <w:r w:rsidR="00C80981">
        <w:t xml:space="preserve"> organi</w:t>
      </w:r>
      <w:r w:rsidR="00237550">
        <w:t>z</w:t>
      </w:r>
      <w:r w:rsidR="00C80981">
        <w:t xml:space="preserve">ed a workshop </w:t>
      </w:r>
      <w:r w:rsidR="00A042B8">
        <w:t xml:space="preserve">in Bonn, </w:t>
      </w:r>
      <w:r w:rsidR="00C80981">
        <w:t xml:space="preserve">from 30 September to 2 October. </w:t>
      </w:r>
      <w:r w:rsidR="00C80981" w:rsidRPr="00C80981">
        <w:rPr>
          <w:rFonts w:cs="Times New Roman"/>
          <w:snapToGrid/>
          <w:color w:val="000000"/>
          <w:kern w:val="22"/>
          <w:szCs w:val="22"/>
        </w:rPr>
        <w:t xml:space="preserve">The </w:t>
      </w:r>
      <w:r w:rsidR="00FB1B28" w:rsidRPr="00010EB1">
        <w:rPr>
          <w:rFonts w:cs="Times New Roman"/>
          <w:snapToGrid/>
          <w:kern w:val="22"/>
          <w:szCs w:val="22"/>
        </w:rPr>
        <w:t>Global Capacity-Building Workshop on Monitoring the Utilization of the Genetic Resources</w:t>
      </w:r>
      <w:r w:rsidR="00803C3E">
        <w:rPr>
          <w:rStyle w:val="FootnoteReference"/>
          <w:rFonts w:cs="Times New Roman"/>
          <w:snapToGrid/>
          <w:color w:val="000000"/>
          <w:kern w:val="22"/>
          <w:szCs w:val="22"/>
        </w:rPr>
        <w:footnoteReference w:id="2"/>
      </w:r>
      <w:r w:rsidR="00FB1B28">
        <w:rPr>
          <w:rFonts w:cs="Times New Roman"/>
          <w:snapToGrid/>
          <w:color w:val="000000"/>
          <w:kern w:val="22"/>
          <w:szCs w:val="22"/>
        </w:rPr>
        <w:t xml:space="preserve"> </w:t>
      </w:r>
      <w:r w:rsidR="00C80981" w:rsidRPr="00C80981">
        <w:rPr>
          <w:rFonts w:cs="Times New Roman"/>
          <w:snapToGrid/>
          <w:color w:val="000000"/>
          <w:kern w:val="22"/>
          <w:szCs w:val="22"/>
        </w:rPr>
        <w:t xml:space="preserve">under the Protocol </w:t>
      </w:r>
      <w:r w:rsidR="00C80981">
        <w:rPr>
          <w:rFonts w:cs="Times New Roman"/>
          <w:snapToGrid/>
          <w:color w:val="000000"/>
          <w:kern w:val="22"/>
          <w:szCs w:val="22"/>
        </w:rPr>
        <w:t>aimed</w:t>
      </w:r>
      <w:r w:rsidR="00C80981" w:rsidRPr="00C80981">
        <w:rPr>
          <w:rFonts w:cs="Times New Roman"/>
          <w:snapToGrid/>
          <w:color w:val="000000"/>
          <w:kern w:val="22"/>
          <w:szCs w:val="22"/>
        </w:rPr>
        <w:t xml:space="preserve"> to raise awareness and share practical experiences regarding monitoring the utilization of genetic resources, and </w:t>
      </w:r>
      <w:r w:rsidR="00F5386E">
        <w:rPr>
          <w:rFonts w:cs="Times New Roman"/>
          <w:snapToGrid/>
          <w:color w:val="000000"/>
          <w:kern w:val="22"/>
          <w:szCs w:val="22"/>
        </w:rPr>
        <w:t xml:space="preserve">to </w:t>
      </w:r>
      <w:r w:rsidR="00C80981" w:rsidRPr="00C80981">
        <w:rPr>
          <w:rFonts w:cs="Times New Roman"/>
          <w:snapToGrid/>
          <w:color w:val="000000"/>
          <w:kern w:val="22"/>
          <w:szCs w:val="22"/>
        </w:rPr>
        <w:t>build</w:t>
      </w:r>
      <w:r w:rsidR="004748CA">
        <w:rPr>
          <w:rFonts w:cs="Times New Roman"/>
          <w:snapToGrid/>
          <w:color w:val="000000"/>
          <w:kern w:val="22"/>
          <w:szCs w:val="22"/>
        </w:rPr>
        <w:t xml:space="preserve"> a better understand</w:t>
      </w:r>
      <w:r w:rsidR="00A83953">
        <w:rPr>
          <w:rFonts w:cs="Times New Roman"/>
          <w:snapToGrid/>
          <w:color w:val="000000"/>
          <w:kern w:val="22"/>
          <w:szCs w:val="22"/>
        </w:rPr>
        <w:t>ing</w:t>
      </w:r>
      <w:r w:rsidR="004748CA">
        <w:rPr>
          <w:rFonts w:cs="Times New Roman"/>
          <w:snapToGrid/>
          <w:color w:val="000000"/>
          <w:kern w:val="22"/>
          <w:szCs w:val="22"/>
        </w:rPr>
        <w:t xml:space="preserve"> o</w:t>
      </w:r>
      <w:r w:rsidR="00EB622B">
        <w:rPr>
          <w:rFonts w:cs="Times New Roman"/>
          <w:snapToGrid/>
          <w:color w:val="000000"/>
          <w:kern w:val="22"/>
          <w:szCs w:val="22"/>
        </w:rPr>
        <w:t>f</w:t>
      </w:r>
      <w:r w:rsidR="00A83953">
        <w:rPr>
          <w:rFonts w:cs="Times New Roman"/>
          <w:snapToGrid/>
          <w:color w:val="000000"/>
          <w:kern w:val="22"/>
          <w:szCs w:val="22"/>
        </w:rPr>
        <w:t xml:space="preserve"> how to use</w:t>
      </w:r>
      <w:r w:rsidR="004748CA">
        <w:rPr>
          <w:rFonts w:cs="Times New Roman"/>
          <w:snapToGrid/>
          <w:color w:val="000000"/>
          <w:kern w:val="22"/>
          <w:szCs w:val="22"/>
        </w:rPr>
        <w:t xml:space="preserve"> the </w:t>
      </w:r>
      <w:r w:rsidR="00B01D6C">
        <w:rPr>
          <w:rFonts w:cs="Times New Roman"/>
          <w:snapToGrid/>
          <w:color w:val="000000"/>
          <w:kern w:val="22"/>
          <w:szCs w:val="22"/>
        </w:rPr>
        <w:t>Access and Benefit-sharing</w:t>
      </w:r>
      <w:r w:rsidR="002762CD">
        <w:rPr>
          <w:rFonts w:cs="Times New Roman"/>
          <w:snapToGrid/>
          <w:color w:val="000000"/>
          <w:kern w:val="22"/>
          <w:szCs w:val="22"/>
        </w:rPr>
        <w:t xml:space="preserve"> (ABS)</w:t>
      </w:r>
      <w:r w:rsidR="00B01D6C">
        <w:rPr>
          <w:rFonts w:cs="Times New Roman"/>
          <w:snapToGrid/>
          <w:color w:val="000000"/>
          <w:kern w:val="22"/>
          <w:szCs w:val="22"/>
        </w:rPr>
        <w:t xml:space="preserve"> </w:t>
      </w:r>
      <w:r w:rsidR="004748CA">
        <w:rPr>
          <w:rFonts w:cs="Times New Roman"/>
          <w:snapToGrid/>
          <w:color w:val="000000"/>
          <w:kern w:val="22"/>
          <w:szCs w:val="22"/>
        </w:rPr>
        <w:t>Clearing</w:t>
      </w:r>
      <w:r w:rsidR="00FD435A">
        <w:rPr>
          <w:rFonts w:cs="Times New Roman"/>
          <w:snapToGrid/>
          <w:color w:val="000000"/>
          <w:kern w:val="22"/>
          <w:szCs w:val="22"/>
        </w:rPr>
        <w:t>-</w:t>
      </w:r>
      <w:r w:rsidR="004748CA">
        <w:rPr>
          <w:rFonts w:cs="Times New Roman"/>
          <w:snapToGrid/>
          <w:color w:val="000000"/>
          <w:kern w:val="22"/>
          <w:szCs w:val="22"/>
        </w:rPr>
        <w:t>House</w:t>
      </w:r>
      <w:r w:rsidR="00C80981" w:rsidRPr="00C80981">
        <w:rPr>
          <w:rFonts w:cs="Times New Roman"/>
          <w:snapToGrid/>
          <w:color w:val="000000"/>
          <w:kern w:val="22"/>
          <w:szCs w:val="22"/>
        </w:rPr>
        <w:t>.</w:t>
      </w:r>
      <w:r w:rsidR="003D38FA">
        <w:rPr>
          <w:rFonts w:cs="Times New Roman"/>
          <w:snapToGrid/>
          <w:color w:val="000000"/>
          <w:kern w:val="22"/>
          <w:szCs w:val="22"/>
        </w:rPr>
        <w:t xml:space="preserve"> </w:t>
      </w:r>
      <w:r w:rsidR="003D38FA" w:rsidRPr="003D38FA">
        <w:rPr>
          <w:rFonts w:cs="Times New Roman"/>
          <w:snapToGrid/>
          <w:color w:val="000000"/>
          <w:kern w:val="22"/>
          <w:szCs w:val="22"/>
        </w:rPr>
        <w:t xml:space="preserve">The workshop </w:t>
      </w:r>
      <w:r w:rsidR="006628D6">
        <w:rPr>
          <w:rFonts w:cs="Times New Roman"/>
          <w:snapToGrid/>
          <w:color w:val="000000"/>
          <w:kern w:val="22"/>
          <w:szCs w:val="22"/>
        </w:rPr>
        <w:t>provided training to</w:t>
      </w:r>
      <w:r w:rsidR="003D38FA" w:rsidRPr="003D38FA">
        <w:rPr>
          <w:rFonts w:cs="Times New Roman"/>
          <w:snapToGrid/>
          <w:color w:val="000000"/>
          <w:kern w:val="22"/>
          <w:szCs w:val="22"/>
        </w:rPr>
        <w:t xml:space="preserve"> 68 participants, representing 54 different countries</w:t>
      </w:r>
      <w:r w:rsidR="003D38FA">
        <w:rPr>
          <w:rFonts w:cs="Times New Roman"/>
          <w:snapToGrid/>
          <w:color w:val="000000"/>
          <w:kern w:val="22"/>
          <w:szCs w:val="22"/>
        </w:rPr>
        <w:t xml:space="preserve"> (35 female and 33 male)</w:t>
      </w:r>
      <w:r w:rsidR="003D38FA" w:rsidRPr="003D38FA">
        <w:rPr>
          <w:rFonts w:cs="Times New Roman"/>
          <w:snapToGrid/>
          <w:color w:val="000000"/>
          <w:kern w:val="22"/>
          <w:szCs w:val="22"/>
        </w:rPr>
        <w:t>.</w:t>
      </w:r>
      <w:r w:rsidR="00F86266">
        <w:rPr>
          <w:rFonts w:cs="Times New Roman"/>
          <w:snapToGrid/>
          <w:color w:val="000000"/>
          <w:kern w:val="22"/>
          <w:szCs w:val="22"/>
        </w:rPr>
        <w:t xml:space="preserve"> </w:t>
      </w:r>
    </w:p>
    <w:p w14:paraId="64E68339" w14:textId="455397FE" w:rsidR="000536B0" w:rsidRDefault="00F8670A" w:rsidP="000536B0">
      <w:pPr>
        <w:pStyle w:val="Para1"/>
        <w:numPr>
          <w:ilvl w:val="0"/>
          <w:numId w:val="0"/>
        </w:numPr>
        <w:pBdr>
          <w:top w:val="nil"/>
          <w:left w:val="nil"/>
          <w:bottom w:val="nil"/>
          <w:right w:val="nil"/>
          <w:between w:val="nil"/>
          <w:bar w:val="nil"/>
        </w:pBdr>
        <w:spacing w:before="120"/>
        <w:rPr>
          <w:rFonts w:cs="Times New Roman"/>
          <w:snapToGrid/>
          <w:color w:val="000000"/>
          <w:kern w:val="22"/>
          <w:szCs w:val="22"/>
        </w:rPr>
      </w:pPr>
      <w:r w:rsidRPr="00F37E96">
        <w:rPr>
          <w:rFonts w:cs="Times New Roman"/>
          <w:snapToGrid/>
          <w:color w:val="000000"/>
          <w:kern w:val="22"/>
          <w:szCs w:val="22"/>
        </w:rPr>
        <w:t>1</w:t>
      </w:r>
      <w:r w:rsidR="004F55BE">
        <w:rPr>
          <w:rFonts w:cs="Times New Roman"/>
          <w:snapToGrid/>
          <w:color w:val="000000"/>
          <w:kern w:val="22"/>
          <w:szCs w:val="22"/>
        </w:rPr>
        <w:t>4</w:t>
      </w:r>
      <w:r w:rsidRPr="00F37E96">
        <w:rPr>
          <w:rFonts w:cs="Times New Roman"/>
          <w:snapToGrid/>
          <w:color w:val="000000"/>
          <w:kern w:val="22"/>
          <w:szCs w:val="22"/>
        </w:rPr>
        <w:t>.</w:t>
      </w:r>
      <w:r w:rsidR="00765972">
        <w:rPr>
          <w:rFonts w:cs="Times New Roman"/>
          <w:snapToGrid/>
          <w:color w:val="000000"/>
          <w:kern w:val="22"/>
          <w:szCs w:val="22"/>
        </w:rPr>
        <w:tab/>
      </w:r>
      <w:r w:rsidR="008A6E78">
        <w:rPr>
          <w:rFonts w:cs="Times New Roman"/>
          <w:snapToGrid/>
          <w:color w:val="000000"/>
          <w:kern w:val="22"/>
          <w:szCs w:val="22"/>
        </w:rPr>
        <w:t xml:space="preserve">To celebrate the </w:t>
      </w:r>
      <w:r w:rsidR="003A44B5">
        <w:rPr>
          <w:rFonts w:cs="Times New Roman"/>
          <w:snapToGrid/>
          <w:color w:val="000000"/>
          <w:kern w:val="22"/>
          <w:szCs w:val="22"/>
        </w:rPr>
        <w:t>ten</w:t>
      </w:r>
      <w:r w:rsidR="000A34B4" w:rsidRPr="00010EB1">
        <w:rPr>
          <w:rFonts w:cs="Times New Roman"/>
          <w:snapToGrid/>
          <w:color w:val="000000"/>
          <w:kern w:val="22"/>
          <w:szCs w:val="22"/>
        </w:rPr>
        <w:t xml:space="preserve">th </w:t>
      </w:r>
      <w:r w:rsidR="00AB572D" w:rsidRPr="00010EB1">
        <w:rPr>
          <w:rFonts w:cs="Times New Roman"/>
          <w:snapToGrid/>
          <w:color w:val="000000"/>
          <w:kern w:val="22"/>
          <w:szCs w:val="22"/>
        </w:rPr>
        <w:t>anniversary of the</w:t>
      </w:r>
      <w:r w:rsidR="008A6E78" w:rsidRPr="00010EB1">
        <w:rPr>
          <w:rFonts w:cs="Times New Roman"/>
          <w:snapToGrid/>
          <w:color w:val="000000"/>
          <w:kern w:val="22"/>
          <w:szCs w:val="22"/>
        </w:rPr>
        <w:t xml:space="preserve"> adoption of the Nagoya Protocol</w:t>
      </w:r>
      <w:r w:rsidR="00605FFB" w:rsidRPr="00010EB1">
        <w:rPr>
          <w:rFonts w:cs="Times New Roman"/>
          <w:snapToGrid/>
          <w:color w:val="000000"/>
          <w:kern w:val="22"/>
          <w:szCs w:val="22"/>
        </w:rPr>
        <w:t>,</w:t>
      </w:r>
      <w:r w:rsidR="008A6E78">
        <w:rPr>
          <w:rFonts w:cs="Times New Roman"/>
          <w:snapToGrid/>
          <w:color w:val="000000"/>
          <w:kern w:val="22"/>
          <w:szCs w:val="22"/>
        </w:rPr>
        <w:t xml:space="preserve"> </w:t>
      </w:r>
      <w:r w:rsidR="00E02A66">
        <w:rPr>
          <w:rFonts w:cs="Times New Roman"/>
          <w:snapToGrid/>
          <w:color w:val="000000"/>
          <w:kern w:val="22"/>
          <w:szCs w:val="22"/>
        </w:rPr>
        <w:t>the Secretariat</w:t>
      </w:r>
      <w:r w:rsidR="00393B9A">
        <w:rPr>
          <w:rFonts w:cs="Times New Roman"/>
          <w:snapToGrid/>
          <w:color w:val="000000"/>
          <w:kern w:val="22"/>
          <w:szCs w:val="22"/>
        </w:rPr>
        <w:t xml:space="preserve"> in collaboration with UNDP and </w:t>
      </w:r>
      <w:r w:rsidR="00AB572D">
        <w:rPr>
          <w:rFonts w:cs="Times New Roman"/>
          <w:snapToGrid/>
          <w:color w:val="000000"/>
          <w:kern w:val="22"/>
          <w:szCs w:val="22"/>
        </w:rPr>
        <w:t xml:space="preserve">with </w:t>
      </w:r>
      <w:r w:rsidR="00393B9A">
        <w:rPr>
          <w:rFonts w:cs="Times New Roman"/>
          <w:snapToGrid/>
          <w:color w:val="000000"/>
          <w:kern w:val="22"/>
          <w:szCs w:val="22"/>
        </w:rPr>
        <w:t>the support of the Japan Biodiversity Fund</w:t>
      </w:r>
      <w:r w:rsidR="00E02A66">
        <w:rPr>
          <w:rFonts w:cs="Times New Roman"/>
          <w:snapToGrid/>
          <w:color w:val="000000"/>
          <w:kern w:val="22"/>
          <w:szCs w:val="22"/>
        </w:rPr>
        <w:t xml:space="preserve"> launched a </w:t>
      </w:r>
      <w:r w:rsidR="002F3244">
        <w:rPr>
          <w:rFonts w:cs="Times New Roman"/>
          <w:snapToGrid/>
          <w:color w:val="000000"/>
          <w:kern w:val="22"/>
          <w:szCs w:val="22"/>
        </w:rPr>
        <w:t xml:space="preserve">communications campaign </w:t>
      </w:r>
      <w:r w:rsidR="00C6612B">
        <w:rPr>
          <w:rFonts w:cs="Times New Roman"/>
          <w:snapToGrid/>
          <w:color w:val="000000"/>
          <w:kern w:val="22"/>
          <w:szCs w:val="22"/>
        </w:rPr>
        <w:t>under the theme</w:t>
      </w:r>
      <w:r w:rsidR="000E0F47">
        <w:rPr>
          <w:rFonts w:cs="Times New Roman"/>
          <w:snapToGrid/>
          <w:color w:val="000000"/>
          <w:kern w:val="22"/>
          <w:szCs w:val="22"/>
        </w:rPr>
        <w:t xml:space="preserve"> </w:t>
      </w:r>
      <w:r w:rsidR="00E06AC0">
        <w:rPr>
          <w:rFonts w:cs="Times New Roman"/>
          <w:snapToGrid/>
          <w:color w:val="000000"/>
          <w:kern w:val="22"/>
          <w:szCs w:val="22"/>
        </w:rPr>
        <w:t>“the ABS we all need”</w:t>
      </w:r>
      <w:r w:rsidR="002F3244">
        <w:rPr>
          <w:rFonts w:cs="Times New Roman"/>
          <w:snapToGrid/>
          <w:color w:val="000000"/>
          <w:kern w:val="22"/>
          <w:szCs w:val="22"/>
        </w:rPr>
        <w:t xml:space="preserve">. One of the main events of the campaign consisted of </w:t>
      </w:r>
      <w:r w:rsidR="00671776">
        <w:rPr>
          <w:rFonts w:cs="Times New Roman"/>
          <w:snapToGrid/>
          <w:color w:val="000000"/>
          <w:kern w:val="22"/>
          <w:szCs w:val="22"/>
        </w:rPr>
        <w:t xml:space="preserve">the </w:t>
      </w:r>
      <w:r w:rsidR="00216351" w:rsidRPr="00010EB1">
        <w:rPr>
          <w:rFonts w:cs="Times New Roman"/>
          <w:snapToGrid/>
          <w:kern w:val="22"/>
          <w:szCs w:val="22"/>
        </w:rPr>
        <w:t>Global ABS Conference</w:t>
      </w:r>
      <w:r w:rsidR="00954AA9">
        <w:rPr>
          <w:rFonts w:cs="Times New Roman"/>
          <w:snapToGrid/>
          <w:color w:val="000000"/>
          <w:kern w:val="22"/>
          <w:szCs w:val="22"/>
        </w:rPr>
        <w:t xml:space="preserve"> that ran from 29 October to 25 November, 2020</w:t>
      </w:r>
      <w:r w:rsidR="002F3244">
        <w:rPr>
          <w:rFonts w:cs="Times New Roman"/>
          <w:snapToGrid/>
          <w:color w:val="000000"/>
          <w:kern w:val="22"/>
          <w:szCs w:val="22"/>
        </w:rPr>
        <w:t>.</w:t>
      </w:r>
      <w:r w:rsidR="00954AA9">
        <w:rPr>
          <w:rFonts w:cs="Times New Roman"/>
          <w:snapToGrid/>
          <w:color w:val="000000"/>
          <w:kern w:val="22"/>
          <w:szCs w:val="22"/>
        </w:rPr>
        <w:t xml:space="preserve"> The five </w:t>
      </w:r>
      <w:r w:rsidR="00671776">
        <w:rPr>
          <w:rFonts w:cs="Times New Roman"/>
          <w:snapToGrid/>
          <w:color w:val="000000"/>
          <w:kern w:val="22"/>
          <w:szCs w:val="22"/>
        </w:rPr>
        <w:t xml:space="preserve">online sessions brought together </w:t>
      </w:r>
      <w:r w:rsidR="00F33DFB">
        <w:rPr>
          <w:rFonts w:cs="Times New Roman"/>
          <w:snapToGrid/>
          <w:color w:val="000000"/>
          <w:kern w:val="22"/>
          <w:szCs w:val="22"/>
        </w:rPr>
        <w:t>G</w:t>
      </w:r>
      <w:r w:rsidR="00AD0E51">
        <w:rPr>
          <w:rFonts w:cs="Times New Roman"/>
          <w:snapToGrid/>
          <w:color w:val="000000"/>
          <w:kern w:val="22"/>
          <w:szCs w:val="22"/>
        </w:rPr>
        <w:t xml:space="preserve">overnments, </w:t>
      </w:r>
      <w:r w:rsidR="00671776" w:rsidRPr="00954AA9">
        <w:rPr>
          <w:rFonts w:cs="Times New Roman"/>
          <w:snapToGrid/>
          <w:color w:val="000000"/>
          <w:kern w:val="22"/>
          <w:szCs w:val="22"/>
        </w:rPr>
        <w:t>indigenous peoples and local communities and stakeholders</w:t>
      </w:r>
      <w:r w:rsidR="00AD0E51">
        <w:rPr>
          <w:rFonts w:cs="Times New Roman"/>
          <w:snapToGrid/>
          <w:color w:val="000000"/>
          <w:kern w:val="22"/>
          <w:szCs w:val="22"/>
        </w:rPr>
        <w:t xml:space="preserve"> such as </w:t>
      </w:r>
      <w:r w:rsidR="00671776" w:rsidRPr="00954AA9">
        <w:rPr>
          <w:rFonts w:cs="Times New Roman"/>
          <w:snapToGrid/>
          <w:color w:val="000000"/>
          <w:kern w:val="22"/>
          <w:szCs w:val="22"/>
        </w:rPr>
        <w:t>researchers and</w:t>
      </w:r>
      <w:r w:rsidR="00D07762">
        <w:rPr>
          <w:rFonts w:cs="Times New Roman"/>
          <w:snapToGrid/>
          <w:color w:val="000000"/>
          <w:kern w:val="22"/>
          <w:szCs w:val="22"/>
        </w:rPr>
        <w:t xml:space="preserve"> the </w:t>
      </w:r>
      <w:r w:rsidR="00D07762" w:rsidRPr="00010EB1">
        <w:rPr>
          <w:rFonts w:cs="Times New Roman"/>
          <w:snapToGrid/>
          <w:color w:val="000000"/>
          <w:kern w:val="22"/>
          <w:szCs w:val="22"/>
        </w:rPr>
        <w:t>business community</w:t>
      </w:r>
      <w:r w:rsidR="007A10DA" w:rsidRPr="00010EB1">
        <w:rPr>
          <w:rFonts w:cs="Times New Roman"/>
          <w:snapToGrid/>
          <w:color w:val="000000"/>
          <w:kern w:val="22"/>
          <w:szCs w:val="22"/>
        </w:rPr>
        <w:t>,</w:t>
      </w:r>
      <w:r w:rsidR="00AD0E51" w:rsidRPr="00010EB1">
        <w:rPr>
          <w:rFonts w:cs="Times New Roman"/>
          <w:snapToGrid/>
          <w:color w:val="000000"/>
          <w:kern w:val="22"/>
          <w:szCs w:val="22"/>
        </w:rPr>
        <w:t xml:space="preserve"> </w:t>
      </w:r>
      <w:r w:rsidR="00671776" w:rsidRPr="00010EB1">
        <w:rPr>
          <w:rFonts w:cs="Times New Roman"/>
          <w:snapToGrid/>
          <w:color w:val="000000"/>
          <w:kern w:val="22"/>
          <w:szCs w:val="22"/>
        </w:rPr>
        <w:t>from provider and user countries</w:t>
      </w:r>
      <w:r w:rsidR="00B25F7E" w:rsidRPr="00010EB1">
        <w:rPr>
          <w:rFonts w:cs="Times New Roman"/>
          <w:snapToGrid/>
          <w:color w:val="000000"/>
          <w:kern w:val="22"/>
          <w:szCs w:val="22"/>
        </w:rPr>
        <w:t>,</w:t>
      </w:r>
      <w:r w:rsidR="00671776" w:rsidRPr="00010EB1">
        <w:rPr>
          <w:rFonts w:cs="Times New Roman"/>
          <w:snapToGrid/>
          <w:color w:val="000000"/>
          <w:kern w:val="22"/>
          <w:szCs w:val="22"/>
        </w:rPr>
        <w:t xml:space="preserve"> to share experiences and lessons learned. In total, 888 participants</w:t>
      </w:r>
      <w:r w:rsidR="009123C3">
        <w:rPr>
          <w:rFonts w:cs="Times New Roman"/>
          <w:snapToGrid/>
          <w:color w:val="000000"/>
          <w:kern w:val="22"/>
          <w:szCs w:val="22"/>
        </w:rPr>
        <w:t xml:space="preserve"> from around the world</w:t>
      </w:r>
      <w:r w:rsidR="00671776">
        <w:rPr>
          <w:rFonts w:cs="Times New Roman"/>
          <w:snapToGrid/>
          <w:color w:val="000000"/>
          <w:kern w:val="22"/>
          <w:szCs w:val="22"/>
        </w:rPr>
        <w:t xml:space="preserve"> attended the online conference.</w:t>
      </w:r>
    </w:p>
    <w:p w14:paraId="41E2EEBD" w14:textId="574973A6" w:rsidR="000536B0" w:rsidRDefault="000536B0" w:rsidP="48732A80">
      <w:pPr>
        <w:pStyle w:val="Para1"/>
        <w:numPr>
          <w:ilvl w:val="0"/>
          <w:numId w:val="0"/>
        </w:numPr>
        <w:pBdr>
          <w:top w:val="nil"/>
          <w:left w:val="nil"/>
          <w:bottom w:val="nil"/>
          <w:right w:val="nil"/>
          <w:between w:val="nil"/>
          <w:bar w:val="nil"/>
        </w:pBdr>
        <w:spacing w:before="120"/>
        <w:rPr>
          <w:rFonts w:cs="Times New Roman"/>
          <w:snapToGrid/>
          <w:color w:val="000000"/>
          <w:kern w:val="22"/>
        </w:rPr>
      </w:pPr>
      <w:r w:rsidRPr="48732A80">
        <w:rPr>
          <w:rFonts w:cs="Times New Roman"/>
          <w:snapToGrid/>
          <w:color w:val="000000"/>
          <w:kern w:val="22"/>
        </w:rPr>
        <w:t>1</w:t>
      </w:r>
      <w:r w:rsidR="004F55BE">
        <w:rPr>
          <w:rFonts w:cs="Times New Roman"/>
          <w:snapToGrid/>
          <w:color w:val="000000"/>
          <w:kern w:val="22"/>
        </w:rPr>
        <w:t>5</w:t>
      </w:r>
      <w:r w:rsidRPr="48732A80">
        <w:rPr>
          <w:rFonts w:cs="Times New Roman"/>
          <w:snapToGrid/>
          <w:color w:val="000000"/>
          <w:kern w:val="22"/>
        </w:rPr>
        <w:t>.</w:t>
      </w:r>
      <w:r>
        <w:rPr>
          <w:rFonts w:cs="Times New Roman"/>
          <w:snapToGrid/>
          <w:color w:val="000000"/>
          <w:kern w:val="22"/>
          <w:szCs w:val="22"/>
        </w:rPr>
        <w:tab/>
      </w:r>
      <w:r w:rsidR="00B91727" w:rsidRPr="48732A80">
        <w:rPr>
          <w:rFonts w:cs="Times New Roman"/>
          <w:snapToGrid/>
          <w:color w:val="000000"/>
          <w:kern w:val="22"/>
        </w:rPr>
        <w:t xml:space="preserve">An additional communication campaign was undertaken in </w:t>
      </w:r>
      <w:r w:rsidR="009D0FB3" w:rsidRPr="48732A80">
        <w:rPr>
          <w:rFonts w:cs="Times New Roman"/>
          <w:snapToGrid/>
          <w:color w:val="000000"/>
          <w:kern w:val="22"/>
        </w:rPr>
        <w:t>2021</w:t>
      </w:r>
      <w:r w:rsidR="00DC5663" w:rsidRPr="48732A80">
        <w:rPr>
          <w:rFonts w:cs="Times New Roman"/>
          <w:snapToGrid/>
          <w:color w:val="000000"/>
          <w:kern w:val="22"/>
        </w:rPr>
        <w:t xml:space="preserve"> with the support of the Japan Biodiversity Fund </w:t>
      </w:r>
      <w:r w:rsidR="00166FFE" w:rsidRPr="48732A80">
        <w:rPr>
          <w:rFonts w:cs="Times New Roman"/>
          <w:snapToGrid/>
          <w:color w:val="000000"/>
          <w:kern w:val="22"/>
        </w:rPr>
        <w:t>to raise awareness on access and benefit</w:t>
      </w:r>
      <w:r w:rsidR="0036134F">
        <w:rPr>
          <w:rFonts w:cs="Times New Roman"/>
          <w:snapToGrid/>
          <w:color w:val="000000"/>
          <w:kern w:val="22"/>
        </w:rPr>
        <w:t>-</w:t>
      </w:r>
      <w:r w:rsidR="00166FFE" w:rsidRPr="48732A80">
        <w:rPr>
          <w:rFonts w:cs="Times New Roman"/>
          <w:snapToGrid/>
          <w:color w:val="000000"/>
          <w:kern w:val="22"/>
        </w:rPr>
        <w:t>sharing and the Nagoya Protocol in the lead up to the fifteenth meeting of the Conference of the Parties.</w:t>
      </w:r>
      <w:r w:rsidR="0002452C" w:rsidRPr="48732A80">
        <w:rPr>
          <w:rFonts w:cs="Times New Roman"/>
          <w:snapToGrid/>
          <w:color w:val="000000"/>
          <w:kern w:val="22"/>
        </w:rPr>
        <w:t xml:space="preserve"> The </w:t>
      </w:r>
      <w:r w:rsidR="00BB3FFB" w:rsidRPr="48732A80">
        <w:rPr>
          <w:rFonts w:cs="Times New Roman"/>
          <w:snapToGrid/>
          <w:color w:val="000000"/>
          <w:kern w:val="22"/>
        </w:rPr>
        <w:t>campaign</w:t>
      </w:r>
      <w:r w:rsidR="0002452C" w:rsidRPr="48732A80">
        <w:rPr>
          <w:rFonts w:cs="Times New Roman"/>
          <w:snapToGrid/>
          <w:color w:val="000000"/>
          <w:kern w:val="22"/>
        </w:rPr>
        <w:t xml:space="preserve"> </w:t>
      </w:r>
      <w:r w:rsidR="001047A7" w:rsidRPr="48732A80">
        <w:rPr>
          <w:rFonts w:cs="Times New Roman"/>
          <w:snapToGrid/>
          <w:color w:val="000000"/>
          <w:kern w:val="22"/>
        </w:rPr>
        <w:t xml:space="preserve">published four </w:t>
      </w:r>
      <w:r w:rsidR="0002452C" w:rsidRPr="48732A80">
        <w:rPr>
          <w:rFonts w:cs="Times New Roman"/>
          <w:snapToGrid/>
          <w:color w:val="000000"/>
          <w:kern w:val="22"/>
        </w:rPr>
        <w:t>interviews with ABS stakeholder</w:t>
      </w:r>
      <w:r w:rsidR="00BB3FFB" w:rsidRPr="48732A80">
        <w:rPr>
          <w:rFonts w:cs="Times New Roman"/>
          <w:snapToGrid/>
          <w:color w:val="000000"/>
          <w:kern w:val="22"/>
        </w:rPr>
        <w:t>s</w:t>
      </w:r>
      <w:r w:rsidR="0002452C" w:rsidRPr="48732A80">
        <w:rPr>
          <w:rFonts w:cs="Times New Roman"/>
          <w:snapToGrid/>
          <w:color w:val="000000"/>
          <w:kern w:val="22"/>
        </w:rPr>
        <w:t xml:space="preserve"> </w:t>
      </w:r>
      <w:r w:rsidR="001072F6" w:rsidRPr="48732A80">
        <w:rPr>
          <w:rFonts w:cs="Times New Roman"/>
          <w:snapToGrid/>
          <w:color w:val="000000"/>
          <w:kern w:val="22"/>
        </w:rPr>
        <w:t>that</w:t>
      </w:r>
      <w:r w:rsidR="0002452C" w:rsidRPr="48732A80">
        <w:rPr>
          <w:rFonts w:cs="Times New Roman"/>
          <w:snapToGrid/>
          <w:color w:val="000000"/>
          <w:kern w:val="22"/>
        </w:rPr>
        <w:t xml:space="preserve"> highlight key ABS challenges, success stories and innovative ideas through storytelling and real-life “ground-level” experience</w:t>
      </w:r>
      <w:r w:rsidR="001072F6" w:rsidRPr="48732A80">
        <w:rPr>
          <w:rFonts w:cs="Times New Roman"/>
          <w:snapToGrid/>
          <w:color w:val="000000"/>
          <w:kern w:val="22"/>
        </w:rPr>
        <w:t>s</w:t>
      </w:r>
      <w:r w:rsidR="00B337FB" w:rsidRPr="48732A80">
        <w:rPr>
          <w:rFonts w:cs="Times New Roman"/>
          <w:snapToGrid/>
          <w:color w:val="000000"/>
          <w:kern w:val="22"/>
        </w:rPr>
        <w:t xml:space="preserve"> that were disseminated through the Secretariat’s </w:t>
      </w:r>
      <w:r w:rsidR="004648F2" w:rsidRPr="48732A80">
        <w:rPr>
          <w:rFonts w:cs="Times New Roman"/>
          <w:snapToGrid/>
          <w:color w:val="000000"/>
          <w:kern w:val="22"/>
        </w:rPr>
        <w:t xml:space="preserve">five </w:t>
      </w:r>
      <w:r w:rsidR="00B337FB" w:rsidRPr="48732A80">
        <w:rPr>
          <w:rFonts w:cs="Times New Roman"/>
          <w:snapToGrid/>
          <w:color w:val="000000"/>
          <w:kern w:val="22"/>
        </w:rPr>
        <w:t>social media</w:t>
      </w:r>
      <w:r w:rsidR="00E57FEC" w:rsidRPr="48732A80">
        <w:rPr>
          <w:rFonts w:cs="Times New Roman"/>
          <w:snapToGrid/>
          <w:color w:val="000000"/>
          <w:kern w:val="22"/>
        </w:rPr>
        <w:t xml:space="preserve"> channels and</w:t>
      </w:r>
      <w:r w:rsidR="00B337FB" w:rsidRPr="48732A80">
        <w:rPr>
          <w:rFonts w:cs="Times New Roman"/>
          <w:snapToGrid/>
          <w:color w:val="000000"/>
          <w:kern w:val="22"/>
        </w:rPr>
        <w:t xml:space="preserve"> the </w:t>
      </w:r>
      <w:r w:rsidR="00B61FFC">
        <w:rPr>
          <w:rFonts w:cs="Times New Roman"/>
          <w:snapToGrid/>
          <w:color w:val="000000"/>
          <w:kern w:val="22"/>
        </w:rPr>
        <w:t>ABS</w:t>
      </w:r>
      <w:r w:rsidR="003F0295">
        <w:rPr>
          <w:rFonts w:cs="Times New Roman"/>
          <w:snapToGrid/>
          <w:color w:val="000000"/>
          <w:kern w:val="22"/>
        </w:rPr>
        <w:t xml:space="preserve"> </w:t>
      </w:r>
      <w:r w:rsidR="00B337FB" w:rsidRPr="48732A80">
        <w:rPr>
          <w:rFonts w:cs="Times New Roman"/>
          <w:snapToGrid/>
          <w:color w:val="000000"/>
          <w:kern w:val="22"/>
        </w:rPr>
        <w:t>Clearing</w:t>
      </w:r>
      <w:r w:rsidR="003F0295">
        <w:rPr>
          <w:rFonts w:cs="Times New Roman"/>
          <w:snapToGrid/>
          <w:color w:val="000000"/>
          <w:kern w:val="22"/>
        </w:rPr>
        <w:t>-</w:t>
      </w:r>
      <w:r w:rsidR="00B337FB" w:rsidRPr="48732A80">
        <w:rPr>
          <w:rFonts w:cs="Times New Roman"/>
          <w:snapToGrid/>
          <w:color w:val="000000"/>
          <w:kern w:val="22"/>
        </w:rPr>
        <w:t>House</w:t>
      </w:r>
      <w:r w:rsidR="0002452C" w:rsidRPr="48732A80">
        <w:rPr>
          <w:rFonts w:cs="Times New Roman"/>
          <w:snapToGrid/>
          <w:color w:val="000000"/>
          <w:kern w:val="22"/>
        </w:rPr>
        <w:t xml:space="preserve">. </w:t>
      </w:r>
      <w:r w:rsidR="00B879F8" w:rsidRPr="48732A80">
        <w:rPr>
          <w:rFonts w:cs="Times New Roman"/>
          <w:snapToGrid/>
          <w:color w:val="000000"/>
          <w:kern w:val="22"/>
        </w:rPr>
        <w:t>In addition, t</w:t>
      </w:r>
      <w:r w:rsidR="004648F2" w:rsidRPr="48732A80">
        <w:rPr>
          <w:rFonts w:cs="Times New Roman"/>
          <w:snapToGrid/>
          <w:color w:val="000000"/>
          <w:kern w:val="22"/>
        </w:rPr>
        <w:t xml:space="preserve">he campaign </w:t>
      </w:r>
      <w:r w:rsidR="00B879F8" w:rsidRPr="48732A80">
        <w:rPr>
          <w:rFonts w:cs="Times New Roman"/>
          <w:snapToGrid/>
          <w:color w:val="000000"/>
          <w:kern w:val="22"/>
        </w:rPr>
        <w:t>generated</w:t>
      </w:r>
      <w:r w:rsidR="0002452C" w:rsidRPr="48732A80">
        <w:rPr>
          <w:rFonts w:cs="Times New Roman"/>
          <w:snapToGrid/>
          <w:color w:val="000000"/>
          <w:kern w:val="22"/>
        </w:rPr>
        <w:t xml:space="preserve"> </w:t>
      </w:r>
      <w:r w:rsidR="004648F2" w:rsidRPr="48732A80">
        <w:rPr>
          <w:rFonts w:cs="Times New Roman"/>
          <w:snapToGrid/>
          <w:color w:val="000000"/>
          <w:kern w:val="22"/>
        </w:rPr>
        <w:t xml:space="preserve">198 ABS related posts </w:t>
      </w:r>
      <w:r w:rsidR="00E52D6C" w:rsidRPr="48732A80">
        <w:rPr>
          <w:rFonts w:cs="Times New Roman"/>
          <w:snapToGrid/>
          <w:color w:val="000000"/>
          <w:kern w:val="22"/>
        </w:rPr>
        <w:t xml:space="preserve">that </w:t>
      </w:r>
      <w:r w:rsidR="004648F2" w:rsidRPr="48732A80">
        <w:rPr>
          <w:rFonts w:cs="Times New Roman"/>
          <w:snapToGrid/>
          <w:color w:val="000000"/>
          <w:kern w:val="22"/>
        </w:rPr>
        <w:t xml:space="preserve">provided links to </w:t>
      </w:r>
      <w:r w:rsidR="00BC0E5F" w:rsidRPr="48732A80">
        <w:rPr>
          <w:rFonts w:cs="Times New Roman"/>
          <w:snapToGrid/>
          <w:color w:val="000000"/>
          <w:kern w:val="22"/>
        </w:rPr>
        <w:t xml:space="preserve">relevant </w:t>
      </w:r>
      <w:r w:rsidR="004648F2" w:rsidRPr="48732A80">
        <w:rPr>
          <w:rFonts w:cs="Times New Roman"/>
          <w:snapToGrid/>
          <w:color w:val="000000"/>
          <w:kern w:val="22"/>
        </w:rPr>
        <w:t>publications, reports, events</w:t>
      </w:r>
      <w:r w:rsidR="008A59F3">
        <w:rPr>
          <w:rFonts w:cs="Times New Roman"/>
          <w:snapToGrid/>
          <w:color w:val="000000"/>
          <w:kern w:val="22"/>
        </w:rPr>
        <w:t xml:space="preserve"> and</w:t>
      </w:r>
      <w:r w:rsidR="004648F2" w:rsidRPr="48732A80">
        <w:rPr>
          <w:rFonts w:cs="Times New Roman"/>
          <w:snapToGrid/>
          <w:color w:val="000000"/>
          <w:kern w:val="22"/>
        </w:rPr>
        <w:t xml:space="preserve"> news </w:t>
      </w:r>
      <w:r w:rsidR="00BC0E5F" w:rsidRPr="48732A80">
        <w:rPr>
          <w:rFonts w:cs="Times New Roman"/>
          <w:snapToGrid/>
          <w:color w:val="000000"/>
          <w:kern w:val="22"/>
        </w:rPr>
        <w:t xml:space="preserve">that </w:t>
      </w:r>
      <w:r w:rsidR="004648F2" w:rsidRPr="48732A80">
        <w:rPr>
          <w:rFonts w:cs="Times New Roman"/>
          <w:snapToGrid/>
          <w:color w:val="000000"/>
          <w:kern w:val="22"/>
        </w:rPr>
        <w:t xml:space="preserve">were tagged strategically to attract the attention </w:t>
      </w:r>
      <w:r w:rsidR="004648F2" w:rsidRPr="00010EB1">
        <w:rPr>
          <w:rFonts w:cs="Times New Roman"/>
          <w:snapToGrid/>
          <w:color w:val="000000"/>
          <w:kern w:val="22"/>
        </w:rPr>
        <w:t xml:space="preserve">of ABS stakeholder </w:t>
      </w:r>
      <w:r w:rsidR="000E2242" w:rsidRPr="00010EB1">
        <w:rPr>
          <w:rFonts w:cs="Times New Roman"/>
          <w:snapToGrid/>
          <w:color w:val="000000"/>
          <w:kern w:val="22"/>
        </w:rPr>
        <w:t xml:space="preserve">target </w:t>
      </w:r>
      <w:r w:rsidR="004648F2" w:rsidRPr="00010EB1">
        <w:rPr>
          <w:rFonts w:cs="Times New Roman"/>
          <w:snapToGrid/>
          <w:color w:val="000000"/>
          <w:kern w:val="22"/>
        </w:rPr>
        <w:t>group</w:t>
      </w:r>
      <w:r w:rsidR="0033476A" w:rsidRPr="00010EB1">
        <w:rPr>
          <w:rFonts w:cs="Times New Roman"/>
          <w:snapToGrid/>
          <w:color w:val="000000"/>
          <w:kern w:val="22"/>
        </w:rPr>
        <w:t>s</w:t>
      </w:r>
      <w:r w:rsidR="004648F2" w:rsidRPr="00010EB1">
        <w:rPr>
          <w:rFonts w:cs="Times New Roman"/>
          <w:snapToGrid/>
          <w:color w:val="000000"/>
          <w:kern w:val="22"/>
        </w:rPr>
        <w:t>.</w:t>
      </w:r>
      <w:r w:rsidR="004648F2" w:rsidRPr="48732A80">
        <w:rPr>
          <w:rFonts w:cs="Times New Roman"/>
          <w:snapToGrid/>
          <w:color w:val="000000"/>
          <w:kern w:val="22"/>
        </w:rPr>
        <w:t xml:space="preserve"> This work resulted in a total of 571,380 impressions and 17,471 engagements on social media.</w:t>
      </w:r>
    </w:p>
    <w:p w14:paraId="7D0A6BCE" w14:textId="22A186D9" w:rsidR="00905DD7" w:rsidRPr="001236CC" w:rsidRDefault="00066A4A" w:rsidP="48732A80">
      <w:pPr>
        <w:pStyle w:val="Para1"/>
        <w:numPr>
          <w:ilvl w:val="0"/>
          <w:numId w:val="0"/>
        </w:numPr>
        <w:pBdr>
          <w:top w:val="nil"/>
          <w:left w:val="nil"/>
          <w:bottom w:val="nil"/>
          <w:right w:val="nil"/>
          <w:between w:val="nil"/>
          <w:bar w:val="nil"/>
        </w:pBdr>
        <w:spacing w:before="120"/>
        <w:rPr>
          <w:rFonts w:cs="Times New Roman"/>
          <w:snapToGrid/>
          <w:color w:val="000000"/>
          <w:kern w:val="22"/>
        </w:rPr>
      </w:pPr>
      <w:r w:rsidRPr="48732A80">
        <w:rPr>
          <w:rFonts w:cs="Times New Roman"/>
          <w:snapToGrid/>
          <w:color w:val="000000"/>
          <w:kern w:val="22"/>
        </w:rPr>
        <w:t>1</w:t>
      </w:r>
      <w:r w:rsidR="004F55BE">
        <w:rPr>
          <w:rFonts w:cs="Times New Roman"/>
          <w:snapToGrid/>
          <w:color w:val="000000"/>
          <w:kern w:val="22"/>
        </w:rPr>
        <w:t>6</w:t>
      </w:r>
      <w:r w:rsidRPr="48732A80">
        <w:rPr>
          <w:rFonts w:cs="Times New Roman"/>
          <w:snapToGrid/>
          <w:color w:val="000000"/>
          <w:kern w:val="22"/>
        </w:rPr>
        <w:t>.</w:t>
      </w:r>
      <w:r>
        <w:rPr>
          <w:rFonts w:cs="Times New Roman"/>
          <w:snapToGrid/>
          <w:color w:val="000000"/>
          <w:kern w:val="22"/>
          <w:szCs w:val="22"/>
        </w:rPr>
        <w:tab/>
      </w:r>
      <w:r w:rsidR="00D30324" w:rsidRPr="48732A80">
        <w:rPr>
          <w:rFonts w:cs="Times New Roman"/>
          <w:snapToGrid/>
          <w:color w:val="000000"/>
          <w:kern w:val="22"/>
        </w:rPr>
        <w:t xml:space="preserve">With support from the European Union and in </w:t>
      </w:r>
      <w:r w:rsidR="00FE1D4D" w:rsidRPr="48732A80">
        <w:rPr>
          <w:rFonts w:cs="Times New Roman"/>
          <w:snapToGrid/>
          <w:color w:val="000000"/>
          <w:kern w:val="22"/>
        </w:rPr>
        <w:t>collaboration</w:t>
      </w:r>
      <w:r w:rsidR="00D30324" w:rsidRPr="48732A80">
        <w:rPr>
          <w:rFonts w:cs="Times New Roman"/>
          <w:snapToGrid/>
          <w:color w:val="000000"/>
          <w:kern w:val="22"/>
        </w:rPr>
        <w:t xml:space="preserve"> with the ABS Capacity Development Initiative, the Secretariat organi</w:t>
      </w:r>
      <w:r w:rsidR="00B83B76">
        <w:rPr>
          <w:rFonts w:cs="Times New Roman"/>
          <w:snapToGrid/>
          <w:color w:val="000000"/>
          <w:kern w:val="22"/>
        </w:rPr>
        <w:t>z</w:t>
      </w:r>
      <w:r w:rsidR="00D30324" w:rsidRPr="48732A80">
        <w:rPr>
          <w:rFonts w:cs="Times New Roman"/>
          <w:snapToGrid/>
          <w:color w:val="000000"/>
          <w:kern w:val="22"/>
        </w:rPr>
        <w:t xml:space="preserve">ed </w:t>
      </w:r>
      <w:r w:rsidR="00E42150" w:rsidRPr="48732A80">
        <w:rPr>
          <w:rFonts w:cs="Times New Roman"/>
          <w:snapToGrid/>
          <w:color w:val="000000"/>
          <w:kern w:val="22"/>
        </w:rPr>
        <w:t xml:space="preserve">a series of </w:t>
      </w:r>
      <w:r w:rsidR="008F6B56" w:rsidRPr="00010EB1">
        <w:rPr>
          <w:rFonts w:cs="Times New Roman"/>
          <w:snapToGrid/>
          <w:kern w:val="22"/>
        </w:rPr>
        <w:t>four webinars on digital sequence information (DSI)</w:t>
      </w:r>
      <w:r w:rsidR="00D30324" w:rsidRPr="48732A80">
        <w:rPr>
          <w:rFonts w:cs="Times New Roman"/>
          <w:snapToGrid/>
          <w:color w:val="000000"/>
          <w:kern w:val="22"/>
        </w:rPr>
        <w:t xml:space="preserve"> on genetic resources</w:t>
      </w:r>
      <w:r w:rsidR="00601E73" w:rsidRPr="008D0E31">
        <w:rPr>
          <w:rStyle w:val="FootnoteReference"/>
          <w:rFonts w:cs="Times New Roman"/>
          <w:snapToGrid/>
          <w:kern w:val="22"/>
        </w:rPr>
        <w:footnoteReference w:id="3"/>
      </w:r>
      <w:r w:rsidR="00E42150" w:rsidRPr="48732A80">
        <w:rPr>
          <w:rFonts w:cs="Times New Roman"/>
          <w:snapToGrid/>
          <w:color w:val="000000"/>
          <w:kern w:val="22"/>
        </w:rPr>
        <w:t xml:space="preserve"> to </w:t>
      </w:r>
      <w:r w:rsidR="00824B9B" w:rsidRPr="48732A80">
        <w:rPr>
          <w:rFonts w:cs="Times New Roman"/>
          <w:snapToGrid/>
          <w:color w:val="000000"/>
          <w:kern w:val="22"/>
        </w:rPr>
        <w:t>disseminate information and foster a common understanding o</w:t>
      </w:r>
      <w:r w:rsidR="00601E73">
        <w:rPr>
          <w:rFonts w:cs="Times New Roman"/>
          <w:snapToGrid/>
          <w:color w:val="000000"/>
          <w:kern w:val="22"/>
        </w:rPr>
        <w:t>f</w:t>
      </w:r>
      <w:r w:rsidR="00824B9B" w:rsidRPr="48732A80">
        <w:rPr>
          <w:rFonts w:cs="Times New Roman"/>
          <w:snapToGrid/>
          <w:color w:val="000000"/>
          <w:kern w:val="22"/>
        </w:rPr>
        <w:t xml:space="preserve"> DSI and </w:t>
      </w:r>
      <w:r w:rsidR="00014393">
        <w:rPr>
          <w:rFonts w:cs="Times New Roman"/>
          <w:snapToGrid/>
          <w:color w:val="000000"/>
          <w:kern w:val="22"/>
        </w:rPr>
        <w:t xml:space="preserve">of </w:t>
      </w:r>
      <w:r w:rsidR="00824B9B" w:rsidRPr="48732A80">
        <w:rPr>
          <w:rFonts w:cs="Times New Roman"/>
          <w:snapToGrid/>
          <w:color w:val="000000"/>
          <w:kern w:val="22"/>
        </w:rPr>
        <w:t xml:space="preserve">the issues being addressed under </w:t>
      </w:r>
      <w:r w:rsidR="005E19C9" w:rsidRPr="48732A80">
        <w:rPr>
          <w:rFonts w:cs="Times New Roman"/>
          <w:snapToGrid/>
          <w:color w:val="000000"/>
          <w:kern w:val="22"/>
        </w:rPr>
        <w:t>both formal and informal p</w:t>
      </w:r>
      <w:r w:rsidR="00824B9B" w:rsidRPr="48732A80">
        <w:rPr>
          <w:rFonts w:cs="Times New Roman"/>
          <w:snapToGrid/>
          <w:color w:val="000000"/>
          <w:kern w:val="22"/>
        </w:rPr>
        <w:t>rocesses</w:t>
      </w:r>
      <w:r w:rsidR="00112CA7" w:rsidRPr="48732A80">
        <w:rPr>
          <w:rFonts w:cs="Times New Roman"/>
          <w:snapToGrid/>
          <w:color w:val="000000"/>
          <w:kern w:val="22"/>
        </w:rPr>
        <w:t xml:space="preserve"> in the context of the C</w:t>
      </w:r>
      <w:r w:rsidR="00765972" w:rsidRPr="48732A80">
        <w:rPr>
          <w:rFonts w:cs="Times New Roman"/>
          <w:snapToGrid/>
          <w:color w:val="000000"/>
          <w:kern w:val="22"/>
        </w:rPr>
        <w:t>onvention on Biological Diversity</w:t>
      </w:r>
      <w:r w:rsidR="00E42150" w:rsidRPr="48732A80">
        <w:rPr>
          <w:rFonts w:cs="Times New Roman"/>
          <w:snapToGrid/>
          <w:color w:val="000000"/>
          <w:kern w:val="22"/>
        </w:rPr>
        <w:t>.</w:t>
      </w:r>
      <w:r w:rsidR="00824B9B" w:rsidRPr="48732A80">
        <w:rPr>
          <w:rFonts w:cs="Times New Roman"/>
          <w:snapToGrid/>
          <w:color w:val="000000"/>
          <w:kern w:val="22"/>
        </w:rPr>
        <w:t xml:space="preserve"> </w:t>
      </w:r>
      <w:r w:rsidR="00391238" w:rsidRPr="48732A80">
        <w:rPr>
          <w:rFonts w:cs="Times New Roman"/>
          <w:snapToGrid/>
          <w:color w:val="000000"/>
          <w:kern w:val="22"/>
        </w:rPr>
        <w:t>The</w:t>
      </w:r>
      <w:r w:rsidR="003E5FCB" w:rsidRPr="48732A80">
        <w:rPr>
          <w:rFonts w:cs="Times New Roman"/>
          <w:snapToGrid/>
          <w:color w:val="000000"/>
          <w:kern w:val="22"/>
        </w:rPr>
        <w:t xml:space="preserve"> first webinar focused on providing a technical introduction to DSI</w:t>
      </w:r>
      <w:r w:rsidR="00905DD7" w:rsidRPr="48732A80">
        <w:rPr>
          <w:rFonts w:cs="Times New Roman"/>
          <w:snapToGrid/>
          <w:color w:val="000000"/>
          <w:kern w:val="22"/>
        </w:rPr>
        <w:t xml:space="preserve"> (389 participants)</w:t>
      </w:r>
      <w:r w:rsidR="003E5FCB" w:rsidRPr="48732A80">
        <w:rPr>
          <w:rFonts w:cs="Times New Roman"/>
          <w:snapToGrid/>
          <w:color w:val="000000"/>
          <w:kern w:val="22"/>
        </w:rPr>
        <w:t xml:space="preserve">; the second provided an overview of the outcomes of the processes under the Convention on Biological Diversity, with a focus on the outcomes of the </w:t>
      </w:r>
      <w:r w:rsidR="00036ACF">
        <w:rPr>
          <w:rFonts w:cs="Times New Roman"/>
          <w:snapToGrid/>
          <w:color w:val="000000"/>
          <w:kern w:val="22"/>
        </w:rPr>
        <w:t>A</w:t>
      </w:r>
      <w:r w:rsidR="003E5FCB" w:rsidRPr="48732A80">
        <w:rPr>
          <w:rFonts w:cs="Times New Roman"/>
          <w:snapToGrid/>
          <w:color w:val="000000"/>
          <w:kern w:val="22"/>
        </w:rPr>
        <w:t xml:space="preserve">d </w:t>
      </w:r>
      <w:r w:rsidR="00036ACF">
        <w:rPr>
          <w:rFonts w:cs="Times New Roman"/>
          <w:snapToGrid/>
          <w:color w:val="000000"/>
          <w:kern w:val="22"/>
        </w:rPr>
        <w:t>H</w:t>
      </w:r>
      <w:r w:rsidR="003E5FCB" w:rsidRPr="48732A80">
        <w:rPr>
          <w:rFonts w:cs="Times New Roman"/>
          <w:snapToGrid/>
          <w:color w:val="000000"/>
          <w:kern w:val="22"/>
        </w:rPr>
        <w:t xml:space="preserve">oc </w:t>
      </w:r>
      <w:r w:rsidR="00036ACF">
        <w:rPr>
          <w:rFonts w:cs="Times New Roman"/>
          <w:snapToGrid/>
          <w:color w:val="000000"/>
          <w:kern w:val="22"/>
        </w:rPr>
        <w:t>T</w:t>
      </w:r>
      <w:r w:rsidR="003E5FCB" w:rsidRPr="48732A80">
        <w:rPr>
          <w:rFonts w:cs="Times New Roman"/>
          <w:snapToGrid/>
          <w:color w:val="000000"/>
          <w:kern w:val="22"/>
        </w:rPr>
        <w:t xml:space="preserve">echnical </w:t>
      </w:r>
      <w:r w:rsidR="00036ACF">
        <w:rPr>
          <w:rFonts w:cs="Times New Roman"/>
          <w:snapToGrid/>
          <w:color w:val="000000"/>
          <w:kern w:val="22"/>
        </w:rPr>
        <w:t>E</w:t>
      </w:r>
      <w:r w:rsidR="003E5FCB" w:rsidRPr="48732A80">
        <w:rPr>
          <w:rFonts w:cs="Times New Roman"/>
          <w:snapToGrid/>
          <w:color w:val="000000"/>
          <w:kern w:val="22"/>
        </w:rPr>
        <w:t xml:space="preserve">xpert </w:t>
      </w:r>
      <w:r w:rsidR="00036ACF">
        <w:rPr>
          <w:rFonts w:cs="Times New Roman"/>
          <w:snapToGrid/>
          <w:color w:val="000000"/>
          <w:kern w:val="22"/>
        </w:rPr>
        <w:t>G</w:t>
      </w:r>
      <w:r w:rsidR="003E5FCB" w:rsidRPr="48732A80">
        <w:rPr>
          <w:rFonts w:cs="Times New Roman"/>
          <w:snapToGrid/>
          <w:color w:val="000000"/>
          <w:kern w:val="22"/>
        </w:rPr>
        <w:t xml:space="preserve">roup </w:t>
      </w:r>
      <w:r w:rsidR="00BF58B4">
        <w:rPr>
          <w:rFonts w:cs="Times New Roman"/>
          <w:snapToGrid/>
          <w:color w:val="000000"/>
          <w:kern w:val="22"/>
        </w:rPr>
        <w:t xml:space="preserve">on Digital Sequence Information on Genetic </w:t>
      </w:r>
      <w:r w:rsidR="006F5668">
        <w:rPr>
          <w:rFonts w:cs="Times New Roman"/>
          <w:snapToGrid/>
          <w:color w:val="000000"/>
          <w:kern w:val="22"/>
        </w:rPr>
        <w:t>R</w:t>
      </w:r>
      <w:r w:rsidR="00BF58B4">
        <w:rPr>
          <w:rFonts w:cs="Times New Roman"/>
          <w:snapToGrid/>
          <w:color w:val="000000"/>
          <w:kern w:val="22"/>
        </w:rPr>
        <w:t xml:space="preserve">esources </w:t>
      </w:r>
      <w:r w:rsidR="003E5FCB" w:rsidRPr="48732A80">
        <w:rPr>
          <w:rFonts w:cs="Times New Roman"/>
          <w:snapToGrid/>
          <w:color w:val="000000"/>
          <w:kern w:val="22"/>
        </w:rPr>
        <w:t>that took place in March 2020</w:t>
      </w:r>
      <w:r w:rsidR="00905DD7" w:rsidRPr="48732A80">
        <w:rPr>
          <w:rFonts w:cs="Times New Roman"/>
          <w:snapToGrid/>
          <w:color w:val="000000"/>
          <w:kern w:val="22"/>
        </w:rPr>
        <w:t xml:space="preserve"> (389 participants)</w:t>
      </w:r>
      <w:r w:rsidR="003E5FCB" w:rsidRPr="48732A80">
        <w:rPr>
          <w:rFonts w:cs="Times New Roman"/>
          <w:snapToGrid/>
          <w:color w:val="000000"/>
          <w:kern w:val="22"/>
        </w:rPr>
        <w:t>;</w:t>
      </w:r>
      <w:r w:rsidR="00036ACF">
        <w:rPr>
          <w:rFonts w:cs="Times New Roman"/>
          <w:snapToGrid/>
          <w:color w:val="000000"/>
          <w:kern w:val="22"/>
        </w:rPr>
        <w:t xml:space="preserve"> and</w:t>
      </w:r>
      <w:r w:rsidR="003E5FCB" w:rsidRPr="48732A80">
        <w:rPr>
          <w:rFonts w:cs="Times New Roman"/>
          <w:snapToGrid/>
          <w:color w:val="000000"/>
          <w:kern w:val="22"/>
        </w:rPr>
        <w:t xml:space="preserve"> the third webinar introduced various policy options that have emerged through informal studies and processes</w:t>
      </w:r>
      <w:r w:rsidR="00905DD7" w:rsidRPr="48732A80">
        <w:rPr>
          <w:rFonts w:cs="Times New Roman"/>
          <w:snapToGrid/>
          <w:color w:val="000000"/>
          <w:kern w:val="22"/>
        </w:rPr>
        <w:t xml:space="preserve"> (330 participants). The fourth and final webinar</w:t>
      </w:r>
      <w:r w:rsidR="001E510F" w:rsidRPr="48732A80">
        <w:rPr>
          <w:rFonts w:cs="Times New Roman"/>
          <w:snapToGrid/>
          <w:color w:val="000000"/>
          <w:kern w:val="22"/>
        </w:rPr>
        <w:t xml:space="preserve"> took place in April 2021</w:t>
      </w:r>
      <w:r w:rsidR="00FB3719" w:rsidRPr="48732A80">
        <w:rPr>
          <w:rFonts w:cs="Times New Roman"/>
          <w:snapToGrid/>
          <w:color w:val="000000"/>
          <w:kern w:val="22"/>
        </w:rPr>
        <w:t xml:space="preserve"> to</w:t>
      </w:r>
      <w:r w:rsidR="00905DD7" w:rsidRPr="48732A80">
        <w:rPr>
          <w:rFonts w:cs="Times New Roman"/>
          <w:snapToGrid/>
          <w:color w:val="000000"/>
          <w:kern w:val="22"/>
        </w:rPr>
        <w:t xml:space="preserve"> introduce a set of</w:t>
      </w:r>
      <w:r w:rsidR="003E5FCB" w:rsidRPr="48732A80">
        <w:rPr>
          <w:rFonts w:cs="Times New Roman"/>
          <w:snapToGrid/>
          <w:color w:val="000000"/>
          <w:kern w:val="22"/>
        </w:rPr>
        <w:t xml:space="preserve"> criteria that could be used to consider the various policy options</w:t>
      </w:r>
      <w:r w:rsidR="00905DD7" w:rsidRPr="48732A80">
        <w:rPr>
          <w:rFonts w:cs="Times New Roman"/>
          <w:snapToGrid/>
          <w:color w:val="000000"/>
          <w:kern w:val="22"/>
        </w:rPr>
        <w:t xml:space="preserve"> (187 participants)</w:t>
      </w:r>
      <w:r w:rsidR="003E5FCB" w:rsidRPr="48732A80">
        <w:rPr>
          <w:rFonts w:cs="Times New Roman"/>
          <w:snapToGrid/>
          <w:color w:val="000000"/>
          <w:kern w:val="22"/>
        </w:rPr>
        <w:t xml:space="preserve">. </w:t>
      </w:r>
      <w:bookmarkStart w:id="4" w:name="_Hlk86938992"/>
      <w:r w:rsidR="00FB3719" w:rsidRPr="48732A80">
        <w:rPr>
          <w:rFonts w:cs="Times New Roman"/>
          <w:snapToGrid/>
          <w:color w:val="000000"/>
          <w:kern w:val="22"/>
        </w:rPr>
        <w:t xml:space="preserve">The webinar series was followed by an </w:t>
      </w:r>
      <w:r w:rsidR="00370F0A" w:rsidRPr="00010EB1">
        <w:rPr>
          <w:rFonts w:cs="Times New Roman"/>
          <w:snapToGrid/>
          <w:kern w:val="22"/>
        </w:rPr>
        <w:t>online discussion forum</w:t>
      </w:r>
      <w:r w:rsidR="00370F0A">
        <w:rPr>
          <w:rStyle w:val="FootnoteReference"/>
          <w:rFonts w:cs="Times New Roman"/>
          <w:snapToGrid/>
          <w:kern w:val="22"/>
        </w:rPr>
        <w:footnoteReference w:id="4"/>
      </w:r>
      <w:r w:rsidR="001760EC" w:rsidRPr="48732A80">
        <w:rPr>
          <w:rFonts w:cs="Times New Roman"/>
          <w:snapToGrid/>
          <w:color w:val="000000"/>
          <w:kern w:val="22"/>
        </w:rPr>
        <w:t xml:space="preserve"> </w:t>
      </w:r>
      <w:r w:rsidR="00BB15E2" w:rsidRPr="48732A80">
        <w:rPr>
          <w:rFonts w:cs="Times New Roman"/>
          <w:snapToGrid/>
          <w:color w:val="000000"/>
          <w:kern w:val="22"/>
        </w:rPr>
        <w:t>organi</w:t>
      </w:r>
      <w:r w:rsidR="00D03FE1">
        <w:rPr>
          <w:rFonts w:cs="Times New Roman"/>
          <w:snapToGrid/>
          <w:color w:val="000000"/>
          <w:kern w:val="22"/>
        </w:rPr>
        <w:t>z</w:t>
      </w:r>
      <w:r w:rsidR="00BB15E2" w:rsidRPr="48732A80">
        <w:rPr>
          <w:rFonts w:cs="Times New Roman"/>
          <w:snapToGrid/>
          <w:color w:val="000000"/>
          <w:kern w:val="22"/>
        </w:rPr>
        <w:t xml:space="preserve">ed by the Secretariat </w:t>
      </w:r>
      <w:r w:rsidR="001760EC" w:rsidRPr="48732A80">
        <w:rPr>
          <w:rFonts w:cs="Times New Roman"/>
          <w:snapToGrid/>
          <w:color w:val="000000"/>
          <w:kern w:val="22"/>
        </w:rPr>
        <w:t xml:space="preserve">on proposed policy options and </w:t>
      </w:r>
      <w:r w:rsidR="00B7229B" w:rsidRPr="48732A80">
        <w:rPr>
          <w:rFonts w:cs="Times New Roman"/>
          <w:snapToGrid/>
          <w:color w:val="000000"/>
          <w:kern w:val="22"/>
        </w:rPr>
        <w:t xml:space="preserve">the </w:t>
      </w:r>
      <w:r w:rsidR="001760EC" w:rsidRPr="48732A80">
        <w:rPr>
          <w:rFonts w:cs="Times New Roman"/>
          <w:snapToGrid/>
          <w:color w:val="000000"/>
          <w:kern w:val="22"/>
        </w:rPr>
        <w:t xml:space="preserve">criteria framework </w:t>
      </w:r>
      <w:r w:rsidR="00D65D16">
        <w:rPr>
          <w:rFonts w:cs="Times New Roman"/>
          <w:snapToGrid/>
          <w:color w:val="000000"/>
          <w:kern w:val="22"/>
        </w:rPr>
        <w:t xml:space="preserve">for digital sequence information on genetic resources </w:t>
      </w:r>
      <w:r w:rsidR="001760EC" w:rsidRPr="48732A80">
        <w:rPr>
          <w:rFonts w:cs="Times New Roman"/>
          <w:snapToGrid/>
          <w:color w:val="000000"/>
          <w:kern w:val="22"/>
        </w:rPr>
        <w:t>(</w:t>
      </w:r>
      <w:r w:rsidR="00370F0A">
        <w:rPr>
          <w:rFonts w:cs="Times New Roman"/>
          <w:snapToGrid/>
          <w:color w:val="000000"/>
          <w:kern w:val="22"/>
        </w:rPr>
        <w:t xml:space="preserve">21 </w:t>
      </w:r>
      <w:r w:rsidR="001760EC" w:rsidRPr="48732A80">
        <w:rPr>
          <w:rFonts w:cs="Times New Roman"/>
          <w:snapToGrid/>
          <w:color w:val="000000"/>
          <w:kern w:val="22"/>
        </w:rPr>
        <w:t xml:space="preserve">April to </w:t>
      </w:r>
      <w:r w:rsidR="00370F0A">
        <w:rPr>
          <w:rFonts w:cs="Times New Roman"/>
          <w:snapToGrid/>
          <w:color w:val="000000"/>
          <w:kern w:val="22"/>
        </w:rPr>
        <w:t xml:space="preserve">2 </w:t>
      </w:r>
      <w:r w:rsidR="001760EC" w:rsidRPr="48732A80">
        <w:rPr>
          <w:rFonts w:cs="Times New Roman"/>
          <w:snapToGrid/>
          <w:color w:val="000000"/>
          <w:kern w:val="22"/>
        </w:rPr>
        <w:t>May 2021)</w:t>
      </w:r>
      <w:r w:rsidR="00E1299B">
        <w:rPr>
          <w:rFonts w:cs="Times New Roman"/>
          <w:snapToGrid/>
          <w:color w:val="000000"/>
          <w:kern w:val="22"/>
        </w:rPr>
        <w:t>.</w:t>
      </w:r>
    </w:p>
    <w:bookmarkEnd w:id="4"/>
    <w:p w14:paraId="0D808BC0" w14:textId="1B7C578A" w:rsidR="00D97131" w:rsidRDefault="00F8670A" w:rsidP="48732A80">
      <w:pPr>
        <w:pStyle w:val="Para1"/>
        <w:numPr>
          <w:ilvl w:val="0"/>
          <w:numId w:val="0"/>
        </w:numPr>
        <w:pBdr>
          <w:top w:val="nil"/>
          <w:left w:val="nil"/>
          <w:bottom w:val="nil"/>
          <w:right w:val="nil"/>
          <w:between w:val="nil"/>
          <w:bar w:val="nil"/>
        </w:pBdr>
        <w:spacing w:before="120"/>
        <w:rPr>
          <w:rFonts w:cs="Times New Roman"/>
          <w:kern w:val="22"/>
        </w:rPr>
      </w:pPr>
      <w:r w:rsidRPr="48732A80">
        <w:rPr>
          <w:rFonts w:cs="Times New Roman"/>
          <w:color w:val="000000"/>
          <w:kern w:val="22"/>
        </w:rPr>
        <w:t>1</w:t>
      </w:r>
      <w:r w:rsidR="004F55BE">
        <w:rPr>
          <w:rFonts w:cs="Times New Roman"/>
          <w:color w:val="000000"/>
          <w:kern w:val="22"/>
        </w:rPr>
        <w:t>7</w:t>
      </w:r>
      <w:r w:rsidRPr="48732A80">
        <w:rPr>
          <w:rFonts w:cs="Times New Roman"/>
          <w:color w:val="000000"/>
          <w:kern w:val="22"/>
        </w:rPr>
        <w:t>.</w:t>
      </w:r>
      <w:r w:rsidRPr="00F37E96">
        <w:rPr>
          <w:rFonts w:cs="Times New Roman"/>
          <w:color w:val="000000"/>
          <w:kern w:val="22"/>
          <w:szCs w:val="22"/>
        </w:rPr>
        <w:tab/>
      </w:r>
      <w:r w:rsidR="733CAA04" w:rsidRPr="48732A80">
        <w:rPr>
          <w:rFonts w:cs="Times New Roman"/>
          <w:kern w:val="22"/>
        </w:rPr>
        <w:t xml:space="preserve">The need for capacity-building </w:t>
      </w:r>
      <w:r w:rsidR="08930F2D" w:rsidRPr="48732A80">
        <w:rPr>
          <w:rFonts w:cs="Times New Roman"/>
          <w:kern w:val="22"/>
        </w:rPr>
        <w:t xml:space="preserve">to facilitate </w:t>
      </w:r>
      <w:r w:rsidR="733CAA04" w:rsidRPr="48732A80">
        <w:rPr>
          <w:rFonts w:cs="Times New Roman"/>
          <w:kern w:val="22"/>
        </w:rPr>
        <w:t>the use of the ABS Clearing-House was stressed by Parties i</w:t>
      </w:r>
      <w:r w:rsidR="29CD21B8" w:rsidRPr="48732A80">
        <w:rPr>
          <w:rFonts w:cs="Times New Roman"/>
          <w:kern w:val="22"/>
        </w:rPr>
        <w:t xml:space="preserve">n </w:t>
      </w:r>
      <w:r w:rsidR="733CAA04" w:rsidRPr="48732A80">
        <w:rPr>
          <w:rFonts w:cs="Times New Roman"/>
          <w:kern w:val="22"/>
        </w:rPr>
        <w:t xml:space="preserve">decisions adopted at the fourteenth meeting of the Conference of the Parties and the third meeting of the Parties to the Nagoya Protocol. </w:t>
      </w:r>
      <w:r w:rsidR="0656D668" w:rsidRPr="48732A80">
        <w:rPr>
          <w:rFonts w:cs="Times New Roman"/>
          <w:kern w:val="22"/>
        </w:rPr>
        <w:t xml:space="preserve">These decisions underscore the crucial relationship between Parties’ information-sharing obligations through the ABS Clearing-House and the successful implementation of the </w:t>
      </w:r>
      <w:r w:rsidR="0656D668" w:rsidRPr="48732A80">
        <w:rPr>
          <w:rFonts w:cs="Times New Roman"/>
          <w:kern w:val="22"/>
        </w:rPr>
        <w:lastRenderedPageBreak/>
        <w:t>Protocol. In this regard, the Secretariat has been carrying out capacity-building in</w:t>
      </w:r>
      <w:r w:rsidR="745A7C93" w:rsidRPr="48732A80">
        <w:rPr>
          <w:rFonts w:cs="Times New Roman"/>
          <w:kern w:val="22"/>
        </w:rPr>
        <w:t xml:space="preserve"> numerous</w:t>
      </w:r>
      <w:r w:rsidR="298A19F0" w:rsidRPr="48732A80">
        <w:rPr>
          <w:rFonts w:cs="Times New Roman"/>
          <w:kern w:val="22"/>
        </w:rPr>
        <w:t xml:space="preserve"> ways. </w:t>
      </w:r>
      <w:r w:rsidR="745A7C93" w:rsidRPr="48732A80">
        <w:rPr>
          <w:rFonts w:cs="Times New Roman"/>
          <w:kern w:val="22"/>
        </w:rPr>
        <w:t xml:space="preserve">Since the third meeting of the Parties to the Protocol, the Secretariat has conducted </w:t>
      </w:r>
      <w:r w:rsidR="006F5668">
        <w:rPr>
          <w:rFonts w:cs="Times New Roman"/>
          <w:kern w:val="22"/>
        </w:rPr>
        <w:t>13</w:t>
      </w:r>
      <w:r w:rsidR="006F5668" w:rsidRPr="48732A80">
        <w:rPr>
          <w:rFonts w:cs="Times New Roman"/>
          <w:kern w:val="22"/>
        </w:rPr>
        <w:t xml:space="preserve"> </w:t>
      </w:r>
      <w:r w:rsidR="745A7C93" w:rsidRPr="48732A80">
        <w:rPr>
          <w:rFonts w:cs="Times New Roman"/>
          <w:kern w:val="22"/>
        </w:rPr>
        <w:t xml:space="preserve">remote capacity-building trainings for the use of the ABS Clearing-House and </w:t>
      </w:r>
      <w:r w:rsidR="109FBF57">
        <w:rPr>
          <w:rFonts w:cs="Times New Roman"/>
          <w:kern w:val="22"/>
        </w:rPr>
        <w:t>five</w:t>
      </w:r>
      <w:r w:rsidR="745A7C93" w:rsidRPr="48732A80">
        <w:rPr>
          <w:rFonts w:cs="Times New Roman"/>
          <w:kern w:val="22"/>
        </w:rPr>
        <w:t xml:space="preserve"> face-to-face capacity-building </w:t>
      </w:r>
      <w:r w:rsidR="745A7C93" w:rsidRPr="00010EB1">
        <w:rPr>
          <w:rFonts w:cs="Times New Roman"/>
          <w:kern w:val="22"/>
        </w:rPr>
        <w:t>workshops</w:t>
      </w:r>
      <w:r w:rsidR="00717876">
        <w:rPr>
          <w:rFonts w:cs="Times New Roman"/>
          <w:kern w:val="22"/>
        </w:rPr>
        <w:t>.</w:t>
      </w:r>
      <w:r w:rsidR="009F3AE3" w:rsidRPr="48732A80">
        <w:rPr>
          <w:rStyle w:val="FootnoteReference"/>
          <w:rFonts w:cs="Times New Roman"/>
          <w:kern w:val="22"/>
        </w:rPr>
        <w:footnoteReference w:id="5"/>
      </w:r>
      <w:r w:rsidR="745A7C93" w:rsidRPr="48732A80">
        <w:rPr>
          <w:rFonts w:cs="Times New Roman"/>
          <w:kern w:val="22"/>
        </w:rPr>
        <w:t xml:space="preserve"> Moreover, </w:t>
      </w:r>
      <w:r w:rsidR="477A2101" w:rsidRPr="48732A80">
        <w:rPr>
          <w:rFonts w:cs="Times New Roman"/>
          <w:kern w:val="22"/>
        </w:rPr>
        <w:t>the Secretariat has undertaken a</w:t>
      </w:r>
      <w:r w:rsidR="298A19F0" w:rsidRPr="48732A80">
        <w:rPr>
          <w:rFonts w:cs="Times New Roman"/>
          <w:kern w:val="22"/>
        </w:rPr>
        <w:t xml:space="preserve"> proactive outreach campaign to build awareness and increase engagement</w:t>
      </w:r>
      <w:r w:rsidR="672F7F1C" w:rsidRPr="48732A80">
        <w:rPr>
          <w:rFonts w:cs="Times New Roman"/>
          <w:kern w:val="22"/>
        </w:rPr>
        <w:t xml:space="preserve"> with Parties</w:t>
      </w:r>
      <w:r w:rsidR="298A19F0" w:rsidRPr="48732A80">
        <w:rPr>
          <w:rFonts w:cs="Times New Roman"/>
          <w:kern w:val="22"/>
        </w:rPr>
        <w:t xml:space="preserve">. Further information on these activities </w:t>
      </w:r>
      <w:r w:rsidR="6A76A557" w:rsidRPr="48732A80">
        <w:rPr>
          <w:rFonts w:cs="Times New Roman"/>
          <w:kern w:val="22"/>
        </w:rPr>
        <w:t>is</w:t>
      </w:r>
      <w:r w:rsidR="298A19F0" w:rsidRPr="48732A80">
        <w:rPr>
          <w:rFonts w:cs="Times New Roman"/>
          <w:kern w:val="22"/>
        </w:rPr>
        <w:t xml:space="preserve"> available in document</w:t>
      </w:r>
      <w:r w:rsidR="65993353" w:rsidRPr="48732A80">
        <w:rPr>
          <w:rFonts w:cs="Times New Roman"/>
          <w:kern w:val="22"/>
        </w:rPr>
        <w:t xml:space="preserve"> </w:t>
      </w:r>
      <w:r w:rsidR="00A30ED4" w:rsidRPr="00010EB1">
        <w:rPr>
          <w:rFonts w:cs="Times New Roman"/>
          <w:kern w:val="22"/>
        </w:rPr>
        <w:t>CBD/NP/MOP/4/6</w:t>
      </w:r>
      <w:r w:rsidR="313033C5" w:rsidRPr="48732A80">
        <w:rPr>
          <w:rFonts w:cs="Times New Roman"/>
          <w:kern w:val="22"/>
        </w:rPr>
        <w:t xml:space="preserve"> </w:t>
      </w:r>
      <w:r w:rsidR="09256E6D" w:rsidRPr="48732A80">
        <w:rPr>
          <w:rFonts w:cs="Times New Roman"/>
          <w:kern w:val="22"/>
        </w:rPr>
        <w:t>on</w:t>
      </w:r>
      <w:r w:rsidR="313033C5" w:rsidRPr="48732A80">
        <w:rPr>
          <w:rFonts w:cs="Times New Roman"/>
          <w:kern w:val="22"/>
        </w:rPr>
        <w:t xml:space="preserve"> the ABS</w:t>
      </w:r>
      <w:r w:rsidR="36DB41A0" w:rsidRPr="48732A80">
        <w:rPr>
          <w:rFonts w:cs="Times New Roman"/>
          <w:kern w:val="22"/>
        </w:rPr>
        <w:t xml:space="preserve"> </w:t>
      </w:r>
      <w:r w:rsidR="313033C5" w:rsidRPr="48732A80">
        <w:rPr>
          <w:rFonts w:cs="Times New Roman"/>
          <w:kern w:val="22"/>
        </w:rPr>
        <w:t>Clearing</w:t>
      </w:r>
      <w:r w:rsidR="36DB41A0" w:rsidRPr="48732A80">
        <w:rPr>
          <w:rFonts w:cs="Times New Roman"/>
          <w:kern w:val="22"/>
        </w:rPr>
        <w:t>-</w:t>
      </w:r>
      <w:r w:rsidR="313033C5" w:rsidRPr="48732A80">
        <w:rPr>
          <w:rFonts w:cs="Times New Roman"/>
          <w:kern w:val="22"/>
        </w:rPr>
        <w:t xml:space="preserve">House and will be considered </w:t>
      </w:r>
      <w:r w:rsidR="00A30ED4">
        <w:rPr>
          <w:rFonts w:cs="Times New Roman"/>
          <w:kern w:val="22"/>
        </w:rPr>
        <w:t xml:space="preserve">by </w:t>
      </w:r>
      <w:r w:rsidR="00B50FD0">
        <w:rPr>
          <w:rFonts w:cs="Times New Roman"/>
          <w:kern w:val="22"/>
        </w:rPr>
        <w:t>the Conference of the Parties serving as the meeting of the Parties to the Nagoya Protocol</w:t>
      </w:r>
      <w:r w:rsidR="00AB440D">
        <w:rPr>
          <w:rFonts w:cs="Times New Roman"/>
          <w:kern w:val="22"/>
        </w:rPr>
        <w:t xml:space="preserve"> at its fourth meeting,</w:t>
      </w:r>
      <w:r w:rsidR="00B50FD0">
        <w:rPr>
          <w:rFonts w:cs="Times New Roman"/>
          <w:kern w:val="22"/>
        </w:rPr>
        <w:t xml:space="preserve"> </w:t>
      </w:r>
      <w:r w:rsidR="313033C5" w:rsidRPr="48732A80">
        <w:rPr>
          <w:rFonts w:cs="Times New Roman"/>
          <w:kern w:val="22"/>
        </w:rPr>
        <w:t xml:space="preserve">under agenda item </w:t>
      </w:r>
      <w:r w:rsidR="67825AC9" w:rsidRPr="48732A80">
        <w:rPr>
          <w:rFonts w:cs="Times New Roman"/>
          <w:color w:val="000000" w:themeColor="text1"/>
          <w:kern w:val="22"/>
        </w:rPr>
        <w:t>9</w:t>
      </w:r>
      <w:r w:rsidR="1007410A" w:rsidRPr="48732A80">
        <w:rPr>
          <w:rFonts w:cs="Times New Roman"/>
          <w:color w:val="000000" w:themeColor="text1"/>
          <w:kern w:val="22"/>
        </w:rPr>
        <w:t>.</w:t>
      </w:r>
    </w:p>
    <w:p w14:paraId="59E6E0D9" w14:textId="3443A152" w:rsidR="003E2C54" w:rsidRPr="00D921A2" w:rsidRDefault="00F8670A" w:rsidP="48732A80">
      <w:pPr>
        <w:pStyle w:val="Para1"/>
        <w:numPr>
          <w:ilvl w:val="0"/>
          <w:numId w:val="0"/>
        </w:numPr>
        <w:pBdr>
          <w:top w:val="nil"/>
          <w:left w:val="nil"/>
          <w:bottom w:val="nil"/>
          <w:right w:val="nil"/>
          <w:between w:val="nil"/>
          <w:bar w:val="nil"/>
        </w:pBdr>
        <w:spacing w:before="120"/>
        <w:rPr>
          <w:rFonts w:cs="Times New Roman"/>
        </w:rPr>
      </w:pPr>
      <w:bookmarkStart w:id="5" w:name="_Hlk76481478"/>
      <w:r w:rsidRPr="48732A80">
        <w:rPr>
          <w:rFonts w:cs="Times New Roman"/>
          <w:snapToGrid/>
          <w:color w:val="000000"/>
          <w:kern w:val="22"/>
        </w:rPr>
        <w:t>1</w:t>
      </w:r>
      <w:r w:rsidR="004F55BE">
        <w:rPr>
          <w:rFonts w:cs="Times New Roman"/>
          <w:snapToGrid/>
          <w:color w:val="000000"/>
          <w:kern w:val="22"/>
        </w:rPr>
        <w:t>8</w:t>
      </w:r>
      <w:r w:rsidRPr="48732A80">
        <w:rPr>
          <w:rFonts w:cs="Times New Roman"/>
          <w:snapToGrid/>
          <w:color w:val="000000"/>
          <w:kern w:val="22"/>
        </w:rPr>
        <w:t>.</w:t>
      </w:r>
      <w:r w:rsidRPr="00026D5A">
        <w:rPr>
          <w:rFonts w:cs="Times New Roman"/>
          <w:snapToGrid/>
          <w:color w:val="000000"/>
          <w:kern w:val="22"/>
          <w:szCs w:val="22"/>
        </w:rPr>
        <w:tab/>
      </w:r>
      <w:r w:rsidR="00026D5A" w:rsidRPr="48732A80">
        <w:rPr>
          <w:rFonts w:cs="Times New Roman"/>
        </w:rPr>
        <w:t>During</w:t>
      </w:r>
      <w:r w:rsidR="000D2F12" w:rsidRPr="48732A80">
        <w:rPr>
          <w:rFonts w:cs="Times New Roman"/>
        </w:rPr>
        <w:t xml:space="preserve"> this intersessional period</w:t>
      </w:r>
      <w:r w:rsidR="00AB440D">
        <w:rPr>
          <w:rFonts w:cs="Times New Roman"/>
        </w:rPr>
        <w:t>,</w:t>
      </w:r>
      <w:r w:rsidR="000D2F12" w:rsidRPr="48732A80">
        <w:rPr>
          <w:rFonts w:cs="Times New Roman"/>
        </w:rPr>
        <w:t xml:space="preserve"> the</w:t>
      </w:r>
      <w:r w:rsidR="00A95CD2" w:rsidRPr="48732A80">
        <w:rPr>
          <w:rFonts w:cs="Times New Roman"/>
        </w:rPr>
        <w:t xml:space="preserve"> </w:t>
      </w:r>
      <w:r w:rsidR="006E0D54" w:rsidRPr="00010EB1">
        <w:rPr>
          <w:rFonts w:cs="Times New Roman"/>
        </w:rPr>
        <w:t>Bio Bridge Initiative</w:t>
      </w:r>
      <w:r w:rsidR="006E0D54" w:rsidRPr="00010EB1">
        <w:rPr>
          <w:rStyle w:val="FootnoteReference"/>
          <w:rFonts w:cs="Times New Roman"/>
        </w:rPr>
        <w:footnoteReference w:id="6"/>
      </w:r>
      <w:r w:rsidR="00A95CD2" w:rsidRPr="48732A80">
        <w:rPr>
          <w:rFonts w:cs="Times New Roman"/>
        </w:rPr>
        <w:t xml:space="preserve"> </w:t>
      </w:r>
      <w:r w:rsidR="001C7882">
        <w:rPr>
          <w:rFonts w:cs="Times New Roman"/>
        </w:rPr>
        <w:t xml:space="preserve">(BBI) </w:t>
      </w:r>
      <w:r w:rsidR="00A95CD2" w:rsidRPr="48732A80">
        <w:rPr>
          <w:rFonts w:cs="Times New Roman"/>
        </w:rPr>
        <w:t xml:space="preserve">has continued to provide and maintain tools and services to promote and facilitate technical and scientific cooperation </w:t>
      </w:r>
      <w:r w:rsidR="00026D5A" w:rsidRPr="48732A80">
        <w:rPr>
          <w:rFonts w:cs="Times New Roman"/>
        </w:rPr>
        <w:t>to</w:t>
      </w:r>
      <w:r w:rsidR="00A95CD2" w:rsidRPr="48732A80">
        <w:rPr>
          <w:rFonts w:cs="Times New Roman"/>
        </w:rPr>
        <w:t xml:space="preserve"> support Parties</w:t>
      </w:r>
      <w:r w:rsidR="00026D5A" w:rsidRPr="48732A80">
        <w:rPr>
          <w:rFonts w:cs="Times New Roman"/>
        </w:rPr>
        <w:t xml:space="preserve">. </w:t>
      </w:r>
      <w:r w:rsidR="001C5B98" w:rsidRPr="48732A80">
        <w:rPr>
          <w:rFonts w:cs="Times New Roman"/>
        </w:rPr>
        <w:t>One of</w:t>
      </w:r>
      <w:r w:rsidR="00A379B8">
        <w:rPr>
          <w:rFonts w:cs="Times New Roman"/>
        </w:rPr>
        <w:t xml:space="preserve"> the</w:t>
      </w:r>
      <w:r w:rsidR="001C5B98" w:rsidRPr="48732A80">
        <w:rPr>
          <w:rFonts w:cs="Times New Roman"/>
        </w:rPr>
        <w:t xml:space="preserve"> main support mechanisms </w:t>
      </w:r>
      <w:r w:rsidR="00A379B8">
        <w:rPr>
          <w:rFonts w:cs="Times New Roman"/>
        </w:rPr>
        <w:t xml:space="preserve">of </w:t>
      </w:r>
      <w:r w:rsidR="00A379B8" w:rsidRPr="48732A80">
        <w:rPr>
          <w:rFonts w:cs="Times New Roman"/>
        </w:rPr>
        <w:t xml:space="preserve">BBI </w:t>
      </w:r>
      <w:r w:rsidR="001C5B98" w:rsidRPr="48732A80">
        <w:rPr>
          <w:rFonts w:cs="Times New Roman"/>
        </w:rPr>
        <w:t>is the seed funding facility, which provides small grants to catalyse demonstration projects that promote technical and scientific cooperation approaches, particularly through South-South and triangular cooperation. Since the fourteenth meeting of the Conference of the Parties</w:t>
      </w:r>
      <w:r w:rsidR="00CE2180">
        <w:rPr>
          <w:rFonts w:cs="Times New Roman"/>
        </w:rPr>
        <w:t xml:space="preserve"> to the Convention</w:t>
      </w:r>
      <w:r w:rsidR="001C5B98" w:rsidRPr="48732A80">
        <w:rPr>
          <w:rFonts w:cs="Times New Roman"/>
        </w:rPr>
        <w:t>, the Initiative has incubated 25 projects and partnerships through two calls for proposals</w:t>
      </w:r>
      <w:r w:rsidR="00026D5A" w:rsidRPr="48732A80">
        <w:rPr>
          <w:rFonts w:cs="Times New Roman"/>
        </w:rPr>
        <w:t xml:space="preserve">. Three of the proposals selected </w:t>
      </w:r>
      <w:r w:rsidR="004307C7" w:rsidRPr="48732A80">
        <w:rPr>
          <w:rFonts w:cs="Times New Roman"/>
        </w:rPr>
        <w:t>are relevant to</w:t>
      </w:r>
      <w:r w:rsidR="00026D5A" w:rsidRPr="48732A80">
        <w:rPr>
          <w:rFonts w:cs="Times New Roman"/>
        </w:rPr>
        <w:t xml:space="preserve"> access and benefit</w:t>
      </w:r>
      <w:r w:rsidR="00510841">
        <w:rPr>
          <w:rFonts w:cs="Times New Roman"/>
        </w:rPr>
        <w:t>-</w:t>
      </w:r>
      <w:r w:rsidR="00026D5A" w:rsidRPr="48732A80">
        <w:rPr>
          <w:rFonts w:cs="Times New Roman"/>
        </w:rPr>
        <w:t xml:space="preserve">sharing. The first project </w:t>
      </w:r>
      <w:r w:rsidR="004307C7" w:rsidRPr="48732A80">
        <w:rPr>
          <w:rFonts w:cs="Times New Roman"/>
        </w:rPr>
        <w:t>was</w:t>
      </w:r>
      <w:r w:rsidR="00026D5A" w:rsidRPr="48732A80">
        <w:rPr>
          <w:rFonts w:cs="Times New Roman"/>
        </w:rPr>
        <w:t xml:space="preserve"> carried out in Namibia to strengthen institutional capacities through the exchange of expertise and access to biotechnology in the South African region to address the</w:t>
      </w:r>
      <w:r w:rsidR="005661AA" w:rsidRPr="48732A80">
        <w:rPr>
          <w:rFonts w:cs="Times New Roman"/>
        </w:rPr>
        <w:t xml:space="preserve"> </w:t>
      </w:r>
      <w:r w:rsidR="00026D5A" w:rsidRPr="48732A80">
        <w:rPr>
          <w:rFonts w:cs="Times New Roman"/>
        </w:rPr>
        <w:t xml:space="preserve">unsustainable exploitation of medicinal plants in the family </w:t>
      </w:r>
      <w:proofErr w:type="spellStart"/>
      <w:r w:rsidR="00026D5A" w:rsidRPr="00010EB1">
        <w:rPr>
          <w:rFonts w:cs="Times New Roman"/>
          <w:i/>
          <w:iCs/>
        </w:rPr>
        <w:t>Apocynaceae</w:t>
      </w:r>
      <w:proofErr w:type="spellEnd"/>
      <w:r w:rsidR="00026D5A" w:rsidRPr="48732A80">
        <w:rPr>
          <w:rFonts w:cs="Times New Roman"/>
        </w:rPr>
        <w:t xml:space="preserve">. </w:t>
      </w:r>
      <w:r w:rsidR="004307C7" w:rsidRPr="48732A80">
        <w:rPr>
          <w:rFonts w:cs="Times New Roman"/>
        </w:rPr>
        <w:t>The second project</w:t>
      </w:r>
      <w:r w:rsidR="00026D5A" w:rsidRPr="48732A80">
        <w:rPr>
          <w:rFonts w:cs="Times New Roman"/>
        </w:rPr>
        <w:t xml:space="preserve"> </w:t>
      </w:r>
      <w:r w:rsidR="004307C7" w:rsidRPr="48732A80">
        <w:rPr>
          <w:rFonts w:cs="Times New Roman"/>
        </w:rPr>
        <w:t>involves collaboration between Bhutan and Japan to strengthen national capacities on biodiscovery research and the effective implementation of the access and benefit</w:t>
      </w:r>
      <w:r w:rsidR="003F142A">
        <w:rPr>
          <w:rFonts w:cs="Times New Roman"/>
        </w:rPr>
        <w:t>-</w:t>
      </w:r>
      <w:r w:rsidR="004307C7" w:rsidRPr="48732A80">
        <w:rPr>
          <w:rFonts w:cs="Times New Roman"/>
        </w:rPr>
        <w:t>sharing regime in Bhutan. The third project is being undertaken by Chile in collaboration with Ecuador to isolate bacteria highly resistant to heavy metals with a view to producing biotechnology</w:t>
      </w:r>
      <w:r w:rsidR="00BC50C1" w:rsidRPr="48732A80">
        <w:rPr>
          <w:rFonts w:cs="Times New Roman"/>
        </w:rPr>
        <w:t xml:space="preserve"> applications</w:t>
      </w:r>
      <w:r w:rsidR="004307C7" w:rsidRPr="48732A80">
        <w:rPr>
          <w:rFonts w:cs="Times New Roman"/>
        </w:rPr>
        <w:t xml:space="preserve"> that prevent human and animal populations from consuming contaminated water or food</w:t>
      </w:r>
      <w:r w:rsidR="00B26090" w:rsidRPr="48732A80">
        <w:rPr>
          <w:rFonts w:cs="Times New Roman"/>
          <w:snapToGrid/>
          <w:kern w:val="22"/>
        </w:rPr>
        <w:t>.</w:t>
      </w:r>
      <w:bookmarkEnd w:id="5"/>
      <w:r w:rsidR="00591F5C">
        <w:rPr>
          <w:rStyle w:val="FootnoteReference"/>
          <w:rFonts w:cs="Times New Roman"/>
          <w:snapToGrid/>
          <w:kern w:val="22"/>
        </w:rPr>
        <w:footnoteReference w:id="7"/>
      </w:r>
    </w:p>
    <w:p w14:paraId="094CD202" w14:textId="5F7175E2" w:rsidR="00292649" w:rsidRPr="00F37E96" w:rsidRDefault="00292649" w:rsidP="00010EB1">
      <w:pPr>
        <w:pStyle w:val="Heading3"/>
      </w:pPr>
      <w:r w:rsidRPr="00010EB1">
        <w:t>2.</w:t>
      </w:r>
      <w:r w:rsidR="00C7074B" w:rsidRPr="00F37E96">
        <w:rPr>
          <w:szCs w:val="22"/>
        </w:rPr>
        <w:tab/>
      </w:r>
      <w:r w:rsidRPr="48732A80">
        <w:t xml:space="preserve">Capacity-building and </w:t>
      </w:r>
      <w:r w:rsidR="00C77A6A" w:rsidRPr="48732A80">
        <w:t>awareness raising</w:t>
      </w:r>
      <w:r w:rsidRPr="48732A80">
        <w:t xml:space="preserve"> resources</w:t>
      </w:r>
    </w:p>
    <w:p w14:paraId="63213CCA" w14:textId="5A9E5E94" w:rsidR="00292649" w:rsidRPr="00F37E96" w:rsidRDefault="004F55BE" w:rsidP="00010EB1">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color w:val="000000"/>
          <w:kern w:val="22"/>
          <w:szCs w:val="22"/>
        </w:rPr>
        <w:t>19</w:t>
      </w:r>
      <w:r w:rsidR="00F8670A" w:rsidRPr="00F37E96">
        <w:rPr>
          <w:rFonts w:cs="Times New Roman"/>
          <w:snapToGrid/>
          <w:color w:val="000000"/>
          <w:kern w:val="22"/>
          <w:szCs w:val="22"/>
        </w:rPr>
        <w:t>.</w:t>
      </w:r>
      <w:r w:rsidR="00F8670A" w:rsidRPr="00F37E96">
        <w:rPr>
          <w:rFonts w:cs="Times New Roman"/>
          <w:snapToGrid/>
          <w:color w:val="000000"/>
          <w:kern w:val="22"/>
          <w:szCs w:val="22"/>
        </w:rPr>
        <w:tab/>
      </w:r>
      <w:r w:rsidR="00606348" w:rsidRPr="00F37E96">
        <w:rPr>
          <w:rFonts w:cs="Times New Roman"/>
          <w:snapToGrid/>
          <w:kern w:val="22"/>
          <w:szCs w:val="22"/>
        </w:rPr>
        <w:t xml:space="preserve">In </w:t>
      </w:r>
      <w:r w:rsidR="00923E50" w:rsidRPr="00F37E96">
        <w:rPr>
          <w:rFonts w:cs="Times New Roman"/>
          <w:snapToGrid/>
          <w:kern w:val="22"/>
          <w:szCs w:val="22"/>
        </w:rPr>
        <w:t>addition to the</w:t>
      </w:r>
      <w:r w:rsidR="007C6CB4" w:rsidRPr="00F37E96">
        <w:rPr>
          <w:rFonts w:cs="Times New Roman"/>
          <w:snapToGrid/>
          <w:kern w:val="22"/>
          <w:szCs w:val="22"/>
        </w:rPr>
        <w:t xml:space="preserve"> materials developed for the activities mentioned above, the Secretariat in </w:t>
      </w:r>
      <w:r w:rsidR="00EA7DFA" w:rsidRPr="00F37E96">
        <w:rPr>
          <w:rFonts w:cs="Times New Roman"/>
          <w:snapToGrid/>
          <w:kern w:val="22"/>
          <w:szCs w:val="22"/>
        </w:rPr>
        <w:t xml:space="preserve">collaboration with partners </w:t>
      </w:r>
      <w:r w:rsidR="007C6CB4" w:rsidRPr="00F37E96">
        <w:rPr>
          <w:rFonts w:cs="Times New Roman"/>
          <w:snapToGrid/>
          <w:kern w:val="22"/>
          <w:szCs w:val="22"/>
        </w:rPr>
        <w:t xml:space="preserve">has </w:t>
      </w:r>
      <w:r w:rsidR="00606348" w:rsidRPr="00F37E96">
        <w:rPr>
          <w:rFonts w:cs="Times New Roman"/>
          <w:snapToGrid/>
          <w:kern w:val="22"/>
          <w:szCs w:val="22"/>
        </w:rPr>
        <w:t>develope</w:t>
      </w:r>
      <w:r w:rsidR="005F25BC" w:rsidRPr="00F37E96">
        <w:rPr>
          <w:rFonts w:cs="Times New Roman"/>
          <w:snapToGrid/>
          <w:kern w:val="22"/>
          <w:szCs w:val="22"/>
        </w:rPr>
        <w:t>d the following</w:t>
      </w:r>
      <w:r w:rsidR="009F7B78" w:rsidRPr="00F37E96">
        <w:rPr>
          <w:rFonts w:cs="Times New Roman"/>
          <w:snapToGrid/>
          <w:kern w:val="22"/>
          <w:szCs w:val="22"/>
        </w:rPr>
        <w:t>:</w:t>
      </w:r>
    </w:p>
    <w:p w14:paraId="551AA971" w14:textId="54EA51A4" w:rsidR="00124759" w:rsidRDefault="009F7B78" w:rsidP="00010EB1">
      <w:pPr>
        <w:pStyle w:val="Para1"/>
        <w:numPr>
          <w:ilvl w:val="0"/>
          <w:numId w:val="0"/>
        </w:numPr>
        <w:pBdr>
          <w:top w:val="nil"/>
          <w:left w:val="nil"/>
          <w:bottom w:val="nil"/>
          <w:right w:val="nil"/>
          <w:between w:val="nil"/>
          <w:bar w:val="nil"/>
        </w:pBdr>
        <w:spacing w:before="120"/>
        <w:ind w:firstLine="709"/>
        <w:rPr>
          <w:rFonts w:cs="Times New Roman"/>
          <w:snapToGrid/>
          <w:kern w:val="22"/>
        </w:rPr>
      </w:pPr>
      <w:r w:rsidRPr="48732A80">
        <w:rPr>
          <w:rFonts w:cs="Times New Roman"/>
          <w:snapToGrid/>
          <w:kern w:val="22"/>
        </w:rPr>
        <w:t>(a)</w:t>
      </w:r>
      <w:r w:rsidR="005F25BC" w:rsidRPr="00F37E96">
        <w:rPr>
          <w:rFonts w:cs="Times New Roman"/>
          <w:snapToGrid/>
          <w:kern w:val="22"/>
          <w:szCs w:val="22"/>
        </w:rPr>
        <w:tab/>
      </w:r>
      <w:r w:rsidR="002E7FBE" w:rsidRPr="48732A80">
        <w:rPr>
          <w:rFonts w:cs="Times New Roman"/>
          <w:snapToGrid/>
          <w:kern w:val="22"/>
        </w:rPr>
        <w:t>With the support of the Japan Biodiversity Fund and in collaboration with the United Nations Staff College</w:t>
      </w:r>
      <w:r w:rsidR="008F3917" w:rsidRPr="48732A80">
        <w:rPr>
          <w:rFonts w:cs="Times New Roman"/>
          <w:snapToGrid/>
          <w:kern w:val="22"/>
        </w:rPr>
        <w:t>,</w:t>
      </w:r>
      <w:r w:rsidR="002E7FBE" w:rsidRPr="48732A80">
        <w:rPr>
          <w:rFonts w:cs="Times New Roman"/>
          <w:snapToGrid/>
          <w:kern w:val="22"/>
        </w:rPr>
        <w:t xml:space="preserve"> </w:t>
      </w:r>
      <w:r w:rsidR="008F3917" w:rsidRPr="48732A80">
        <w:rPr>
          <w:rFonts w:cs="Times New Roman"/>
          <w:snapToGrid/>
          <w:kern w:val="22"/>
        </w:rPr>
        <w:t xml:space="preserve">two e-learning courses were finalized and made available. The first is </w:t>
      </w:r>
      <w:r w:rsidR="002E7FBE" w:rsidRPr="48732A80">
        <w:rPr>
          <w:rFonts w:cs="Times New Roman"/>
          <w:snapToGrid/>
          <w:kern w:val="22"/>
        </w:rPr>
        <w:t xml:space="preserve">an introductory e-learning course on </w:t>
      </w:r>
      <w:r w:rsidR="005E34B8">
        <w:rPr>
          <w:rFonts w:cs="Times New Roman"/>
          <w:snapToGrid/>
          <w:kern w:val="22"/>
        </w:rPr>
        <w:t>a</w:t>
      </w:r>
      <w:r w:rsidR="002E7FBE" w:rsidRPr="48732A80">
        <w:rPr>
          <w:rFonts w:cs="Times New Roman"/>
          <w:snapToGrid/>
          <w:kern w:val="22"/>
        </w:rPr>
        <w:t xml:space="preserve">ccess and </w:t>
      </w:r>
      <w:r w:rsidR="005E34B8">
        <w:rPr>
          <w:rFonts w:cs="Times New Roman"/>
          <w:snapToGrid/>
          <w:kern w:val="22"/>
        </w:rPr>
        <w:t>b</w:t>
      </w:r>
      <w:r w:rsidR="002E7FBE" w:rsidRPr="48732A80">
        <w:rPr>
          <w:rFonts w:cs="Times New Roman"/>
          <w:snapToGrid/>
          <w:kern w:val="22"/>
        </w:rPr>
        <w:t>enefit-</w:t>
      </w:r>
      <w:r w:rsidR="005E34B8">
        <w:rPr>
          <w:rFonts w:cs="Times New Roman"/>
          <w:snapToGrid/>
          <w:kern w:val="22"/>
        </w:rPr>
        <w:t>s</w:t>
      </w:r>
      <w:r w:rsidR="002E7FBE" w:rsidRPr="48732A80">
        <w:rPr>
          <w:rFonts w:cs="Times New Roman"/>
          <w:snapToGrid/>
          <w:kern w:val="22"/>
        </w:rPr>
        <w:t>haring.</w:t>
      </w:r>
      <w:r w:rsidR="008F3917" w:rsidRPr="48732A80">
        <w:rPr>
          <w:rFonts w:cs="Times New Roman"/>
          <w:snapToGrid/>
          <w:kern w:val="22"/>
        </w:rPr>
        <w:t xml:space="preserve"> The course introduces participants to the basic concepts associated with access and benefit-sharing and provides an overview of the main policy milestones on </w:t>
      </w:r>
      <w:r w:rsidR="00C07D71">
        <w:rPr>
          <w:rFonts w:cs="Times New Roman"/>
          <w:snapToGrid/>
          <w:kern w:val="22"/>
        </w:rPr>
        <w:t>access and benefit-sharing</w:t>
      </w:r>
      <w:r w:rsidR="00C07D71" w:rsidRPr="48732A80">
        <w:rPr>
          <w:rFonts w:cs="Times New Roman"/>
          <w:snapToGrid/>
          <w:kern w:val="22"/>
        </w:rPr>
        <w:t xml:space="preserve"> </w:t>
      </w:r>
      <w:r w:rsidR="008F3917" w:rsidRPr="48732A80">
        <w:rPr>
          <w:rFonts w:cs="Times New Roman"/>
          <w:snapToGrid/>
          <w:kern w:val="22"/>
        </w:rPr>
        <w:t xml:space="preserve">under the Convention on Biological Diversity. The second e-learning module offers a comprehensive overview of the important concepts and functionalities related to the </w:t>
      </w:r>
      <w:r w:rsidR="00E6260B">
        <w:rPr>
          <w:rFonts w:cs="Times New Roman"/>
          <w:snapToGrid/>
          <w:color w:val="000000"/>
          <w:kern w:val="22"/>
        </w:rPr>
        <w:t xml:space="preserve">Access and Benefit-sharing </w:t>
      </w:r>
      <w:r w:rsidR="008F3917" w:rsidRPr="48732A80">
        <w:rPr>
          <w:rFonts w:cs="Times New Roman"/>
          <w:snapToGrid/>
          <w:kern w:val="22"/>
        </w:rPr>
        <w:t xml:space="preserve">Clearing-House and is available in English, French and Spanish. These resources can be accessed on </w:t>
      </w:r>
      <w:r w:rsidR="002723B5" w:rsidRPr="00010EB1">
        <w:rPr>
          <w:rFonts w:cs="Times New Roman"/>
          <w:snapToGrid/>
          <w:kern w:val="22"/>
        </w:rPr>
        <w:t>the biodiversity e-learning platform</w:t>
      </w:r>
      <w:r w:rsidR="00E6260B">
        <w:rPr>
          <w:rFonts w:cs="Times New Roman"/>
          <w:snapToGrid/>
          <w:kern w:val="22"/>
        </w:rPr>
        <w:t>;</w:t>
      </w:r>
      <w:r w:rsidR="002723B5">
        <w:rPr>
          <w:rStyle w:val="FootnoteReference"/>
          <w:rFonts w:cs="Times New Roman"/>
          <w:snapToGrid/>
          <w:kern w:val="22"/>
        </w:rPr>
        <w:footnoteReference w:id="8"/>
      </w:r>
    </w:p>
    <w:p w14:paraId="41825293" w14:textId="05E0E9A2" w:rsidR="005419F6" w:rsidRPr="00463685" w:rsidRDefault="008F3917" w:rsidP="00792F85">
      <w:pPr>
        <w:pStyle w:val="Para1"/>
        <w:numPr>
          <w:ilvl w:val="0"/>
          <w:numId w:val="0"/>
        </w:numPr>
        <w:pBdr>
          <w:top w:val="nil"/>
          <w:left w:val="nil"/>
          <w:bottom w:val="nil"/>
          <w:right w:val="nil"/>
          <w:between w:val="nil"/>
          <w:bar w:val="nil"/>
        </w:pBdr>
        <w:spacing w:before="120" w:after="0"/>
        <w:ind w:firstLine="709"/>
        <w:rPr>
          <w:rFonts w:cs="Times New Roman"/>
          <w:snapToGrid/>
          <w:kern w:val="22"/>
          <w:szCs w:val="22"/>
          <w:lang w:val="en-US"/>
        </w:rPr>
      </w:pPr>
      <w:r w:rsidRPr="00463685">
        <w:rPr>
          <w:rFonts w:cs="Times New Roman"/>
          <w:snapToGrid/>
          <w:kern w:val="22"/>
          <w:szCs w:val="22"/>
          <w:lang w:val="en-US"/>
        </w:rPr>
        <w:t>(b)</w:t>
      </w:r>
      <w:r w:rsidRPr="00463685">
        <w:rPr>
          <w:rFonts w:cs="Times New Roman"/>
          <w:snapToGrid/>
          <w:kern w:val="22"/>
          <w:szCs w:val="22"/>
          <w:lang w:val="en-US"/>
        </w:rPr>
        <w:tab/>
      </w:r>
      <w:r w:rsidR="00124759" w:rsidRPr="00463685">
        <w:rPr>
          <w:rFonts w:cs="Times New Roman"/>
          <w:snapToGrid/>
          <w:kern w:val="22"/>
          <w:szCs w:val="22"/>
          <w:lang w:val="en-US"/>
        </w:rPr>
        <w:t>A</w:t>
      </w:r>
      <w:r w:rsidR="00463685" w:rsidRPr="00463685">
        <w:rPr>
          <w:rFonts w:cs="Times New Roman"/>
          <w:snapToGrid/>
          <w:kern w:val="22"/>
          <w:szCs w:val="22"/>
          <w:lang w:val="en-US"/>
        </w:rPr>
        <w:t>s part of t</w:t>
      </w:r>
      <w:r w:rsidR="00463685">
        <w:rPr>
          <w:rFonts w:cs="Times New Roman"/>
          <w:snapToGrid/>
          <w:kern w:val="22"/>
          <w:szCs w:val="22"/>
          <w:lang w:val="en-US"/>
        </w:rPr>
        <w:t>he</w:t>
      </w:r>
      <w:r w:rsidR="00463685" w:rsidRPr="00463685">
        <w:rPr>
          <w:rFonts w:cs="Times New Roman"/>
          <w:snapToGrid/>
          <w:kern w:val="22"/>
          <w:szCs w:val="22"/>
          <w:lang w:val="en-US"/>
        </w:rPr>
        <w:t xml:space="preserve"> Global Capacity-Building Workshop on Monitoring the Utilization of the Genetic Resources</w:t>
      </w:r>
      <w:r w:rsidR="00463685">
        <w:rPr>
          <w:rFonts w:cs="Times New Roman"/>
          <w:snapToGrid/>
          <w:kern w:val="22"/>
          <w:szCs w:val="22"/>
          <w:lang w:val="en-US"/>
        </w:rPr>
        <w:t xml:space="preserve">, </w:t>
      </w:r>
      <w:r w:rsidR="005F2F89">
        <w:rPr>
          <w:rFonts w:cs="Times New Roman"/>
          <w:snapToGrid/>
          <w:kern w:val="22"/>
          <w:szCs w:val="22"/>
          <w:lang w:val="en-US"/>
        </w:rPr>
        <w:t>the</w:t>
      </w:r>
      <w:r w:rsidR="00D10D12">
        <w:rPr>
          <w:rFonts w:cs="Times New Roman"/>
          <w:snapToGrid/>
          <w:kern w:val="22"/>
          <w:szCs w:val="22"/>
          <w:lang w:val="en-US"/>
        </w:rPr>
        <w:t xml:space="preserve"> </w:t>
      </w:r>
      <w:r w:rsidR="00C55F9E">
        <w:rPr>
          <w:rFonts w:cs="Times New Roman"/>
          <w:snapToGrid/>
          <w:kern w:val="22"/>
          <w:szCs w:val="22"/>
          <w:lang w:val="en-US"/>
        </w:rPr>
        <w:t xml:space="preserve">short animated </w:t>
      </w:r>
      <w:r w:rsidR="00463685">
        <w:rPr>
          <w:rFonts w:cs="Times New Roman"/>
          <w:snapToGrid/>
          <w:kern w:val="22"/>
          <w:szCs w:val="22"/>
          <w:lang w:val="en-US"/>
        </w:rPr>
        <w:t>video</w:t>
      </w:r>
      <w:r w:rsidR="00C55F9E">
        <w:rPr>
          <w:rFonts w:cs="Times New Roman"/>
          <w:snapToGrid/>
          <w:kern w:val="22"/>
          <w:szCs w:val="22"/>
          <w:lang w:val="en-US"/>
        </w:rPr>
        <w:t xml:space="preserve"> </w:t>
      </w:r>
      <w:r w:rsidR="00C92258" w:rsidRPr="00010EB1">
        <w:rPr>
          <w:rFonts w:cs="Times New Roman"/>
          <w:i/>
          <w:iCs/>
          <w:snapToGrid/>
          <w:kern w:val="22"/>
          <w:szCs w:val="22"/>
          <w:lang w:val="en-US"/>
        </w:rPr>
        <w:t>ABS Monitoring</w:t>
      </w:r>
      <w:r w:rsidR="00C92258">
        <w:rPr>
          <w:rStyle w:val="FootnoteReference"/>
          <w:rFonts w:cs="Times New Roman"/>
          <w:snapToGrid/>
          <w:kern w:val="22"/>
          <w:szCs w:val="22"/>
          <w:lang w:val="en-US"/>
        </w:rPr>
        <w:footnoteReference w:id="9"/>
      </w:r>
      <w:r w:rsidR="00463685">
        <w:rPr>
          <w:rFonts w:cs="Times New Roman"/>
          <w:snapToGrid/>
          <w:kern w:val="22"/>
          <w:szCs w:val="22"/>
          <w:lang w:val="en-US"/>
        </w:rPr>
        <w:t xml:space="preserve"> </w:t>
      </w:r>
      <w:r w:rsidR="00DD4B4E">
        <w:rPr>
          <w:rFonts w:cs="Times New Roman"/>
          <w:snapToGrid/>
          <w:kern w:val="22"/>
          <w:szCs w:val="22"/>
          <w:lang w:val="en-US"/>
        </w:rPr>
        <w:t xml:space="preserve">was produced </w:t>
      </w:r>
      <w:r w:rsidR="00C55F9E">
        <w:rPr>
          <w:rFonts w:cs="Times New Roman"/>
          <w:snapToGrid/>
          <w:kern w:val="22"/>
          <w:szCs w:val="22"/>
          <w:lang w:val="en-US"/>
        </w:rPr>
        <w:t xml:space="preserve">by the </w:t>
      </w:r>
      <w:r w:rsidR="00DD4B4E" w:rsidRPr="00DD4B4E">
        <w:rPr>
          <w:rFonts w:cs="Times New Roman"/>
          <w:snapToGrid/>
          <w:kern w:val="22"/>
          <w:szCs w:val="22"/>
          <w:lang w:val="en-US"/>
        </w:rPr>
        <w:t xml:space="preserve">ABS Capacity Development Initiative in cooperation with the </w:t>
      </w:r>
      <w:r w:rsidR="00EA657C">
        <w:rPr>
          <w:rFonts w:cs="Times New Roman"/>
          <w:snapToGrid/>
          <w:kern w:val="22"/>
          <w:szCs w:val="22"/>
          <w:lang w:val="en-US"/>
        </w:rPr>
        <w:t>Secretariat</w:t>
      </w:r>
      <w:r w:rsidR="00C55F9E">
        <w:rPr>
          <w:rFonts w:cs="Times New Roman"/>
          <w:snapToGrid/>
          <w:kern w:val="22"/>
          <w:szCs w:val="22"/>
          <w:lang w:val="en-US"/>
        </w:rPr>
        <w:t xml:space="preserve"> to explain </w:t>
      </w:r>
      <w:r w:rsidR="00182BAD">
        <w:rPr>
          <w:rFonts w:cs="Times New Roman"/>
          <w:snapToGrid/>
          <w:kern w:val="22"/>
          <w:szCs w:val="22"/>
          <w:lang w:val="en-US"/>
        </w:rPr>
        <w:t xml:space="preserve">the </w:t>
      </w:r>
      <w:r w:rsidR="00DD4B4E" w:rsidRPr="00DD4B4E">
        <w:rPr>
          <w:rFonts w:cs="Times New Roman"/>
          <w:snapToGrid/>
          <w:kern w:val="22"/>
          <w:szCs w:val="22"/>
          <w:lang w:val="en-US"/>
        </w:rPr>
        <w:t xml:space="preserve">monitoring </w:t>
      </w:r>
      <w:r w:rsidR="00182BAD">
        <w:rPr>
          <w:rFonts w:cs="Times New Roman"/>
          <w:snapToGrid/>
          <w:kern w:val="22"/>
          <w:szCs w:val="22"/>
          <w:lang w:val="en-US"/>
        </w:rPr>
        <w:t xml:space="preserve">of </w:t>
      </w:r>
      <w:r w:rsidR="00DD4B4E" w:rsidRPr="00DD4B4E">
        <w:rPr>
          <w:rFonts w:cs="Times New Roman"/>
          <w:snapToGrid/>
          <w:kern w:val="22"/>
          <w:szCs w:val="22"/>
          <w:lang w:val="en-US"/>
        </w:rPr>
        <w:t xml:space="preserve">the utilization of genetic resources through the </w:t>
      </w:r>
      <w:r w:rsidR="00182BAD">
        <w:rPr>
          <w:rFonts w:cs="Times New Roman"/>
          <w:snapToGrid/>
          <w:color w:val="000000"/>
          <w:kern w:val="22"/>
        </w:rPr>
        <w:t xml:space="preserve">Access and Benefit-sharing </w:t>
      </w:r>
      <w:r w:rsidR="00DD4B4E" w:rsidRPr="00DD4B4E">
        <w:rPr>
          <w:rFonts w:cs="Times New Roman"/>
          <w:snapToGrid/>
          <w:kern w:val="22"/>
          <w:szCs w:val="22"/>
          <w:lang w:val="en-US"/>
        </w:rPr>
        <w:t>Clearing-House</w:t>
      </w:r>
      <w:r w:rsidR="00182BAD">
        <w:rPr>
          <w:rFonts w:cs="Times New Roman"/>
          <w:snapToGrid/>
          <w:kern w:val="22"/>
          <w:szCs w:val="22"/>
          <w:lang w:val="en-US"/>
        </w:rPr>
        <w:t>;</w:t>
      </w:r>
    </w:p>
    <w:p w14:paraId="239616F4" w14:textId="23C6D549" w:rsidR="000917A2" w:rsidRPr="00131607" w:rsidRDefault="000D62B7" w:rsidP="00010EB1">
      <w:pPr>
        <w:pStyle w:val="Para1"/>
        <w:numPr>
          <w:ilvl w:val="0"/>
          <w:numId w:val="0"/>
        </w:numPr>
        <w:pBdr>
          <w:top w:val="nil"/>
          <w:left w:val="nil"/>
          <w:bottom w:val="nil"/>
          <w:right w:val="nil"/>
          <w:between w:val="nil"/>
          <w:bar w:val="nil"/>
        </w:pBdr>
        <w:spacing w:before="120"/>
        <w:ind w:firstLine="709"/>
        <w:rPr>
          <w:rFonts w:cs="Times New Roman"/>
          <w:snapToGrid/>
          <w:kern w:val="22"/>
          <w:szCs w:val="22"/>
        </w:rPr>
      </w:pPr>
      <w:r>
        <w:rPr>
          <w:rFonts w:cs="Times New Roman"/>
          <w:snapToGrid/>
          <w:kern w:val="22"/>
          <w:szCs w:val="22"/>
        </w:rPr>
        <w:t>(c)</w:t>
      </w:r>
      <w:r w:rsidR="005419F6" w:rsidRPr="005419F6">
        <w:rPr>
          <w:rFonts w:cs="Times New Roman"/>
          <w:snapToGrid/>
          <w:kern w:val="22"/>
          <w:szCs w:val="22"/>
        </w:rPr>
        <w:t xml:space="preserve"> </w:t>
      </w:r>
      <w:r w:rsidR="005419F6">
        <w:rPr>
          <w:rFonts w:cs="Times New Roman"/>
          <w:snapToGrid/>
          <w:kern w:val="22"/>
          <w:szCs w:val="22"/>
        </w:rPr>
        <w:tab/>
      </w:r>
      <w:r w:rsidR="005419F6" w:rsidRPr="00F37E96">
        <w:rPr>
          <w:rFonts w:cs="Times New Roman"/>
          <w:snapToGrid/>
          <w:kern w:val="22"/>
          <w:szCs w:val="22"/>
        </w:rPr>
        <w:t>A</w:t>
      </w:r>
      <w:r w:rsidR="005419F6">
        <w:rPr>
          <w:rFonts w:cs="Times New Roman"/>
          <w:snapToGrid/>
          <w:kern w:val="22"/>
          <w:szCs w:val="22"/>
        </w:rPr>
        <w:t>n</w:t>
      </w:r>
      <w:r w:rsidR="00C406E0">
        <w:rPr>
          <w:rFonts w:cs="Times New Roman"/>
          <w:snapToGrid/>
          <w:kern w:val="22"/>
          <w:szCs w:val="22"/>
        </w:rPr>
        <w:t>other</w:t>
      </w:r>
      <w:r w:rsidR="005419F6">
        <w:rPr>
          <w:rFonts w:cs="Times New Roman"/>
          <w:snapToGrid/>
          <w:kern w:val="22"/>
          <w:szCs w:val="22"/>
        </w:rPr>
        <w:t xml:space="preserve"> animated</w:t>
      </w:r>
      <w:r w:rsidR="005419F6" w:rsidRPr="00F37E96">
        <w:rPr>
          <w:rFonts w:cs="Times New Roman"/>
          <w:snapToGrid/>
          <w:kern w:val="22"/>
          <w:szCs w:val="22"/>
        </w:rPr>
        <w:t xml:space="preserve"> video </w:t>
      </w:r>
      <w:r w:rsidR="005419F6">
        <w:rPr>
          <w:rFonts w:cs="Times New Roman"/>
          <w:snapToGrid/>
          <w:kern w:val="22"/>
          <w:szCs w:val="22"/>
        </w:rPr>
        <w:t xml:space="preserve">titled </w:t>
      </w:r>
      <w:r w:rsidR="00717588" w:rsidRPr="00010EB1">
        <w:rPr>
          <w:rFonts w:cs="Times New Roman"/>
          <w:i/>
          <w:iCs/>
          <w:snapToGrid/>
          <w:kern w:val="22"/>
          <w:szCs w:val="22"/>
        </w:rPr>
        <w:t>DSI simply explained</w:t>
      </w:r>
      <w:r w:rsidR="00717588">
        <w:rPr>
          <w:rStyle w:val="FootnoteReference"/>
          <w:rFonts w:cs="Times New Roman"/>
          <w:snapToGrid/>
          <w:kern w:val="22"/>
          <w:szCs w:val="22"/>
        </w:rPr>
        <w:footnoteReference w:id="10"/>
      </w:r>
      <w:r w:rsidR="005419F6">
        <w:rPr>
          <w:rFonts w:cs="Times New Roman"/>
          <w:snapToGrid/>
          <w:kern w:val="22"/>
          <w:szCs w:val="22"/>
        </w:rPr>
        <w:t xml:space="preserve"> was developed with</w:t>
      </w:r>
      <w:r w:rsidR="005419F6" w:rsidRPr="00F37E96">
        <w:rPr>
          <w:rFonts w:cs="Times New Roman"/>
          <w:snapToGrid/>
          <w:kern w:val="22"/>
          <w:szCs w:val="22"/>
        </w:rPr>
        <w:t xml:space="preserve"> the ABS Capacity Development Initiative </w:t>
      </w:r>
      <w:r w:rsidR="005419F6">
        <w:rPr>
          <w:rFonts w:cs="Times New Roman"/>
          <w:snapToGrid/>
          <w:kern w:val="22"/>
          <w:szCs w:val="22"/>
        </w:rPr>
        <w:t>to explain digital sequence information on genetic resources.</w:t>
      </w:r>
    </w:p>
    <w:p w14:paraId="19830EE5" w14:textId="77777777" w:rsidR="003E2C54" w:rsidRPr="00F37E96" w:rsidRDefault="0095325D" w:rsidP="00010EB1">
      <w:pPr>
        <w:pStyle w:val="Heading2"/>
        <w:tabs>
          <w:tab w:val="clear" w:pos="720"/>
          <w:tab w:val="left" w:pos="426"/>
        </w:tabs>
        <w:rPr>
          <w:rFonts w:cs="Times New Roman"/>
          <w:kern w:val="22"/>
          <w:szCs w:val="22"/>
        </w:rPr>
      </w:pPr>
      <w:r w:rsidRPr="00F37E96">
        <w:rPr>
          <w:rFonts w:cs="Times New Roman"/>
          <w:kern w:val="22"/>
          <w:szCs w:val="22"/>
        </w:rPr>
        <w:lastRenderedPageBreak/>
        <w:t>B</w:t>
      </w:r>
      <w:r w:rsidR="0084482F" w:rsidRPr="00F37E96">
        <w:rPr>
          <w:rFonts w:cs="Times New Roman"/>
          <w:kern w:val="22"/>
          <w:szCs w:val="22"/>
        </w:rPr>
        <w:t>.</w:t>
      </w:r>
      <w:r w:rsidR="0084482F" w:rsidRPr="00F37E96">
        <w:rPr>
          <w:rFonts w:cs="Times New Roman"/>
          <w:kern w:val="22"/>
          <w:szCs w:val="22"/>
        </w:rPr>
        <w:tab/>
      </w:r>
      <w:r w:rsidR="003E2C54" w:rsidRPr="00F37E96">
        <w:rPr>
          <w:rFonts w:cs="Times New Roman"/>
          <w:kern w:val="22"/>
          <w:szCs w:val="22"/>
        </w:rPr>
        <w:t>Participation in capacity-building and development activities of partner organizations</w:t>
      </w:r>
    </w:p>
    <w:p w14:paraId="53DF2BAD" w14:textId="5DFE80F8" w:rsidR="004438D5" w:rsidRPr="00F37E96" w:rsidRDefault="002C6370" w:rsidP="00F37E96">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color w:val="000000"/>
          <w:kern w:val="22"/>
          <w:szCs w:val="22"/>
        </w:rPr>
        <w:t>2</w:t>
      </w:r>
      <w:r w:rsidR="004F55BE">
        <w:rPr>
          <w:rFonts w:cs="Times New Roman"/>
          <w:snapToGrid/>
          <w:color w:val="000000"/>
          <w:kern w:val="22"/>
          <w:szCs w:val="22"/>
        </w:rPr>
        <w:t>0</w:t>
      </w:r>
      <w:r w:rsidR="00F8670A" w:rsidRPr="00F37E96">
        <w:rPr>
          <w:rFonts w:cs="Times New Roman"/>
          <w:snapToGrid/>
          <w:color w:val="000000"/>
          <w:kern w:val="22"/>
          <w:szCs w:val="22"/>
        </w:rPr>
        <w:t>.</w:t>
      </w:r>
      <w:r w:rsidR="00F8670A" w:rsidRPr="00F37E96">
        <w:rPr>
          <w:rFonts w:cs="Times New Roman"/>
          <w:snapToGrid/>
          <w:color w:val="000000"/>
          <w:kern w:val="22"/>
          <w:szCs w:val="22"/>
        </w:rPr>
        <w:tab/>
      </w:r>
      <w:r w:rsidR="003E2C54" w:rsidRPr="00F37E96">
        <w:rPr>
          <w:rFonts w:cs="Times New Roman"/>
          <w:snapToGrid/>
          <w:kern w:val="22"/>
          <w:szCs w:val="22"/>
        </w:rPr>
        <w:t xml:space="preserve">The Secretariat participated in various meetings organized by partner organizations. </w:t>
      </w:r>
      <w:r w:rsidR="008660CD" w:rsidRPr="00F37E96">
        <w:rPr>
          <w:rFonts w:cs="Times New Roman"/>
          <w:snapToGrid/>
          <w:kern w:val="22"/>
          <w:szCs w:val="22"/>
        </w:rPr>
        <w:t>Further information on cooperation with relevant organi</w:t>
      </w:r>
      <w:r w:rsidR="00C7074B" w:rsidRPr="00F37E96">
        <w:rPr>
          <w:rFonts w:cs="Times New Roman"/>
          <w:snapToGrid/>
          <w:kern w:val="22"/>
          <w:szCs w:val="22"/>
        </w:rPr>
        <w:t>z</w:t>
      </w:r>
      <w:r w:rsidR="0061236F" w:rsidRPr="00F37E96">
        <w:rPr>
          <w:rFonts w:cs="Times New Roman"/>
          <w:snapToGrid/>
          <w:kern w:val="22"/>
          <w:szCs w:val="22"/>
        </w:rPr>
        <w:t xml:space="preserve">ations is contained in document </w:t>
      </w:r>
      <w:r w:rsidR="003323B8" w:rsidRPr="003323B8">
        <w:rPr>
          <w:rFonts w:cs="Times New Roman"/>
          <w:snapToGrid/>
          <w:kern w:val="22"/>
          <w:szCs w:val="22"/>
        </w:rPr>
        <w:t>CBD/NP/MOP/4/</w:t>
      </w:r>
      <w:r w:rsidR="007D6AA0">
        <w:rPr>
          <w:rFonts w:cs="Times New Roman"/>
          <w:snapToGrid/>
          <w:kern w:val="22"/>
          <w:szCs w:val="22"/>
        </w:rPr>
        <w:t>8</w:t>
      </w:r>
      <w:r w:rsidR="003323B8">
        <w:rPr>
          <w:rFonts w:cs="Times New Roman"/>
          <w:snapToGrid/>
          <w:kern w:val="22"/>
          <w:szCs w:val="22"/>
        </w:rPr>
        <w:t xml:space="preserve"> </w:t>
      </w:r>
      <w:r w:rsidR="00A8294C" w:rsidRPr="00F37E96">
        <w:rPr>
          <w:rFonts w:cs="Times New Roman"/>
          <w:snapToGrid/>
          <w:kern w:val="22"/>
          <w:szCs w:val="22"/>
        </w:rPr>
        <w:t xml:space="preserve">on </w:t>
      </w:r>
      <w:r w:rsidR="000F6761" w:rsidRPr="00F37E96">
        <w:rPr>
          <w:rFonts w:cs="Times New Roman"/>
          <w:snapToGrid/>
          <w:kern w:val="22"/>
          <w:szCs w:val="22"/>
        </w:rPr>
        <w:t xml:space="preserve">cooperation with other international organizations, conventions and initiatives that will be addressed under agenda item </w:t>
      </w:r>
      <w:r w:rsidR="005C2637" w:rsidRPr="00F37E96">
        <w:rPr>
          <w:rFonts w:cs="Times New Roman"/>
          <w:snapToGrid/>
          <w:kern w:val="22"/>
          <w:szCs w:val="22"/>
        </w:rPr>
        <w:t>1</w:t>
      </w:r>
      <w:r w:rsidR="0054298B">
        <w:rPr>
          <w:rFonts w:cs="Times New Roman"/>
          <w:snapToGrid/>
          <w:kern w:val="22"/>
          <w:szCs w:val="22"/>
        </w:rPr>
        <w:t>1</w:t>
      </w:r>
      <w:r w:rsidR="005C2637" w:rsidRPr="00F37E96">
        <w:rPr>
          <w:rFonts w:cs="Times New Roman"/>
          <w:snapToGrid/>
          <w:kern w:val="22"/>
          <w:szCs w:val="22"/>
        </w:rPr>
        <w:t>.</w:t>
      </w:r>
    </w:p>
    <w:p w14:paraId="339B6670" w14:textId="1DE8EDEA" w:rsidR="00FD48BD" w:rsidRPr="00F37E96" w:rsidRDefault="002C6370" w:rsidP="00F37E96">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color w:val="000000"/>
          <w:kern w:val="22"/>
          <w:szCs w:val="22"/>
        </w:rPr>
        <w:t>2</w:t>
      </w:r>
      <w:r w:rsidR="004F55BE">
        <w:rPr>
          <w:rFonts w:cs="Times New Roman"/>
          <w:snapToGrid/>
          <w:color w:val="000000"/>
          <w:kern w:val="22"/>
          <w:szCs w:val="22"/>
        </w:rPr>
        <w:t>1</w:t>
      </w:r>
      <w:r w:rsidR="00F8670A" w:rsidRPr="00F37E96">
        <w:rPr>
          <w:rFonts w:cs="Times New Roman"/>
          <w:snapToGrid/>
          <w:color w:val="000000"/>
          <w:kern w:val="22"/>
          <w:szCs w:val="22"/>
        </w:rPr>
        <w:t>.</w:t>
      </w:r>
      <w:r w:rsidR="00F8670A" w:rsidRPr="00F37E96">
        <w:rPr>
          <w:rFonts w:cs="Times New Roman"/>
          <w:snapToGrid/>
          <w:color w:val="000000"/>
          <w:kern w:val="22"/>
          <w:szCs w:val="22"/>
        </w:rPr>
        <w:tab/>
      </w:r>
      <w:r w:rsidR="007D6A8B" w:rsidRPr="00F37E96">
        <w:rPr>
          <w:rFonts w:cs="Times New Roman"/>
          <w:snapToGrid/>
          <w:kern w:val="22"/>
          <w:szCs w:val="22"/>
        </w:rPr>
        <w:t>The Secretariat also c</w:t>
      </w:r>
      <w:r w:rsidR="0008200C" w:rsidRPr="00F37E96">
        <w:rPr>
          <w:rFonts w:cs="Times New Roman"/>
          <w:snapToGrid/>
          <w:kern w:val="22"/>
          <w:szCs w:val="22"/>
        </w:rPr>
        <w:t xml:space="preserve">ontinued to serve on the steering committee of the </w:t>
      </w:r>
      <w:r w:rsidR="00756FA8" w:rsidRPr="00F37E96">
        <w:rPr>
          <w:rFonts w:cs="Times New Roman"/>
          <w:snapToGrid/>
          <w:kern w:val="22"/>
          <w:szCs w:val="22"/>
        </w:rPr>
        <w:t>multi-donor ABS Capacity Development Initiative</w:t>
      </w:r>
      <w:r w:rsidR="003323B8">
        <w:rPr>
          <w:rFonts w:cs="Times New Roman"/>
          <w:snapToGrid/>
          <w:kern w:val="22"/>
          <w:szCs w:val="22"/>
        </w:rPr>
        <w:t xml:space="preserve"> and participated in the </w:t>
      </w:r>
      <w:r w:rsidR="004F77E6">
        <w:rPr>
          <w:rFonts w:cs="Times New Roman"/>
          <w:snapToGrid/>
          <w:kern w:val="22"/>
          <w:szCs w:val="22"/>
        </w:rPr>
        <w:t xml:space="preserve">Pan-African </w:t>
      </w:r>
      <w:r w:rsidR="00D97651">
        <w:rPr>
          <w:rFonts w:cs="Times New Roman"/>
          <w:snapToGrid/>
          <w:kern w:val="22"/>
          <w:szCs w:val="22"/>
        </w:rPr>
        <w:t>W</w:t>
      </w:r>
      <w:r w:rsidR="004F77E6">
        <w:rPr>
          <w:rFonts w:cs="Times New Roman"/>
          <w:snapToGrid/>
          <w:kern w:val="22"/>
          <w:szCs w:val="22"/>
        </w:rPr>
        <w:t xml:space="preserve">orkshop </w:t>
      </w:r>
      <w:r w:rsidR="00D97651">
        <w:rPr>
          <w:rFonts w:cs="Times New Roman"/>
          <w:snapToGrid/>
          <w:kern w:val="22"/>
          <w:szCs w:val="22"/>
        </w:rPr>
        <w:t xml:space="preserve">on Access and </w:t>
      </w:r>
      <w:r w:rsidR="00CE1B03">
        <w:rPr>
          <w:rFonts w:cs="Times New Roman"/>
          <w:snapToGrid/>
          <w:kern w:val="22"/>
          <w:szCs w:val="22"/>
        </w:rPr>
        <w:t xml:space="preserve">to Genetic Resources and Sharing of Benefits Arising from their Utilization </w:t>
      </w:r>
      <w:r w:rsidR="004F77E6">
        <w:rPr>
          <w:rFonts w:cs="Times New Roman"/>
          <w:snapToGrid/>
          <w:kern w:val="22"/>
          <w:szCs w:val="22"/>
        </w:rPr>
        <w:t>that took place in Cape Town, South Africa from 9</w:t>
      </w:r>
      <w:r w:rsidR="009D3866">
        <w:rPr>
          <w:rFonts w:cs="Times New Roman"/>
          <w:snapToGrid/>
          <w:kern w:val="22"/>
          <w:szCs w:val="22"/>
        </w:rPr>
        <w:t xml:space="preserve"> to </w:t>
      </w:r>
      <w:r w:rsidR="004F77E6">
        <w:rPr>
          <w:rFonts w:cs="Times New Roman"/>
          <w:snapToGrid/>
          <w:kern w:val="22"/>
          <w:szCs w:val="22"/>
        </w:rPr>
        <w:t xml:space="preserve">13 </w:t>
      </w:r>
      <w:r w:rsidR="002A308D">
        <w:rPr>
          <w:rFonts w:cs="Times New Roman"/>
          <w:snapToGrid/>
          <w:kern w:val="22"/>
          <w:szCs w:val="22"/>
        </w:rPr>
        <w:t>September</w:t>
      </w:r>
      <w:r w:rsidR="004F77E6">
        <w:rPr>
          <w:rFonts w:cs="Times New Roman"/>
          <w:snapToGrid/>
          <w:kern w:val="22"/>
          <w:szCs w:val="22"/>
        </w:rPr>
        <w:t xml:space="preserve"> 2019</w:t>
      </w:r>
      <w:r w:rsidR="00D92FD3">
        <w:rPr>
          <w:rFonts w:cs="Times New Roman"/>
          <w:snapToGrid/>
          <w:kern w:val="22"/>
          <w:szCs w:val="22"/>
        </w:rPr>
        <w:t xml:space="preserve"> and </w:t>
      </w:r>
      <w:r w:rsidR="00A200BB">
        <w:rPr>
          <w:rFonts w:cs="Times New Roman"/>
          <w:snapToGrid/>
          <w:kern w:val="22"/>
          <w:szCs w:val="22"/>
        </w:rPr>
        <w:t>contributed to the external evaluation of</w:t>
      </w:r>
      <w:r w:rsidR="00D92FD3">
        <w:rPr>
          <w:rFonts w:cs="Times New Roman"/>
          <w:snapToGrid/>
          <w:kern w:val="22"/>
          <w:szCs w:val="22"/>
        </w:rPr>
        <w:t xml:space="preserve"> the initiative undertaken in 2021.</w:t>
      </w:r>
    </w:p>
    <w:p w14:paraId="31FA76F8" w14:textId="4691BE60" w:rsidR="003E2C54" w:rsidRPr="00F37E96" w:rsidRDefault="00F8670A" w:rsidP="48732A80">
      <w:pPr>
        <w:pStyle w:val="Heading1"/>
        <w:tabs>
          <w:tab w:val="clear" w:pos="720"/>
        </w:tabs>
        <w:spacing w:before="120"/>
        <w:ind w:left="1077" w:right="714" w:hanging="720"/>
        <w:jc w:val="left"/>
        <w:rPr>
          <w:rFonts w:cs="Times New Roman"/>
          <w:kern w:val="22"/>
        </w:rPr>
      </w:pPr>
      <w:r w:rsidRPr="48732A80">
        <w:rPr>
          <w:rFonts w:cs="Times New Roman"/>
          <w:kern w:val="22"/>
        </w:rPr>
        <w:t>III.</w:t>
      </w:r>
      <w:r w:rsidRPr="00F37E96">
        <w:rPr>
          <w:rFonts w:cs="Times New Roman"/>
          <w:kern w:val="22"/>
          <w:szCs w:val="22"/>
        </w:rPr>
        <w:tab/>
      </w:r>
      <w:r w:rsidR="00DA0A48" w:rsidRPr="48732A80">
        <w:rPr>
          <w:rFonts w:cs="Times New Roman"/>
          <w:kern w:val="22"/>
        </w:rPr>
        <w:t xml:space="preserve">UPDATE ON EXISTING CAPACITY-BUILDING AND DEVELOPMENT INITIATIVES AND RESOURCES SUPPORTING THE IMPLEMENTATION OF THE NAGOYA PROTOCOL </w:t>
      </w:r>
    </w:p>
    <w:p w14:paraId="70B2DA23" w14:textId="5CF31B99" w:rsidR="0072109E" w:rsidRPr="00F37E96" w:rsidRDefault="002C6370" w:rsidP="00C25CE5">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color w:val="000000"/>
          <w:kern w:val="22"/>
          <w:szCs w:val="22"/>
        </w:rPr>
        <w:t>2</w:t>
      </w:r>
      <w:r w:rsidR="004F55BE">
        <w:rPr>
          <w:rFonts w:cs="Times New Roman"/>
          <w:snapToGrid/>
          <w:color w:val="000000"/>
          <w:kern w:val="22"/>
          <w:szCs w:val="22"/>
        </w:rPr>
        <w:t>2</w:t>
      </w:r>
      <w:r w:rsidR="00F8670A" w:rsidRPr="00F37E96">
        <w:rPr>
          <w:rFonts w:cs="Times New Roman"/>
          <w:snapToGrid/>
          <w:color w:val="000000"/>
          <w:kern w:val="22"/>
          <w:szCs w:val="22"/>
        </w:rPr>
        <w:t>.</w:t>
      </w:r>
      <w:r w:rsidR="00F8670A" w:rsidRPr="00F37E96">
        <w:rPr>
          <w:rFonts w:cs="Times New Roman"/>
          <w:snapToGrid/>
          <w:color w:val="000000"/>
          <w:kern w:val="22"/>
          <w:szCs w:val="22"/>
        </w:rPr>
        <w:tab/>
      </w:r>
      <w:r w:rsidR="00002650">
        <w:rPr>
          <w:rFonts w:cs="Times New Roman"/>
          <w:snapToGrid/>
          <w:kern w:val="22"/>
          <w:szCs w:val="22"/>
        </w:rPr>
        <w:t xml:space="preserve">As per </w:t>
      </w:r>
      <w:r w:rsidR="003E2C54" w:rsidRPr="00F37E96">
        <w:rPr>
          <w:rFonts w:cs="Times New Roman"/>
          <w:snapToGrid/>
          <w:kern w:val="22"/>
          <w:szCs w:val="22"/>
        </w:rPr>
        <w:t xml:space="preserve">decision </w:t>
      </w:r>
      <w:r w:rsidR="00FB20F1" w:rsidRPr="00010EB1">
        <w:rPr>
          <w:rFonts w:cs="Times New Roman"/>
          <w:snapToGrid/>
          <w:kern w:val="22"/>
          <w:szCs w:val="22"/>
        </w:rPr>
        <w:t>NP-1/8</w:t>
      </w:r>
      <w:r w:rsidR="00D12520" w:rsidRPr="00F37E96">
        <w:rPr>
          <w:rFonts w:cs="Times New Roman"/>
          <w:snapToGrid/>
          <w:kern w:val="22"/>
          <w:szCs w:val="22"/>
        </w:rPr>
        <w:t>, paragraph 10(e)</w:t>
      </w:r>
      <w:r w:rsidR="003E2C54" w:rsidRPr="00F37E96">
        <w:rPr>
          <w:rFonts w:cs="Times New Roman"/>
          <w:snapToGrid/>
          <w:kern w:val="22"/>
          <w:szCs w:val="22"/>
        </w:rPr>
        <w:t>, th</w:t>
      </w:r>
      <w:r w:rsidR="00CD468B" w:rsidRPr="00F37E96">
        <w:rPr>
          <w:rFonts w:cs="Times New Roman"/>
          <w:snapToGrid/>
          <w:kern w:val="22"/>
          <w:szCs w:val="22"/>
        </w:rPr>
        <w:t>e present</w:t>
      </w:r>
      <w:r w:rsidR="003E2C54" w:rsidRPr="00F37E96">
        <w:rPr>
          <w:rFonts w:cs="Times New Roman"/>
          <w:snapToGrid/>
          <w:kern w:val="22"/>
          <w:szCs w:val="22"/>
        </w:rPr>
        <w:t xml:space="preserve"> section provides an update on capacity</w:t>
      </w:r>
      <w:r w:rsidR="00FB20F1">
        <w:rPr>
          <w:rFonts w:cs="Times New Roman"/>
          <w:snapToGrid/>
          <w:kern w:val="22"/>
          <w:szCs w:val="22"/>
        </w:rPr>
        <w:noBreakHyphen/>
      </w:r>
      <w:r w:rsidR="003E2C54" w:rsidRPr="00F37E96">
        <w:rPr>
          <w:rFonts w:cs="Times New Roman"/>
          <w:snapToGrid/>
          <w:kern w:val="22"/>
          <w:szCs w:val="22"/>
        </w:rPr>
        <w:t>building and development initiatives implemented in support of the strategic framework for capacity-building.</w:t>
      </w:r>
    </w:p>
    <w:p w14:paraId="18676CF3" w14:textId="6577B0BC" w:rsidR="003E2C54" w:rsidRPr="00F37E96" w:rsidRDefault="00F8670A">
      <w:pPr>
        <w:pStyle w:val="Para1"/>
        <w:numPr>
          <w:ilvl w:val="0"/>
          <w:numId w:val="0"/>
        </w:numPr>
        <w:pBdr>
          <w:top w:val="nil"/>
          <w:left w:val="nil"/>
          <w:bottom w:val="nil"/>
          <w:right w:val="nil"/>
          <w:between w:val="nil"/>
          <w:bar w:val="nil"/>
        </w:pBdr>
        <w:spacing w:before="120"/>
        <w:rPr>
          <w:rFonts w:cs="Times New Roman"/>
          <w:snapToGrid/>
          <w:kern w:val="22"/>
          <w:szCs w:val="22"/>
        </w:rPr>
      </w:pPr>
      <w:r w:rsidRPr="00F37E96">
        <w:rPr>
          <w:rFonts w:cs="Times New Roman"/>
          <w:snapToGrid/>
          <w:color w:val="000000"/>
          <w:kern w:val="22"/>
          <w:szCs w:val="22"/>
        </w:rPr>
        <w:t>2</w:t>
      </w:r>
      <w:r w:rsidR="004F55BE">
        <w:rPr>
          <w:rFonts w:cs="Times New Roman"/>
          <w:snapToGrid/>
          <w:color w:val="000000"/>
          <w:kern w:val="22"/>
          <w:szCs w:val="22"/>
        </w:rPr>
        <w:t>3</w:t>
      </w:r>
      <w:r w:rsidRPr="00F37E96">
        <w:rPr>
          <w:rFonts w:cs="Times New Roman"/>
          <w:snapToGrid/>
          <w:color w:val="000000"/>
          <w:kern w:val="22"/>
          <w:szCs w:val="22"/>
        </w:rPr>
        <w:t>.</w:t>
      </w:r>
      <w:r w:rsidRPr="00F37E96">
        <w:rPr>
          <w:rFonts w:cs="Times New Roman"/>
          <w:snapToGrid/>
          <w:color w:val="000000"/>
          <w:kern w:val="22"/>
          <w:szCs w:val="22"/>
        </w:rPr>
        <w:tab/>
      </w:r>
      <w:r w:rsidR="0072109E" w:rsidRPr="00F37E96">
        <w:rPr>
          <w:rFonts w:cs="Times New Roman"/>
          <w:snapToGrid/>
          <w:kern w:val="22"/>
          <w:szCs w:val="22"/>
        </w:rPr>
        <w:t xml:space="preserve">Subsection A provides </w:t>
      </w:r>
      <w:r w:rsidR="003E2C54" w:rsidRPr="00F37E96">
        <w:rPr>
          <w:rFonts w:cs="Times New Roman"/>
          <w:snapToGrid/>
          <w:kern w:val="22"/>
          <w:szCs w:val="22"/>
        </w:rPr>
        <w:t>an overview of the known capacity-building initiatives contributing to the implementation of the strategic framework, drawing attention to capacity-building initiatives providing direct support for country-level activities related to the ratification and implementation of the Nagoya Protocol. It al</w:t>
      </w:r>
      <w:r w:rsidR="00DB1903" w:rsidRPr="00F37E96">
        <w:rPr>
          <w:rFonts w:cs="Times New Roman"/>
          <w:snapToGrid/>
          <w:kern w:val="22"/>
          <w:szCs w:val="22"/>
        </w:rPr>
        <w:t>so provides information on</w:t>
      </w:r>
      <w:r w:rsidR="003E2C54" w:rsidRPr="00F37E96">
        <w:rPr>
          <w:rFonts w:cs="Times New Roman"/>
          <w:snapToGrid/>
          <w:kern w:val="22"/>
          <w:szCs w:val="22"/>
        </w:rPr>
        <w:t xml:space="preserve"> the status, duration, funding level as well as the geographic and thematic coverage of existing initiatives. Subsection B</w:t>
      </w:r>
      <w:r w:rsidR="00F35694" w:rsidRPr="00F37E96">
        <w:rPr>
          <w:rFonts w:cs="Times New Roman"/>
          <w:snapToGrid/>
          <w:kern w:val="22"/>
          <w:szCs w:val="22"/>
        </w:rPr>
        <w:t xml:space="preserve"> </w:t>
      </w:r>
      <w:r w:rsidR="00F80274" w:rsidRPr="00F37E96">
        <w:rPr>
          <w:rFonts w:cs="Times New Roman"/>
          <w:snapToGrid/>
          <w:kern w:val="22"/>
          <w:szCs w:val="22"/>
        </w:rPr>
        <w:t>present</w:t>
      </w:r>
      <w:r w:rsidR="00137F9C" w:rsidRPr="00F37E96">
        <w:rPr>
          <w:rFonts w:cs="Times New Roman"/>
          <w:snapToGrid/>
          <w:kern w:val="22"/>
          <w:szCs w:val="22"/>
        </w:rPr>
        <w:t>s</w:t>
      </w:r>
      <w:r w:rsidR="00F80274" w:rsidRPr="00F37E96">
        <w:rPr>
          <w:rFonts w:cs="Times New Roman"/>
          <w:snapToGrid/>
          <w:kern w:val="22"/>
          <w:szCs w:val="22"/>
        </w:rPr>
        <w:t xml:space="preserve"> capacity-bui</w:t>
      </w:r>
      <w:r w:rsidR="00A21750" w:rsidRPr="00F37E96">
        <w:rPr>
          <w:rFonts w:cs="Times New Roman"/>
          <w:snapToGrid/>
          <w:kern w:val="22"/>
          <w:szCs w:val="22"/>
        </w:rPr>
        <w:t xml:space="preserve">lding and </w:t>
      </w:r>
      <w:r w:rsidR="00F61C30">
        <w:rPr>
          <w:rFonts w:cs="Times New Roman"/>
          <w:snapToGrid/>
          <w:kern w:val="22"/>
          <w:szCs w:val="22"/>
        </w:rPr>
        <w:t>awareness raising</w:t>
      </w:r>
      <w:r w:rsidR="00A21750" w:rsidRPr="00F37E96">
        <w:rPr>
          <w:rFonts w:cs="Times New Roman"/>
          <w:snapToGrid/>
          <w:kern w:val="22"/>
          <w:szCs w:val="22"/>
        </w:rPr>
        <w:t xml:space="preserve"> resources</w:t>
      </w:r>
      <w:r w:rsidR="00F61C30">
        <w:rPr>
          <w:rFonts w:cs="Times New Roman"/>
          <w:snapToGrid/>
          <w:kern w:val="22"/>
          <w:szCs w:val="22"/>
        </w:rPr>
        <w:t>.</w:t>
      </w:r>
    </w:p>
    <w:p w14:paraId="52CB600C" w14:textId="6B7543F7" w:rsidR="009B2A10" w:rsidRPr="00F37E96" w:rsidRDefault="00F8670A" w:rsidP="34F95163">
      <w:pPr>
        <w:pStyle w:val="Para1"/>
        <w:numPr>
          <w:ilvl w:val="0"/>
          <w:numId w:val="0"/>
        </w:numPr>
        <w:pBdr>
          <w:top w:val="nil"/>
          <w:left w:val="nil"/>
          <w:bottom w:val="nil"/>
          <w:right w:val="nil"/>
          <w:between w:val="nil"/>
          <w:bar w:val="nil"/>
        </w:pBdr>
        <w:spacing w:before="120"/>
        <w:rPr>
          <w:rFonts w:cs="Times New Roman"/>
          <w:kern w:val="22"/>
        </w:rPr>
      </w:pPr>
      <w:r w:rsidRPr="34F95163">
        <w:rPr>
          <w:rFonts w:cs="Times New Roman"/>
          <w:color w:val="000000"/>
          <w:kern w:val="22"/>
        </w:rPr>
        <w:t>2</w:t>
      </w:r>
      <w:r w:rsidR="004F55BE">
        <w:rPr>
          <w:rFonts w:cs="Times New Roman"/>
          <w:color w:val="000000"/>
          <w:kern w:val="22"/>
        </w:rPr>
        <w:t>4</w:t>
      </w:r>
      <w:r w:rsidRPr="34F95163">
        <w:rPr>
          <w:rFonts w:cs="Times New Roman"/>
          <w:color w:val="000000"/>
          <w:kern w:val="22"/>
        </w:rPr>
        <w:t>.</w:t>
      </w:r>
      <w:r w:rsidRPr="00F37E96">
        <w:rPr>
          <w:rFonts w:cs="Times New Roman"/>
          <w:color w:val="000000"/>
          <w:kern w:val="22"/>
          <w:szCs w:val="22"/>
        </w:rPr>
        <w:tab/>
      </w:r>
      <w:r w:rsidR="003E2C54" w:rsidRPr="34F95163">
        <w:rPr>
          <w:rFonts w:cs="Times New Roman"/>
          <w:kern w:val="22"/>
        </w:rPr>
        <w:t xml:space="preserve">A </w:t>
      </w:r>
      <w:r w:rsidR="003E2C54" w:rsidRPr="34F95163">
        <w:rPr>
          <w:rFonts w:cs="Times New Roman"/>
          <w:snapToGrid/>
          <w:kern w:val="22"/>
        </w:rPr>
        <w:t>detailed</w:t>
      </w:r>
      <w:r w:rsidR="003E2C54" w:rsidRPr="34F95163">
        <w:rPr>
          <w:rFonts w:cs="Times New Roman"/>
          <w:kern w:val="22"/>
        </w:rPr>
        <w:t xml:space="preserve"> overview of capacity-building and development initiatives</w:t>
      </w:r>
      <w:r w:rsidR="009C04AE" w:rsidRPr="34F95163">
        <w:rPr>
          <w:rFonts w:cs="Times New Roman"/>
          <w:kern w:val="22"/>
        </w:rPr>
        <w:t xml:space="preserve"> and resources</w:t>
      </w:r>
      <w:r w:rsidR="003E2C54" w:rsidRPr="34F95163">
        <w:rPr>
          <w:rFonts w:cs="Times New Roman"/>
          <w:kern w:val="22"/>
        </w:rPr>
        <w:t xml:space="preserve"> providing direct support for country-level activities in various countries is made available in information document</w:t>
      </w:r>
      <w:r w:rsidR="003E4F72" w:rsidRPr="34F95163">
        <w:rPr>
          <w:rFonts w:cs="Times New Roman"/>
          <w:kern w:val="22"/>
        </w:rPr>
        <w:t>s</w:t>
      </w:r>
      <w:r w:rsidR="003E2C54" w:rsidRPr="34F95163">
        <w:rPr>
          <w:rFonts w:cs="Times New Roman"/>
          <w:kern w:val="22"/>
        </w:rPr>
        <w:t xml:space="preserve"> </w:t>
      </w:r>
      <w:r w:rsidR="003E4F72" w:rsidRPr="34F95163">
        <w:rPr>
          <w:rFonts w:cs="Times New Roman"/>
          <w:kern w:val="22"/>
        </w:rPr>
        <w:t>CBD/NP/MOP/</w:t>
      </w:r>
      <w:r w:rsidR="00C406E0" w:rsidRPr="34F95163">
        <w:rPr>
          <w:rFonts w:cs="Times New Roman"/>
          <w:kern w:val="22"/>
        </w:rPr>
        <w:t>4</w:t>
      </w:r>
      <w:r w:rsidR="003E4F72" w:rsidRPr="34F95163">
        <w:rPr>
          <w:rFonts w:cs="Times New Roman"/>
          <w:kern w:val="22"/>
        </w:rPr>
        <w:t>/INF/</w:t>
      </w:r>
      <w:r w:rsidR="0DA01E55" w:rsidRPr="34F95163">
        <w:rPr>
          <w:rFonts w:cs="Times New Roman"/>
          <w:kern w:val="22"/>
        </w:rPr>
        <w:t>1</w:t>
      </w:r>
      <w:r w:rsidR="003E4F72" w:rsidRPr="34F95163">
        <w:rPr>
          <w:rFonts w:cs="Times New Roman"/>
          <w:kern w:val="22"/>
        </w:rPr>
        <w:t xml:space="preserve"> and CBD/NP/MOP/</w:t>
      </w:r>
      <w:r w:rsidR="00C406E0" w:rsidRPr="34F95163">
        <w:rPr>
          <w:rFonts w:cs="Times New Roman"/>
          <w:kern w:val="22"/>
        </w:rPr>
        <w:t>4</w:t>
      </w:r>
      <w:r w:rsidR="003E4F72" w:rsidRPr="34F95163">
        <w:rPr>
          <w:rFonts w:cs="Times New Roman"/>
          <w:kern w:val="22"/>
        </w:rPr>
        <w:t>/INF</w:t>
      </w:r>
      <w:r w:rsidR="397E697D" w:rsidRPr="34F95163">
        <w:rPr>
          <w:rFonts w:cs="Times New Roman"/>
          <w:kern w:val="22"/>
        </w:rPr>
        <w:t>/2</w:t>
      </w:r>
      <w:r w:rsidR="003E4F72" w:rsidRPr="34F95163">
        <w:rPr>
          <w:rFonts w:cs="Times New Roman"/>
          <w:kern w:val="22"/>
        </w:rPr>
        <w:t>.</w:t>
      </w:r>
    </w:p>
    <w:p w14:paraId="5F3087EC" w14:textId="0DE3636A" w:rsidR="003E2C54" w:rsidRPr="00F37E96" w:rsidRDefault="00F8670A" w:rsidP="00010EB1">
      <w:pPr>
        <w:pStyle w:val="Heading2"/>
        <w:tabs>
          <w:tab w:val="clear" w:pos="720"/>
        </w:tabs>
        <w:rPr>
          <w:rFonts w:cs="Times New Roman"/>
          <w:kern w:val="22"/>
          <w:szCs w:val="22"/>
        </w:rPr>
      </w:pPr>
      <w:r w:rsidRPr="00F37E96">
        <w:rPr>
          <w:rFonts w:cs="Times New Roman"/>
          <w:kern w:val="22"/>
          <w:szCs w:val="22"/>
        </w:rPr>
        <w:t>A.</w:t>
      </w:r>
      <w:r w:rsidRPr="00F37E96">
        <w:rPr>
          <w:rFonts w:cs="Times New Roman"/>
          <w:kern w:val="22"/>
          <w:szCs w:val="22"/>
        </w:rPr>
        <w:tab/>
      </w:r>
      <w:r w:rsidR="003E2C54" w:rsidRPr="00F37E96">
        <w:rPr>
          <w:rFonts w:cs="Times New Roman"/>
          <w:kern w:val="22"/>
          <w:szCs w:val="22"/>
        </w:rPr>
        <w:t>Capacity-building initiatives undertaken in support of the strategic framework</w:t>
      </w:r>
    </w:p>
    <w:p w14:paraId="6D621566" w14:textId="55EC24DD" w:rsidR="004C2CA2" w:rsidRPr="00F37E96" w:rsidRDefault="00F8670A" w:rsidP="000D4F30">
      <w:pPr>
        <w:pStyle w:val="Para1"/>
        <w:numPr>
          <w:ilvl w:val="0"/>
          <w:numId w:val="0"/>
        </w:numPr>
        <w:pBdr>
          <w:top w:val="nil"/>
          <w:left w:val="nil"/>
          <w:bottom w:val="nil"/>
          <w:right w:val="nil"/>
          <w:between w:val="nil"/>
          <w:bar w:val="nil"/>
        </w:pBdr>
        <w:spacing w:before="120"/>
        <w:rPr>
          <w:rFonts w:cs="Times New Roman"/>
          <w:kern w:val="22"/>
          <w:szCs w:val="22"/>
        </w:rPr>
      </w:pPr>
      <w:r w:rsidRPr="00F37E96">
        <w:rPr>
          <w:rFonts w:cs="Times New Roman"/>
          <w:color w:val="000000"/>
          <w:kern w:val="22"/>
          <w:szCs w:val="22"/>
        </w:rPr>
        <w:t>2</w:t>
      </w:r>
      <w:r w:rsidR="004F55BE">
        <w:rPr>
          <w:rFonts w:cs="Times New Roman"/>
          <w:color w:val="000000"/>
          <w:kern w:val="22"/>
          <w:szCs w:val="22"/>
        </w:rPr>
        <w:t>5</w:t>
      </w:r>
      <w:r w:rsidRPr="00F37E96">
        <w:rPr>
          <w:rFonts w:cs="Times New Roman"/>
          <w:color w:val="000000"/>
          <w:kern w:val="22"/>
          <w:szCs w:val="22"/>
        </w:rPr>
        <w:t>.</w:t>
      </w:r>
      <w:r w:rsidRPr="00F37E96">
        <w:rPr>
          <w:rFonts w:cs="Times New Roman"/>
          <w:color w:val="000000"/>
          <w:kern w:val="22"/>
          <w:szCs w:val="22"/>
        </w:rPr>
        <w:tab/>
      </w:r>
      <w:r w:rsidR="003E4F72" w:rsidRPr="00F37E96">
        <w:rPr>
          <w:rFonts w:cs="Times New Roman"/>
          <w:kern w:val="22"/>
          <w:szCs w:val="22"/>
        </w:rPr>
        <w:t xml:space="preserve">Since the adoption of the Nagoya Protocol, different capacity-building and development initiatives have been </w:t>
      </w:r>
      <w:r w:rsidR="003E4F72" w:rsidRPr="00F37E96">
        <w:rPr>
          <w:rFonts w:cs="Times New Roman"/>
          <w:snapToGrid/>
          <w:kern w:val="22"/>
          <w:szCs w:val="22"/>
        </w:rPr>
        <w:t>implemented</w:t>
      </w:r>
      <w:r w:rsidR="003E4F72" w:rsidRPr="00F37E96">
        <w:rPr>
          <w:rFonts w:cs="Times New Roman"/>
          <w:kern w:val="22"/>
          <w:szCs w:val="22"/>
        </w:rPr>
        <w:t xml:space="preserve"> to support its ratification and implementation. These include broad global or region-wide initiatives and activities</w:t>
      </w:r>
      <w:r w:rsidR="000807A1" w:rsidRPr="00F37E96">
        <w:rPr>
          <w:rFonts w:cs="Times New Roman"/>
          <w:kern w:val="22"/>
          <w:szCs w:val="22"/>
        </w:rPr>
        <w:t xml:space="preserve"> </w:t>
      </w:r>
      <w:r w:rsidR="003E4F72" w:rsidRPr="00F37E96">
        <w:rPr>
          <w:rFonts w:cs="Times New Roman"/>
          <w:kern w:val="22"/>
          <w:szCs w:val="22"/>
        </w:rPr>
        <w:t>intended to benefit all countries as well as initiatives that are intended to directly support and benefit specific countries.</w:t>
      </w:r>
    </w:p>
    <w:p w14:paraId="66DBE742" w14:textId="7A9EAA9B" w:rsidR="003E4F72" w:rsidRPr="00F37E96" w:rsidRDefault="001246EE" w:rsidP="00F37E96">
      <w:pPr>
        <w:pStyle w:val="Para1"/>
        <w:numPr>
          <w:ilvl w:val="0"/>
          <w:numId w:val="0"/>
        </w:numPr>
        <w:pBdr>
          <w:top w:val="nil"/>
          <w:left w:val="nil"/>
          <w:bottom w:val="nil"/>
          <w:right w:val="nil"/>
          <w:between w:val="nil"/>
          <w:bar w:val="nil"/>
        </w:pBdr>
        <w:spacing w:before="120"/>
        <w:rPr>
          <w:rFonts w:cs="Times New Roman"/>
          <w:kern w:val="22"/>
          <w:szCs w:val="22"/>
        </w:rPr>
      </w:pPr>
      <w:r>
        <w:rPr>
          <w:rFonts w:cs="Times New Roman"/>
          <w:color w:val="000000"/>
          <w:kern w:val="22"/>
          <w:szCs w:val="22"/>
        </w:rPr>
        <w:t>2</w:t>
      </w:r>
      <w:r w:rsidR="004F55BE">
        <w:rPr>
          <w:rFonts w:cs="Times New Roman"/>
          <w:color w:val="000000"/>
          <w:kern w:val="22"/>
          <w:szCs w:val="22"/>
        </w:rPr>
        <w:t>6</w:t>
      </w:r>
      <w:r w:rsidR="00F8670A" w:rsidRPr="00F37E96">
        <w:rPr>
          <w:rFonts w:cs="Times New Roman"/>
          <w:color w:val="000000"/>
          <w:kern w:val="22"/>
          <w:szCs w:val="22"/>
        </w:rPr>
        <w:t>.</w:t>
      </w:r>
      <w:r w:rsidR="00F8670A" w:rsidRPr="00F37E96">
        <w:rPr>
          <w:rFonts w:cs="Times New Roman"/>
          <w:color w:val="000000"/>
          <w:kern w:val="22"/>
          <w:szCs w:val="22"/>
        </w:rPr>
        <w:tab/>
      </w:r>
      <w:r w:rsidR="00DB1903" w:rsidRPr="00F37E96">
        <w:rPr>
          <w:rFonts w:cs="Times New Roman"/>
          <w:kern w:val="22"/>
          <w:szCs w:val="22"/>
        </w:rPr>
        <w:t>Subsection 1</w:t>
      </w:r>
      <w:r w:rsidR="004C2CA2" w:rsidRPr="00F37E96">
        <w:rPr>
          <w:rFonts w:cs="Times New Roman"/>
          <w:kern w:val="22"/>
          <w:szCs w:val="22"/>
        </w:rPr>
        <w:t xml:space="preserve"> offers an update on the capacity-building and development initiatives that have provided or are </w:t>
      </w:r>
      <w:r w:rsidR="004C2CA2" w:rsidRPr="00F37E96">
        <w:rPr>
          <w:rFonts w:cs="Times New Roman"/>
          <w:snapToGrid/>
          <w:kern w:val="22"/>
          <w:szCs w:val="22"/>
        </w:rPr>
        <w:t>providing</w:t>
      </w:r>
      <w:r w:rsidR="004C2CA2" w:rsidRPr="00F37E96">
        <w:rPr>
          <w:rFonts w:cs="Times New Roman"/>
          <w:kern w:val="22"/>
          <w:szCs w:val="22"/>
        </w:rPr>
        <w:t xml:space="preserve"> direct support to countries to enable them to ratify and/or implement the Nagoya Protocol. </w:t>
      </w:r>
      <w:r w:rsidR="00807979" w:rsidRPr="00F37E96">
        <w:rPr>
          <w:rFonts w:cs="Times New Roman"/>
          <w:kern w:val="22"/>
          <w:szCs w:val="22"/>
        </w:rPr>
        <w:t xml:space="preserve">It </w:t>
      </w:r>
      <w:r w:rsidR="00875F95">
        <w:rPr>
          <w:rFonts w:cs="Times New Roman"/>
          <w:kern w:val="22"/>
          <w:szCs w:val="22"/>
        </w:rPr>
        <w:t xml:space="preserve">also </w:t>
      </w:r>
      <w:r w:rsidR="004C2CA2" w:rsidRPr="00F37E96">
        <w:rPr>
          <w:rFonts w:cs="Times New Roman"/>
          <w:kern w:val="22"/>
          <w:szCs w:val="22"/>
        </w:rPr>
        <w:t>draws attention to</w:t>
      </w:r>
      <w:r w:rsidR="00807979" w:rsidRPr="00F37E96">
        <w:rPr>
          <w:rFonts w:cs="Times New Roman"/>
          <w:kern w:val="22"/>
          <w:szCs w:val="22"/>
        </w:rPr>
        <w:t xml:space="preserve"> the status, duration, funding level as well as the geographic and thematic co</w:t>
      </w:r>
      <w:r w:rsidR="004C2CA2" w:rsidRPr="00F37E96">
        <w:rPr>
          <w:rFonts w:cs="Times New Roman"/>
          <w:kern w:val="22"/>
          <w:szCs w:val="22"/>
        </w:rPr>
        <w:t>verage of existing ini</w:t>
      </w:r>
      <w:r w:rsidR="006F74B3" w:rsidRPr="00F37E96">
        <w:rPr>
          <w:rFonts w:cs="Times New Roman"/>
          <w:kern w:val="22"/>
          <w:szCs w:val="22"/>
        </w:rPr>
        <w:t xml:space="preserve">tiatives. </w:t>
      </w:r>
      <w:r w:rsidR="000D4446">
        <w:rPr>
          <w:rFonts w:cs="Times New Roman"/>
          <w:kern w:val="22"/>
          <w:szCs w:val="22"/>
        </w:rPr>
        <w:t xml:space="preserve">Subsection 2 offers a brief analysis on capacity-building and development information uploaded into the </w:t>
      </w:r>
      <w:r w:rsidR="0034277D">
        <w:rPr>
          <w:rFonts w:cs="Times New Roman"/>
          <w:snapToGrid/>
          <w:kern w:val="22"/>
          <w:szCs w:val="22"/>
        </w:rPr>
        <w:t>ABS</w:t>
      </w:r>
      <w:r w:rsidR="009970D2">
        <w:rPr>
          <w:rFonts w:cs="Times New Roman"/>
          <w:snapToGrid/>
          <w:kern w:val="22"/>
          <w:szCs w:val="22"/>
        </w:rPr>
        <w:t xml:space="preserve"> </w:t>
      </w:r>
      <w:r w:rsidR="000D4446">
        <w:rPr>
          <w:rFonts w:cs="Times New Roman"/>
          <w:kern w:val="22"/>
          <w:szCs w:val="22"/>
        </w:rPr>
        <w:t>Clearing House.</w:t>
      </w:r>
    </w:p>
    <w:p w14:paraId="1D43BCE6" w14:textId="77777777" w:rsidR="003E2C54" w:rsidRPr="00F37E96" w:rsidRDefault="007B1126" w:rsidP="00331917">
      <w:pPr>
        <w:pStyle w:val="Heading3"/>
        <w:rPr>
          <w:rFonts w:cs="Times New Roman"/>
          <w:kern w:val="22"/>
          <w:szCs w:val="22"/>
        </w:rPr>
      </w:pPr>
      <w:r w:rsidRPr="00F37E96">
        <w:rPr>
          <w:rFonts w:cs="Times New Roman"/>
          <w:i w:val="0"/>
          <w:kern w:val="22"/>
          <w:szCs w:val="22"/>
        </w:rPr>
        <w:t>1</w:t>
      </w:r>
      <w:r w:rsidR="005B7B3C" w:rsidRPr="00E67029">
        <w:rPr>
          <w:rFonts w:cs="Times New Roman"/>
          <w:i w:val="0"/>
          <w:kern w:val="22"/>
          <w:szCs w:val="22"/>
        </w:rPr>
        <w:t>.</w:t>
      </w:r>
      <w:r w:rsidR="008601BD" w:rsidRPr="00E67029">
        <w:rPr>
          <w:rFonts w:cs="Times New Roman"/>
          <w:i w:val="0"/>
          <w:kern w:val="22"/>
          <w:szCs w:val="22"/>
        </w:rPr>
        <w:tab/>
      </w:r>
      <w:r w:rsidR="005B7B3C" w:rsidRPr="00E67029">
        <w:rPr>
          <w:rFonts w:cs="Times New Roman"/>
          <w:kern w:val="22"/>
          <w:szCs w:val="22"/>
        </w:rPr>
        <w:t>Capacity</w:t>
      </w:r>
      <w:r w:rsidR="003E2C54" w:rsidRPr="00E67029">
        <w:rPr>
          <w:rFonts w:cs="Times New Roman"/>
          <w:kern w:val="22"/>
          <w:szCs w:val="22"/>
        </w:rPr>
        <w:t>-building and development initiatives benefiting specific countries</w:t>
      </w:r>
    </w:p>
    <w:p w14:paraId="4AB288F0" w14:textId="192E9194" w:rsidR="00345251" w:rsidRPr="00F37E96" w:rsidRDefault="001246EE"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2</w:t>
      </w:r>
      <w:r w:rsidR="004F55BE">
        <w:rPr>
          <w:rFonts w:cs="Times New Roman"/>
          <w:snapToGrid/>
          <w:color w:val="000000"/>
          <w:kern w:val="22"/>
          <w:szCs w:val="22"/>
          <w:lang w:eastAsia="ko-KR"/>
        </w:rPr>
        <w:t>7</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345251" w:rsidRPr="00F37E96">
        <w:rPr>
          <w:rFonts w:cs="Times New Roman"/>
          <w:snapToGrid/>
          <w:kern w:val="22"/>
          <w:szCs w:val="22"/>
        </w:rPr>
        <w:t>According</w:t>
      </w:r>
      <w:r w:rsidR="00345251" w:rsidRPr="00F37E96">
        <w:rPr>
          <w:rFonts w:cs="Times New Roman"/>
          <w:snapToGrid/>
          <w:kern w:val="22"/>
          <w:szCs w:val="22"/>
          <w:lang w:eastAsia="ko-KR"/>
        </w:rPr>
        <w:t xml:space="preserve"> to the information available to the Secretariat as of </w:t>
      </w:r>
      <w:r w:rsidR="004868C2">
        <w:rPr>
          <w:rFonts w:cs="Times New Roman"/>
          <w:bCs/>
          <w:snapToGrid/>
          <w:kern w:val="22"/>
          <w:szCs w:val="22"/>
          <w:lang w:eastAsia="ko-KR"/>
        </w:rPr>
        <w:t>30</w:t>
      </w:r>
      <w:r w:rsidR="00303963" w:rsidRPr="00F37E96">
        <w:rPr>
          <w:rFonts w:cs="Times New Roman"/>
          <w:bCs/>
          <w:snapToGrid/>
          <w:kern w:val="22"/>
          <w:szCs w:val="22"/>
          <w:lang w:eastAsia="ko-KR"/>
        </w:rPr>
        <w:t xml:space="preserve"> </w:t>
      </w:r>
      <w:r w:rsidR="004868C2">
        <w:rPr>
          <w:rFonts w:cs="Times New Roman"/>
          <w:bCs/>
          <w:snapToGrid/>
          <w:kern w:val="22"/>
          <w:szCs w:val="22"/>
          <w:lang w:eastAsia="ko-KR"/>
        </w:rPr>
        <w:t>June</w:t>
      </w:r>
      <w:r w:rsidR="00303963" w:rsidRPr="00F37E96">
        <w:rPr>
          <w:rFonts w:cs="Times New Roman"/>
          <w:bCs/>
          <w:snapToGrid/>
          <w:kern w:val="22"/>
          <w:szCs w:val="22"/>
          <w:lang w:eastAsia="ko-KR"/>
        </w:rPr>
        <w:t xml:space="preserve"> 20</w:t>
      </w:r>
      <w:r w:rsidR="004868C2">
        <w:rPr>
          <w:rFonts w:cs="Times New Roman"/>
          <w:bCs/>
          <w:snapToGrid/>
          <w:kern w:val="22"/>
          <w:szCs w:val="22"/>
          <w:lang w:eastAsia="ko-KR"/>
        </w:rPr>
        <w:t>21</w:t>
      </w:r>
      <w:r w:rsidR="00345251" w:rsidRPr="00F37E96">
        <w:rPr>
          <w:rFonts w:cs="Times New Roman"/>
          <w:bCs/>
          <w:snapToGrid/>
          <w:kern w:val="22"/>
          <w:szCs w:val="22"/>
          <w:lang w:eastAsia="ko-KR"/>
        </w:rPr>
        <w:t xml:space="preserve">, </w:t>
      </w:r>
      <w:r w:rsidR="00345251" w:rsidRPr="00F37E96">
        <w:rPr>
          <w:rFonts w:cs="Times New Roman"/>
          <w:snapToGrid/>
          <w:kern w:val="22"/>
          <w:szCs w:val="22"/>
          <w:lang w:eastAsia="ko-KR"/>
        </w:rPr>
        <w:t xml:space="preserve">the total number of initiatives has grown to </w:t>
      </w:r>
      <w:r w:rsidR="00651183">
        <w:rPr>
          <w:rFonts w:cs="Times New Roman"/>
          <w:snapToGrid/>
          <w:kern w:val="22"/>
          <w:szCs w:val="22"/>
          <w:lang w:eastAsia="ko-KR"/>
        </w:rPr>
        <w:t>103</w:t>
      </w:r>
      <w:r w:rsidR="00345251" w:rsidRPr="00F37E96">
        <w:rPr>
          <w:rFonts w:cs="Times New Roman"/>
          <w:snapToGrid/>
          <w:kern w:val="22"/>
          <w:szCs w:val="22"/>
          <w:lang w:eastAsia="ko-KR"/>
        </w:rPr>
        <w:t xml:space="preserve">. It is important to note that </w:t>
      </w:r>
      <w:r w:rsidR="00747F70">
        <w:rPr>
          <w:rFonts w:cs="Times New Roman"/>
          <w:snapToGrid/>
          <w:kern w:val="22"/>
          <w:szCs w:val="22"/>
          <w:lang w:eastAsia="ko-KR"/>
        </w:rPr>
        <w:t>67</w:t>
      </w:r>
      <w:r w:rsidR="00747F70" w:rsidRPr="00F37E96">
        <w:rPr>
          <w:rFonts w:cs="Times New Roman"/>
          <w:snapToGrid/>
          <w:kern w:val="22"/>
          <w:szCs w:val="22"/>
          <w:lang w:eastAsia="ko-KR"/>
        </w:rPr>
        <w:t xml:space="preserve"> </w:t>
      </w:r>
      <w:r w:rsidR="00345251" w:rsidRPr="00F37E96">
        <w:rPr>
          <w:rFonts w:cs="Times New Roman"/>
          <w:snapToGrid/>
          <w:kern w:val="22"/>
          <w:szCs w:val="22"/>
          <w:lang w:eastAsia="ko-KR"/>
        </w:rPr>
        <w:t xml:space="preserve">of these initiatives, representing </w:t>
      </w:r>
      <w:r w:rsidR="00D85E44">
        <w:rPr>
          <w:rFonts w:cs="Times New Roman"/>
          <w:snapToGrid/>
          <w:kern w:val="22"/>
          <w:szCs w:val="22"/>
          <w:lang w:eastAsia="ko-KR"/>
        </w:rPr>
        <w:t>65</w:t>
      </w:r>
      <w:r w:rsidR="00D85E44" w:rsidRPr="00F37E96">
        <w:rPr>
          <w:rFonts w:cs="Times New Roman"/>
          <w:snapToGrid/>
          <w:kern w:val="22"/>
          <w:szCs w:val="22"/>
          <w:lang w:eastAsia="ko-KR"/>
        </w:rPr>
        <w:t> </w:t>
      </w:r>
      <w:r w:rsidR="00B72161" w:rsidRPr="00F37E96">
        <w:rPr>
          <w:rFonts w:cs="Times New Roman"/>
          <w:snapToGrid/>
          <w:kern w:val="22"/>
          <w:szCs w:val="22"/>
          <w:lang w:eastAsia="ko-KR"/>
        </w:rPr>
        <w:t>per cent</w:t>
      </w:r>
      <w:r w:rsidR="00345251" w:rsidRPr="00F37E96">
        <w:rPr>
          <w:rFonts w:cs="Times New Roman"/>
          <w:snapToGrid/>
          <w:kern w:val="22"/>
          <w:szCs w:val="22"/>
          <w:lang w:eastAsia="ko-KR"/>
        </w:rPr>
        <w:t xml:space="preserve">, have been posted in the </w:t>
      </w:r>
      <w:r w:rsidR="0034277D">
        <w:rPr>
          <w:rFonts w:cs="Times New Roman"/>
          <w:snapToGrid/>
          <w:kern w:val="22"/>
          <w:szCs w:val="22"/>
        </w:rPr>
        <w:t>ABS</w:t>
      </w:r>
      <w:r w:rsidR="00F96D7D">
        <w:rPr>
          <w:rFonts w:cs="Times New Roman"/>
          <w:snapToGrid/>
          <w:kern w:val="22"/>
          <w:szCs w:val="22"/>
        </w:rPr>
        <w:t xml:space="preserve"> </w:t>
      </w:r>
      <w:r w:rsidR="00345251" w:rsidRPr="00F37E96">
        <w:rPr>
          <w:rFonts w:cs="Times New Roman"/>
          <w:snapToGrid/>
          <w:kern w:val="22"/>
          <w:szCs w:val="22"/>
          <w:lang w:eastAsia="ko-KR"/>
        </w:rPr>
        <w:t xml:space="preserve">Clearing-House. Since the </w:t>
      </w:r>
      <w:r w:rsidR="001B47B8">
        <w:rPr>
          <w:rFonts w:cs="Times New Roman"/>
          <w:snapToGrid/>
          <w:kern w:val="22"/>
          <w:szCs w:val="22"/>
          <w:lang w:eastAsia="ko-KR"/>
        </w:rPr>
        <w:t>third</w:t>
      </w:r>
      <w:r w:rsidR="00345251" w:rsidRPr="00F37E96">
        <w:rPr>
          <w:rFonts w:cs="Times New Roman"/>
          <w:snapToGrid/>
          <w:kern w:val="22"/>
          <w:szCs w:val="22"/>
          <w:lang w:eastAsia="ko-KR"/>
        </w:rPr>
        <w:t xml:space="preserve"> meeting of the Parties to the Protocol in 201</w:t>
      </w:r>
      <w:r w:rsidR="001B47B8">
        <w:rPr>
          <w:rFonts w:cs="Times New Roman"/>
          <w:snapToGrid/>
          <w:kern w:val="22"/>
          <w:szCs w:val="22"/>
          <w:lang w:eastAsia="ko-KR"/>
        </w:rPr>
        <w:t>8</w:t>
      </w:r>
      <w:r w:rsidR="00345251" w:rsidRPr="00F37E96">
        <w:rPr>
          <w:rFonts w:cs="Times New Roman"/>
          <w:snapToGrid/>
          <w:kern w:val="22"/>
          <w:szCs w:val="22"/>
          <w:lang w:eastAsia="ko-KR"/>
        </w:rPr>
        <w:t xml:space="preserve">, </w:t>
      </w:r>
      <w:r w:rsidR="00A77B8A">
        <w:rPr>
          <w:rFonts w:cs="Times New Roman"/>
          <w:snapToGrid/>
          <w:kern w:val="22"/>
          <w:szCs w:val="22"/>
          <w:lang w:eastAsia="ko-KR"/>
        </w:rPr>
        <w:t>seven</w:t>
      </w:r>
      <w:r w:rsidR="00A77B8A" w:rsidRPr="00F37E96">
        <w:rPr>
          <w:rFonts w:cs="Times New Roman"/>
          <w:snapToGrid/>
          <w:kern w:val="22"/>
          <w:szCs w:val="22"/>
          <w:lang w:eastAsia="ko-KR"/>
        </w:rPr>
        <w:t xml:space="preserve"> </w:t>
      </w:r>
      <w:r w:rsidR="00345251" w:rsidRPr="00F37E96">
        <w:rPr>
          <w:rFonts w:cs="Times New Roman"/>
          <w:snapToGrid/>
          <w:kern w:val="22"/>
          <w:szCs w:val="22"/>
          <w:lang w:eastAsia="ko-KR"/>
        </w:rPr>
        <w:t xml:space="preserve">new projects have been added. An overview of the </w:t>
      </w:r>
      <w:r w:rsidR="005647B3">
        <w:rPr>
          <w:rFonts w:cs="Times New Roman"/>
          <w:snapToGrid/>
          <w:kern w:val="22"/>
          <w:szCs w:val="22"/>
          <w:lang w:eastAsia="ko-KR"/>
        </w:rPr>
        <w:t>103</w:t>
      </w:r>
      <w:r w:rsidR="00753AD9" w:rsidRPr="00F37E96">
        <w:rPr>
          <w:rFonts w:cs="Times New Roman"/>
          <w:snapToGrid/>
          <w:kern w:val="22"/>
          <w:szCs w:val="22"/>
          <w:lang w:eastAsia="ko-KR"/>
        </w:rPr>
        <w:t xml:space="preserve"> capacity-building</w:t>
      </w:r>
      <w:r w:rsidR="00345251" w:rsidRPr="00F37E96">
        <w:rPr>
          <w:rFonts w:cs="Times New Roman"/>
          <w:snapToGrid/>
          <w:kern w:val="22"/>
          <w:szCs w:val="22"/>
          <w:lang w:eastAsia="ko-KR"/>
        </w:rPr>
        <w:t xml:space="preserve"> initiatives including type, status, duration, funding levels, </w:t>
      </w:r>
      <w:r w:rsidR="00345251" w:rsidRPr="00AD051F">
        <w:rPr>
          <w:rFonts w:cs="Times New Roman"/>
          <w:snapToGrid/>
          <w:kern w:val="22"/>
          <w:szCs w:val="22"/>
          <w:lang w:eastAsia="ko-KR"/>
        </w:rPr>
        <w:t xml:space="preserve">and geographic and thematic coverage, is provided below; the complete list is available in </w:t>
      </w:r>
      <w:r w:rsidR="003B0757" w:rsidRPr="00AD051F">
        <w:rPr>
          <w:rFonts w:cs="Times New Roman"/>
          <w:kern w:val="22"/>
          <w:szCs w:val="22"/>
        </w:rPr>
        <w:t>CBD/NP/MOP/</w:t>
      </w:r>
      <w:r w:rsidR="00B97582" w:rsidRPr="00AD051F">
        <w:rPr>
          <w:rFonts w:cs="Times New Roman"/>
          <w:kern w:val="22"/>
          <w:szCs w:val="22"/>
        </w:rPr>
        <w:t>4</w:t>
      </w:r>
      <w:r w:rsidR="003B0757" w:rsidRPr="00AD051F">
        <w:rPr>
          <w:rFonts w:cs="Times New Roman"/>
          <w:kern w:val="22"/>
          <w:szCs w:val="22"/>
        </w:rPr>
        <w:t>/INF/</w:t>
      </w:r>
      <w:r w:rsidR="00AD051F" w:rsidRPr="00AD051F">
        <w:rPr>
          <w:rFonts w:cs="Times New Roman"/>
          <w:kern w:val="22"/>
          <w:szCs w:val="22"/>
        </w:rPr>
        <w:t>1</w:t>
      </w:r>
      <w:r w:rsidR="00345251" w:rsidRPr="00AD051F">
        <w:rPr>
          <w:rFonts w:cs="Times New Roman"/>
          <w:snapToGrid/>
          <w:kern w:val="22"/>
          <w:szCs w:val="22"/>
          <w:lang w:eastAsia="ko-KR"/>
        </w:rPr>
        <w:t>.</w:t>
      </w:r>
    </w:p>
    <w:p w14:paraId="3E3C40AB" w14:textId="77777777" w:rsidR="005E75A7" w:rsidRPr="00F37E96" w:rsidRDefault="00BE4232"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eastAsia="ko-KR"/>
        </w:rPr>
      </w:pPr>
      <w:r w:rsidRPr="00F37E96">
        <w:rPr>
          <w:rFonts w:cs="Times New Roman"/>
          <w:b/>
          <w:snapToGrid/>
          <w:kern w:val="22"/>
          <w:szCs w:val="22"/>
          <w:lang w:eastAsia="ko-KR"/>
        </w:rPr>
        <w:lastRenderedPageBreak/>
        <w:t>(a)</w:t>
      </w:r>
      <w:r w:rsidRPr="00F37E96">
        <w:rPr>
          <w:rFonts w:cs="Times New Roman"/>
          <w:b/>
          <w:snapToGrid/>
          <w:kern w:val="22"/>
          <w:szCs w:val="22"/>
          <w:lang w:eastAsia="ko-KR"/>
        </w:rPr>
        <w:tab/>
      </w:r>
      <w:r w:rsidR="00345251" w:rsidRPr="00F37E96">
        <w:rPr>
          <w:rFonts w:cs="Times New Roman"/>
          <w:b/>
          <w:snapToGrid/>
          <w:kern w:val="22"/>
          <w:szCs w:val="22"/>
          <w:lang w:eastAsia="ko-KR"/>
        </w:rPr>
        <w:t>Types of capacity-building initiatives</w:t>
      </w:r>
    </w:p>
    <w:p w14:paraId="2889C606" w14:textId="78F2DBA2" w:rsidR="00345251" w:rsidRPr="00F37E96" w:rsidRDefault="001246EE"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2</w:t>
      </w:r>
      <w:r w:rsidR="004F55BE">
        <w:rPr>
          <w:rFonts w:cs="Times New Roman"/>
          <w:snapToGrid/>
          <w:color w:val="000000"/>
          <w:kern w:val="22"/>
          <w:szCs w:val="22"/>
          <w:lang w:eastAsia="ko-KR"/>
        </w:rPr>
        <w:t>8</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345251" w:rsidRPr="00F37E96">
        <w:rPr>
          <w:rFonts w:cs="Times New Roman"/>
          <w:snapToGrid/>
          <w:kern w:val="22"/>
          <w:szCs w:val="22"/>
          <w:lang w:eastAsia="ko-KR"/>
        </w:rPr>
        <w:t xml:space="preserve">Of the </w:t>
      </w:r>
      <w:r w:rsidR="00B97582">
        <w:rPr>
          <w:rFonts w:cs="Times New Roman"/>
          <w:snapToGrid/>
          <w:kern w:val="22"/>
          <w:szCs w:val="22"/>
          <w:lang w:eastAsia="ko-KR"/>
        </w:rPr>
        <w:t>103</w:t>
      </w:r>
      <w:r w:rsidR="00345251" w:rsidRPr="00F37E96">
        <w:rPr>
          <w:rFonts w:cs="Times New Roman"/>
          <w:snapToGrid/>
          <w:kern w:val="22"/>
          <w:szCs w:val="22"/>
          <w:lang w:eastAsia="ko-KR"/>
        </w:rPr>
        <w:t xml:space="preserve"> capacity-building and developing initiatives providing direct support to specific countries, </w:t>
      </w:r>
      <w:r w:rsidR="000E77E9">
        <w:rPr>
          <w:rFonts w:cs="Times New Roman"/>
          <w:snapToGrid/>
          <w:kern w:val="22"/>
          <w:szCs w:val="22"/>
          <w:lang w:eastAsia="ko-KR"/>
        </w:rPr>
        <w:t>82</w:t>
      </w:r>
      <w:r w:rsidR="00345251" w:rsidRPr="00F37E96">
        <w:rPr>
          <w:rFonts w:cs="Times New Roman"/>
          <w:snapToGrid/>
          <w:kern w:val="22"/>
          <w:szCs w:val="22"/>
          <w:lang w:eastAsia="ko-KR"/>
        </w:rPr>
        <w:t xml:space="preserve"> (</w:t>
      </w:r>
      <w:r w:rsidR="007D7D25" w:rsidRPr="00F37E96">
        <w:rPr>
          <w:rFonts w:cs="Times New Roman"/>
          <w:snapToGrid/>
          <w:kern w:val="22"/>
          <w:szCs w:val="22"/>
          <w:lang w:eastAsia="ko-KR"/>
        </w:rPr>
        <w:t>8</w:t>
      </w:r>
      <w:r w:rsidR="000E77E9">
        <w:rPr>
          <w:rFonts w:cs="Times New Roman"/>
          <w:snapToGrid/>
          <w:kern w:val="22"/>
          <w:szCs w:val="22"/>
          <w:lang w:eastAsia="ko-KR"/>
        </w:rPr>
        <w:t>0</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are national projects, 1</w:t>
      </w:r>
      <w:r w:rsidR="000E77E9">
        <w:rPr>
          <w:rFonts w:cs="Times New Roman"/>
          <w:snapToGrid/>
          <w:kern w:val="22"/>
          <w:szCs w:val="22"/>
          <w:lang w:eastAsia="ko-KR"/>
        </w:rPr>
        <w:t>8</w:t>
      </w:r>
      <w:r w:rsidR="00345251" w:rsidRPr="00F37E96">
        <w:rPr>
          <w:rFonts w:cs="Times New Roman"/>
          <w:snapToGrid/>
          <w:kern w:val="22"/>
          <w:szCs w:val="22"/>
          <w:lang w:eastAsia="ko-KR"/>
        </w:rPr>
        <w:t xml:space="preserve"> (1</w:t>
      </w:r>
      <w:r w:rsidR="000E77E9">
        <w:rPr>
          <w:rFonts w:cs="Times New Roman"/>
          <w:snapToGrid/>
          <w:kern w:val="22"/>
          <w:szCs w:val="22"/>
          <w:lang w:eastAsia="ko-KR"/>
        </w:rPr>
        <w:t>7</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are regional or subregional projects and </w:t>
      </w:r>
      <w:r w:rsidR="000E77E9">
        <w:rPr>
          <w:rFonts w:cs="Times New Roman"/>
          <w:snapToGrid/>
          <w:kern w:val="22"/>
          <w:szCs w:val="22"/>
          <w:lang w:eastAsia="ko-KR"/>
        </w:rPr>
        <w:t>3</w:t>
      </w:r>
      <w:r w:rsidR="00345251" w:rsidRPr="00F37E96">
        <w:rPr>
          <w:rFonts w:cs="Times New Roman"/>
          <w:snapToGrid/>
          <w:kern w:val="22"/>
          <w:szCs w:val="22"/>
          <w:lang w:eastAsia="ko-KR"/>
        </w:rPr>
        <w:t xml:space="preserve"> (</w:t>
      </w:r>
      <w:r w:rsidR="000E77E9">
        <w:rPr>
          <w:rFonts w:cs="Times New Roman"/>
          <w:snapToGrid/>
          <w:kern w:val="22"/>
          <w:szCs w:val="22"/>
          <w:lang w:eastAsia="ko-KR"/>
        </w:rPr>
        <w:t>3</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are global.</w:t>
      </w:r>
    </w:p>
    <w:p w14:paraId="487EAF38" w14:textId="77777777" w:rsidR="008C38C6" w:rsidRPr="00F37E96" w:rsidRDefault="00BE4232"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eastAsia="ko-KR"/>
        </w:rPr>
      </w:pPr>
      <w:r w:rsidRPr="00F37E96">
        <w:rPr>
          <w:rFonts w:cs="Times New Roman"/>
          <w:b/>
          <w:snapToGrid/>
          <w:kern w:val="22"/>
          <w:szCs w:val="22"/>
          <w:lang w:eastAsia="ko-KR"/>
        </w:rPr>
        <w:t>(b)</w:t>
      </w:r>
      <w:r w:rsidRPr="00F37E96">
        <w:rPr>
          <w:rFonts w:cs="Times New Roman"/>
          <w:b/>
          <w:snapToGrid/>
          <w:kern w:val="22"/>
          <w:szCs w:val="22"/>
          <w:lang w:eastAsia="ko-KR"/>
        </w:rPr>
        <w:tab/>
      </w:r>
      <w:r w:rsidR="00345251" w:rsidRPr="00F37E96">
        <w:rPr>
          <w:rFonts w:cs="Times New Roman"/>
          <w:b/>
          <w:snapToGrid/>
          <w:kern w:val="22"/>
          <w:szCs w:val="22"/>
          <w:lang w:eastAsia="ko-KR"/>
        </w:rPr>
        <w:t>Status of the capacity-building initiatives</w:t>
      </w:r>
    </w:p>
    <w:p w14:paraId="3F14C56B" w14:textId="6B67183B" w:rsidR="00345251" w:rsidRPr="00F37E96" w:rsidRDefault="004F55BE" w:rsidP="00F37E96">
      <w:pPr>
        <w:pStyle w:val="Para1"/>
        <w:numPr>
          <w:ilvl w:val="0"/>
          <w:numId w:val="0"/>
        </w:numPr>
        <w:pBdr>
          <w:top w:val="nil"/>
          <w:left w:val="nil"/>
          <w:bottom w:val="nil"/>
          <w:right w:val="nil"/>
          <w:between w:val="nil"/>
          <w:bar w:val="nil"/>
        </w:pBdr>
        <w:spacing w:before="120"/>
        <w:rPr>
          <w:rFonts w:cs="Times New Roman"/>
          <w:i/>
          <w:snapToGrid/>
          <w:kern w:val="22"/>
          <w:szCs w:val="22"/>
          <w:lang w:eastAsia="ko-KR"/>
        </w:rPr>
      </w:pPr>
      <w:r>
        <w:rPr>
          <w:rFonts w:cs="Times New Roman"/>
          <w:snapToGrid/>
          <w:color w:val="000000"/>
          <w:kern w:val="22"/>
          <w:szCs w:val="22"/>
          <w:lang w:eastAsia="ko-KR"/>
        </w:rPr>
        <w:t>29</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345251" w:rsidRPr="00F37E96">
        <w:rPr>
          <w:rFonts w:cs="Times New Roman"/>
          <w:snapToGrid/>
          <w:kern w:val="22"/>
          <w:szCs w:val="22"/>
          <w:lang w:eastAsia="ko-KR"/>
        </w:rPr>
        <w:t>In terms of status, according to the information available</w:t>
      </w:r>
      <w:r w:rsidR="00431363">
        <w:rPr>
          <w:rFonts w:cs="Times New Roman"/>
          <w:snapToGrid/>
          <w:kern w:val="22"/>
          <w:szCs w:val="22"/>
          <w:lang w:eastAsia="ko-KR"/>
        </w:rPr>
        <w:t xml:space="preserve"> </w:t>
      </w:r>
      <w:r w:rsidR="004C5BE9">
        <w:rPr>
          <w:rFonts w:cs="Times New Roman"/>
          <w:snapToGrid/>
          <w:kern w:val="22"/>
          <w:szCs w:val="22"/>
          <w:lang w:eastAsia="ko-KR"/>
        </w:rPr>
        <w:t xml:space="preserve">as of </w:t>
      </w:r>
      <w:r w:rsidR="00431363">
        <w:rPr>
          <w:rFonts w:cs="Times New Roman"/>
          <w:snapToGrid/>
          <w:kern w:val="22"/>
          <w:szCs w:val="22"/>
          <w:lang w:eastAsia="ko-KR"/>
        </w:rPr>
        <w:t>30 June 2021</w:t>
      </w:r>
      <w:r w:rsidR="008C2BDB">
        <w:rPr>
          <w:rFonts w:cs="Times New Roman"/>
          <w:snapToGrid/>
          <w:kern w:val="22"/>
          <w:szCs w:val="22"/>
          <w:lang w:eastAsia="ko-KR"/>
        </w:rPr>
        <w:t>,</w:t>
      </w:r>
      <w:r w:rsidR="00345251" w:rsidRPr="00F37E96">
        <w:rPr>
          <w:rFonts w:cs="Times New Roman"/>
          <w:snapToGrid/>
          <w:kern w:val="22"/>
          <w:szCs w:val="22"/>
          <w:lang w:eastAsia="ko-KR"/>
        </w:rPr>
        <w:t xml:space="preserve"> </w:t>
      </w:r>
      <w:r w:rsidR="00A90AA5">
        <w:rPr>
          <w:rFonts w:cs="Times New Roman"/>
          <w:snapToGrid/>
          <w:kern w:val="22"/>
          <w:szCs w:val="22"/>
          <w:lang w:eastAsia="ko-KR"/>
        </w:rPr>
        <w:t>68</w:t>
      </w:r>
      <w:r w:rsidR="005E7287" w:rsidRPr="00F37E96">
        <w:rPr>
          <w:rFonts w:cs="Times New Roman"/>
          <w:snapToGrid/>
          <w:kern w:val="22"/>
          <w:szCs w:val="22"/>
          <w:lang w:eastAsia="ko-KR"/>
        </w:rPr>
        <w:t xml:space="preserve"> </w:t>
      </w:r>
      <w:r w:rsidR="00345251" w:rsidRPr="00F37E96">
        <w:rPr>
          <w:rFonts w:cs="Times New Roman"/>
          <w:snapToGrid/>
          <w:kern w:val="22"/>
          <w:szCs w:val="22"/>
          <w:lang w:eastAsia="ko-KR"/>
        </w:rPr>
        <w:t>initiatives (</w:t>
      </w:r>
      <w:r w:rsidR="00A90AA5">
        <w:rPr>
          <w:rFonts w:cs="Times New Roman"/>
          <w:snapToGrid/>
          <w:kern w:val="22"/>
          <w:szCs w:val="22"/>
          <w:lang w:eastAsia="ko-KR"/>
        </w:rPr>
        <w:t>66</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were completed, </w:t>
      </w:r>
      <w:r w:rsidR="00916259" w:rsidRPr="00F37E96">
        <w:rPr>
          <w:rFonts w:cs="Times New Roman"/>
          <w:snapToGrid/>
          <w:kern w:val="22"/>
          <w:szCs w:val="22"/>
          <w:lang w:eastAsia="ko-KR"/>
        </w:rPr>
        <w:t>representing a significant increase</w:t>
      </w:r>
      <w:r w:rsidR="00C42C10" w:rsidRPr="00F37E96">
        <w:rPr>
          <w:rFonts w:cs="Times New Roman"/>
          <w:snapToGrid/>
          <w:kern w:val="22"/>
          <w:szCs w:val="22"/>
          <w:lang w:eastAsia="ko-KR"/>
        </w:rPr>
        <w:t xml:space="preserve"> from </w:t>
      </w:r>
      <w:r w:rsidR="009C0ADA" w:rsidRPr="00F37E96">
        <w:rPr>
          <w:rFonts w:cs="Times New Roman"/>
          <w:snapToGrid/>
          <w:kern w:val="22"/>
          <w:szCs w:val="22"/>
          <w:lang w:eastAsia="ko-KR"/>
        </w:rPr>
        <w:t xml:space="preserve">the </w:t>
      </w:r>
      <w:r w:rsidR="001B296F">
        <w:rPr>
          <w:rFonts w:cs="Times New Roman"/>
          <w:snapToGrid/>
          <w:kern w:val="22"/>
          <w:szCs w:val="22"/>
          <w:lang w:eastAsia="ko-KR"/>
        </w:rPr>
        <w:t>41</w:t>
      </w:r>
      <w:r w:rsidR="00B72161" w:rsidRPr="00F37E96">
        <w:rPr>
          <w:rFonts w:cs="Times New Roman"/>
          <w:snapToGrid/>
          <w:kern w:val="22"/>
          <w:szCs w:val="22"/>
          <w:lang w:eastAsia="ko-KR"/>
        </w:rPr>
        <w:t> per cent</w:t>
      </w:r>
      <w:r w:rsidR="009C0ADA" w:rsidRPr="00F37E96">
        <w:rPr>
          <w:rFonts w:cs="Times New Roman"/>
          <w:snapToGrid/>
          <w:kern w:val="22"/>
          <w:szCs w:val="22"/>
          <w:lang w:eastAsia="ko-KR"/>
        </w:rPr>
        <w:t xml:space="preserve"> reported during the </w:t>
      </w:r>
      <w:r w:rsidR="001B296F">
        <w:rPr>
          <w:rFonts w:cs="Times New Roman"/>
          <w:snapToGrid/>
          <w:kern w:val="22"/>
          <w:szCs w:val="22"/>
          <w:lang w:eastAsia="ko-KR"/>
        </w:rPr>
        <w:t>fourt</w:t>
      </w:r>
      <w:r w:rsidR="00990DEE">
        <w:rPr>
          <w:rFonts w:cs="Times New Roman"/>
          <w:snapToGrid/>
          <w:kern w:val="22"/>
          <w:szCs w:val="22"/>
          <w:lang w:eastAsia="ko-KR"/>
        </w:rPr>
        <w:t>h</w:t>
      </w:r>
      <w:r w:rsidR="009C0ADA" w:rsidRPr="00F37E96">
        <w:rPr>
          <w:rFonts w:cs="Times New Roman"/>
          <w:snapToGrid/>
          <w:kern w:val="22"/>
          <w:szCs w:val="22"/>
          <w:lang w:eastAsia="ko-KR"/>
        </w:rPr>
        <w:t xml:space="preserve"> m</w:t>
      </w:r>
      <w:r w:rsidR="00C42C10" w:rsidRPr="00F37E96">
        <w:rPr>
          <w:rFonts w:cs="Times New Roman"/>
          <w:snapToGrid/>
          <w:kern w:val="22"/>
          <w:szCs w:val="22"/>
          <w:lang w:eastAsia="ko-KR"/>
        </w:rPr>
        <w:t>eeting of the Informal Advisory Committee</w:t>
      </w:r>
      <w:r w:rsidR="00C24483" w:rsidRPr="00F37E96">
        <w:rPr>
          <w:rFonts w:cs="Times New Roman"/>
          <w:szCs w:val="22"/>
        </w:rPr>
        <w:t xml:space="preserve"> </w:t>
      </w:r>
      <w:r w:rsidR="00C24483" w:rsidRPr="00F37E96">
        <w:rPr>
          <w:rFonts w:cs="Times New Roman"/>
          <w:snapToGrid/>
          <w:kern w:val="22"/>
          <w:szCs w:val="22"/>
          <w:lang w:eastAsia="ko-KR"/>
        </w:rPr>
        <w:t>on Capacity-building</w:t>
      </w:r>
      <w:r w:rsidR="004D2AD7" w:rsidRPr="00F37E96">
        <w:rPr>
          <w:rFonts w:cs="Times New Roman"/>
          <w:snapToGrid/>
          <w:kern w:val="22"/>
          <w:szCs w:val="22"/>
          <w:lang w:eastAsia="ko-KR"/>
        </w:rPr>
        <w:t>,</w:t>
      </w:r>
      <w:r w:rsidR="009C0ADA" w:rsidRPr="00F37E96">
        <w:rPr>
          <w:rFonts w:cs="Times New Roman"/>
          <w:snapToGrid/>
          <w:kern w:val="22"/>
          <w:szCs w:val="22"/>
          <w:lang w:eastAsia="ko-KR"/>
        </w:rPr>
        <w:t xml:space="preserve"> </w:t>
      </w:r>
      <w:r w:rsidR="004D2AD7" w:rsidRPr="00F37E96">
        <w:rPr>
          <w:rFonts w:cs="Times New Roman"/>
          <w:snapToGrid/>
          <w:kern w:val="22"/>
          <w:szCs w:val="22"/>
          <w:lang w:eastAsia="ko-KR"/>
        </w:rPr>
        <w:t>which was held</w:t>
      </w:r>
      <w:r w:rsidR="009C0ADA" w:rsidRPr="00F37E96">
        <w:rPr>
          <w:rFonts w:cs="Times New Roman"/>
          <w:snapToGrid/>
          <w:kern w:val="22"/>
          <w:szCs w:val="22"/>
          <w:lang w:eastAsia="ko-KR"/>
        </w:rPr>
        <w:t xml:space="preserve"> in </w:t>
      </w:r>
      <w:r w:rsidR="00990DEE">
        <w:rPr>
          <w:rFonts w:cs="Times New Roman"/>
          <w:snapToGrid/>
          <w:kern w:val="22"/>
          <w:szCs w:val="22"/>
          <w:lang w:eastAsia="ko-KR"/>
        </w:rPr>
        <w:t>October</w:t>
      </w:r>
      <w:r w:rsidR="009C0ADA" w:rsidRPr="00F37E96">
        <w:rPr>
          <w:rFonts w:cs="Times New Roman"/>
          <w:snapToGrid/>
          <w:kern w:val="22"/>
          <w:szCs w:val="22"/>
          <w:lang w:eastAsia="ko-KR"/>
        </w:rPr>
        <w:t xml:space="preserve"> 201</w:t>
      </w:r>
      <w:r w:rsidR="00990DEE">
        <w:rPr>
          <w:rFonts w:cs="Times New Roman"/>
          <w:snapToGrid/>
          <w:kern w:val="22"/>
          <w:szCs w:val="22"/>
          <w:lang w:eastAsia="ko-KR"/>
        </w:rPr>
        <w:t>9</w:t>
      </w:r>
      <w:r w:rsidR="00352691" w:rsidRPr="00F37E96">
        <w:rPr>
          <w:rFonts w:cs="Times New Roman"/>
          <w:snapToGrid/>
          <w:kern w:val="22"/>
          <w:szCs w:val="22"/>
          <w:lang w:eastAsia="ko-KR"/>
        </w:rPr>
        <w:t>.</w:t>
      </w:r>
      <w:r w:rsidR="00C42C10" w:rsidRPr="00F37E96">
        <w:rPr>
          <w:rStyle w:val="FootnoteReference"/>
          <w:rFonts w:cs="Times New Roman"/>
          <w:snapToGrid/>
          <w:kern w:val="22"/>
          <w:sz w:val="22"/>
          <w:szCs w:val="22"/>
          <w:lang w:eastAsia="ko-KR"/>
        </w:rPr>
        <w:footnoteReference w:id="11"/>
      </w:r>
      <w:r w:rsidR="00C42C10" w:rsidRPr="00F37E96">
        <w:rPr>
          <w:rFonts w:cs="Times New Roman"/>
          <w:snapToGrid/>
          <w:kern w:val="22"/>
          <w:szCs w:val="22"/>
          <w:lang w:eastAsia="ko-KR"/>
        </w:rPr>
        <w:t xml:space="preserve"> </w:t>
      </w:r>
      <w:r w:rsidR="0028773B" w:rsidRPr="00F37E96">
        <w:rPr>
          <w:rFonts w:cs="Times New Roman"/>
          <w:snapToGrid/>
          <w:kern w:val="22"/>
          <w:szCs w:val="22"/>
          <w:lang w:eastAsia="ko-KR"/>
        </w:rPr>
        <w:t xml:space="preserve">Moreover, </w:t>
      </w:r>
      <w:r w:rsidR="00D04DEC">
        <w:rPr>
          <w:rFonts w:cs="Times New Roman"/>
          <w:snapToGrid/>
          <w:kern w:val="22"/>
          <w:szCs w:val="22"/>
          <w:lang w:eastAsia="ko-KR"/>
        </w:rPr>
        <w:t>24</w:t>
      </w:r>
      <w:r w:rsidR="00345251" w:rsidRPr="00F37E96">
        <w:rPr>
          <w:rFonts w:cs="Times New Roman"/>
          <w:snapToGrid/>
          <w:kern w:val="22"/>
          <w:szCs w:val="22"/>
          <w:lang w:eastAsia="ko-KR"/>
        </w:rPr>
        <w:t xml:space="preserve"> initiatives </w:t>
      </w:r>
      <w:r w:rsidR="00D04DEC">
        <w:rPr>
          <w:rFonts w:cs="Times New Roman"/>
          <w:snapToGrid/>
          <w:kern w:val="22"/>
          <w:szCs w:val="22"/>
          <w:lang w:eastAsia="ko-KR"/>
        </w:rPr>
        <w:t>(23</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were ongoing, </w:t>
      </w:r>
      <w:r w:rsidR="00D04DEC">
        <w:rPr>
          <w:rFonts w:cs="Times New Roman"/>
          <w:snapToGrid/>
          <w:kern w:val="22"/>
          <w:szCs w:val="22"/>
          <w:lang w:eastAsia="ko-KR"/>
        </w:rPr>
        <w:t>8</w:t>
      </w:r>
      <w:r w:rsidR="00345251" w:rsidRPr="00F37E96">
        <w:rPr>
          <w:rFonts w:cs="Times New Roman"/>
          <w:snapToGrid/>
          <w:kern w:val="22"/>
          <w:szCs w:val="22"/>
          <w:lang w:eastAsia="ko-KR"/>
        </w:rPr>
        <w:t xml:space="preserve"> initiatives (</w:t>
      </w:r>
      <w:r w:rsidR="00D04DEC">
        <w:rPr>
          <w:rFonts w:cs="Times New Roman"/>
          <w:snapToGrid/>
          <w:kern w:val="22"/>
          <w:szCs w:val="22"/>
          <w:lang w:eastAsia="ko-KR"/>
        </w:rPr>
        <w:t>8</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were approved, and </w:t>
      </w:r>
      <w:r w:rsidR="00D04DEC">
        <w:rPr>
          <w:rFonts w:cs="Times New Roman"/>
          <w:snapToGrid/>
          <w:kern w:val="22"/>
          <w:szCs w:val="22"/>
          <w:lang w:eastAsia="ko-KR"/>
        </w:rPr>
        <w:t>3</w:t>
      </w:r>
      <w:r w:rsidR="00345251" w:rsidRPr="00F37E96">
        <w:rPr>
          <w:rFonts w:cs="Times New Roman"/>
          <w:snapToGrid/>
          <w:kern w:val="22"/>
          <w:szCs w:val="22"/>
          <w:lang w:eastAsia="ko-KR"/>
        </w:rPr>
        <w:t xml:space="preserve"> (</w:t>
      </w:r>
      <w:r w:rsidR="00D04DEC">
        <w:rPr>
          <w:rFonts w:cs="Times New Roman"/>
          <w:snapToGrid/>
          <w:kern w:val="22"/>
          <w:szCs w:val="22"/>
          <w:lang w:eastAsia="ko-KR"/>
        </w:rPr>
        <w:t>3</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new initiatives were proposed (see </w:t>
      </w:r>
      <w:r w:rsidR="00C02017">
        <w:rPr>
          <w:rFonts w:cs="Times New Roman"/>
          <w:snapToGrid/>
          <w:kern w:val="22"/>
          <w:szCs w:val="22"/>
          <w:lang w:eastAsia="ko-KR"/>
        </w:rPr>
        <w:t>f</w:t>
      </w:r>
      <w:r w:rsidR="00345251" w:rsidRPr="00F37E96">
        <w:rPr>
          <w:rFonts w:cs="Times New Roman"/>
          <w:snapToGrid/>
          <w:kern w:val="22"/>
          <w:szCs w:val="22"/>
          <w:lang w:eastAsia="ko-KR"/>
        </w:rPr>
        <w:t>igure 1).</w:t>
      </w:r>
      <w:r w:rsidR="00345251" w:rsidRPr="00F37E96">
        <w:rPr>
          <w:rStyle w:val="FootnoteReference"/>
          <w:rFonts w:cs="Times New Roman"/>
          <w:snapToGrid/>
          <w:kern w:val="22"/>
          <w:sz w:val="22"/>
          <w:szCs w:val="22"/>
          <w:lang w:eastAsia="ko-KR"/>
        </w:rPr>
        <w:footnoteReference w:id="12"/>
      </w:r>
      <w:r w:rsidR="00345251" w:rsidRPr="00F37E96">
        <w:rPr>
          <w:rFonts w:cs="Times New Roman"/>
          <w:snapToGrid/>
          <w:kern w:val="22"/>
          <w:szCs w:val="22"/>
          <w:lang w:eastAsia="ko-KR"/>
        </w:rPr>
        <w:t xml:space="preserve"> Regarding the </w:t>
      </w:r>
      <w:r w:rsidR="005A20BE">
        <w:rPr>
          <w:rFonts w:cs="Times New Roman"/>
          <w:snapToGrid/>
          <w:kern w:val="22"/>
          <w:szCs w:val="22"/>
        </w:rPr>
        <w:t>seven</w:t>
      </w:r>
      <w:r w:rsidR="00345251" w:rsidRPr="00F37E96">
        <w:rPr>
          <w:rFonts w:cs="Times New Roman"/>
          <w:snapToGrid/>
          <w:kern w:val="22"/>
          <w:szCs w:val="22"/>
          <w:lang w:eastAsia="ko-KR"/>
        </w:rPr>
        <w:t xml:space="preserve"> projects added to the </w:t>
      </w:r>
      <w:r w:rsidR="00345251" w:rsidRPr="006669FC">
        <w:rPr>
          <w:rFonts w:cs="Times New Roman"/>
          <w:snapToGrid/>
          <w:kern w:val="22"/>
          <w:szCs w:val="22"/>
          <w:lang w:eastAsia="ko-KR"/>
        </w:rPr>
        <w:t xml:space="preserve">list, </w:t>
      </w:r>
      <w:r w:rsidR="005A20BE">
        <w:rPr>
          <w:rFonts w:cs="Times New Roman"/>
          <w:snapToGrid/>
          <w:kern w:val="22"/>
          <w:szCs w:val="22"/>
          <w:lang w:eastAsia="ko-KR"/>
        </w:rPr>
        <w:t>one</w:t>
      </w:r>
      <w:r w:rsidR="009B7AB6" w:rsidRPr="006669FC">
        <w:rPr>
          <w:rFonts w:cs="Times New Roman"/>
          <w:snapToGrid/>
          <w:kern w:val="22"/>
          <w:szCs w:val="22"/>
          <w:lang w:eastAsia="ko-KR"/>
        </w:rPr>
        <w:t xml:space="preserve"> </w:t>
      </w:r>
      <w:r w:rsidR="00E53C46" w:rsidRPr="006669FC">
        <w:rPr>
          <w:rFonts w:cs="Times New Roman"/>
          <w:snapToGrid/>
          <w:kern w:val="22"/>
          <w:szCs w:val="22"/>
          <w:lang w:eastAsia="ko-KR"/>
        </w:rPr>
        <w:t>is</w:t>
      </w:r>
      <w:r w:rsidR="005E7287" w:rsidRPr="006669FC">
        <w:rPr>
          <w:rFonts w:cs="Times New Roman"/>
          <w:snapToGrid/>
          <w:kern w:val="22"/>
          <w:szCs w:val="22"/>
          <w:lang w:eastAsia="ko-KR"/>
        </w:rPr>
        <w:t xml:space="preserve"> </w:t>
      </w:r>
      <w:r w:rsidR="00B647B2" w:rsidRPr="006669FC">
        <w:rPr>
          <w:rFonts w:cs="Times New Roman"/>
          <w:snapToGrid/>
          <w:kern w:val="22"/>
          <w:szCs w:val="22"/>
          <w:lang w:eastAsia="ko-KR"/>
        </w:rPr>
        <w:t>ongoing;</w:t>
      </w:r>
      <w:r w:rsidR="005E7287" w:rsidRPr="006669FC">
        <w:rPr>
          <w:rFonts w:cs="Times New Roman"/>
          <w:snapToGrid/>
          <w:kern w:val="22"/>
          <w:szCs w:val="22"/>
          <w:lang w:eastAsia="ko-KR"/>
        </w:rPr>
        <w:t xml:space="preserve"> </w:t>
      </w:r>
      <w:r w:rsidR="005A20BE">
        <w:rPr>
          <w:rFonts w:cs="Times New Roman"/>
          <w:snapToGrid/>
          <w:kern w:val="22"/>
          <w:szCs w:val="22"/>
          <w:lang w:eastAsia="ko-KR"/>
        </w:rPr>
        <w:t>two</w:t>
      </w:r>
      <w:r w:rsidR="00E53C46" w:rsidRPr="006669FC">
        <w:rPr>
          <w:rFonts w:cs="Times New Roman"/>
          <w:snapToGrid/>
          <w:kern w:val="22"/>
          <w:szCs w:val="22"/>
          <w:lang w:eastAsia="ko-KR"/>
        </w:rPr>
        <w:t xml:space="preserve"> </w:t>
      </w:r>
      <w:r w:rsidR="00934ED5" w:rsidRPr="006669FC">
        <w:rPr>
          <w:rFonts w:cs="Times New Roman"/>
          <w:snapToGrid/>
          <w:kern w:val="22"/>
          <w:szCs w:val="22"/>
          <w:lang w:eastAsia="ko-KR"/>
        </w:rPr>
        <w:t xml:space="preserve">are already completed, </w:t>
      </w:r>
      <w:r w:rsidR="005A20BE">
        <w:rPr>
          <w:rFonts w:cs="Times New Roman"/>
          <w:snapToGrid/>
          <w:kern w:val="22"/>
          <w:szCs w:val="22"/>
          <w:lang w:eastAsia="ko-KR"/>
        </w:rPr>
        <w:t>three</w:t>
      </w:r>
      <w:r w:rsidR="00E53C46" w:rsidRPr="006669FC">
        <w:rPr>
          <w:rFonts w:cs="Times New Roman"/>
          <w:snapToGrid/>
          <w:kern w:val="22"/>
          <w:szCs w:val="22"/>
          <w:lang w:eastAsia="ko-KR"/>
        </w:rPr>
        <w:t xml:space="preserve"> </w:t>
      </w:r>
      <w:r w:rsidR="00345251" w:rsidRPr="006669FC">
        <w:rPr>
          <w:rFonts w:cs="Times New Roman"/>
          <w:snapToGrid/>
          <w:kern w:val="22"/>
          <w:szCs w:val="22"/>
          <w:lang w:eastAsia="ko-KR"/>
        </w:rPr>
        <w:t>ha</w:t>
      </w:r>
      <w:r w:rsidR="005E7287" w:rsidRPr="006669FC">
        <w:rPr>
          <w:rFonts w:cs="Times New Roman"/>
          <w:snapToGrid/>
          <w:kern w:val="22"/>
          <w:szCs w:val="22"/>
          <w:lang w:eastAsia="ko-KR"/>
        </w:rPr>
        <w:t>ve</w:t>
      </w:r>
      <w:r w:rsidR="00345251" w:rsidRPr="006669FC">
        <w:rPr>
          <w:rFonts w:cs="Times New Roman"/>
          <w:snapToGrid/>
          <w:kern w:val="22"/>
          <w:szCs w:val="22"/>
          <w:lang w:eastAsia="ko-KR"/>
        </w:rPr>
        <w:t xml:space="preserve"> been approved, </w:t>
      </w:r>
      <w:r w:rsidR="00242411" w:rsidRPr="006669FC">
        <w:rPr>
          <w:rFonts w:cs="Times New Roman"/>
          <w:snapToGrid/>
          <w:kern w:val="22"/>
          <w:szCs w:val="22"/>
          <w:lang w:eastAsia="ko-KR"/>
        </w:rPr>
        <w:t xml:space="preserve">and </w:t>
      </w:r>
      <w:r w:rsidR="005A20BE">
        <w:rPr>
          <w:rFonts w:cs="Times New Roman"/>
          <w:snapToGrid/>
          <w:kern w:val="22"/>
          <w:szCs w:val="22"/>
          <w:lang w:eastAsia="ko-KR"/>
        </w:rPr>
        <w:t>one</w:t>
      </w:r>
      <w:r w:rsidR="008769D0" w:rsidRPr="006669FC">
        <w:rPr>
          <w:rFonts w:cs="Times New Roman"/>
          <w:snapToGrid/>
          <w:kern w:val="22"/>
          <w:szCs w:val="22"/>
          <w:lang w:eastAsia="ko-KR"/>
        </w:rPr>
        <w:t xml:space="preserve"> is currently being </w:t>
      </w:r>
      <w:r w:rsidR="00345251" w:rsidRPr="006669FC">
        <w:rPr>
          <w:rFonts w:cs="Times New Roman"/>
          <w:snapToGrid/>
          <w:kern w:val="22"/>
          <w:szCs w:val="22"/>
          <w:lang w:eastAsia="ko-KR"/>
        </w:rPr>
        <w:t>proposed</w:t>
      </w:r>
      <w:r w:rsidR="00227961" w:rsidRPr="00F37E96">
        <w:rPr>
          <w:rFonts w:cs="Times New Roman"/>
          <w:snapToGrid/>
          <w:kern w:val="22"/>
          <w:szCs w:val="22"/>
          <w:lang w:eastAsia="ko-KR"/>
        </w:rPr>
        <w:t>.</w:t>
      </w:r>
      <w:r w:rsidR="005E7287" w:rsidRPr="00F37E96">
        <w:rPr>
          <w:rFonts w:cs="Times New Roman"/>
          <w:snapToGrid/>
          <w:kern w:val="22"/>
          <w:szCs w:val="22"/>
          <w:lang w:eastAsia="ko-KR"/>
        </w:rPr>
        <w:t xml:space="preserve"> </w:t>
      </w:r>
    </w:p>
    <w:p w14:paraId="177E8CF2" w14:textId="7C8DAEF1" w:rsidR="00345251" w:rsidRPr="00F37E96" w:rsidRDefault="00274F61" w:rsidP="00274F61">
      <w:pPr>
        <w:pStyle w:val="Para1"/>
        <w:numPr>
          <w:ilvl w:val="0"/>
          <w:numId w:val="0"/>
        </w:numPr>
        <w:suppressLineNumbers/>
        <w:tabs>
          <w:tab w:val="left" w:pos="720"/>
        </w:tabs>
        <w:suppressAutoHyphens/>
        <w:kinsoku w:val="0"/>
        <w:overflowPunct w:val="0"/>
        <w:autoSpaceDE w:val="0"/>
        <w:autoSpaceDN w:val="0"/>
        <w:jc w:val="center"/>
        <w:rPr>
          <w:rFonts w:cs="Times New Roman"/>
          <w:noProof/>
          <w:snapToGrid/>
          <w:kern w:val="22"/>
          <w:szCs w:val="22"/>
          <w:lang w:eastAsia="zh-CN"/>
        </w:rPr>
      </w:pPr>
      <w:r>
        <w:rPr>
          <w:noProof/>
        </w:rPr>
        <w:drawing>
          <wp:inline distT="0" distB="0" distL="0" distR="0" wp14:anchorId="44656659" wp14:editId="110BECA5">
            <wp:extent cx="4171071" cy="2521585"/>
            <wp:effectExtent l="0" t="0" r="1270" b="0"/>
            <wp:docPr id="2" name="Chart 2">
              <a:extLst xmlns:a="http://schemas.openxmlformats.org/drawingml/2006/main">
                <a:ext uri="{FF2B5EF4-FFF2-40B4-BE49-F238E27FC236}">
                  <a16:creationId xmlns:a16="http://schemas.microsoft.com/office/drawing/2014/main" i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CF1D9AE" w14:textId="77777777" w:rsidR="00345251" w:rsidRPr="00F37E96" w:rsidRDefault="00BE4232"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eastAsia="ko-KR"/>
        </w:rPr>
      </w:pPr>
      <w:r w:rsidRPr="00F37E96">
        <w:rPr>
          <w:rFonts w:cs="Times New Roman"/>
          <w:b/>
          <w:snapToGrid/>
          <w:kern w:val="22"/>
          <w:szCs w:val="22"/>
          <w:lang w:eastAsia="ko-KR"/>
        </w:rPr>
        <w:t>(c)</w:t>
      </w:r>
      <w:r w:rsidRPr="00F37E96">
        <w:rPr>
          <w:rFonts w:cs="Times New Roman"/>
          <w:b/>
          <w:snapToGrid/>
          <w:kern w:val="22"/>
          <w:szCs w:val="22"/>
          <w:lang w:eastAsia="ko-KR"/>
        </w:rPr>
        <w:tab/>
      </w:r>
      <w:r w:rsidR="00345251" w:rsidRPr="00F37E96">
        <w:rPr>
          <w:rFonts w:cs="Times New Roman"/>
          <w:b/>
          <w:snapToGrid/>
          <w:kern w:val="22"/>
          <w:szCs w:val="22"/>
          <w:lang w:eastAsia="ko-KR"/>
        </w:rPr>
        <w:t>Geographic coverage of the initiatives</w:t>
      </w:r>
    </w:p>
    <w:p w14:paraId="1538EA24" w14:textId="3CE0E6B2" w:rsidR="00345251" w:rsidRPr="00F37E96" w:rsidRDefault="00140887"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3</w:t>
      </w:r>
      <w:r w:rsidR="00BA5C93">
        <w:rPr>
          <w:rFonts w:cs="Times New Roman"/>
          <w:snapToGrid/>
          <w:color w:val="000000"/>
          <w:kern w:val="22"/>
          <w:szCs w:val="22"/>
          <w:lang w:eastAsia="ko-KR"/>
        </w:rPr>
        <w:t>0</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345251" w:rsidRPr="00F37E96">
        <w:rPr>
          <w:rFonts w:cs="Times New Roman"/>
          <w:snapToGrid/>
          <w:kern w:val="22"/>
          <w:szCs w:val="22"/>
          <w:lang w:eastAsia="ko-KR"/>
        </w:rPr>
        <w:t xml:space="preserve">In </w:t>
      </w:r>
      <w:r w:rsidR="00345251" w:rsidRPr="00F37E96">
        <w:rPr>
          <w:rFonts w:cs="Times New Roman"/>
          <w:snapToGrid/>
          <w:kern w:val="22"/>
          <w:szCs w:val="22"/>
        </w:rPr>
        <w:t>terms</w:t>
      </w:r>
      <w:r w:rsidR="00345251" w:rsidRPr="00F37E96">
        <w:rPr>
          <w:rFonts w:cs="Times New Roman"/>
          <w:snapToGrid/>
          <w:kern w:val="22"/>
          <w:szCs w:val="22"/>
          <w:lang w:eastAsia="ko-KR"/>
        </w:rPr>
        <w:t xml:space="preserve"> of geographic coverage, the African region </w:t>
      </w:r>
      <w:r w:rsidR="00270D18">
        <w:rPr>
          <w:rFonts w:cs="Times New Roman"/>
          <w:snapToGrid/>
          <w:kern w:val="22"/>
          <w:szCs w:val="22"/>
          <w:lang w:eastAsia="ko-KR"/>
        </w:rPr>
        <w:t>continue</w:t>
      </w:r>
      <w:r w:rsidR="009E3BEE">
        <w:rPr>
          <w:rFonts w:cs="Times New Roman"/>
          <w:snapToGrid/>
          <w:kern w:val="22"/>
          <w:szCs w:val="22"/>
          <w:lang w:eastAsia="ko-KR"/>
        </w:rPr>
        <w:t>s</w:t>
      </w:r>
      <w:r w:rsidR="00270D18">
        <w:rPr>
          <w:rFonts w:cs="Times New Roman"/>
          <w:snapToGrid/>
          <w:kern w:val="22"/>
          <w:szCs w:val="22"/>
          <w:lang w:eastAsia="ko-KR"/>
        </w:rPr>
        <w:t xml:space="preserve"> to have</w:t>
      </w:r>
      <w:r w:rsidR="00345251" w:rsidRPr="00F37E96">
        <w:rPr>
          <w:rFonts w:cs="Times New Roman"/>
          <w:snapToGrid/>
          <w:kern w:val="22"/>
          <w:szCs w:val="22"/>
          <w:lang w:eastAsia="ko-KR"/>
        </w:rPr>
        <w:t xml:space="preserve"> the largest number of initiatives, with 3</w:t>
      </w:r>
      <w:r w:rsidR="004F4934">
        <w:rPr>
          <w:rFonts w:cs="Times New Roman"/>
          <w:snapToGrid/>
          <w:kern w:val="22"/>
          <w:szCs w:val="22"/>
          <w:lang w:eastAsia="ko-KR"/>
        </w:rPr>
        <w:t>7</w:t>
      </w:r>
      <w:r w:rsidR="007E74BA" w:rsidRPr="00F37E96">
        <w:rPr>
          <w:rFonts w:cs="Times New Roman"/>
          <w:snapToGrid/>
          <w:kern w:val="22"/>
          <w:szCs w:val="22"/>
          <w:lang w:eastAsia="ko-KR"/>
        </w:rPr>
        <w:t xml:space="preserve"> nati</w:t>
      </w:r>
      <w:r w:rsidR="00345251" w:rsidRPr="00F37E96">
        <w:rPr>
          <w:rFonts w:cs="Times New Roman"/>
          <w:snapToGrid/>
          <w:kern w:val="22"/>
          <w:szCs w:val="22"/>
          <w:lang w:eastAsia="ko-KR"/>
        </w:rPr>
        <w:t xml:space="preserve">onal and </w:t>
      </w:r>
      <w:r w:rsidR="005A20BE">
        <w:rPr>
          <w:rFonts w:cs="Times New Roman"/>
          <w:snapToGrid/>
          <w:kern w:val="22"/>
          <w:szCs w:val="22"/>
          <w:lang w:eastAsia="ko-KR"/>
        </w:rPr>
        <w:t>eight</w:t>
      </w:r>
      <w:r w:rsidR="00345251" w:rsidRPr="00F37E96">
        <w:rPr>
          <w:rFonts w:cs="Times New Roman"/>
          <w:snapToGrid/>
          <w:kern w:val="22"/>
          <w:szCs w:val="22"/>
          <w:lang w:eastAsia="ko-KR"/>
        </w:rPr>
        <w:t xml:space="preserve"> regional/subregional projects. This is followed by Asia and the Pacific, with 2</w:t>
      </w:r>
      <w:r w:rsidR="004F4934">
        <w:rPr>
          <w:rFonts w:cs="Times New Roman"/>
          <w:snapToGrid/>
          <w:kern w:val="22"/>
          <w:szCs w:val="22"/>
          <w:lang w:eastAsia="ko-KR"/>
        </w:rPr>
        <w:t>7</w:t>
      </w:r>
      <w:r w:rsidR="00345251" w:rsidRPr="00F37E96">
        <w:rPr>
          <w:rFonts w:cs="Times New Roman"/>
          <w:snapToGrid/>
          <w:kern w:val="22"/>
          <w:szCs w:val="22"/>
          <w:lang w:eastAsia="ko-KR"/>
        </w:rPr>
        <w:t xml:space="preserve"> national and </w:t>
      </w:r>
      <w:r w:rsidR="004F4934">
        <w:rPr>
          <w:rFonts w:cs="Times New Roman"/>
          <w:snapToGrid/>
          <w:kern w:val="22"/>
          <w:szCs w:val="22"/>
          <w:lang w:eastAsia="ko-KR"/>
        </w:rPr>
        <w:t>six</w:t>
      </w:r>
      <w:r w:rsidR="005E7287" w:rsidRPr="00F37E96">
        <w:rPr>
          <w:rFonts w:cs="Times New Roman"/>
          <w:snapToGrid/>
          <w:kern w:val="22"/>
          <w:szCs w:val="22"/>
          <w:lang w:eastAsia="ko-KR"/>
        </w:rPr>
        <w:t xml:space="preserve"> </w:t>
      </w:r>
      <w:r w:rsidR="00345251" w:rsidRPr="00F37E96">
        <w:rPr>
          <w:rFonts w:cs="Times New Roman"/>
          <w:snapToGrid/>
          <w:kern w:val="22"/>
          <w:szCs w:val="22"/>
          <w:lang w:eastAsia="ko-KR"/>
        </w:rPr>
        <w:t>subregional projects. In Latin America and the Caribbean, there are 1</w:t>
      </w:r>
      <w:r w:rsidR="007E0B26">
        <w:rPr>
          <w:rFonts w:cs="Times New Roman"/>
          <w:snapToGrid/>
          <w:kern w:val="22"/>
          <w:szCs w:val="22"/>
          <w:lang w:eastAsia="ko-KR"/>
        </w:rPr>
        <w:t>7</w:t>
      </w:r>
      <w:r w:rsidR="00345251" w:rsidRPr="00F37E96">
        <w:rPr>
          <w:rFonts w:cs="Times New Roman"/>
          <w:snapToGrid/>
          <w:kern w:val="22"/>
          <w:szCs w:val="22"/>
          <w:lang w:eastAsia="ko-KR"/>
        </w:rPr>
        <w:t xml:space="preserve"> national and </w:t>
      </w:r>
      <w:r w:rsidR="005E7287" w:rsidRPr="00F37E96">
        <w:rPr>
          <w:rFonts w:cs="Times New Roman"/>
          <w:snapToGrid/>
          <w:kern w:val="22"/>
          <w:szCs w:val="22"/>
          <w:lang w:eastAsia="ko-KR"/>
        </w:rPr>
        <w:t xml:space="preserve">four </w:t>
      </w:r>
      <w:r w:rsidR="00345251" w:rsidRPr="00F37E96">
        <w:rPr>
          <w:rFonts w:cs="Times New Roman"/>
          <w:snapToGrid/>
          <w:kern w:val="22"/>
          <w:szCs w:val="22"/>
          <w:lang w:eastAsia="ko-KR"/>
        </w:rPr>
        <w:t xml:space="preserve">regional/subregional projects. In Central and Eastern Europe, there is </w:t>
      </w:r>
      <w:r w:rsidR="005A20BE">
        <w:rPr>
          <w:rFonts w:cs="Times New Roman"/>
          <w:snapToGrid/>
          <w:kern w:val="22"/>
          <w:szCs w:val="22"/>
          <w:lang w:eastAsia="ko-KR"/>
        </w:rPr>
        <w:t>one</w:t>
      </w:r>
      <w:r w:rsidR="00345251" w:rsidRPr="00F37E96">
        <w:rPr>
          <w:rFonts w:cs="Times New Roman"/>
          <w:snapToGrid/>
          <w:kern w:val="22"/>
          <w:szCs w:val="22"/>
          <w:lang w:eastAsia="ko-KR"/>
        </w:rPr>
        <w:t xml:space="preserve"> </w:t>
      </w:r>
      <w:r w:rsidR="006F69A9">
        <w:rPr>
          <w:rFonts w:cs="Times New Roman"/>
          <w:snapToGrid/>
          <w:kern w:val="22"/>
          <w:szCs w:val="22"/>
          <w:lang w:eastAsia="ko-KR"/>
        </w:rPr>
        <w:t xml:space="preserve">known </w:t>
      </w:r>
      <w:r w:rsidR="00345251" w:rsidRPr="00F37E96">
        <w:rPr>
          <w:rFonts w:cs="Times New Roman"/>
          <w:snapToGrid/>
          <w:kern w:val="22"/>
          <w:szCs w:val="22"/>
          <w:lang w:eastAsia="ko-KR"/>
        </w:rPr>
        <w:t>national pro</w:t>
      </w:r>
      <w:r w:rsidR="00482EFB">
        <w:rPr>
          <w:rFonts w:cs="Times New Roman"/>
          <w:snapToGrid/>
          <w:kern w:val="22"/>
          <w:szCs w:val="22"/>
          <w:lang w:eastAsia="ko-KR"/>
        </w:rPr>
        <w:t>ject</w:t>
      </w:r>
      <w:r w:rsidR="00345251" w:rsidRPr="00F37E96">
        <w:rPr>
          <w:rFonts w:cs="Times New Roman"/>
          <w:snapToGrid/>
          <w:kern w:val="22"/>
          <w:szCs w:val="22"/>
          <w:lang w:eastAsia="ko-KR"/>
        </w:rPr>
        <w:t>.</w:t>
      </w:r>
      <w:r w:rsidR="00203E94">
        <w:rPr>
          <w:rFonts w:cs="Times New Roman"/>
          <w:snapToGrid/>
          <w:kern w:val="22"/>
          <w:szCs w:val="22"/>
          <w:lang w:eastAsia="ko-KR"/>
        </w:rPr>
        <w:t xml:space="preserve"> In </w:t>
      </w:r>
      <w:r w:rsidR="006F69A9">
        <w:rPr>
          <w:rFonts w:cs="Times New Roman"/>
          <w:snapToGrid/>
          <w:kern w:val="22"/>
          <w:szCs w:val="22"/>
          <w:lang w:eastAsia="ko-KR"/>
        </w:rPr>
        <w:t>the update prepared for the third meeting of the Parties to the Nagoya Protocol</w:t>
      </w:r>
      <w:r w:rsidR="00A53CDC">
        <w:rPr>
          <w:rFonts w:cs="Times New Roman"/>
          <w:snapToGrid/>
          <w:kern w:val="22"/>
          <w:szCs w:val="22"/>
          <w:lang w:eastAsia="ko-KR"/>
        </w:rPr>
        <w:t>,</w:t>
      </w:r>
      <w:r w:rsidR="006F69A9">
        <w:rPr>
          <w:rFonts w:cs="Times New Roman"/>
          <w:snapToGrid/>
          <w:kern w:val="22"/>
          <w:szCs w:val="22"/>
          <w:lang w:eastAsia="ko-KR"/>
        </w:rPr>
        <w:t xml:space="preserve"> </w:t>
      </w:r>
      <w:r w:rsidR="00203E94">
        <w:rPr>
          <w:rFonts w:cs="Times New Roman"/>
          <w:snapToGrid/>
          <w:kern w:val="22"/>
          <w:szCs w:val="22"/>
          <w:lang w:eastAsia="ko-KR"/>
        </w:rPr>
        <w:t>a</w:t>
      </w:r>
      <w:r w:rsidR="00C02CED">
        <w:rPr>
          <w:rFonts w:cs="Times New Roman"/>
          <w:snapToGrid/>
          <w:kern w:val="22"/>
          <w:szCs w:val="22"/>
          <w:lang w:eastAsia="ko-KR"/>
        </w:rPr>
        <w:t xml:space="preserve"> </w:t>
      </w:r>
      <w:r w:rsidR="00203E94">
        <w:rPr>
          <w:rFonts w:cs="Times New Roman"/>
          <w:snapToGrid/>
          <w:kern w:val="22"/>
          <w:szCs w:val="22"/>
          <w:lang w:eastAsia="ko-KR"/>
        </w:rPr>
        <w:t>subregional project had been included</w:t>
      </w:r>
      <w:r w:rsidR="00035795">
        <w:rPr>
          <w:rFonts w:cs="Times New Roman"/>
          <w:snapToGrid/>
          <w:kern w:val="22"/>
          <w:szCs w:val="22"/>
          <w:lang w:eastAsia="ko-KR"/>
        </w:rPr>
        <w:t xml:space="preserve"> in the report,</w:t>
      </w:r>
      <w:r w:rsidR="00203E94">
        <w:rPr>
          <w:rFonts w:cs="Times New Roman"/>
          <w:snapToGrid/>
          <w:kern w:val="22"/>
          <w:szCs w:val="22"/>
          <w:lang w:eastAsia="ko-KR"/>
        </w:rPr>
        <w:t xml:space="preserve"> but </w:t>
      </w:r>
      <w:r w:rsidR="00C02CED">
        <w:rPr>
          <w:rFonts w:cs="Times New Roman"/>
          <w:snapToGrid/>
          <w:kern w:val="22"/>
          <w:szCs w:val="22"/>
          <w:lang w:eastAsia="ko-KR"/>
        </w:rPr>
        <w:t xml:space="preserve">no information was available to determine whether the project was </w:t>
      </w:r>
      <w:r w:rsidR="00C446AC">
        <w:rPr>
          <w:rFonts w:cs="Times New Roman"/>
          <w:snapToGrid/>
          <w:kern w:val="22"/>
          <w:szCs w:val="22"/>
          <w:lang w:eastAsia="ko-KR"/>
        </w:rPr>
        <w:t xml:space="preserve">ever </w:t>
      </w:r>
      <w:r w:rsidR="00C02CED">
        <w:rPr>
          <w:rFonts w:cs="Times New Roman"/>
          <w:snapToGrid/>
          <w:kern w:val="22"/>
          <w:szCs w:val="22"/>
          <w:lang w:eastAsia="ko-KR"/>
        </w:rPr>
        <w:t>approved</w:t>
      </w:r>
      <w:r w:rsidR="00035795">
        <w:rPr>
          <w:rFonts w:cs="Times New Roman"/>
          <w:snapToGrid/>
          <w:kern w:val="22"/>
          <w:szCs w:val="22"/>
          <w:lang w:eastAsia="ko-KR"/>
        </w:rPr>
        <w:t xml:space="preserve"> and hence </w:t>
      </w:r>
      <w:r w:rsidR="00A53CDC">
        <w:rPr>
          <w:rFonts w:cs="Times New Roman"/>
          <w:snapToGrid/>
          <w:kern w:val="22"/>
          <w:szCs w:val="22"/>
          <w:lang w:eastAsia="ko-KR"/>
        </w:rPr>
        <w:t xml:space="preserve">it </w:t>
      </w:r>
      <w:r w:rsidR="00035795">
        <w:rPr>
          <w:rFonts w:cs="Times New Roman"/>
          <w:snapToGrid/>
          <w:kern w:val="22"/>
          <w:szCs w:val="22"/>
          <w:lang w:eastAsia="ko-KR"/>
        </w:rPr>
        <w:t>has been removed</w:t>
      </w:r>
      <w:r w:rsidR="00C02CED">
        <w:rPr>
          <w:rFonts w:cs="Times New Roman"/>
          <w:snapToGrid/>
          <w:kern w:val="22"/>
          <w:szCs w:val="22"/>
          <w:lang w:eastAsia="ko-KR"/>
        </w:rPr>
        <w:t>.</w:t>
      </w:r>
      <w:r w:rsidR="00345251" w:rsidRPr="00F37E96">
        <w:rPr>
          <w:rFonts w:cs="Times New Roman"/>
          <w:snapToGrid/>
          <w:kern w:val="22"/>
          <w:szCs w:val="22"/>
          <w:lang w:eastAsia="ko-KR"/>
        </w:rPr>
        <w:t xml:space="preserve"> Furthermore, there are t</w:t>
      </w:r>
      <w:r w:rsidR="00B439D3">
        <w:rPr>
          <w:rFonts w:cs="Times New Roman"/>
          <w:snapToGrid/>
          <w:kern w:val="22"/>
          <w:szCs w:val="22"/>
          <w:lang w:eastAsia="ko-KR"/>
        </w:rPr>
        <w:t>hree</w:t>
      </w:r>
      <w:r w:rsidR="00345251" w:rsidRPr="00F37E96">
        <w:rPr>
          <w:rFonts w:cs="Times New Roman"/>
          <w:snapToGrid/>
          <w:kern w:val="22"/>
          <w:szCs w:val="22"/>
          <w:lang w:eastAsia="ko-KR"/>
        </w:rPr>
        <w:t xml:space="preserve"> global initiatives that are also providing support to a number of countries from these regions (see figure 2).</w:t>
      </w:r>
    </w:p>
    <w:p w14:paraId="437B195B" w14:textId="2E6544F8" w:rsidR="002C4FAF" w:rsidRPr="00F37E96" w:rsidRDefault="00EF199C" w:rsidP="00CD789A">
      <w:pPr>
        <w:pStyle w:val="Para1"/>
        <w:numPr>
          <w:ilvl w:val="0"/>
          <w:numId w:val="0"/>
        </w:numPr>
        <w:suppressLineNumbers/>
        <w:tabs>
          <w:tab w:val="left" w:pos="720"/>
        </w:tabs>
        <w:suppressAutoHyphens/>
        <w:kinsoku w:val="0"/>
        <w:overflowPunct w:val="0"/>
        <w:autoSpaceDE w:val="0"/>
        <w:autoSpaceDN w:val="0"/>
        <w:jc w:val="center"/>
        <w:rPr>
          <w:rFonts w:cs="Times New Roman"/>
          <w:snapToGrid/>
          <w:kern w:val="22"/>
          <w:szCs w:val="22"/>
          <w:lang w:eastAsia="ko-KR"/>
        </w:rPr>
      </w:pPr>
      <w:r>
        <w:rPr>
          <w:noProof/>
        </w:rPr>
        <w:lastRenderedPageBreak/>
        <w:drawing>
          <wp:inline distT="0" distB="0" distL="0" distR="0" wp14:anchorId="7E13BCCD" wp14:editId="717AE710">
            <wp:extent cx="4789805" cy="2530475"/>
            <wp:effectExtent l="0" t="0" r="0" b="3175"/>
            <wp:docPr id="6" name="Chart 6">
              <a:extLst xmlns:a="http://schemas.openxmlformats.org/drawingml/2006/main">
                <a:ext uri="{FF2B5EF4-FFF2-40B4-BE49-F238E27FC236}">
                  <a16:creationId xmlns:a16="http://schemas.microsoft.com/office/drawing/2014/main" id="{2EB989D2-8AFB-4265-B268-680441A4A6AF}"/>
                </a:ext>
                <a:ext uri="{147F2762-F138-4A5C-976F-8EAC2B608ADB}">
                  <a16:predDERef xmlns:a16="http://schemas.microsoft.com/office/drawing/2014/main" pre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4888D53" w14:textId="4501FEB6" w:rsidR="00345251" w:rsidRPr="00F37E96" w:rsidRDefault="00140887"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3</w:t>
      </w:r>
      <w:r w:rsidR="00BA5C93">
        <w:rPr>
          <w:rFonts w:cs="Times New Roman"/>
          <w:snapToGrid/>
          <w:color w:val="000000"/>
          <w:kern w:val="22"/>
          <w:szCs w:val="22"/>
          <w:lang w:eastAsia="ko-KR"/>
        </w:rPr>
        <w:t>1</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345251" w:rsidRPr="00F37E96">
        <w:rPr>
          <w:rFonts w:cs="Times New Roman"/>
          <w:snapToGrid/>
          <w:kern w:val="22"/>
          <w:szCs w:val="22"/>
          <w:lang w:eastAsia="ko-KR"/>
        </w:rPr>
        <w:t xml:space="preserve">The </w:t>
      </w:r>
      <w:r w:rsidR="00345251" w:rsidRPr="00F37E96">
        <w:rPr>
          <w:rFonts w:cs="Times New Roman"/>
          <w:snapToGrid/>
          <w:kern w:val="22"/>
          <w:szCs w:val="22"/>
        </w:rPr>
        <w:t>geographic</w:t>
      </w:r>
      <w:r w:rsidR="00345251" w:rsidRPr="00F37E96">
        <w:rPr>
          <w:rFonts w:cs="Times New Roman"/>
          <w:snapToGrid/>
          <w:kern w:val="22"/>
          <w:szCs w:val="22"/>
          <w:lang w:eastAsia="ko-KR"/>
        </w:rPr>
        <w:t xml:space="preserve"> coverage of existing capacity-building projects continues to be uneven</w:t>
      </w:r>
      <w:r w:rsidR="0025116E" w:rsidRPr="00F37E96">
        <w:rPr>
          <w:rFonts w:cs="Times New Roman"/>
          <w:snapToGrid/>
          <w:kern w:val="22"/>
          <w:szCs w:val="22"/>
          <w:lang w:eastAsia="ko-KR"/>
        </w:rPr>
        <w:t xml:space="preserve"> with </w:t>
      </w:r>
      <w:r w:rsidR="007B7620">
        <w:rPr>
          <w:rFonts w:cs="Times New Roman"/>
          <w:snapToGrid/>
          <w:kern w:val="22"/>
          <w:szCs w:val="22"/>
          <w:lang w:eastAsia="ko-KR"/>
        </w:rPr>
        <w:t xml:space="preserve">Central and Eastern Europe </w:t>
      </w:r>
      <w:r w:rsidR="00F85B8E">
        <w:rPr>
          <w:rFonts w:cs="Times New Roman"/>
          <w:snapToGrid/>
          <w:kern w:val="22"/>
          <w:szCs w:val="22"/>
          <w:lang w:eastAsia="ko-KR"/>
        </w:rPr>
        <w:t>(</w:t>
      </w:r>
      <w:r w:rsidR="00345251" w:rsidRPr="00F37E96">
        <w:rPr>
          <w:rFonts w:cs="Times New Roman"/>
          <w:snapToGrid/>
          <w:kern w:val="22"/>
          <w:szCs w:val="22"/>
          <w:lang w:eastAsia="ko-KR"/>
        </w:rPr>
        <w:t>CEE</w:t>
      </w:r>
      <w:r w:rsidR="00F85B8E">
        <w:rPr>
          <w:rFonts w:cs="Times New Roman"/>
          <w:snapToGrid/>
          <w:kern w:val="22"/>
          <w:szCs w:val="22"/>
          <w:lang w:eastAsia="ko-KR"/>
        </w:rPr>
        <w:t>)</w:t>
      </w:r>
      <w:r w:rsidR="00345251" w:rsidRPr="00F37E96">
        <w:rPr>
          <w:rFonts w:cs="Times New Roman"/>
          <w:snapToGrid/>
          <w:kern w:val="22"/>
          <w:szCs w:val="22"/>
          <w:lang w:eastAsia="ko-KR"/>
        </w:rPr>
        <w:t xml:space="preserve"> </w:t>
      </w:r>
      <w:r w:rsidR="00646260" w:rsidRPr="00F37E96">
        <w:rPr>
          <w:rFonts w:cs="Times New Roman"/>
          <w:snapToGrid/>
          <w:kern w:val="22"/>
          <w:szCs w:val="22"/>
          <w:lang w:eastAsia="ko-KR"/>
        </w:rPr>
        <w:t>being the</w:t>
      </w:r>
      <w:r w:rsidR="00345251" w:rsidRPr="00F37E96">
        <w:rPr>
          <w:rFonts w:cs="Times New Roman"/>
          <w:snapToGrid/>
          <w:kern w:val="22"/>
          <w:szCs w:val="22"/>
          <w:lang w:eastAsia="ko-KR"/>
        </w:rPr>
        <w:t xml:space="preserve"> least covered region. Since the last meeting of the Conference of the Parties, there has not been a change in the number of projects implemented in this region. Only five countries (22</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w:t>
      </w:r>
      <w:r w:rsidR="003C1EFB" w:rsidRPr="00F37E96">
        <w:rPr>
          <w:rFonts w:cs="Times New Roman"/>
          <w:snapToGrid/>
          <w:kern w:val="22"/>
          <w:szCs w:val="22"/>
          <w:lang w:eastAsia="ko-KR"/>
        </w:rPr>
        <w:t xml:space="preserve"> </w:t>
      </w:r>
      <w:r w:rsidR="00345251" w:rsidRPr="00F37E96">
        <w:rPr>
          <w:rFonts w:cs="Times New Roman"/>
          <w:snapToGrid/>
          <w:kern w:val="22"/>
          <w:szCs w:val="22"/>
          <w:lang w:eastAsia="ko-KR"/>
        </w:rPr>
        <w:t>Albania, Armenia, Belarus, Bosnia and Herzegovina, and Georgia — have received direct support from an ABS capacity-building project.</w:t>
      </w:r>
    </w:p>
    <w:p w14:paraId="444DD704" w14:textId="01C4C0C1" w:rsidR="005942AF" w:rsidRDefault="00140887" w:rsidP="005942AF">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color w:val="000000"/>
          <w:kern w:val="22"/>
          <w:szCs w:val="22"/>
        </w:rPr>
        <w:t>3</w:t>
      </w:r>
      <w:r w:rsidR="00BA5C93">
        <w:rPr>
          <w:rFonts w:cs="Times New Roman"/>
          <w:color w:val="000000"/>
          <w:kern w:val="22"/>
          <w:szCs w:val="22"/>
        </w:rPr>
        <w:t>2</w:t>
      </w:r>
      <w:r w:rsidR="00F8670A" w:rsidRPr="00F37E96">
        <w:rPr>
          <w:rFonts w:cs="Times New Roman"/>
          <w:color w:val="000000"/>
          <w:kern w:val="22"/>
          <w:szCs w:val="22"/>
        </w:rPr>
        <w:t>.</w:t>
      </w:r>
      <w:r w:rsidR="00F8670A" w:rsidRPr="00F37E96">
        <w:rPr>
          <w:rFonts w:cs="Times New Roman"/>
          <w:color w:val="000000"/>
          <w:kern w:val="22"/>
          <w:szCs w:val="22"/>
        </w:rPr>
        <w:tab/>
      </w:r>
      <w:r w:rsidR="00592349">
        <w:rPr>
          <w:rFonts w:cs="Times New Roman"/>
          <w:color w:val="000000"/>
          <w:kern w:val="22"/>
          <w:szCs w:val="22"/>
        </w:rPr>
        <w:t xml:space="preserve">Of relevance </w:t>
      </w:r>
      <w:r w:rsidR="00154E89">
        <w:rPr>
          <w:rFonts w:cs="Times New Roman"/>
          <w:color w:val="000000"/>
          <w:kern w:val="22"/>
          <w:szCs w:val="22"/>
        </w:rPr>
        <w:t xml:space="preserve">to this issue </w:t>
      </w:r>
      <w:r w:rsidR="00592349">
        <w:rPr>
          <w:rFonts w:cs="Times New Roman"/>
          <w:color w:val="000000"/>
          <w:kern w:val="22"/>
          <w:szCs w:val="22"/>
        </w:rPr>
        <w:t xml:space="preserve">is decision </w:t>
      </w:r>
      <w:r w:rsidR="004B6265" w:rsidRPr="00010EB1">
        <w:rPr>
          <w:rFonts w:cs="Times New Roman"/>
          <w:snapToGrid/>
          <w:kern w:val="22"/>
          <w:szCs w:val="22"/>
        </w:rPr>
        <w:t>NP-3/5</w:t>
      </w:r>
      <w:r w:rsidR="00EE1EF7">
        <w:rPr>
          <w:rFonts w:cs="Times New Roman"/>
          <w:snapToGrid/>
          <w:kern w:val="22"/>
          <w:szCs w:val="22"/>
        </w:rPr>
        <w:t xml:space="preserve"> where Parties </w:t>
      </w:r>
      <w:r w:rsidR="005942AF" w:rsidRPr="005942AF">
        <w:rPr>
          <w:rFonts w:cs="Times New Roman"/>
          <w:snapToGrid/>
          <w:kern w:val="22"/>
          <w:szCs w:val="22"/>
        </w:rPr>
        <w:t>other Governments and organizations</w:t>
      </w:r>
      <w:r w:rsidR="005942AF">
        <w:rPr>
          <w:rFonts w:cs="Times New Roman"/>
          <w:snapToGrid/>
          <w:kern w:val="22"/>
          <w:szCs w:val="22"/>
        </w:rPr>
        <w:t xml:space="preserve"> were invited </w:t>
      </w:r>
      <w:r w:rsidR="005942AF" w:rsidRPr="005942AF">
        <w:rPr>
          <w:rFonts w:cs="Times New Roman"/>
          <w:snapToGrid/>
          <w:kern w:val="22"/>
          <w:szCs w:val="22"/>
        </w:rPr>
        <w:t>to consider developing regional and subregional projects as a way forward to support regional cooperation and address the capacity-building gaps in certain regions</w:t>
      </w:r>
      <w:r w:rsidR="005942AF">
        <w:rPr>
          <w:rFonts w:cs="Times New Roman"/>
          <w:snapToGrid/>
          <w:kern w:val="22"/>
          <w:szCs w:val="22"/>
        </w:rPr>
        <w:t xml:space="preserve"> such as CEE.</w:t>
      </w:r>
    </w:p>
    <w:p w14:paraId="2A98AD22" w14:textId="1D17D498" w:rsidR="00345251" w:rsidRPr="00F37E96" w:rsidRDefault="00C83933"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bCs/>
          <w:snapToGrid/>
          <w:kern w:val="22"/>
          <w:lang w:eastAsia="ko-KR"/>
        </w:rPr>
      </w:pPr>
      <w:r w:rsidRPr="48732A80">
        <w:rPr>
          <w:rFonts w:cs="Times New Roman"/>
          <w:b/>
          <w:bCs/>
          <w:snapToGrid/>
          <w:kern w:val="22"/>
          <w:lang w:eastAsia="ko-KR"/>
        </w:rPr>
        <w:t>(d)</w:t>
      </w:r>
      <w:r w:rsidRPr="00F37E96">
        <w:rPr>
          <w:rFonts w:cs="Times New Roman"/>
          <w:b/>
          <w:snapToGrid/>
          <w:kern w:val="22"/>
          <w:szCs w:val="22"/>
          <w:lang w:eastAsia="ko-KR"/>
        </w:rPr>
        <w:tab/>
      </w:r>
      <w:r w:rsidR="00345251" w:rsidRPr="48732A80">
        <w:rPr>
          <w:rFonts w:cs="Times New Roman"/>
          <w:b/>
          <w:bCs/>
          <w:snapToGrid/>
          <w:kern w:val="22"/>
          <w:lang w:eastAsia="ko-KR"/>
        </w:rPr>
        <w:t xml:space="preserve">Duration of the </w:t>
      </w:r>
      <w:r w:rsidR="00345251" w:rsidRPr="006F6E9D">
        <w:rPr>
          <w:rFonts w:cs="Times New Roman"/>
          <w:b/>
          <w:snapToGrid/>
          <w:kern w:val="22"/>
          <w:szCs w:val="22"/>
          <w:lang w:eastAsia="ko-KR"/>
        </w:rPr>
        <w:t>initiatives</w:t>
      </w:r>
    </w:p>
    <w:p w14:paraId="3E36A8B9" w14:textId="40EDE707" w:rsidR="00345251" w:rsidRPr="00F37E96" w:rsidRDefault="00F8670A"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sidRPr="00F37E96">
        <w:rPr>
          <w:rFonts w:cs="Times New Roman"/>
          <w:snapToGrid/>
          <w:color w:val="000000"/>
          <w:kern w:val="22"/>
          <w:szCs w:val="22"/>
          <w:lang w:eastAsia="ko-KR"/>
        </w:rPr>
        <w:t>3</w:t>
      </w:r>
      <w:r w:rsidR="00BA5C93">
        <w:rPr>
          <w:rFonts w:cs="Times New Roman"/>
          <w:snapToGrid/>
          <w:color w:val="000000"/>
          <w:kern w:val="22"/>
          <w:szCs w:val="22"/>
          <w:lang w:eastAsia="ko-KR"/>
        </w:rPr>
        <w:t>3</w:t>
      </w:r>
      <w:r w:rsidRPr="00F37E96">
        <w:rPr>
          <w:rFonts w:cs="Times New Roman"/>
          <w:snapToGrid/>
          <w:color w:val="000000"/>
          <w:kern w:val="22"/>
          <w:szCs w:val="22"/>
          <w:lang w:eastAsia="ko-KR"/>
        </w:rPr>
        <w:t>.</w:t>
      </w:r>
      <w:r w:rsidRPr="00F37E96">
        <w:rPr>
          <w:rFonts w:cs="Times New Roman"/>
          <w:snapToGrid/>
          <w:color w:val="000000"/>
          <w:kern w:val="22"/>
          <w:szCs w:val="22"/>
          <w:lang w:eastAsia="ko-KR"/>
        </w:rPr>
        <w:tab/>
      </w:r>
      <w:r w:rsidR="00345251" w:rsidRPr="00F37E96">
        <w:rPr>
          <w:rFonts w:cs="Times New Roman"/>
          <w:snapToGrid/>
          <w:kern w:val="22"/>
          <w:szCs w:val="22"/>
          <w:lang w:eastAsia="ko-KR"/>
        </w:rPr>
        <w:t>With respect to the duration of the initiatives, information is currently available for</w:t>
      </w:r>
      <w:r w:rsidR="00B41006">
        <w:rPr>
          <w:rFonts w:cs="Times New Roman"/>
          <w:snapToGrid/>
          <w:kern w:val="22"/>
          <w:szCs w:val="22"/>
          <w:lang w:eastAsia="ko-KR"/>
        </w:rPr>
        <w:t xml:space="preserve"> all</w:t>
      </w:r>
      <w:r w:rsidR="00345251" w:rsidRPr="00F37E96">
        <w:rPr>
          <w:rFonts w:cs="Times New Roman"/>
          <w:snapToGrid/>
          <w:kern w:val="22"/>
          <w:szCs w:val="22"/>
          <w:lang w:eastAsia="ko-KR"/>
        </w:rPr>
        <w:t xml:space="preserve"> </w:t>
      </w:r>
      <w:r w:rsidR="00B41006">
        <w:rPr>
          <w:rFonts w:cs="Times New Roman"/>
          <w:snapToGrid/>
          <w:kern w:val="22"/>
          <w:szCs w:val="22"/>
          <w:lang w:eastAsia="ko-KR"/>
        </w:rPr>
        <w:t>103</w:t>
      </w:r>
      <w:r w:rsidR="00B647B2" w:rsidRPr="00F37E96">
        <w:rPr>
          <w:rFonts w:cs="Times New Roman"/>
          <w:snapToGrid/>
          <w:kern w:val="22"/>
          <w:szCs w:val="22"/>
          <w:lang w:eastAsia="ko-KR"/>
        </w:rPr>
        <w:t xml:space="preserve"> </w:t>
      </w:r>
      <w:r w:rsidR="00B41006">
        <w:rPr>
          <w:rFonts w:cs="Times New Roman"/>
          <w:snapToGrid/>
          <w:kern w:val="22"/>
          <w:szCs w:val="22"/>
          <w:lang w:eastAsia="ko-KR"/>
        </w:rPr>
        <w:t>projects.</w:t>
      </w:r>
      <w:r w:rsidR="00345251" w:rsidRPr="00F37E96">
        <w:rPr>
          <w:rFonts w:cs="Times New Roman"/>
          <w:snapToGrid/>
          <w:kern w:val="22"/>
          <w:szCs w:val="22"/>
          <w:lang w:eastAsia="ko-KR"/>
        </w:rPr>
        <w:t xml:space="preserve"> </w:t>
      </w:r>
      <w:r w:rsidR="00345251" w:rsidRPr="00F37E96">
        <w:rPr>
          <w:rFonts w:cs="Times New Roman"/>
          <w:snapToGrid/>
          <w:kern w:val="22"/>
          <w:szCs w:val="22"/>
        </w:rPr>
        <w:t>The</w:t>
      </w:r>
      <w:r w:rsidR="00345251" w:rsidRPr="00F37E96">
        <w:rPr>
          <w:rFonts w:cs="Times New Roman"/>
          <w:snapToGrid/>
          <w:kern w:val="22"/>
          <w:szCs w:val="22"/>
          <w:lang w:eastAsia="ko-KR"/>
        </w:rPr>
        <w:t xml:space="preserve"> majority of the initiatives (</w:t>
      </w:r>
      <w:r w:rsidR="0069314F" w:rsidRPr="00F37E96">
        <w:rPr>
          <w:rFonts w:cs="Times New Roman"/>
          <w:snapToGrid/>
          <w:kern w:val="22"/>
          <w:szCs w:val="22"/>
          <w:lang w:eastAsia="ko-KR"/>
        </w:rPr>
        <w:t>7</w:t>
      </w:r>
      <w:r w:rsidR="00FF0C3A">
        <w:rPr>
          <w:rFonts w:cs="Times New Roman"/>
          <w:snapToGrid/>
          <w:kern w:val="22"/>
          <w:szCs w:val="22"/>
          <w:lang w:eastAsia="ko-KR"/>
        </w:rPr>
        <w:t>6</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have a planned duration of two to five years; 1</w:t>
      </w:r>
      <w:r w:rsidR="00ED57F8">
        <w:rPr>
          <w:rFonts w:cs="Times New Roman"/>
          <w:snapToGrid/>
          <w:kern w:val="22"/>
          <w:szCs w:val="22"/>
          <w:lang w:eastAsia="ko-KR"/>
        </w:rPr>
        <w:t>3</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have a duration of less than two years and only </w:t>
      </w:r>
      <w:r w:rsidR="00405832">
        <w:rPr>
          <w:rFonts w:cs="Times New Roman"/>
          <w:snapToGrid/>
          <w:kern w:val="22"/>
          <w:szCs w:val="22"/>
          <w:lang w:eastAsia="ko-KR"/>
        </w:rPr>
        <w:t>12</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have a duration of more than five years</w:t>
      </w:r>
      <w:r w:rsidR="00F1157B">
        <w:rPr>
          <w:rFonts w:cs="Times New Roman"/>
          <w:snapToGrid/>
          <w:kern w:val="22"/>
          <w:szCs w:val="22"/>
          <w:lang w:eastAsia="ko-KR"/>
        </w:rPr>
        <w:t>,</w:t>
      </w:r>
      <w:r w:rsidR="00345251" w:rsidRPr="00F37E96">
        <w:rPr>
          <w:rFonts w:cs="Times New Roman"/>
          <w:snapToGrid/>
          <w:kern w:val="22"/>
          <w:szCs w:val="22"/>
          <w:lang w:eastAsia="ko-KR"/>
        </w:rPr>
        <w:t xml:space="preserve"> </w:t>
      </w:r>
      <w:r w:rsidR="00C53C75">
        <w:rPr>
          <w:rFonts w:cs="Times New Roman"/>
          <w:snapToGrid/>
          <w:kern w:val="22"/>
          <w:szCs w:val="22"/>
          <w:lang w:eastAsia="ko-KR"/>
        </w:rPr>
        <w:t>up from 7</w:t>
      </w:r>
      <w:r w:rsidR="00C70053">
        <w:rPr>
          <w:rFonts w:cs="Times New Roman"/>
          <w:snapToGrid/>
          <w:kern w:val="22"/>
          <w:szCs w:val="22"/>
          <w:lang w:eastAsia="ko-KR"/>
        </w:rPr>
        <w:t xml:space="preserve"> per cent </w:t>
      </w:r>
      <w:r w:rsidR="00C53C75">
        <w:rPr>
          <w:rFonts w:cs="Times New Roman"/>
          <w:snapToGrid/>
          <w:kern w:val="22"/>
          <w:szCs w:val="22"/>
          <w:lang w:eastAsia="ko-KR"/>
        </w:rPr>
        <w:t xml:space="preserve">reported </w:t>
      </w:r>
      <w:r w:rsidR="00C70053">
        <w:rPr>
          <w:rFonts w:cs="Times New Roman"/>
          <w:snapToGrid/>
          <w:kern w:val="22"/>
          <w:szCs w:val="22"/>
          <w:lang w:eastAsia="ko-KR"/>
        </w:rPr>
        <w:t xml:space="preserve">during the last meeting of the Parties to the Nagoya Protocol </w:t>
      </w:r>
      <w:r w:rsidR="00345251" w:rsidRPr="00F37E96">
        <w:rPr>
          <w:rFonts w:cs="Times New Roman"/>
          <w:snapToGrid/>
          <w:kern w:val="22"/>
          <w:szCs w:val="22"/>
          <w:lang w:eastAsia="ko-KR"/>
        </w:rPr>
        <w:t xml:space="preserve">(see figure </w:t>
      </w:r>
      <w:r w:rsidR="0069314F" w:rsidRPr="00F37E96">
        <w:rPr>
          <w:rFonts w:cs="Times New Roman"/>
          <w:snapToGrid/>
          <w:kern w:val="22"/>
          <w:szCs w:val="22"/>
          <w:lang w:eastAsia="ko-KR"/>
        </w:rPr>
        <w:t>3</w:t>
      </w:r>
      <w:r w:rsidR="00345251" w:rsidRPr="00F37E96">
        <w:rPr>
          <w:rFonts w:cs="Times New Roman"/>
          <w:snapToGrid/>
          <w:kern w:val="22"/>
          <w:szCs w:val="22"/>
          <w:lang w:eastAsia="ko-KR"/>
        </w:rPr>
        <w:t>).</w:t>
      </w:r>
    </w:p>
    <w:p w14:paraId="51F3A3F6" w14:textId="58168F1D" w:rsidR="00345251" w:rsidRPr="00F37E96" w:rsidRDefault="008B2EA9" w:rsidP="008B2EA9">
      <w:pPr>
        <w:pStyle w:val="Para1"/>
        <w:numPr>
          <w:ilvl w:val="0"/>
          <w:numId w:val="0"/>
        </w:numPr>
        <w:suppressLineNumbers/>
        <w:tabs>
          <w:tab w:val="left" w:pos="720"/>
        </w:tabs>
        <w:suppressAutoHyphens/>
        <w:kinsoku w:val="0"/>
        <w:overflowPunct w:val="0"/>
        <w:autoSpaceDE w:val="0"/>
        <w:autoSpaceDN w:val="0"/>
        <w:ind w:left="720"/>
        <w:jc w:val="left"/>
        <w:rPr>
          <w:rFonts w:cs="Times New Roman"/>
          <w:snapToGrid/>
          <w:kern w:val="22"/>
          <w:szCs w:val="22"/>
          <w:lang w:eastAsia="ko-KR"/>
        </w:rPr>
      </w:pPr>
      <w:r>
        <w:rPr>
          <w:noProof/>
        </w:rPr>
        <w:drawing>
          <wp:inline distT="0" distB="0" distL="0" distR="0" wp14:anchorId="747D3AE0" wp14:editId="6B9D748F">
            <wp:extent cx="5279666" cy="2354000"/>
            <wp:effectExtent l="0" t="0" r="0" b="8255"/>
            <wp:docPr id="3" name="Chart 3">
              <a:extLst xmlns:a="http://schemas.openxmlformats.org/drawingml/2006/main">
                <a:ext uri="{FF2B5EF4-FFF2-40B4-BE49-F238E27FC236}">
                  <a16:creationId xmlns:a16="http://schemas.microsoft.com/office/drawing/2014/main" id="{7D55B4E0-F49C-42E0-A184-EA7DBBEF00BE}"/>
                </a:ext>
                <a:ext uri="{147F2762-F138-4A5C-976F-8EAC2B608ADB}">
                  <a16:predDERef xmlns:a16="http://schemas.microsoft.com/office/drawing/2014/main" pred="{2EB989D2-8AFB-4265-B268-680441A4A6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AE5FDA5" w14:textId="77777777" w:rsidR="00345251" w:rsidRPr="00F37E96" w:rsidRDefault="00C6143B"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eastAsia="ko-KR"/>
        </w:rPr>
      </w:pPr>
      <w:r w:rsidRPr="00F37E96">
        <w:rPr>
          <w:rFonts w:cs="Times New Roman"/>
          <w:b/>
          <w:snapToGrid/>
          <w:kern w:val="22"/>
          <w:szCs w:val="22"/>
          <w:lang w:eastAsia="ko-KR"/>
        </w:rPr>
        <w:lastRenderedPageBreak/>
        <w:t>(e)</w:t>
      </w:r>
      <w:r w:rsidRPr="00F37E96">
        <w:rPr>
          <w:rFonts w:cs="Times New Roman"/>
          <w:b/>
          <w:snapToGrid/>
          <w:kern w:val="22"/>
          <w:szCs w:val="22"/>
          <w:lang w:eastAsia="ko-KR"/>
        </w:rPr>
        <w:tab/>
      </w:r>
      <w:r w:rsidR="00345251" w:rsidRPr="00F37E96">
        <w:rPr>
          <w:rFonts w:cs="Times New Roman"/>
          <w:b/>
          <w:snapToGrid/>
          <w:kern w:val="22"/>
          <w:szCs w:val="22"/>
          <w:lang w:eastAsia="ko-KR"/>
        </w:rPr>
        <w:t>Level of funding</w:t>
      </w:r>
    </w:p>
    <w:p w14:paraId="34405E49" w14:textId="09007919" w:rsidR="00345251" w:rsidRPr="00F37E96" w:rsidRDefault="00F8670A" w:rsidP="00F37E96">
      <w:pPr>
        <w:pStyle w:val="Para1"/>
        <w:numPr>
          <w:ilvl w:val="0"/>
          <w:numId w:val="0"/>
        </w:numPr>
        <w:pBdr>
          <w:top w:val="nil"/>
          <w:left w:val="nil"/>
          <w:bottom w:val="nil"/>
          <w:right w:val="nil"/>
          <w:between w:val="nil"/>
          <w:bar w:val="nil"/>
        </w:pBdr>
        <w:spacing w:before="120"/>
        <w:rPr>
          <w:rFonts w:cs="Times New Roman"/>
          <w:snapToGrid/>
          <w:spacing w:val="-3"/>
          <w:kern w:val="22"/>
          <w:szCs w:val="22"/>
          <w:lang w:eastAsia="ko-KR"/>
        </w:rPr>
      </w:pPr>
      <w:r w:rsidRPr="00F37E96">
        <w:rPr>
          <w:rFonts w:cs="Times New Roman"/>
          <w:snapToGrid/>
          <w:color w:val="000000"/>
          <w:spacing w:val="-3"/>
          <w:kern w:val="22"/>
          <w:szCs w:val="22"/>
          <w:lang w:eastAsia="ko-KR"/>
        </w:rPr>
        <w:t>3</w:t>
      </w:r>
      <w:r w:rsidR="00BA5C93">
        <w:rPr>
          <w:rFonts w:cs="Times New Roman"/>
          <w:snapToGrid/>
          <w:color w:val="000000"/>
          <w:spacing w:val="-3"/>
          <w:kern w:val="22"/>
          <w:szCs w:val="22"/>
          <w:lang w:eastAsia="ko-KR"/>
        </w:rPr>
        <w:t>4</w:t>
      </w:r>
      <w:r w:rsidRPr="00F37E96">
        <w:rPr>
          <w:rFonts w:cs="Times New Roman"/>
          <w:snapToGrid/>
          <w:color w:val="000000"/>
          <w:spacing w:val="-3"/>
          <w:kern w:val="22"/>
          <w:szCs w:val="22"/>
          <w:lang w:eastAsia="ko-KR"/>
        </w:rPr>
        <w:t>.</w:t>
      </w:r>
      <w:r w:rsidRPr="00F37E96">
        <w:rPr>
          <w:rFonts w:cs="Times New Roman"/>
          <w:snapToGrid/>
          <w:color w:val="000000"/>
          <w:spacing w:val="-3"/>
          <w:kern w:val="22"/>
          <w:szCs w:val="22"/>
          <w:lang w:eastAsia="ko-KR"/>
        </w:rPr>
        <w:tab/>
      </w:r>
      <w:r w:rsidR="00345251" w:rsidRPr="00F37E96">
        <w:rPr>
          <w:rFonts w:cs="Times New Roman"/>
          <w:snapToGrid/>
          <w:spacing w:val="-3"/>
          <w:kern w:val="22"/>
          <w:szCs w:val="22"/>
          <w:lang w:eastAsia="ko-KR"/>
        </w:rPr>
        <w:t>Regarding the level of funding for the initiatives,</w:t>
      </w:r>
      <w:r w:rsidR="00345251" w:rsidRPr="00F37E96">
        <w:rPr>
          <w:rStyle w:val="FootnoteReference"/>
          <w:rFonts w:cs="Times New Roman"/>
          <w:snapToGrid/>
          <w:spacing w:val="-3"/>
          <w:kern w:val="22"/>
          <w:sz w:val="22"/>
          <w:szCs w:val="22"/>
          <w:lang w:eastAsia="ko-KR"/>
        </w:rPr>
        <w:footnoteReference w:id="13"/>
      </w:r>
      <w:r w:rsidR="00345251" w:rsidRPr="00F37E96">
        <w:rPr>
          <w:rFonts w:cs="Times New Roman"/>
          <w:snapToGrid/>
          <w:spacing w:val="-3"/>
          <w:kern w:val="22"/>
          <w:szCs w:val="22"/>
          <w:lang w:eastAsia="ko-KR"/>
        </w:rPr>
        <w:t xml:space="preserve"> information is available on the core funding for </w:t>
      </w:r>
      <w:r w:rsidR="00E90705">
        <w:rPr>
          <w:rFonts w:cs="Times New Roman"/>
          <w:snapToGrid/>
          <w:spacing w:val="-3"/>
          <w:kern w:val="22"/>
          <w:szCs w:val="22"/>
          <w:lang w:eastAsia="ko-KR"/>
        </w:rPr>
        <w:t>81</w:t>
      </w:r>
      <w:r w:rsidR="00345251" w:rsidRPr="00F37E96">
        <w:rPr>
          <w:rFonts w:cs="Times New Roman"/>
          <w:snapToGrid/>
          <w:spacing w:val="-3"/>
          <w:kern w:val="22"/>
          <w:szCs w:val="22"/>
          <w:lang w:eastAsia="ko-KR"/>
        </w:rPr>
        <w:t xml:space="preserve"> out of the </w:t>
      </w:r>
      <w:r w:rsidR="00E90705">
        <w:rPr>
          <w:rFonts w:cs="Times New Roman"/>
          <w:snapToGrid/>
          <w:spacing w:val="-3"/>
          <w:kern w:val="22"/>
          <w:szCs w:val="22"/>
        </w:rPr>
        <w:t>1</w:t>
      </w:r>
      <w:r w:rsidR="00BB399B">
        <w:rPr>
          <w:rFonts w:cs="Times New Roman"/>
          <w:snapToGrid/>
          <w:spacing w:val="-3"/>
          <w:kern w:val="22"/>
          <w:szCs w:val="22"/>
        </w:rPr>
        <w:t>03</w:t>
      </w:r>
      <w:r w:rsidR="00345251" w:rsidRPr="00F37E96">
        <w:rPr>
          <w:rFonts w:cs="Times New Roman"/>
          <w:snapToGrid/>
          <w:spacing w:val="-3"/>
          <w:kern w:val="22"/>
          <w:szCs w:val="22"/>
          <w:lang w:eastAsia="ko-KR"/>
        </w:rPr>
        <w:t xml:space="preserve"> national projects. Of these, </w:t>
      </w:r>
      <w:r w:rsidR="00153E30" w:rsidRPr="00F37E96">
        <w:rPr>
          <w:rFonts w:cs="Times New Roman"/>
          <w:snapToGrid/>
          <w:spacing w:val="-3"/>
          <w:kern w:val="22"/>
          <w:szCs w:val="22"/>
          <w:lang w:eastAsia="ko-KR"/>
        </w:rPr>
        <w:t>3</w:t>
      </w:r>
      <w:r w:rsidR="00BB399B">
        <w:rPr>
          <w:rFonts w:cs="Times New Roman"/>
          <w:snapToGrid/>
          <w:spacing w:val="-3"/>
          <w:kern w:val="22"/>
          <w:szCs w:val="22"/>
          <w:lang w:eastAsia="ko-KR"/>
        </w:rPr>
        <w:t>2</w:t>
      </w:r>
      <w:r w:rsidR="00345251" w:rsidRPr="00F37E96">
        <w:rPr>
          <w:rFonts w:cs="Times New Roman"/>
          <w:snapToGrid/>
          <w:spacing w:val="-3"/>
          <w:kern w:val="22"/>
          <w:szCs w:val="22"/>
          <w:lang w:eastAsia="ko-KR"/>
        </w:rPr>
        <w:t xml:space="preserve"> projects (</w:t>
      </w:r>
      <w:r w:rsidR="00BB399B">
        <w:rPr>
          <w:rFonts w:cs="Times New Roman"/>
          <w:snapToGrid/>
          <w:spacing w:val="-3"/>
          <w:kern w:val="22"/>
          <w:szCs w:val="22"/>
          <w:lang w:eastAsia="ko-KR"/>
        </w:rPr>
        <w:t>40</w:t>
      </w:r>
      <w:r w:rsidR="00B72161" w:rsidRPr="00F37E96">
        <w:rPr>
          <w:rFonts w:cs="Times New Roman"/>
          <w:snapToGrid/>
          <w:spacing w:val="-3"/>
          <w:kern w:val="22"/>
          <w:szCs w:val="22"/>
          <w:lang w:eastAsia="ko-KR"/>
        </w:rPr>
        <w:t> per cent</w:t>
      </w:r>
      <w:r w:rsidR="00345251" w:rsidRPr="00F37E96">
        <w:rPr>
          <w:rFonts w:cs="Times New Roman"/>
          <w:snapToGrid/>
          <w:spacing w:val="-3"/>
          <w:kern w:val="22"/>
          <w:szCs w:val="22"/>
          <w:lang w:eastAsia="ko-KR"/>
        </w:rPr>
        <w:t>) are small</w:t>
      </w:r>
      <w:r w:rsidR="000B097D">
        <w:rPr>
          <w:rFonts w:cs="Times New Roman"/>
          <w:snapToGrid/>
          <w:spacing w:val="-3"/>
          <w:kern w:val="22"/>
          <w:szCs w:val="22"/>
          <w:lang w:eastAsia="ko-KR"/>
        </w:rPr>
        <w:t xml:space="preserve"> </w:t>
      </w:r>
      <w:r w:rsidR="00345251" w:rsidRPr="00F37E96">
        <w:rPr>
          <w:rFonts w:cs="Times New Roman"/>
          <w:snapToGrid/>
          <w:spacing w:val="-3"/>
          <w:kern w:val="22"/>
          <w:szCs w:val="22"/>
          <w:lang w:eastAsia="ko-KR"/>
        </w:rPr>
        <w:t>sized with funding of less than US$ 500,000; 24 projects (3</w:t>
      </w:r>
      <w:r w:rsidR="00153E30" w:rsidRPr="00F37E96">
        <w:rPr>
          <w:rFonts w:cs="Times New Roman"/>
          <w:snapToGrid/>
          <w:spacing w:val="-3"/>
          <w:kern w:val="22"/>
          <w:szCs w:val="22"/>
          <w:lang w:eastAsia="ko-KR"/>
        </w:rPr>
        <w:t>1</w:t>
      </w:r>
      <w:r w:rsidR="00B72161" w:rsidRPr="00F37E96">
        <w:rPr>
          <w:rFonts w:cs="Times New Roman"/>
          <w:snapToGrid/>
          <w:spacing w:val="-3"/>
          <w:kern w:val="22"/>
          <w:szCs w:val="22"/>
          <w:lang w:eastAsia="ko-KR"/>
        </w:rPr>
        <w:t> per cent</w:t>
      </w:r>
      <w:r w:rsidR="00345251" w:rsidRPr="00F37E96">
        <w:rPr>
          <w:rFonts w:cs="Times New Roman"/>
          <w:snapToGrid/>
          <w:spacing w:val="-3"/>
          <w:kern w:val="22"/>
          <w:szCs w:val="22"/>
          <w:lang w:eastAsia="ko-KR"/>
        </w:rPr>
        <w:t>) are medium sized, with funding between US$ 500,000 and US$ 2,000,000; and 2</w:t>
      </w:r>
      <w:r w:rsidR="00026E12">
        <w:rPr>
          <w:rFonts w:cs="Times New Roman"/>
          <w:snapToGrid/>
          <w:spacing w:val="-3"/>
          <w:kern w:val="22"/>
          <w:szCs w:val="22"/>
          <w:lang w:eastAsia="ko-KR"/>
        </w:rPr>
        <w:t>5</w:t>
      </w:r>
      <w:r w:rsidR="00345251" w:rsidRPr="00F37E96">
        <w:rPr>
          <w:rFonts w:cs="Times New Roman"/>
          <w:snapToGrid/>
          <w:spacing w:val="-3"/>
          <w:kern w:val="22"/>
          <w:szCs w:val="22"/>
          <w:lang w:eastAsia="ko-KR"/>
        </w:rPr>
        <w:t xml:space="preserve"> projects (3</w:t>
      </w:r>
      <w:r w:rsidR="00026E12">
        <w:rPr>
          <w:rFonts w:cs="Times New Roman"/>
          <w:snapToGrid/>
          <w:spacing w:val="-3"/>
          <w:kern w:val="22"/>
          <w:szCs w:val="22"/>
          <w:lang w:eastAsia="ko-KR"/>
        </w:rPr>
        <w:t>1</w:t>
      </w:r>
      <w:r w:rsidR="00B72161" w:rsidRPr="00F37E96">
        <w:rPr>
          <w:rFonts w:cs="Times New Roman"/>
          <w:snapToGrid/>
          <w:spacing w:val="-3"/>
          <w:kern w:val="22"/>
          <w:szCs w:val="22"/>
          <w:lang w:eastAsia="ko-KR"/>
        </w:rPr>
        <w:t> per cent</w:t>
      </w:r>
      <w:r w:rsidR="00345251" w:rsidRPr="00F37E96">
        <w:rPr>
          <w:rFonts w:cs="Times New Roman"/>
          <w:snapToGrid/>
          <w:spacing w:val="-3"/>
          <w:kern w:val="22"/>
          <w:szCs w:val="22"/>
          <w:lang w:eastAsia="ko-KR"/>
        </w:rPr>
        <w:t>) are full sized, with funding of over US$ 2,000,000 (see figure</w:t>
      </w:r>
      <w:r w:rsidR="00C308EA" w:rsidRPr="00F37E96">
        <w:rPr>
          <w:rFonts w:cs="Times New Roman"/>
          <w:snapToGrid/>
          <w:spacing w:val="-3"/>
          <w:kern w:val="22"/>
          <w:szCs w:val="22"/>
          <w:lang w:eastAsia="ko-KR"/>
        </w:rPr>
        <w:t> </w:t>
      </w:r>
      <w:r w:rsidR="00345251" w:rsidRPr="00F37E96">
        <w:rPr>
          <w:rFonts w:cs="Times New Roman"/>
          <w:snapToGrid/>
          <w:spacing w:val="-3"/>
          <w:kern w:val="22"/>
          <w:szCs w:val="22"/>
          <w:lang w:eastAsia="ko-KR"/>
        </w:rPr>
        <w:t>4).</w:t>
      </w:r>
    </w:p>
    <w:p w14:paraId="246DEAF7" w14:textId="49022B4F" w:rsidR="00345251" w:rsidRPr="00F37E96" w:rsidRDefault="00FF7CBD" w:rsidP="005E234D">
      <w:pPr>
        <w:pStyle w:val="Para1"/>
        <w:numPr>
          <w:ilvl w:val="0"/>
          <w:numId w:val="0"/>
        </w:numPr>
        <w:suppressLineNumbers/>
        <w:tabs>
          <w:tab w:val="left" w:pos="720"/>
        </w:tabs>
        <w:suppressAutoHyphens/>
        <w:kinsoku w:val="0"/>
        <w:overflowPunct w:val="0"/>
        <w:autoSpaceDE w:val="0"/>
        <w:autoSpaceDN w:val="0"/>
        <w:ind w:left="720"/>
        <w:jc w:val="center"/>
        <w:rPr>
          <w:rFonts w:cs="Times New Roman"/>
          <w:snapToGrid/>
          <w:kern w:val="22"/>
          <w:szCs w:val="22"/>
          <w:lang w:eastAsia="ko-KR"/>
        </w:rPr>
      </w:pPr>
      <w:r>
        <w:rPr>
          <w:noProof/>
        </w:rPr>
        <w:drawing>
          <wp:inline distT="0" distB="0" distL="0" distR="0" wp14:anchorId="73444352" wp14:editId="2A919D49">
            <wp:extent cx="5883883" cy="2512060"/>
            <wp:effectExtent l="0" t="0" r="3175" b="2540"/>
            <wp:docPr id="9" name="Chart 9">
              <a:extLst xmlns:a="http://schemas.openxmlformats.org/drawingml/2006/main">
                <a:ext uri="{FF2B5EF4-FFF2-40B4-BE49-F238E27FC236}">
                  <a16:creationId xmlns:a16="http://schemas.microsoft.com/office/drawing/2014/main" id="{718C3861-9CB7-4D21-B798-E8B58C310C1D}"/>
                </a:ext>
                <a:ext uri="{147F2762-F138-4A5C-976F-8EAC2B608ADB}">
                  <a16:predDERef xmlns:a16="http://schemas.microsoft.com/office/drawing/2014/main" pred="{7D55B4E0-F49C-42E0-A184-EA7DBBEF0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77068FB" w14:textId="77777777" w:rsidR="00345251" w:rsidRPr="00F37E96" w:rsidRDefault="009C112B" w:rsidP="008127F9">
      <w:pPr>
        <w:pStyle w:val="Para1"/>
        <w:keepNext/>
        <w:numPr>
          <w:ilvl w:val="0"/>
          <w:numId w:val="0"/>
        </w:numPr>
        <w:suppressLineNumbers/>
        <w:tabs>
          <w:tab w:val="left" w:pos="720"/>
        </w:tabs>
        <w:suppressAutoHyphens/>
        <w:kinsoku w:val="0"/>
        <w:overflowPunct w:val="0"/>
        <w:autoSpaceDE w:val="0"/>
        <w:autoSpaceDN w:val="0"/>
        <w:spacing w:before="120" w:after="0"/>
        <w:rPr>
          <w:rFonts w:cs="Times New Roman"/>
          <w:b/>
          <w:snapToGrid/>
          <w:kern w:val="22"/>
          <w:szCs w:val="22"/>
          <w:lang w:eastAsia="ko-KR"/>
        </w:rPr>
      </w:pPr>
      <w:r w:rsidRPr="00F37E96">
        <w:rPr>
          <w:rFonts w:cs="Times New Roman"/>
          <w:b/>
          <w:snapToGrid/>
          <w:kern w:val="22"/>
          <w:szCs w:val="22"/>
          <w:lang w:eastAsia="ko-KR"/>
        </w:rPr>
        <w:t>(f)</w:t>
      </w:r>
      <w:r w:rsidRPr="00F37E96">
        <w:rPr>
          <w:rFonts w:cs="Times New Roman"/>
          <w:b/>
          <w:snapToGrid/>
          <w:kern w:val="22"/>
          <w:szCs w:val="22"/>
          <w:lang w:eastAsia="ko-KR"/>
        </w:rPr>
        <w:tab/>
      </w:r>
      <w:r w:rsidR="00345251" w:rsidRPr="00F37E96">
        <w:rPr>
          <w:rFonts w:cs="Times New Roman"/>
          <w:b/>
          <w:snapToGrid/>
          <w:kern w:val="22"/>
          <w:szCs w:val="22"/>
          <w:lang w:eastAsia="ko-KR"/>
        </w:rPr>
        <w:t>Thematic coverage by existing initiatives</w:t>
      </w:r>
    </w:p>
    <w:p w14:paraId="7C438E57" w14:textId="13796217" w:rsidR="00522B65" w:rsidRDefault="00140887" w:rsidP="0073262A">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noProof/>
          <w:snapToGrid/>
          <w:color w:val="000000"/>
          <w:kern w:val="22"/>
          <w:szCs w:val="22"/>
          <w:lang w:eastAsia="zh-CN"/>
        </w:rPr>
        <w:t>3</w:t>
      </w:r>
      <w:r w:rsidR="00BA5C93">
        <w:rPr>
          <w:rFonts w:cs="Times New Roman"/>
          <w:noProof/>
          <w:snapToGrid/>
          <w:color w:val="000000"/>
          <w:kern w:val="22"/>
          <w:szCs w:val="22"/>
          <w:lang w:eastAsia="zh-CN"/>
        </w:rPr>
        <w:t>5</w:t>
      </w:r>
      <w:r w:rsidR="00F8670A" w:rsidRPr="00F37E96">
        <w:rPr>
          <w:rFonts w:cs="Times New Roman"/>
          <w:noProof/>
          <w:snapToGrid/>
          <w:color w:val="000000"/>
          <w:kern w:val="22"/>
          <w:szCs w:val="22"/>
          <w:lang w:eastAsia="zh-CN"/>
        </w:rPr>
        <w:t>.</w:t>
      </w:r>
      <w:r w:rsidR="00F8670A" w:rsidRPr="00F37E96">
        <w:rPr>
          <w:rFonts w:cs="Times New Roman"/>
          <w:noProof/>
          <w:snapToGrid/>
          <w:color w:val="000000"/>
          <w:kern w:val="22"/>
          <w:szCs w:val="22"/>
          <w:lang w:eastAsia="zh-CN"/>
        </w:rPr>
        <w:tab/>
      </w:r>
      <w:r w:rsidR="00345251" w:rsidRPr="00F37E96">
        <w:rPr>
          <w:rFonts w:cs="Times New Roman"/>
          <w:snapToGrid/>
          <w:kern w:val="22"/>
          <w:szCs w:val="22"/>
          <w:lang w:eastAsia="ko-KR"/>
        </w:rPr>
        <w:t xml:space="preserve">In </w:t>
      </w:r>
      <w:r w:rsidR="00345251" w:rsidRPr="00F37E96">
        <w:rPr>
          <w:rFonts w:cs="Times New Roman"/>
          <w:snapToGrid/>
          <w:kern w:val="22"/>
          <w:szCs w:val="22"/>
        </w:rPr>
        <w:t>terms</w:t>
      </w:r>
      <w:r w:rsidR="00345251" w:rsidRPr="00F37E96">
        <w:rPr>
          <w:rFonts w:cs="Times New Roman"/>
          <w:snapToGrid/>
          <w:kern w:val="22"/>
          <w:szCs w:val="22"/>
          <w:lang w:eastAsia="ko-KR"/>
        </w:rPr>
        <w:t xml:space="preserve"> of the key thematic areas</w:t>
      </w:r>
      <w:r w:rsidR="00345251" w:rsidRPr="00F37E96">
        <w:rPr>
          <w:rStyle w:val="FootnoteReference"/>
          <w:rFonts w:cs="Times New Roman"/>
          <w:snapToGrid/>
          <w:kern w:val="22"/>
          <w:sz w:val="22"/>
          <w:szCs w:val="22"/>
          <w:lang w:eastAsia="ko-KR"/>
        </w:rPr>
        <w:footnoteReference w:id="14"/>
      </w:r>
      <w:r w:rsidR="00345251" w:rsidRPr="00F37E96">
        <w:rPr>
          <w:rFonts w:cs="Times New Roman"/>
          <w:snapToGrid/>
          <w:kern w:val="22"/>
          <w:szCs w:val="22"/>
          <w:lang w:eastAsia="ko-KR"/>
        </w:rPr>
        <w:t xml:space="preserve"> being covered by the capacity-building initiatives, information is available for</w:t>
      </w:r>
      <w:r w:rsidR="00FE03E3">
        <w:rPr>
          <w:rFonts w:cs="Times New Roman"/>
          <w:snapToGrid/>
          <w:kern w:val="22"/>
          <w:szCs w:val="22"/>
          <w:lang w:eastAsia="ko-KR"/>
        </w:rPr>
        <w:t xml:space="preserve"> 10</w:t>
      </w:r>
      <w:r w:rsidR="00C54D62">
        <w:rPr>
          <w:rFonts w:cs="Times New Roman"/>
          <w:snapToGrid/>
          <w:kern w:val="22"/>
          <w:szCs w:val="22"/>
          <w:lang w:eastAsia="ko-KR"/>
        </w:rPr>
        <w:t>1 out of 103</w:t>
      </w:r>
      <w:r w:rsidR="00345251" w:rsidRPr="00F37E96">
        <w:rPr>
          <w:rFonts w:cs="Times New Roman"/>
          <w:snapToGrid/>
          <w:kern w:val="22"/>
          <w:szCs w:val="22"/>
          <w:lang w:eastAsia="ko-KR"/>
        </w:rPr>
        <w:t xml:space="preserve"> projects (see figure 5).</w:t>
      </w:r>
    </w:p>
    <w:p w14:paraId="316C38FD" w14:textId="6CD52E46" w:rsidR="00345251" w:rsidRPr="00F37E96" w:rsidRDefault="00543061" w:rsidP="00724AE9">
      <w:pPr>
        <w:pStyle w:val="Para1"/>
        <w:numPr>
          <w:ilvl w:val="0"/>
          <w:numId w:val="0"/>
        </w:numPr>
        <w:pBdr>
          <w:top w:val="nil"/>
          <w:left w:val="nil"/>
          <w:bottom w:val="nil"/>
          <w:right w:val="nil"/>
          <w:between w:val="nil"/>
          <w:bar w:val="nil"/>
        </w:pBdr>
        <w:spacing w:before="120"/>
        <w:rPr>
          <w:rFonts w:cs="Times New Roman"/>
          <w:noProof/>
          <w:snapToGrid/>
          <w:kern w:val="22"/>
          <w:szCs w:val="22"/>
          <w:lang w:eastAsia="zh-CN"/>
        </w:rPr>
      </w:pPr>
      <w:r>
        <w:rPr>
          <w:noProof/>
        </w:rPr>
        <w:drawing>
          <wp:inline distT="0" distB="0" distL="0" distR="0" wp14:anchorId="779C72D1" wp14:editId="2F4BB2EA">
            <wp:extent cx="5384800" cy="2854960"/>
            <wp:effectExtent l="0" t="0" r="6350" b="2540"/>
            <wp:docPr id="10" name="Chart 10">
              <a:extLst xmlns:a="http://schemas.openxmlformats.org/drawingml/2006/main">
                <a:ext uri="{FF2B5EF4-FFF2-40B4-BE49-F238E27FC236}">
                  <a16:creationId xmlns:a16="http://schemas.microsoft.com/office/drawing/2014/main" id="{DE1CFAFE-FD21-43D5-A0F4-DAA429D835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FD315FB" w14:textId="5A9AA6C6" w:rsidR="00345251" w:rsidRPr="00F37E96" w:rsidRDefault="00140887"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3</w:t>
      </w:r>
      <w:r w:rsidR="00BA5C93">
        <w:rPr>
          <w:rFonts w:cs="Times New Roman"/>
          <w:snapToGrid/>
          <w:color w:val="000000"/>
          <w:kern w:val="22"/>
          <w:szCs w:val="22"/>
          <w:lang w:eastAsia="ko-KR"/>
        </w:rPr>
        <w:t>6</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345251" w:rsidRPr="00F37E96">
        <w:rPr>
          <w:rFonts w:cs="Times New Roman"/>
          <w:snapToGrid/>
          <w:kern w:val="22"/>
          <w:szCs w:val="22"/>
          <w:lang w:eastAsia="ko-KR"/>
        </w:rPr>
        <w:t>The majority of the projects (</w:t>
      </w:r>
      <w:r w:rsidR="00EE1B4B" w:rsidRPr="00F37E96">
        <w:rPr>
          <w:rFonts w:cs="Times New Roman"/>
          <w:snapToGrid/>
          <w:kern w:val="22"/>
          <w:szCs w:val="22"/>
          <w:lang w:eastAsia="ko-KR"/>
        </w:rPr>
        <w:t>8</w:t>
      </w:r>
      <w:r w:rsidR="00D37216">
        <w:rPr>
          <w:rFonts w:cs="Times New Roman"/>
          <w:snapToGrid/>
          <w:kern w:val="22"/>
          <w:szCs w:val="22"/>
          <w:lang w:eastAsia="ko-KR"/>
        </w:rPr>
        <w:t>8</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focus on key area 2 (capacity to develop, implement and enforce ABS measures) followed by 78</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w:t>
      </w:r>
      <w:r w:rsidR="00EE1B4B" w:rsidRPr="00F37E96">
        <w:rPr>
          <w:rFonts w:cs="Times New Roman"/>
          <w:snapToGrid/>
          <w:kern w:val="22"/>
          <w:szCs w:val="22"/>
          <w:lang w:eastAsia="ko-KR"/>
        </w:rPr>
        <w:t xml:space="preserve">key area 4 (capacity of indigenous peoples and local </w:t>
      </w:r>
      <w:r w:rsidR="00EE1B4B" w:rsidRPr="00F37E96">
        <w:rPr>
          <w:rFonts w:cs="Times New Roman"/>
          <w:snapToGrid/>
          <w:kern w:val="22"/>
          <w:szCs w:val="22"/>
          <w:lang w:eastAsia="ko-KR"/>
        </w:rPr>
        <w:lastRenderedPageBreak/>
        <w:t>communities and relevant stakeholders to implement the Protocol) and 7</w:t>
      </w:r>
      <w:r w:rsidR="00D37216">
        <w:rPr>
          <w:rFonts w:cs="Times New Roman"/>
          <w:snapToGrid/>
          <w:kern w:val="22"/>
          <w:szCs w:val="22"/>
          <w:lang w:eastAsia="ko-KR"/>
        </w:rPr>
        <w:t>1</w:t>
      </w:r>
      <w:r w:rsidR="00B72161" w:rsidRPr="00F37E96">
        <w:rPr>
          <w:rFonts w:cs="Times New Roman"/>
          <w:snapToGrid/>
          <w:kern w:val="22"/>
          <w:szCs w:val="22"/>
          <w:lang w:eastAsia="ko-KR"/>
        </w:rPr>
        <w:t> per cent</w:t>
      </w:r>
      <w:r w:rsidR="00EE1B4B" w:rsidRPr="00F37E96">
        <w:rPr>
          <w:rFonts w:cs="Times New Roman"/>
          <w:snapToGrid/>
          <w:kern w:val="22"/>
          <w:szCs w:val="22"/>
          <w:lang w:eastAsia="ko-KR"/>
        </w:rPr>
        <w:t xml:space="preserve"> </w:t>
      </w:r>
      <w:r w:rsidR="00345251" w:rsidRPr="00F37E96">
        <w:rPr>
          <w:rFonts w:cs="Times New Roman"/>
          <w:snapToGrid/>
          <w:kern w:val="22"/>
          <w:szCs w:val="22"/>
          <w:lang w:eastAsia="ko-KR"/>
        </w:rPr>
        <w:t xml:space="preserve">on key area 1 (capacity to implement and to comply with </w:t>
      </w:r>
      <w:r w:rsidR="00345251" w:rsidRPr="00F37E96">
        <w:rPr>
          <w:rFonts w:cs="Times New Roman"/>
          <w:snapToGrid/>
          <w:kern w:val="22"/>
          <w:szCs w:val="22"/>
        </w:rPr>
        <w:t>the</w:t>
      </w:r>
      <w:r w:rsidR="00345251" w:rsidRPr="00F37E96">
        <w:rPr>
          <w:rFonts w:cs="Times New Roman"/>
          <w:snapToGrid/>
          <w:kern w:val="22"/>
          <w:szCs w:val="22"/>
          <w:lang w:eastAsia="ko-KR"/>
        </w:rPr>
        <w:t xml:space="preserve"> Protocol</w:t>
      </w:r>
      <w:r w:rsidR="00BF3845">
        <w:rPr>
          <w:rFonts w:cs="Times New Roman"/>
          <w:snapToGrid/>
          <w:kern w:val="22"/>
          <w:szCs w:val="22"/>
          <w:lang w:eastAsia="ko-KR"/>
        </w:rPr>
        <w:t>)</w:t>
      </w:r>
      <w:r w:rsidR="00345251" w:rsidRPr="00F37E96">
        <w:rPr>
          <w:rFonts w:cs="Times New Roman"/>
          <w:snapToGrid/>
          <w:kern w:val="22"/>
          <w:szCs w:val="22"/>
          <w:lang w:eastAsia="ko-KR"/>
        </w:rPr>
        <w:t>. Approximately 56</w:t>
      </w:r>
      <w:r w:rsidR="00B72161" w:rsidRPr="00F37E96">
        <w:rPr>
          <w:rFonts w:cs="Times New Roman"/>
          <w:snapToGrid/>
          <w:kern w:val="22"/>
          <w:szCs w:val="22"/>
          <w:lang w:eastAsia="ko-KR"/>
        </w:rPr>
        <w:t> per cent</w:t>
      </w:r>
      <w:r w:rsidR="00C56657" w:rsidRPr="00F37E96">
        <w:rPr>
          <w:rFonts w:cs="Times New Roman"/>
          <w:snapToGrid/>
          <w:kern w:val="22"/>
          <w:szCs w:val="22"/>
          <w:lang w:eastAsia="ko-KR"/>
        </w:rPr>
        <w:t xml:space="preserve"> </w:t>
      </w:r>
      <w:r w:rsidR="00345251" w:rsidRPr="00F37E96">
        <w:rPr>
          <w:rFonts w:cs="Times New Roman"/>
          <w:snapToGrid/>
          <w:kern w:val="22"/>
          <w:szCs w:val="22"/>
          <w:lang w:eastAsia="ko-KR"/>
        </w:rPr>
        <w:t xml:space="preserve">of the projects have focused on key area 3 (capacity to negotiate mutually agreed terms) and </w:t>
      </w:r>
      <w:r w:rsidR="00EE1B4B" w:rsidRPr="00F37E96">
        <w:rPr>
          <w:rFonts w:cs="Times New Roman"/>
          <w:snapToGrid/>
          <w:kern w:val="22"/>
          <w:szCs w:val="22"/>
          <w:lang w:eastAsia="ko-KR"/>
        </w:rPr>
        <w:t>5</w:t>
      </w:r>
      <w:r w:rsidR="00D37216">
        <w:rPr>
          <w:rFonts w:cs="Times New Roman"/>
          <w:snapToGrid/>
          <w:kern w:val="22"/>
          <w:szCs w:val="22"/>
          <w:lang w:eastAsia="ko-KR"/>
        </w:rPr>
        <w:t>9</w:t>
      </w:r>
      <w:r w:rsidR="00B72161" w:rsidRPr="00F37E96">
        <w:rPr>
          <w:rFonts w:cs="Times New Roman"/>
          <w:snapToGrid/>
          <w:kern w:val="22"/>
          <w:szCs w:val="22"/>
          <w:lang w:eastAsia="ko-KR"/>
        </w:rPr>
        <w:t> per cent</w:t>
      </w:r>
      <w:r w:rsidR="00345251" w:rsidRPr="00F37E96">
        <w:rPr>
          <w:rFonts w:cs="Times New Roman"/>
          <w:snapToGrid/>
          <w:kern w:val="22"/>
          <w:szCs w:val="22"/>
          <w:lang w:eastAsia="ko-KR"/>
        </w:rPr>
        <w:t xml:space="preserve"> on key area 5 (capacity to develop endogenous research capabilities). The </w:t>
      </w:r>
      <w:r w:rsidR="007B4152" w:rsidRPr="00F37E96">
        <w:rPr>
          <w:rFonts w:cs="Times New Roman"/>
          <w:snapToGrid/>
          <w:kern w:val="22"/>
          <w:szCs w:val="22"/>
          <w:lang w:eastAsia="ko-KR"/>
        </w:rPr>
        <w:t>focus</w:t>
      </w:r>
      <w:r w:rsidR="00345251" w:rsidRPr="00F37E96">
        <w:rPr>
          <w:rFonts w:cs="Times New Roman"/>
          <w:snapToGrid/>
          <w:kern w:val="22"/>
          <w:szCs w:val="22"/>
          <w:lang w:eastAsia="ko-KR"/>
        </w:rPr>
        <w:t xml:space="preserve"> on key areas 1</w:t>
      </w:r>
      <w:r w:rsidR="00303AF4">
        <w:rPr>
          <w:rFonts w:cs="Times New Roman"/>
          <w:snapToGrid/>
          <w:kern w:val="22"/>
          <w:szCs w:val="22"/>
          <w:lang w:eastAsia="ko-KR"/>
        </w:rPr>
        <w:t>,</w:t>
      </w:r>
      <w:r w:rsidR="00345251" w:rsidRPr="00F37E96">
        <w:rPr>
          <w:rFonts w:cs="Times New Roman"/>
          <w:snapToGrid/>
          <w:kern w:val="22"/>
          <w:szCs w:val="22"/>
          <w:lang w:eastAsia="ko-KR"/>
        </w:rPr>
        <w:t xml:space="preserve"> 2 </w:t>
      </w:r>
      <w:r w:rsidR="00303AF4">
        <w:rPr>
          <w:rFonts w:cs="Times New Roman"/>
          <w:snapToGrid/>
          <w:kern w:val="22"/>
          <w:szCs w:val="22"/>
          <w:lang w:eastAsia="ko-KR"/>
        </w:rPr>
        <w:t>and 3</w:t>
      </w:r>
      <w:r w:rsidR="00345251" w:rsidRPr="00F37E96">
        <w:rPr>
          <w:rFonts w:cs="Times New Roman"/>
          <w:snapToGrid/>
          <w:kern w:val="22"/>
          <w:szCs w:val="22"/>
          <w:lang w:eastAsia="ko-KR"/>
        </w:rPr>
        <w:t xml:space="preserve"> </w:t>
      </w:r>
      <w:r w:rsidR="00E23BD9">
        <w:rPr>
          <w:rFonts w:cs="Times New Roman"/>
          <w:snapToGrid/>
          <w:kern w:val="22"/>
          <w:szCs w:val="22"/>
          <w:lang w:eastAsia="ko-KR"/>
        </w:rPr>
        <w:t xml:space="preserve">has been </w:t>
      </w:r>
      <w:r w:rsidR="00345251" w:rsidRPr="00F37E96">
        <w:rPr>
          <w:rFonts w:cs="Times New Roman"/>
          <w:snapToGrid/>
          <w:kern w:val="22"/>
          <w:szCs w:val="22"/>
          <w:lang w:eastAsia="ko-KR"/>
        </w:rPr>
        <w:t>in line with efforts to achieve Aichi Biodiversity Target 16, which call</w:t>
      </w:r>
      <w:r w:rsidR="00E23BD9">
        <w:rPr>
          <w:rFonts w:cs="Times New Roman"/>
          <w:snapToGrid/>
          <w:kern w:val="22"/>
          <w:szCs w:val="22"/>
          <w:lang w:eastAsia="ko-KR"/>
        </w:rPr>
        <w:t>ed</w:t>
      </w:r>
      <w:r w:rsidR="00345251" w:rsidRPr="00F37E96">
        <w:rPr>
          <w:rFonts w:cs="Times New Roman"/>
          <w:snapToGrid/>
          <w:kern w:val="22"/>
          <w:szCs w:val="22"/>
          <w:lang w:eastAsia="ko-KR"/>
        </w:rPr>
        <w:t xml:space="preserve"> for the Nagoya Protocol to be in force and operational, consistent with national legislation </w:t>
      </w:r>
      <w:r w:rsidR="00A01202">
        <w:rPr>
          <w:rFonts w:cs="Times New Roman"/>
          <w:snapToGrid/>
          <w:kern w:val="22"/>
          <w:szCs w:val="22"/>
          <w:lang w:eastAsia="ko-KR"/>
        </w:rPr>
        <w:t>by 2015</w:t>
      </w:r>
      <w:r w:rsidR="00345251" w:rsidRPr="00F37E96">
        <w:rPr>
          <w:rFonts w:cs="Times New Roman"/>
          <w:snapToGrid/>
          <w:kern w:val="22"/>
          <w:szCs w:val="22"/>
          <w:lang w:eastAsia="ko-KR"/>
        </w:rPr>
        <w:t>.</w:t>
      </w:r>
      <w:r w:rsidR="00303AF4">
        <w:rPr>
          <w:rFonts w:cs="Times New Roman"/>
          <w:snapToGrid/>
          <w:kern w:val="22"/>
          <w:szCs w:val="22"/>
          <w:lang w:eastAsia="ko-KR"/>
        </w:rPr>
        <w:t xml:space="preserve"> </w:t>
      </w:r>
      <w:r w:rsidR="002D1407">
        <w:rPr>
          <w:rFonts w:cs="Times New Roman"/>
          <w:snapToGrid/>
          <w:kern w:val="22"/>
          <w:szCs w:val="22"/>
          <w:lang w:eastAsia="ko-KR"/>
        </w:rPr>
        <w:t>Moving forward, greater emphasis needs to be</w:t>
      </w:r>
      <w:r w:rsidR="008B36FF">
        <w:rPr>
          <w:rFonts w:cs="Times New Roman"/>
          <w:snapToGrid/>
          <w:kern w:val="22"/>
          <w:szCs w:val="22"/>
          <w:lang w:eastAsia="ko-KR"/>
        </w:rPr>
        <w:t xml:space="preserve"> placed</w:t>
      </w:r>
      <w:r w:rsidR="002D1407">
        <w:rPr>
          <w:rFonts w:cs="Times New Roman"/>
          <w:snapToGrid/>
          <w:kern w:val="22"/>
          <w:szCs w:val="22"/>
          <w:lang w:eastAsia="ko-KR"/>
        </w:rPr>
        <w:t xml:space="preserve"> </w:t>
      </w:r>
      <w:r w:rsidR="008B36FF">
        <w:rPr>
          <w:rFonts w:cs="Times New Roman"/>
          <w:snapToGrid/>
          <w:kern w:val="22"/>
          <w:szCs w:val="22"/>
          <w:lang w:eastAsia="ko-KR"/>
        </w:rPr>
        <w:t>on</w:t>
      </w:r>
      <w:r w:rsidR="002D1407">
        <w:rPr>
          <w:rFonts w:cs="Times New Roman"/>
          <w:snapToGrid/>
          <w:kern w:val="22"/>
          <w:szCs w:val="22"/>
          <w:lang w:eastAsia="ko-KR"/>
        </w:rPr>
        <w:t xml:space="preserve"> key areas </w:t>
      </w:r>
      <w:r w:rsidR="00385120">
        <w:rPr>
          <w:rFonts w:cs="Times New Roman"/>
          <w:snapToGrid/>
          <w:kern w:val="22"/>
          <w:szCs w:val="22"/>
          <w:lang w:eastAsia="ko-KR"/>
        </w:rPr>
        <w:t xml:space="preserve">3 and 5 to support </w:t>
      </w:r>
      <w:r w:rsidR="00842A14">
        <w:rPr>
          <w:rFonts w:cs="Times New Roman"/>
          <w:snapToGrid/>
          <w:kern w:val="22"/>
          <w:szCs w:val="22"/>
          <w:lang w:eastAsia="ko-KR"/>
        </w:rPr>
        <w:t>countries in their efforts</w:t>
      </w:r>
      <w:r w:rsidR="008B36FF">
        <w:rPr>
          <w:rFonts w:cs="Times New Roman"/>
          <w:snapToGrid/>
          <w:kern w:val="22"/>
          <w:szCs w:val="22"/>
          <w:lang w:eastAsia="ko-KR"/>
        </w:rPr>
        <w:t xml:space="preserve"> to strengthen their capa</w:t>
      </w:r>
      <w:r w:rsidR="00842A14">
        <w:rPr>
          <w:rFonts w:cs="Times New Roman"/>
          <w:snapToGrid/>
          <w:kern w:val="22"/>
          <w:szCs w:val="22"/>
          <w:lang w:eastAsia="ko-KR"/>
        </w:rPr>
        <w:t>cities</w:t>
      </w:r>
      <w:r w:rsidR="008B36FF">
        <w:rPr>
          <w:rFonts w:cs="Times New Roman"/>
          <w:snapToGrid/>
          <w:kern w:val="22"/>
          <w:szCs w:val="22"/>
          <w:lang w:eastAsia="ko-KR"/>
        </w:rPr>
        <w:t xml:space="preserve"> to negotiate</w:t>
      </w:r>
      <w:r w:rsidR="00842A14">
        <w:rPr>
          <w:rFonts w:cs="Times New Roman"/>
          <w:snapToGrid/>
          <w:kern w:val="22"/>
          <w:szCs w:val="22"/>
          <w:lang w:eastAsia="ko-KR"/>
        </w:rPr>
        <w:t xml:space="preserve"> mutually agreed terms and build endogenous research capabilities.</w:t>
      </w:r>
      <w:r w:rsidR="008B36FF">
        <w:rPr>
          <w:rFonts w:cs="Times New Roman"/>
          <w:snapToGrid/>
          <w:kern w:val="22"/>
          <w:szCs w:val="22"/>
          <w:lang w:eastAsia="ko-KR"/>
        </w:rPr>
        <w:t xml:space="preserve"> </w:t>
      </w:r>
    </w:p>
    <w:p w14:paraId="7FFF1060" w14:textId="77777777" w:rsidR="00345251" w:rsidRPr="00F37E96" w:rsidRDefault="007802F5" w:rsidP="008127F9">
      <w:pPr>
        <w:pStyle w:val="Para1"/>
        <w:keepNext/>
        <w:numPr>
          <w:ilvl w:val="0"/>
          <w:numId w:val="0"/>
        </w:numPr>
        <w:suppressLineNumbers/>
        <w:suppressAutoHyphens/>
        <w:kinsoku w:val="0"/>
        <w:overflowPunct w:val="0"/>
        <w:autoSpaceDE w:val="0"/>
        <w:autoSpaceDN w:val="0"/>
        <w:spacing w:before="120" w:after="0"/>
        <w:rPr>
          <w:rFonts w:cs="Times New Roman"/>
          <w:b/>
          <w:bCs/>
          <w:snapToGrid/>
          <w:kern w:val="22"/>
          <w:lang w:eastAsia="ko-KR"/>
        </w:rPr>
      </w:pPr>
      <w:r w:rsidRPr="48732A80">
        <w:rPr>
          <w:rFonts w:cs="Times New Roman"/>
          <w:b/>
          <w:bCs/>
          <w:snapToGrid/>
          <w:kern w:val="22"/>
          <w:lang w:eastAsia="ko-KR"/>
        </w:rPr>
        <w:t xml:space="preserve">(g) </w:t>
      </w:r>
      <w:r w:rsidRPr="00F37E96">
        <w:rPr>
          <w:rFonts w:cs="Times New Roman"/>
          <w:b/>
          <w:snapToGrid/>
          <w:kern w:val="22"/>
          <w:szCs w:val="22"/>
          <w:lang w:eastAsia="ko-KR"/>
        </w:rPr>
        <w:tab/>
      </w:r>
      <w:r w:rsidR="00345251" w:rsidRPr="48732A80">
        <w:rPr>
          <w:rFonts w:cs="Times New Roman"/>
          <w:b/>
          <w:bCs/>
          <w:snapToGrid/>
          <w:kern w:val="22"/>
          <w:lang w:eastAsia="ko-KR"/>
        </w:rPr>
        <w:t>Organizations supporting ABS capacity-building initiatives</w:t>
      </w:r>
    </w:p>
    <w:p w14:paraId="77243D0A" w14:textId="76A21837" w:rsidR="00345251" w:rsidRPr="00F37E96" w:rsidRDefault="00140887"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3</w:t>
      </w:r>
      <w:r w:rsidR="00BA5C93">
        <w:rPr>
          <w:rFonts w:cs="Times New Roman"/>
          <w:snapToGrid/>
          <w:color w:val="000000"/>
          <w:kern w:val="22"/>
          <w:szCs w:val="22"/>
          <w:lang w:eastAsia="ko-KR"/>
        </w:rPr>
        <w:t>7</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345251" w:rsidRPr="00F37E96">
        <w:rPr>
          <w:rFonts w:cs="Times New Roman"/>
          <w:snapToGrid/>
          <w:kern w:val="22"/>
          <w:szCs w:val="22"/>
          <w:lang w:eastAsia="ko-KR"/>
        </w:rPr>
        <w:t xml:space="preserve">Of the </w:t>
      </w:r>
      <w:r w:rsidR="00595E57">
        <w:rPr>
          <w:rFonts w:cs="Times New Roman"/>
          <w:snapToGrid/>
          <w:kern w:val="22"/>
          <w:szCs w:val="22"/>
          <w:lang w:eastAsia="ko-KR"/>
        </w:rPr>
        <w:t>10</w:t>
      </w:r>
      <w:r w:rsidR="00FF550C">
        <w:rPr>
          <w:rFonts w:cs="Times New Roman"/>
          <w:snapToGrid/>
          <w:kern w:val="22"/>
          <w:szCs w:val="22"/>
          <w:lang w:eastAsia="ko-KR"/>
        </w:rPr>
        <w:t>2</w:t>
      </w:r>
      <w:r w:rsidR="00595E57" w:rsidRPr="00F37E96">
        <w:rPr>
          <w:rFonts w:cs="Times New Roman"/>
          <w:snapToGrid/>
          <w:kern w:val="22"/>
          <w:szCs w:val="22"/>
          <w:lang w:eastAsia="ko-KR"/>
        </w:rPr>
        <w:t xml:space="preserve"> </w:t>
      </w:r>
      <w:r w:rsidR="00345251" w:rsidRPr="00F37E96">
        <w:rPr>
          <w:rFonts w:cs="Times New Roman"/>
          <w:snapToGrid/>
          <w:kern w:val="22"/>
          <w:szCs w:val="22"/>
          <w:lang w:eastAsia="ko-KR"/>
        </w:rPr>
        <w:t>capacity-building initiatives</w:t>
      </w:r>
      <w:r w:rsidR="00FF550C">
        <w:rPr>
          <w:rFonts w:cs="Times New Roman"/>
          <w:snapToGrid/>
          <w:kern w:val="22"/>
          <w:szCs w:val="22"/>
          <w:lang w:eastAsia="ko-KR"/>
        </w:rPr>
        <w:t xml:space="preserve"> </w:t>
      </w:r>
      <w:r w:rsidR="003212F6">
        <w:rPr>
          <w:rFonts w:cs="Times New Roman"/>
          <w:snapToGrid/>
          <w:kern w:val="22"/>
          <w:szCs w:val="22"/>
          <w:lang w:eastAsia="ko-KR"/>
        </w:rPr>
        <w:t>implemented or executed</w:t>
      </w:r>
      <w:r w:rsidR="00FF550C">
        <w:rPr>
          <w:rFonts w:cs="Times New Roman"/>
          <w:snapToGrid/>
          <w:kern w:val="22"/>
          <w:szCs w:val="22"/>
          <w:lang w:eastAsia="ko-KR"/>
        </w:rPr>
        <w:t xml:space="preserve"> by international organizations</w:t>
      </w:r>
      <w:r w:rsidR="00345251" w:rsidRPr="00F37E96">
        <w:rPr>
          <w:rFonts w:cs="Times New Roman"/>
          <w:snapToGrid/>
          <w:kern w:val="22"/>
          <w:szCs w:val="22"/>
          <w:lang w:eastAsia="ko-KR"/>
        </w:rPr>
        <w:t xml:space="preserve">, </w:t>
      </w:r>
      <w:r w:rsidR="00595E57">
        <w:rPr>
          <w:rFonts w:cs="Times New Roman"/>
          <w:snapToGrid/>
          <w:kern w:val="22"/>
          <w:szCs w:val="22"/>
          <w:lang w:eastAsia="ko-KR"/>
        </w:rPr>
        <w:t>50</w:t>
      </w:r>
      <w:r w:rsidR="00AE58FE">
        <w:rPr>
          <w:rFonts w:cs="Times New Roman"/>
          <w:snapToGrid/>
          <w:kern w:val="22"/>
          <w:szCs w:val="22"/>
          <w:lang w:eastAsia="ko-KR"/>
        </w:rPr>
        <w:t xml:space="preserve"> (2 global, 20 A</w:t>
      </w:r>
      <w:r w:rsidR="0012338B">
        <w:rPr>
          <w:rFonts w:cs="Times New Roman"/>
          <w:snapToGrid/>
          <w:kern w:val="22"/>
          <w:szCs w:val="22"/>
          <w:lang w:eastAsia="ko-KR"/>
        </w:rPr>
        <w:t>frica</w:t>
      </w:r>
      <w:r w:rsidR="00AE58FE">
        <w:rPr>
          <w:rFonts w:cs="Times New Roman"/>
          <w:snapToGrid/>
          <w:kern w:val="22"/>
          <w:szCs w:val="22"/>
          <w:lang w:eastAsia="ko-KR"/>
        </w:rPr>
        <w:t>, 18 A</w:t>
      </w:r>
      <w:r w:rsidR="0012338B">
        <w:rPr>
          <w:rFonts w:cs="Times New Roman"/>
          <w:snapToGrid/>
          <w:kern w:val="22"/>
          <w:szCs w:val="22"/>
          <w:lang w:eastAsia="ko-KR"/>
        </w:rPr>
        <w:t>sia-Pacific</w:t>
      </w:r>
      <w:r w:rsidR="00AE58FE">
        <w:rPr>
          <w:rFonts w:cs="Times New Roman"/>
          <w:snapToGrid/>
          <w:kern w:val="22"/>
          <w:szCs w:val="22"/>
          <w:lang w:eastAsia="ko-KR"/>
        </w:rPr>
        <w:t xml:space="preserve"> and 10 GRULAC) </w:t>
      </w:r>
      <w:r w:rsidR="00345251" w:rsidRPr="00A85763">
        <w:rPr>
          <w:rFonts w:cs="Times New Roman"/>
          <w:snapToGrid/>
          <w:kern w:val="22"/>
          <w:szCs w:val="22"/>
          <w:lang w:eastAsia="ko-KR"/>
        </w:rPr>
        <w:t>(</w:t>
      </w:r>
      <w:r w:rsidR="00AE58FE" w:rsidRPr="00A85763">
        <w:rPr>
          <w:rFonts w:cs="Times New Roman"/>
          <w:snapToGrid/>
          <w:kern w:val="22"/>
          <w:szCs w:val="22"/>
          <w:lang w:eastAsia="ko-KR"/>
        </w:rPr>
        <w:t>50</w:t>
      </w:r>
      <w:r w:rsidR="00B72161" w:rsidRPr="00A85763">
        <w:rPr>
          <w:rFonts w:cs="Times New Roman"/>
          <w:snapToGrid/>
          <w:kern w:val="22"/>
          <w:szCs w:val="22"/>
          <w:lang w:eastAsia="ko-KR"/>
        </w:rPr>
        <w:t> per cent</w:t>
      </w:r>
      <w:r w:rsidR="00345251" w:rsidRPr="00A85763">
        <w:rPr>
          <w:rFonts w:cs="Times New Roman"/>
          <w:snapToGrid/>
          <w:kern w:val="22"/>
          <w:szCs w:val="22"/>
          <w:lang w:eastAsia="ko-KR"/>
        </w:rPr>
        <w:t>)</w:t>
      </w:r>
      <w:r w:rsidR="00345251" w:rsidRPr="00F37E96">
        <w:rPr>
          <w:rFonts w:cs="Times New Roman"/>
          <w:snapToGrid/>
          <w:kern w:val="22"/>
          <w:szCs w:val="22"/>
          <w:lang w:eastAsia="ko-KR"/>
        </w:rPr>
        <w:t xml:space="preserve"> have or are being funded by the </w:t>
      </w:r>
      <w:r w:rsidR="009B3B93" w:rsidRPr="00010EB1">
        <w:rPr>
          <w:rFonts w:cs="Times New Roman"/>
          <w:snapToGrid/>
          <w:kern w:val="22"/>
          <w:szCs w:val="22"/>
          <w:lang w:eastAsia="ko-KR"/>
        </w:rPr>
        <w:t>Global Environmental Facility</w:t>
      </w:r>
      <w:r w:rsidR="00345251" w:rsidRPr="00F37E96">
        <w:rPr>
          <w:rFonts w:cs="Times New Roman"/>
          <w:snapToGrid/>
          <w:kern w:val="22"/>
          <w:szCs w:val="22"/>
          <w:lang w:eastAsia="ko-KR"/>
        </w:rPr>
        <w:t xml:space="preserve"> (GEF). Based on the information compiled by the Secretariat for the present report, GEF has invested </w:t>
      </w:r>
      <w:r w:rsidR="006D3684">
        <w:rPr>
          <w:rFonts w:cs="Times New Roman"/>
          <w:snapToGrid/>
          <w:kern w:val="22"/>
          <w:szCs w:val="22"/>
          <w:lang w:eastAsia="ko-KR"/>
        </w:rPr>
        <w:t>a</w:t>
      </w:r>
      <w:r w:rsidR="00EF1055">
        <w:rPr>
          <w:rFonts w:cs="Times New Roman"/>
          <w:snapToGrid/>
          <w:kern w:val="22"/>
          <w:szCs w:val="22"/>
          <w:lang w:eastAsia="ko-KR"/>
        </w:rPr>
        <w:t>pproximately</w:t>
      </w:r>
      <w:r w:rsidR="006B4FDD">
        <w:rPr>
          <w:rFonts w:cs="Times New Roman"/>
          <w:snapToGrid/>
          <w:kern w:val="22"/>
          <w:szCs w:val="22"/>
          <w:lang w:eastAsia="ko-KR"/>
        </w:rPr>
        <w:t xml:space="preserve"> </w:t>
      </w:r>
      <w:r w:rsidR="00345251" w:rsidRPr="000679E4">
        <w:rPr>
          <w:rFonts w:cs="Times New Roman"/>
          <w:snapToGrid/>
          <w:kern w:val="22"/>
          <w:szCs w:val="22"/>
          <w:lang w:eastAsia="ko-KR"/>
        </w:rPr>
        <w:t>US$ </w:t>
      </w:r>
      <w:r w:rsidR="00BB3DA7" w:rsidRPr="000679E4">
        <w:rPr>
          <w:rFonts w:cs="Times New Roman"/>
          <w:snapToGrid/>
          <w:kern w:val="22"/>
          <w:szCs w:val="22"/>
          <w:lang w:eastAsia="ko-KR"/>
        </w:rPr>
        <w:t>10</w:t>
      </w:r>
      <w:r w:rsidR="00345251" w:rsidRPr="000679E4">
        <w:rPr>
          <w:rFonts w:cs="Times New Roman"/>
          <w:snapToGrid/>
          <w:kern w:val="22"/>
          <w:szCs w:val="22"/>
          <w:lang w:eastAsia="ko-KR"/>
        </w:rPr>
        <w:t>0 million</w:t>
      </w:r>
      <w:r w:rsidR="00345251" w:rsidRPr="00F37E96">
        <w:rPr>
          <w:rFonts w:cs="Times New Roman"/>
          <w:snapToGrid/>
          <w:kern w:val="22"/>
          <w:szCs w:val="22"/>
          <w:lang w:eastAsia="ko-KR"/>
        </w:rPr>
        <w:t xml:space="preserve"> in core funding for capacity-building initiatives on ABS</w:t>
      </w:r>
      <w:r w:rsidR="008427B3" w:rsidRPr="00F37E96">
        <w:rPr>
          <w:rFonts w:cs="Times New Roman"/>
          <w:snapToGrid/>
          <w:kern w:val="22"/>
          <w:szCs w:val="22"/>
          <w:lang w:eastAsia="ko-KR"/>
        </w:rPr>
        <w:t xml:space="preserve"> and </w:t>
      </w:r>
      <w:r w:rsidR="000679E4" w:rsidRPr="00F37E96">
        <w:rPr>
          <w:rFonts w:cs="Times New Roman"/>
          <w:snapToGrid/>
          <w:kern w:val="22"/>
          <w:szCs w:val="22"/>
          <w:lang w:eastAsia="ko-KR"/>
        </w:rPr>
        <w:t xml:space="preserve">leveraged </w:t>
      </w:r>
      <w:r w:rsidR="000679E4">
        <w:rPr>
          <w:rFonts w:cs="Times New Roman"/>
          <w:snapToGrid/>
          <w:kern w:val="22"/>
          <w:szCs w:val="22"/>
          <w:lang w:eastAsia="ko-KR"/>
        </w:rPr>
        <w:t>more</w:t>
      </w:r>
      <w:r w:rsidR="00C73C51">
        <w:rPr>
          <w:rFonts w:cs="Times New Roman"/>
          <w:snapToGrid/>
          <w:kern w:val="22"/>
          <w:szCs w:val="22"/>
          <w:lang w:eastAsia="ko-KR"/>
        </w:rPr>
        <w:t xml:space="preserve"> than </w:t>
      </w:r>
      <w:r w:rsidR="0086065A">
        <w:rPr>
          <w:rFonts w:cs="Times New Roman"/>
          <w:snapToGrid/>
          <w:kern w:val="22"/>
          <w:szCs w:val="22"/>
          <w:lang w:eastAsia="ko-KR"/>
        </w:rPr>
        <w:t>$</w:t>
      </w:r>
      <w:r w:rsidR="00574E5C">
        <w:rPr>
          <w:rFonts w:cs="Times New Roman"/>
          <w:snapToGrid/>
          <w:kern w:val="22"/>
          <w:szCs w:val="22"/>
          <w:lang w:eastAsia="ko-KR"/>
        </w:rPr>
        <w:t>3</w:t>
      </w:r>
      <w:r w:rsidR="00C73C51">
        <w:rPr>
          <w:rFonts w:cs="Times New Roman"/>
          <w:snapToGrid/>
          <w:kern w:val="22"/>
          <w:szCs w:val="22"/>
          <w:lang w:eastAsia="ko-KR"/>
        </w:rPr>
        <w:t>00</w:t>
      </w:r>
      <w:r w:rsidR="0086065A">
        <w:rPr>
          <w:rFonts w:cs="Times New Roman"/>
          <w:snapToGrid/>
          <w:kern w:val="22"/>
          <w:szCs w:val="22"/>
          <w:lang w:eastAsia="ko-KR"/>
        </w:rPr>
        <w:t xml:space="preserve"> million</w:t>
      </w:r>
      <w:r w:rsidR="008427B3" w:rsidRPr="00F37E96">
        <w:rPr>
          <w:rFonts w:cs="Times New Roman"/>
          <w:snapToGrid/>
          <w:kern w:val="22"/>
          <w:szCs w:val="22"/>
          <w:lang w:eastAsia="ko-KR"/>
        </w:rPr>
        <w:t xml:space="preserve"> in co-financing</w:t>
      </w:r>
      <w:r w:rsidR="00F958AA" w:rsidRPr="00F37E96">
        <w:rPr>
          <w:rFonts w:cs="Times New Roman"/>
          <w:snapToGrid/>
          <w:kern w:val="22"/>
          <w:szCs w:val="22"/>
          <w:lang w:eastAsia="ko-KR"/>
        </w:rPr>
        <w:t xml:space="preserve"> </w:t>
      </w:r>
      <w:r w:rsidR="008427B3" w:rsidRPr="00F37E96">
        <w:rPr>
          <w:rFonts w:cs="Times New Roman"/>
          <w:snapToGrid/>
          <w:kern w:val="22"/>
          <w:szCs w:val="22"/>
          <w:lang w:eastAsia="ko-KR"/>
        </w:rPr>
        <w:t>in over 100 countries</w:t>
      </w:r>
      <w:r w:rsidR="00345251" w:rsidRPr="00F37E96">
        <w:rPr>
          <w:rFonts w:cs="Times New Roman"/>
          <w:snapToGrid/>
          <w:kern w:val="22"/>
          <w:szCs w:val="22"/>
          <w:lang w:eastAsia="ko-KR"/>
        </w:rPr>
        <w:t>.</w:t>
      </w:r>
      <w:r w:rsidR="00345251" w:rsidRPr="00F37E96">
        <w:rPr>
          <w:rStyle w:val="FootnoteReference"/>
          <w:rFonts w:cs="Times New Roman"/>
          <w:snapToGrid/>
          <w:kern w:val="22"/>
          <w:sz w:val="22"/>
          <w:szCs w:val="22"/>
          <w:lang w:eastAsia="ko-KR"/>
        </w:rPr>
        <w:footnoteReference w:id="15"/>
      </w:r>
    </w:p>
    <w:p w14:paraId="4446A6BD" w14:textId="4E926223" w:rsidR="00345251" w:rsidRPr="00F37E96" w:rsidRDefault="00140887"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3</w:t>
      </w:r>
      <w:r w:rsidR="00BA5C93">
        <w:rPr>
          <w:rFonts w:cs="Times New Roman"/>
          <w:snapToGrid/>
          <w:color w:val="000000"/>
          <w:kern w:val="22"/>
          <w:szCs w:val="22"/>
          <w:lang w:eastAsia="ko-KR"/>
        </w:rPr>
        <w:t>8</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345251" w:rsidRPr="00F37E96">
        <w:rPr>
          <w:rFonts w:cs="Times New Roman"/>
          <w:snapToGrid/>
          <w:kern w:val="22"/>
          <w:szCs w:val="22"/>
          <w:lang w:eastAsia="ko-KR"/>
        </w:rPr>
        <w:t xml:space="preserve">As can be observed in </w:t>
      </w:r>
      <w:r w:rsidR="0012338B">
        <w:rPr>
          <w:rFonts w:cs="Times New Roman"/>
          <w:snapToGrid/>
          <w:kern w:val="22"/>
          <w:szCs w:val="22"/>
          <w:lang w:eastAsia="ko-KR"/>
        </w:rPr>
        <w:t>t</w:t>
      </w:r>
      <w:r w:rsidR="00345251" w:rsidRPr="00F37E96">
        <w:rPr>
          <w:rFonts w:cs="Times New Roman"/>
          <w:snapToGrid/>
          <w:kern w:val="22"/>
          <w:szCs w:val="22"/>
          <w:lang w:eastAsia="ko-KR"/>
        </w:rPr>
        <w:t xml:space="preserve">able 1 below, the </w:t>
      </w:r>
      <w:r w:rsidR="009B3B93" w:rsidRPr="00010EB1">
        <w:rPr>
          <w:rFonts w:cs="Times New Roman"/>
          <w:snapToGrid/>
          <w:kern w:val="22"/>
          <w:szCs w:val="22"/>
          <w:lang w:eastAsia="ko-KR"/>
        </w:rPr>
        <w:t>United Nations Development Programme</w:t>
      </w:r>
      <w:r w:rsidR="00345251" w:rsidRPr="00F37E96">
        <w:rPr>
          <w:rFonts w:cs="Times New Roman"/>
          <w:snapToGrid/>
          <w:kern w:val="22"/>
          <w:szCs w:val="22"/>
          <w:lang w:eastAsia="ko-KR"/>
        </w:rPr>
        <w:t xml:space="preserve"> </w:t>
      </w:r>
      <w:r w:rsidR="00A05676">
        <w:rPr>
          <w:rFonts w:cs="Times New Roman"/>
          <w:snapToGrid/>
          <w:kern w:val="22"/>
          <w:szCs w:val="22"/>
          <w:lang w:eastAsia="ko-KR"/>
        </w:rPr>
        <w:t xml:space="preserve">(UNDP) </w:t>
      </w:r>
      <w:r w:rsidR="00345251" w:rsidRPr="00F37E96">
        <w:rPr>
          <w:rFonts w:cs="Times New Roman"/>
          <w:snapToGrid/>
          <w:kern w:val="22"/>
          <w:szCs w:val="22"/>
          <w:lang w:eastAsia="ko-KR"/>
        </w:rPr>
        <w:t xml:space="preserve">carried out the greatest number of ABS capacity-building initiatives, followed by the </w:t>
      </w:r>
      <w:r w:rsidR="009B3B93" w:rsidRPr="00010EB1">
        <w:rPr>
          <w:rFonts w:cs="Times New Roman"/>
          <w:snapToGrid/>
          <w:kern w:val="22"/>
          <w:szCs w:val="22"/>
          <w:lang w:eastAsia="ko-KR"/>
        </w:rPr>
        <w:t>United Nations Environment Programme</w:t>
      </w:r>
      <w:r w:rsidR="00A05676">
        <w:rPr>
          <w:rFonts w:cs="Times New Roman"/>
          <w:snapToGrid/>
          <w:kern w:val="22"/>
          <w:szCs w:val="22"/>
          <w:lang w:eastAsia="ko-KR"/>
        </w:rPr>
        <w:t xml:space="preserve"> (UNEP)</w:t>
      </w:r>
      <w:r w:rsidR="00345251" w:rsidRPr="00F37E96">
        <w:rPr>
          <w:rFonts w:cs="Times New Roman"/>
          <w:snapToGrid/>
          <w:kern w:val="22"/>
          <w:szCs w:val="22"/>
          <w:lang w:eastAsia="ko-KR"/>
        </w:rPr>
        <w:t xml:space="preserve">. The </w:t>
      </w:r>
      <w:r w:rsidR="00FC63FE" w:rsidRPr="00010EB1">
        <w:rPr>
          <w:rFonts w:cs="Times New Roman"/>
          <w:snapToGrid/>
          <w:kern w:val="22"/>
          <w:szCs w:val="22"/>
          <w:lang w:eastAsia="ko-KR"/>
        </w:rPr>
        <w:t>ABS Capacity Development Initiative</w:t>
      </w:r>
      <w:r w:rsidR="00FC63FE">
        <w:rPr>
          <w:rStyle w:val="FootnoteReference"/>
          <w:rFonts w:cs="Times New Roman"/>
          <w:snapToGrid/>
          <w:kern w:val="22"/>
          <w:szCs w:val="22"/>
          <w:lang w:eastAsia="ko-KR"/>
        </w:rPr>
        <w:footnoteReference w:id="16"/>
      </w:r>
      <w:r w:rsidR="00345251" w:rsidRPr="00F37E96">
        <w:rPr>
          <w:rFonts w:cs="Times New Roman"/>
          <w:snapToGrid/>
          <w:kern w:val="22"/>
          <w:szCs w:val="22"/>
          <w:lang w:eastAsia="ko-KR"/>
        </w:rPr>
        <w:t xml:space="preserve"> is providing support for national-level capacity</w:t>
      </w:r>
      <w:r w:rsidR="00345251" w:rsidRPr="00F37E96">
        <w:rPr>
          <w:rFonts w:cs="Times New Roman"/>
          <w:snapToGrid/>
          <w:kern w:val="22"/>
          <w:szCs w:val="22"/>
          <w:lang w:eastAsia="ko-KR"/>
        </w:rPr>
        <w:noBreakHyphen/>
        <w:t xml:space="preserve">building activities in 15 countries and collaborating with the </w:t>
      </w:r>
      <w:r w:rsidR="009B3B93" w:rsidRPr="00010EB1">
        <w:rPr>
          <w:rFonts w:cs="Times New Roman"/>
          <w:snapToGrid/>
          <w:kern w:val="22"/>
          <w:szCs w:val="22"/>
          <w:lang w:eastAsia="ko-KR"/>
        </w:rPr>
        <w:t>German Agency for International Cooperation (GIZ)</w:t>
      </w:r>
      <w:r w:rsidR="00345251" w:rsidRPr="00F37E96">
        <w:rPr>
          <w:rFonts w:cs="Times New Roman"/>
          <w:snapToGrid/>
          <w:kern w:val="22"/>
          <w:szCs w:val="22"/>
          <w:lang w:eastAsia="ko-KR"/>
        </w:rPr>
        <w:t xml:space="preserve"> in supporting an additional seven projects.</w:t>
      </w:r>
    </w:p>
    <w:p w14:paraId="61EF2D04" w14:textId="78CE5B13" w:rsidR="00AC3CFB" w:rsidRPr="00F37E96" w:rsidRDefault="00AC3CFB" w:rsidP="00AC3CFB">
      <w:pPr>
        <w:keepNext/>
        <w:suppressLineNumbers/>
        <w:suppressAutoHyphens/>
        <w:kinsoku w:val="0"/>
        <w:overflowPunct w:val="0"/>
        <w:autoSpaceDE w:val="0"/>
        <w:autoSpaceDN w:val="0"/>
        <w:spacing w:before="120" w:after="120"/>
        <w:ind w:left="990" w:hanging="990"/>
        <w:jc w:val="left"/>
        <w:rPr>
          <w:rFonts w:cs="Times New Roman"/>
          <w:b/>
          <w:kern w:val="22"/>
          <w:szCs w:val="22"/>
        </w:rPr>
      </w:pPr>
      <w:r w:rsidRPr="00F37E96">
        <w:rPr>
          <w:rFonts w:cs="Times New Roman"/>
          <w:b/>
          <w:kern w:val="22"/>
          <w:szCs w:val="22"/>
        </w:rPr>
        <w:t>Table 1.</w:t>
      </w:r>
      <w:r w:rsidRPr="00F37E96">
        <w:rPr>
          <w:rFonts w:cs="Times New Roman"/>
          <w:b/>
          <w:kern w:val="22"/>
          <w:szCs w:val="22"/>
        </w:rPr>
        <w:tab/>
      </w:r>
      <w:r w:rsidRPr="005B5744">
        <w:rPr>
          <w:rFonts w:cs="Times New Roman"/>
          <w:b/>
          <w:kern w:val="22"/>
          <w:szCs w:val="22"/>
        </w:rPr>
        <w:t>Number and proportion of projects implemented/executed by international organizations</w:t>
      </w:r>
    </w:p>
    <w:tbl>
      <w:tblPr>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93"/>
        <w:gridCol w:w="992"/>
        <w:gridCol w:w="1134"/>
        <w:gridCol w:w="850"/>
        <w:gridCol w:w="851"/>
        <w:gridCol w:w="992"/>
        <w:gridCol w:w="1191"/>
      </w:tblGrid>
      <w:tr w:rsidR="00AC3CFB" w:rsidRPr="008127F9" w14:paraId="4651DFD7" w14:textId="77777777" w:rsidTr="002A1AB6">
        <w:trPr>
          <w:jc w:val="center"/>
        </w:trPr>
        <w:tc>
          <w:tcPr>
            <w:tcW w:w="2830" w:type="dxa"/>
            <w:shd w:val="clear" w:color="auto" w:fill="auto"/>
            <w:noWrap/>
            <w:hideMark/>
          </w:tcPr>
          <w:p w14:paraId="2F9EE7DE" w14:textId="77777777" w:rsidR="00AC3CFB" w:rsidRPr="008127F9" w:rsidRDefault="00AC3CFB" w:rsidP="00914818">
            <w:pPr>
              <w:suppressLineNumbers/>
              <w:suppressAutoHyphens/>
              <w:kinsoku w:val="0"/>
              <w:overflowPunct w:val="0"/>
              <w:autoSpaceDE w:val="0"/>
              <w:autoSpaceDN w:val="0"/>
              <w:spacing w:before="60" w:after="60"/>
              <w:jc w:val="center"/>
              <w:rPr>
                <w:rFonts w:asciiTheme="majorBidi" w:hAnsiTheme="majorBidi" w:cstheme="majorBidi"/>
                <w:b/>
                <w:kern w:val="22"/>
                <w:sz w:val="20"/>
                <w:szCs w:val="20"/>
              </w:rPr>
            </w:pPr>
            <w:r w:rsidRPr="008127F9">
              <w:rPr>
                <w:rFonts w:asciiTheme="majorBidi" w:hAnsiTheme="majorBidi" w:cstheme="majorBidi"/>
                <w:b/>
                <w:kern w:val="22"/>
                <w:sz w:val="20"/>
                <w:szCs w:val="20"/>
              </w:rPr>
              <w:t>Organization</w:t>
            </w:r>
          </w:p>
        </w:tc>
        <w:tc>
          <w:tcPr>
            <w:tcW w:w="993" w:type="dxa"/>
            <w:shd w:val="clear" w:color="auto" w:fill="auto"/>
            <w:noWrap/>
            <w:hideMark/>
          </w:tcPr>
          <w:p w14:paraId="7E31FB53" w14:textId="77777777" w:rsidR="00AC3CFB" w:rsidRPr="008127F9"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rPr>
            </w:pPr>
            <w:r w:rsidRPr="008127F9">
              <w:rPr>
                <w:rFonts w:asciiTheme="majorBidi" w:hAnsiTheme="majorBidi" w:cstheme="majorBidi"/>
                <w:b/>
                <w:bCs/>
                <w:kern w:val="22"/>
                <w:sz w:val="20"/>
                <w:szCs w:val="20"/>
              </w:rPr>
              <w:t>Africa</w:t>
            </w:r>
          </w:p>
        </w:tc>
        <w:tc>
          <w:tcPr>
            <w:tcW w:w="992" w:type="dxa"/>
            <w:shd w:val="clear" w:color="auto" w:fill="auto"/>
            <w:noWrap/>
            <w:hideMark/>
          </w:tcPr>
          <w:p w14:paraId="5E838A86" w14:textId="77777777" w:rsidR="00AC3CFB" w:rsidRPr="008127F9"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rPr>
            </w:pPr>
            <w:r w:rsidRPr="008127F9">
              <w:rPr>
                <w:rFonts w:asciiTheme="majorBidi" w:hAnsiTheme="majorBidi" w:cstheme="majorBidi"/>
                <w:b/>
                <w:bCs/>
                <w:kern w:val="22"/>
                <w:sz w:val="20"/>
                <w:szCs w:val="20"/>
              </w:rPr>
              <w:t>Asia-Pacific</w:t>
            </w:r>
          </w:p>
        </w:tc>
        <w:tc>
          <w:tcPr>
            <w:tcW w:w="1134" w:type="dxa"/>
            <w:shd w:val="clear" w:color="auto" w:fill="auto"/>
            <w:noWrap/>
            <w:hideMark/>
          </w:tcPr>
          <w:p w14:paraId="77661BC1" w14:textId="77777777" w:rsidR="00AC3CFB" w:rsidRPr="008127F9"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spacing w:val="-10"/>
                <w:kern w:val="22"/>
                <w:sz w:val="20"/>
                <w:szCs w:val="20"/>
              </w:rPr>
            </w:pPr>
            <w:r w:rsidRPr="008127F9">
              <w:rPr>
                <w:rFonts w:asciiTheme="majorBidi" w:hAnsiTheme="majorBidi" w:cstheme="majorBidi"/>
                <w:b/>
                <w:bCs/>
                <w:spacing w:val="-10"/>
                <w:kern w:val="22"/>
                <w:sz w:val="20"/>
                <w:szCs w:val="20"/>
              </w:rPr>
              <w:t>GRULAC</w:t>
            </w:r>
          </w:p>
        </w:tc>
        <w:tc>
          <w:tcPr>
            <w:tcW w:w="850" w:type="dxa"/>
            <w:shd w:val="clear" w:color="auto" w:fill="auto"/>
            <w:noWrap/>
            <w:hideMark/>
          </w:tcPr>
          <w:p w14:paraId="2343BC97" w14:textId="77777777" w:rsidR="00AC3CFB" w:rsidRPr="008127F9"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rPr>
            </w:pPr>
            <w:r w:rsidRPr="008127F9">
              <w:rPr>
                <w:rFonts w:asciiTheme="majorBidi" w:hAnsiTheme="majorBidi" w:cstheme="majorBidi"/>
                <w:b/>
                <w:bCs/>
                <w:kern w:val="22"/>
                <w:sz w:val="20"/>
                <w:szCs w:val="20"/>
              </w:rPr>
              <w:t>CEE</w:t>
            </w:r>
          </w:p>
        </w:tc>
        <w:tc>
          <w:tcPr>
            <w:tcW w:w="851" w:type="dxa"/>
            <w:shd w:val="clear" w:color="auto" w:fill="auto"/>
            <w:noWrap/>
            <w:hideMark/>
          </w:tcPr>
          <w:p w14:paraId="78A6C1E5" w14:textId="77777777" w:rsidR="00AC3CFB" w:rsidRPr="008127F9"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spacing w:val="-8"/>
                <w:kern w:val="22"/>
                <w:sz w:val="20"/>
                <w:szCs w:val="20"/>
              </w:rPr>
            </w:pPr>
            <w:r w:rsidRPr="008127F9">
              <w:rPr>
                <w:rFonts w:asciiTheme="majorBidi" w:hAnsiTheme="majorBidi" w:cstheme="majorBidi"/>
                <w:b/>
                <w:bCs/>
                <w:spacing w:val="-8"/>
                <w:kern w:val="22"/>
                <w:sz w:val="20"/>
                <w:szCs w:val="20"/>
              </w:rPr>
              <w:t>Global</w:t>
            </w:r>
          </w:p>
        </w:tc>
        <w:tc>
          <w:tcPr>
            <w:tcW w:w="992" w:type="dxa"/>
            <w:shd w:val="clear" w:color="auto" w:fill="auto"/>
            <w:noWrap/>
            <w:hideMark/>
          </w:tcPr>
          <w:p w14:paraId="3069749D" w14:textId="77777777" w:rsidR="00AC3CFB" w:rsidRPr="008127F9"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rPr>
            </w:pPr>
            <w:r w:rsidRPr="008127F9">
              <w:rPr>
                <w:rFonts w:asciiTheme="majorBidi" w:hAnsiTheme="majorBidi" w:cstheme="majorBidi"/>
                <w:b/>
                <w:bCs/>
                <w:kern w:val="22"/>
                <w:sz w:val="20"/>
                <w:szCs w:val="20"/>
              </w:rPr>
              <w:t>No. of projects</w:t>
            </w:r>
          </w:p>
        </w:tc>
        <w:tc>
          <w:tcPr>
            <w:tcW w:w="1191" w:type="dxa"/>
            <w:shd w:val="clear" w:color="auto" w:fill="auto"/>
            <w:noWrap/>
            <w:hideMark/>
          </w:tcPr>
          <w:p w14:paraId="58AB7FC7" w14:textId="77777777"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b/>
                <w:bCs/>
                <w:spacing w:val="-6"/>
                <w:kern w:val="22"/>
                <w:sz w:val="20"/>
                <w:szCs w:val="20"/>
              </w:rPr>
            </w:pPr>
            <w:r w:rsidRPr="008127F9">
              <w:rPr>
                <w:rFonts w:asciiTheme="majorBidi" w:hAnsiTheme="majorBidi" w:cstheme="majorBidi"/>
                <w:b/>
                <w:bCs/>
                <w:spacing w:val="-6"/>
                <w:kern w:val="22"/>
                <w:sz w:val="20"/>
                <w:szCs w:val="20"/>
              </w:rPr>
              <w:t>Percentage</w:t>
            </w:r>
          </w:p>
        </w:tc>
      </w:tr>
      <w:tr w:rsidR="00AC3CFB" w:rsidRPr="008127F9" w14:paraId="257CA62B" w14:textId="77777777" w:rsidTr="002A1AB6">
        <w:trPr>
          <w:jc w:val="center"/>
        </w:trPr>
        <w:tc>
          <w:tcPr>
            <w:tcW w:w="2830" w:type="dxa"/>
            <w:shd w:val="clear" w:color="auto" w:fill="auto"/>
          </w:tcPr>
          <w:p w14:paraId="4E05202F"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ABS Initiative</w:t>
            </w:r>
            <w:r w:rsidRPr="008127F9">
              <w:rPr>
                <w:rStyle w:val="FootnoteReference"/>
                <w:rFonts w:asciiTheme="majorBidi" w:hAnsiTheme="majorBidi" w:cstheme="majorBidi"/>
                <w:bCs/>
                <w:kern w:val="22"/>
                <w:sz w:val="20"/>
                <w:szCs w:val="20"/>
              </w:rPr>
              <w:footnoteReference w:id="17"/>
            </w:r>
          </w:p>
        </w:tc>
        <w:tc>
          <w:tcPr>
            <w:tcW w:w="993" w:type="dxa"/>
            <w:shd w:val="clear" w:color="auto" w:fill="auto"/>
            <w:noWrap/>
          </w:tcPr>
          <w:p w14:paraId="35B0863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10</w:t>
            </w:r>
          </w:p>
        </w:tc>
        <w:tc>
          <w:tcPr>
            <w:tcW w:w="992" w:type="dxa"/>
            <w:shd w:val="clear" w:color="auto" w:fill="auto"/>
            <w:noWrap/>
          </w:tcPr>
          <w:p w14:paraId="5018B47B" w14:textId="77777777" w:rsidR="00AC3CFB" w:rsidRPr="008127F9" w:rsidRDefault="00AC3CFB" w:rsidP="00914818">
            <w:pPr>
              <w:suppressLineNumbers/>
              <w:tabs>
                <w:tab w:val="center" w:pos="477"/>
              </w:tab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6</w:t>
            </w:r>
          </w:p>
        </w:tc>
        <w:tc>
          <w:tcPr>
            <w:tcW w:w="1134" w:type="dxa"/>
            <w:shd w:val="clear" w:color="auto" w:fill="auto"/>
            <w:noWrap/>
          </w:tcPr>
          <w:p w14:paraId="5ED0B2BD"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p>
        </w:tc>
        <w:tc>
          <w:tcPr>
            <w:tcW w:w="850" w:type="dxa"/>
            <w:shd w:val="clear" w:color="auto" w:fill="auto"/>
            <w:noWrap/>
          </w:tcPr>
          <w:p w14:paraId="0765F79F"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6DD94502"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43394B0C"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19</w:t>
            </w:r>
          </w:p>
        </w:tc>
        <w:tc>
          <w:tcPr>
            <w:tcW w:w="1191" w:type="dxa"/>
            <w:shd w:val="clear" w:color="auto" w:fill="auto"/>
            <w:noWrap/>
          </w:tcPr>
          <w:p w14:paraId="0800E5CD" w14:textId="3F2E0739"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19</w:t>
            </w:r>
            <w:r w:rsidR="00133F4F" w:rsidRPr="008127F9">
              <w:rPr>
                <w:rFonts w:asciiTheme="majorBidi" w:hAnsiTheme="majorBidi" w:cstheme="majorBidi"/>
                <w:kern w:val="22"/>
                <w:sz w:val="20"/>
                <w:szCs w:val="20"/>
              </w:rPr>
              <w:t>%</w:t>
            </w:r>
          </w:p>
        </w:tc>
      </w:tr>
      <w:tr w:rsidR="00AC3CFB" w:rsidRPr="008127F9" w14:paraId="46BFCE02" w14:textId="77777777" w:rsidTr="002A1AB6">
        <w:trPr>
          <w:jc w:val="center"/>
        </w:trPr>
        <w:tc>
          <w:tcPr>
            <w:tcW w:w="2830" w:type="dxa"/>
            <w:shd w:val="clear" w:color="auto" w:fill="auto"/>
          </w:tcPr>
          <w:p w14:paraId="39FF780B"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ABS Initiative/GIZ</w:t>
            </w:r>
          </w:p>
        </w:tc>
        <w:tc>
          <w:tcPr>
            <w:tcW w:w="993" w:type="dxa"/>
            <w:shd w:val="clear" w:color="auto" w:fill="auto"/>
            <w:noWrap/>
          </w:tcPr>
          <w:p w14:paraId="18AD0F39"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5</w:t>
            </w:r>
          </w:p>
        </w:tc>
        <w:tc>
          <w:tcPr>
            <w:tcW w:w="992" w:type="dxa"/>
            <w:shd w:val="clear" w:color="auto" w:fill="auto"/>
            <w:noWrap/>
          </w:tcPr>
          <w:p w14:paraId="422DAD49"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6D5DB078"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3E47DB76"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65BB1F0C"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56A2FFC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5</w:t>
            </w:r>
          </w:p>
        </w:tc>
        <w:tc>
          <w:tcPr>
            <w:tcW w:w="1191" w:type="dxa"/>
            <w:shd w:val="clear" w:color="auto" w:fill="auto"/>
            <w:noWrap/>
          </w:tcPr>
          <w:p w14:paraId="463A5446" w14:textId="6BBD7A2C"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5</w:t>
            </w:r>
            <w:r w:rsidR="00133F4F" w:rsidRPr="008127F9">
              <w:rPr>
                <w:rFonts w:asciiTheme="majorBidi" w:hAnsiTheme="majorBidi" w:cstheme="majorBidi"/>
                <w:kern w:val="22"/>
                <w:sz w:val="20"/>
                <w:szCs w:val="20"/>
              </w:rPr>
              <w:t>%</w:t>
            </w:r>
          </w:p>
        </w:tc>
      </w:tr>
      <w:tr w:rsidR="00AC3CFB" w:rsidRPr="008127F9" w14:paraId="542CF9A7" w14:textId="77777777" w:rsidTr="002A1AB6">
        <w:trPr>
          <w:jc w:val="center"/>
        </w:trPr>
        <w:tc>
          <w:tcPr>
            <w:tcW w:w="2830" w:type="dxa"/>
            <w:shd w:val="clear" w:color="auto" w:fill="auto"/>
          </w:tcPr>
          <w:p w14:paraId="474EEEA1"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proofErr w:type="spellStart"/>
            <w:r w:rsidRPr="008127F9">
              <w:rPr>
                <w:rFonts w:asciiTheme="majorBidi" w:hAnsiTheme="majorBidi" w:cstheme="majorBidi"/>
                <w:bCs/>
                <w:kern w:val="22"/>
                <w:sz w:val="20"/>
                <w:szCs w:val="20"/>
              </w:rPr>
              <w:t>Bioversity</w:t>
            </w:r>
            <w:proofErr w:type="spellEnd"/>
            <w:r w:rsidRPr="008127F9">
              <w:rPr>
                <w:rFonts w:asciiTheme="majorBidi" w:hAnsiTheme="majorBidi" w:cstheme="majorBidi"/>
                <w:bCs/>
                <w:kern w:val="22"/>
                <w:sz w:val="20"/>
                <w:szCs w:val="20"/>
              </w:rPr>
              <w:t xml:space="preserve"> International</w:t>
            </w:r>
          </w:p>
        </w:tc>
        <w:tc>
          <w:tcPr>
            <w:tcW w:w="993" w:type="dxa"/>
            <w:shd w:val="clear" w:color="auto" w:fill="auto"/>
            <w:noWrap/>
          </w:tcPr>
          <w:p w14:paraId="3A257067"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4955F80F"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1134" w:type="dxa"/>
            <w:shd w:val="clear" w:color="auto" w:fill="auto"/>
            <w:noWrap/>
          </w:tcPr>
          <w:p w14:paraId="021A2CB9"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0" w:type="dxa"/>
            <w:shd w:val="clear" w:color="auto" w:fill="auto"/>
            <w:noWrap/>
          </w:tcPr>
          <w:p w14:paraId="41325D72"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1" w:type="dxa"/>
            <w:shd w:val="clear" w:color="auto" w:fill="auto"/>
            <w:noWrap/>
          </w:tcPr>
          <w:p w14:paraId="4437A6A6"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992" w:type="dxa"/>
            <w:shd w:val="clear" w:color="auto" w:fill="auto"/>
            <w:noWrap/>
          </w:tcPr>
          <w:p w14:paraId="2600FCAE"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0EEA78E7" w14:textId="5585BFA3"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r w:rsidR="00133F4F" w:rsidRPr="008127F9">
              <w:rPr>
                <w:rFonts w:asciiTheme="majorBidi" w:hAnsiTheme="majorBidi" w:cstheme="majorBidi"/>
                <w:kern w:val="22"/>
                <w:sz w:val="20"/>
                <w:szCs w:val="20"/>
              </w:rPr>
              <w:t>%</w:t>
            </w:r>
          </w:p>
        </w:tc>
      </w:tr>
      <w:tr w:rsidR="00AC3CFB" w:rsidRPr="008127F9" w14:paraId="449749CF" w14:textId="77777777" w:rsidTr="002A1AB6">
        <w:trPr>
          <w:jc w:val="center"/>
        </w:trPr>
        <w:tc>
          <w:tcPr>
            <w:tcW w:w="2830" w:type="dxa"/>
            <w:shd w:val="clear" w:color="auto" w:fill="auto"/>
          </w:tcPr>
          <w:p w14:paraId="5C725D4C"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proofErr w:type="spellStart"/>
            <w:r w:rsidRPr="008127F9">
              <w:rPr>
                <w:rFonts w:asciiTheme="majorBidi" w:hAnsiTheme="majorBidi" w:cstheme="majorBidi"/>
                <w:bCs/>
                <w:kern w:val="22"/>
                <w:sz w:val="20"/>
                <w:szCs w:val="20"/>
              </w:rPr>
              <w:t>Bioversity</w:t>
            </w:r>
            <w:proofErr w:type="spellEnd"/>
            <w:r w:rsidRPr="008127F9">
              <w:rPr>
                <w:rFonts w:asciiTheme="majorBidi" w:hAnsiTheme="majorBidi" w:cstheme="majorBidi"/>
                <w:bCs/>
                <w:kern w:val="22"/>
                <w:sz w:val="20"/>
                <w:szCs w:val="20"/>
              </w:rPr>
              <w:t xml:space="preserve"> International/ ABS Initiative</w:t>
            </w:r>
          </w:p>
        </w:tc>
        <w:tc>
          <w:tcPr>
            <w:tcW w:w="993" w:type="dxa"/>
            <w:shd w:val="clear" w:color="auto" w:fill="auto"/>
            <w:noWrap/>
          </w:tcPr>
          <w:p w14:paraId="2A722073"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7753AE92"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605D0C3A"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6CAAEA34"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73E7C4A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1D6F1228"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49184EE4" w14:textId="69541CC7"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r w:rsidR="00133F4F" w:rsidRPr="008127F9">
              <w:rPr>
                <w:rFonts w:asciiTheme="majorBidi" w:hAnsiTheme="majorBidi" w:cstheme="majorBidi"/>
                <w:kern w:val="22"/>
                <w:sz w:val="20"/>
                <w:szCs w:val="20"/>
              </w:rPr>
              <w:t>%</w:t>
            </w:r>
          </w:p>
        </w:tc>
      </w:tr>
      <w:tr w:rsidR="00AC3CFB" w:rsidRPr="008127F9" w14:paraId="34F4F7F3" w14:textId="77777777" w:rsidTr="002A1AB6">
        <w:trPr>
          <w:jc w:val="center"/>
        </w:trPr>
        <w:tc>
          <w:tcPr>
            <w:tcW w:w="2830" w:type="dxa"/>
            <w:shd w:val="clear" w:color="auto" w:fill="auto"/>
          </w:tcPr>
          <w:p w14:paraId="7AF760E3"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Botanic Gardens Conservation International</w:t>
            </w:r>
          </w:p>
        </w:tc>
        <w:tc>
          <w:tcPr>
            <w:tcW w:w="993" w:type="dxa"/>
            <w:shd w:val="clear" w:color="auto" w:fill="auto"/>
            <w:noWrap/>
          </w:tcPr>
          <w:p w14:paraId="7F4CEABC"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44D61B51"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64E2D75A"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6D6C8B3B"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78265A14"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725AB703"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1D2BD0C6" w14:textId="5AE0DD4D"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r w:rsidR="00133F4F" w:rsidRPr="008127F9">
              <w:rPr>
                <w:rFonts w:asciiTheme="majorBidi" w:hAnsiTheme="majorBidi" w:cstheme="majorBidi"/>
                <w:kern w:val="22"/>
                <w:sz w:val="20"/>
                <w:szCs w:val="20"/>
              </w:rPr>
              <w:t>%</w:t>
            </w:r>
          </w:p>
        </w:tc>
      </w:tr>
      <w:tr w:rsidR="00AC3CFB" w:rsidRPr="008127F9" w14:paraId="6559A00E" w14:textId="77777777" w:rsidTr="002A1AB6">
        <w:trPr>
          <w:jc w:val="center"/>
        </w:trPr>
        <w:tc>
          <w:tcPr>
            <w:tcW w:w="2830" w:type="dxa"/>
            <w:shd w:val="clear" w:color="auto" w:fill="auto"/>
          </w:tcPr>
          <w:p w14:paraId="34D8EBB6"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kern w:val="22"/>
                <w:sz w:val="20"/>
                <w:szCs w:val="20"/>
              </w:rPr>
            </w:pPr>
            <w:r w:rsidRPr="008127F9">
              <w:rPr>
                <w:rFonts w:asciiTheme="majorBidi" w:hAnsiTheme="majorBidi" w:cstheme="majorBidi"/>
                <w:kern w:val="22"/>
                <w:sz w:val="20"/>
                <w:szCs w:val="20"/>
              </w:rPr>
              <w:t>GIZ</w:t>
            </w:r>
          </w:p>
        </w:tc>
        <w:tc>
          <w:tcPr>
            <w:tcW w:w="993" w:type="dxa"/>
            <w:shd w:val="clear" w:color="auto" w:fill="auto"/>
            <w:noWrap/>
          </w:tcPr>
          <w:p w14:paraId="00D77512"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2</w:t>
            </w:r>
          </w:p>
        </w:tc>
        <w:tc>
          <w:tcPr>
            <w:tcW w:w="992" w:type="dxa"/>
            <w:shd w:val="clear" w:color="auto" w:fill="auto"/>
            <w:noWrap/>
          </w:tcPr>
          <w:p w14:paraId="64B2DFBF"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p>
        </w:tc>
        <w:tc>
          <w:tcPr>
            <w:tcW w:w="1134" w:type="dxa"/>
            <w:shd w:val="clear" w:color="auto" w:fill="auto"/>
            <w:noWrap/>
          </w:tcPr>
          <w:p w14:paraId="3D3E82AC"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4</w:t>
            </w:r>
          </w:p>
        </w:tc>
        <w:tc>
          <w:tcPr>
            <w:tcW w:w="850" w:type="dxa"/>
            <w:shd w:val="clear" w:color="auto" w:fill="auto"/>
            <w:noWrap/>
          </w:tcPr>
          <w:p w14:paraId="2227CF16"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851" w:type="dxa"/>
            <w:shd w:val="clear" w:color="auto" w:fill="auto"/>
            <w:noWrap/>
          </w:tcPr>
          <w:p w14:paraId="6C404738"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78F9337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10</w:t>
            </w:r>
          </w:p>
        </w:tc>
        <w:tc>
          <w:tcPr>
            <w:tcW w:w="1191" w:type="dxa"/>
            <w:shd w:val="clear" w:color="auto" w:fill="auto"/>
            <w:noWrap/>
          </w:tcPr>
          <w:p w14:paraId="0B3758E2" w14:textId="7F96B919"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9</w:t>
            </w:r>
            <w:r w:rsidR="00133F4F" w:rsidRPr="008127F9">
              <w:rPr>
                <w:rFonts w:asciiTheme="majorBidi" w:hAnsiTheme="majorBidi" w:cstheme="majorBidi"/>
                <w:kern w:val="22"/>
                <w:sz w:val="20"/>
                <w:szCs w:val="20"/>
              </w:rPr>
              <w:t>%</w:t>
            </w:r>
          </w:p>
        </w:tc>
      </w:tr>
      <w:tr w:rsidR="00AC3CFB" w:rsidRPr="008127F9" w14:paraId="6D19B7CD" w14:textId="77777777" w:rsidTr="002A1AB6">
        <w:trPr>
          <w:jc w:val="center"/>
        </w:trPr>
        <w:tc>
          <w:tcPr>
            <w:tcW w:w="2830" w:type="dxa"/>
            <w:shd w:val="clear" w:color="auto" w:fill="auto"/>
          </w:tcPr>
          <w:p w14:paraId="3A5E1DA4"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kern w:val="22"/>
                <w:sz w:val="20"/>
                <w:szCs w:val="20"/>
              </w:rPr>
              <w:t>Inter-American Development Bank</w:t>
            </w:r>
          </w:p>
        </w:tc>
        <w:tc>
          <w:tcPr>
            <w:tcW w:w="993" w:type="dxa"/>
            <w:shd w:val="clear" w:color="auto" w:fill="auto"/>
            <w:noWrap/>
          </w:tcPr>
          <w:p w14:paraId="47A3ED47"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76D28851"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05C48F3B"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850" w:type="dxa"/>
            <w:shd w:val="clear" w:color="auto" w:fill="auto"/>
            <w:noWrap/>
          </w:tcPr>
          <w:p w14:paraId="60B76B07"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7791C5E7"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2E62315F"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080CC622" w14:textId="6503A267"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r w:rsidR="00683F31" w:rsidRPr="008127F9">
              <w:rPr>
                <w:rFonts w:asciiTheme="majorBidi" w:hAnsiTheme="majorBidi" w:cstheme="majorBidi"/>
                <w:kern w:val="22"/>
                <w:sz w:val="20"/>
                <w:szCs w:val="20"/>
              </w:rPr>
              <w:t>%</w:t>
            </w:r>
          </w:p>
        </w:tc>
      </w:tr>
      <w:tr w:rsidR="00AC3CFB" w:rsidRPr="008127F9" w14:paraId="4C010D5A" w14:textId="77777777" w:rsidTr="002A1AB6">
        <w:trPr>
          <w:jc w:val="center"/>
        </w:trPr>
        <w:tc>
          <w:tcPr>
            <w:tcW w:w="2830" w:type="dxa"/>
            <w:shd w:val="clear" w:color="auto" w:fill="auto"/>
          </w:tcPr>
          <w:p w14:paraId="0EAD2F2F"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kern w:val="22"/>
                <w:sz w:val="20"/>
                <w:szCs w:val="20"/>
              </w:rPr>
            </w:pPr>
            <w:r w:rsidRPr="008127F9">
              <w:rPr>
                <w:rFonts w:asciiTheme="majorBidi" w:hAnsiTheme="majorBidi" w:cstheme="majorBidi"/>
                <w:kern w:val="22"/>
                <w:sz w:val="20"/>
                <w:szCs w:val="20"/>
              </w:rPr>
              <w:t>IUCN</w:t>
            </w:r>
          </w:p>
        </w:tc>
        <w:tc>
          <w:tcPr>
            <w:tcW w:w="993" w:type="dxa"/>
            <w:shd w:val="clear" w:color="auto" w:fill="auto"/>
            <w:noWrap/>
          </w:tcPr>
          <w:p w14:paraId="24F7CD5B"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518DE723"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1134" w:type="dxa"/>
            <w:shd w:val="clear" w:color="auto" w:fill="auto"/>
            <w:noWrap/>
          </w:tcPr>
          <w:p w14:paraId="4BE903B4"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453FF00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40E70126"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7923DDC7"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7000065D" w14:textId="0775E0D0"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r w:rsidR="00683F31" w:rsidRPr="008127F9">
              <w:rPr>
                <w:rFonts w:asciiTheme="majorBidi" w:hAnsiTheme="majorBidi" w:cstheme="majorBidi"/>
                <w:kern w:val="22"/>
                <w:sz w:val="20"/>
                <w:szCs w:val="20"/>
              </w:rPr>
              <w:t>%</w:t>
            </w:r>
          </w:p>
        </w:tc>
      </w:tr>
      <w:tr w:rsidR="00AC3CFB" w:rsidRPr="008127F9" w14:paraId="10D8C579" w14:textId="77777777" w:rsidTr="002A1AB6">
        <w:trPr>
          <w:jc w:val="center"/>
        </w:trPr>
        <w:tc>
          <w:tcPr>
            <w:tcW w:w="2830" w:type="dxa"/>
            <w:shd w:val="clear" w:color="auto" w:fill="auto"/>
          </w:tcPr>
          <w:p w14:paraId="5F6A215E"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JICA/COMIFAC</w:t>
            </w:r>
          </w:p>
        </w:tc>
        <w:tc>
          <w:tcPr>
            <w:tcW w:w="993" w:type="dxa"/>
            <w:shd w:val="clear" w:color="auto" w:fill="auto"/>
            <w:noWrap/>
          </w:tcPr>
          <w:p w14:paraId="058EEDAA"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5740566B"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5A402188"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6953565D"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3D252692"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55458162"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66817E57" w14:textId="7C8FB0A0"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r w:rsidR="00683F31" w:rsidRPr="008127F9">
              <w:rPr>
                <w:rFonts w:asciiTheme="majorBidi" w:hAnsiTheme="majorBidi" w:cstheme="majorBidi"/>
                <w:kern w:val="22"/>
                <w:sz w:val="20"/>
                <w:szCs w:val="20"/>
              </w:rPr>
              <w:t>%</w:t>
            </w:r>
          </w:p>
        </w:tc>
      </w:tr>
      <w:tr w:rsidR="00AC3CFB" w:rsidRPr="008127F9" w14:paraId="1D4DE509" w14:textId="77777777" w:rsidTr="002A1AB6">
        <w:trPr>
          <w:jc w:val="center"/>
        </w:trPr>
        <w:tc>
          <w:tcPr>
            <w:tcW w:w="2830" w:type="dxa"/>
            <w:shd w:val="clear" w:color="auto" w:fill="auto"/>
          </w:tcPr>
          <w:p w14:paraId="671C5BB7"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UNDP</w:t>
            </w:r>
          </w:p>
        </w:tc>
        <w:tc>
          <w:tcPr>
            <w:tcW w:w="993" w:type="dxa"/>
            <w:shd w:val="clear" w:color="auto" w:fill="auto"/>
            <w:noWrap/>
          </w:tcPr>
          <w:p w14:paraId="45F7747D"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12</w:t>
            </w:r>
          </w:p>
        </w:tc>
        <w:tc>
          <w:tcPr>
            <w:tcW w:w="992" w:type="dxa"/>
            <w:shd w:val="clear" w:color="auto" w:fill="auto"/>
            <w:noWrap/>
          </w:tcPr>
          <w:p w14:paraId="413CC6A9"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12</w:t>
            </w:r>
          </w:p>
        </w:tc>
        <w:tc>
          <w:tcPr>
            <w:tcW w:w="1134" w:type="dxa"/>
            <w:shd w:val="clear" w:color="auto" w:fill="auto"/>
            <w:noWrap/>
          </w:tcPr>
          <w:p w14:paraId="539E26C6"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8</w:t>
            </w:r>
          </w:p>
        </w:tc>
        <w:tc>
          <w:tcPr>
            <w:tcW w:w="850" w:type="dxa"/>
            <w:shd w:val="clear" w:color="auto" w:fill="auto"/>
            <w:noWrap/>
          </w:tcPr>
          <w:p w14:paraId="75424A8D"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0B32EE26"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3BE6E313"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33</w:t>
            </w:r>
          </w:p>
        </w:tc>
        <w:tc>
          <w:tcPr>
            <w:tcW w:w="1191" w:type="dxa"/>
            <w:shd w:val="clear" w:color="auto" w:fill="auto"/>
            <w:noWrap/>
          </w:tcPr>
          <w:p w14:paraId="23A21D61" w14:textId="2399AA8B"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r w:rsidR="004F4B37" w:rsidRPr="008127F9">
              <w:rPr>
                <w:rFonts w:asciiTheme="majorBidi" w:hAnsiTheme="majorBidi" w:cstheme="majorBidi"/>
                <w:kern w:val="22"/>
                <w:sz w:val="20"/>
                <w:szCs w:val="20"/>
              </w:rPr>
              <w:t>3</w:t>
            </w:r>
            <w:r w:rsidR="00683F31" w:rsidRPr="008127F9">
              <w:rPr>
                <w:rFonts w:asciiTheme="majorBidi" w:hAnsiTheme="majorBidi" w:cstheme="majorBidi"/>
                <w:kern w:val="22"/>
                <w:sz w:val="20"/>
                <w:szCs w:val="20"/>
              </w:rPr>
              <w:t>%</w:t>
            </w:r>
          </w:p>
        </w:tc>
      </w:tr>
      <w:tr w:rsidR="00AC3CFB" w:rsidRPr="008127F9" w14:paraId="3E7D65D4" w14:textId="77777777" w:rsidTr="002A1AB6">
        <w:trPr>
          <w:jc w:val="center"/>
        </w:trPr>
        <w:tc>
          <w:tcPr>
            <w:tcW w:w="2830" w:type="dxa"/>
            <w:shd w:val="clear" w:color="auto" w:fill="auto"/>
          </w:tcPr>
          <w:p w14:paraId="50585918"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UNEP</w:t>
            </w:r>
            <w:r w:rsidRPr="008127F9">
              <w:rPr>
                <w:rStyle w:val="FootnoteReference"/>
                <w:rFonts w:asciiTheme="majorBidi" w:hAnsiTheme="majorBidi" w:cstheme="majorBidi"/>
                <w:bCs/>
                <w:kern w:val="22"/>
                <w:sz w:val="20"/>
                <w:szCs w:val="20"/>
              </w:rPr>
              <w:footnoteReference w:id="18"/>
            </w:r>
          </w:p>
        </w:tc>
        <w:tc>
          <w:tcPr>
            <w:tcW w:w="993" w:type="dxa"/>
            <w:shd w:val="clear" w:color="auto" w:fill="auto"/>
            <w:noWrap/>
          </w:tcPr>
          <w:p w14:paraId="685ECADA"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11</w:t>
            </w:r>
          </w:p>
        </w:tc>
        <w:tc>
          <w:tcPr>
            <w:tcW w:w="992" w:type="dxa"/>
            <w:shd w:val="clear" w:color="auto" w:fill="auto"/>
            <w:noWrap/>
          </w:tcPr>
          <w:p w14:paraId="179904EF"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5</w:t>
            </w:r>
          </w:p>
        </w:tc>
        <w:tc>
          <w:tcPr>
            <w:tcW w:w="1134" w:type="dxa"/>
            <w:shd w:val="clear" w:color="auto" w:fill="auto"/>
            <w:noWrap/>
          </w:tcPr>
          <w:p w14:paraId="645F0257"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p>
        </w:tc>
        <w:tc>
          <w:tcPr>
            <w:tcW w:w="850" w:type="dxa"/>
            <w:shd w:val="clear" w:color="auto" w:fill="auto"/>
            <w:noWrap/>
          </w:tcPr>
          <w:p w14:paraId="2BE9A251"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0</w:t>
            </w:r>
          </w:p>
        </w:tc>
        <w:tc>
          <w:tcPr>
            <w:tcW w:w="851" w:type="dxa"/>
            <w:shd w:val="clear" w:color="auto" w:fill="auto"/>
            <w:noWrap/>
          </w:tcPr>
          <w:p w14:paraId="3D04C7AE"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2</w:t>
            </w:r>
          </w:p>
        </w:tc>
        <w:tc>
          <w:tcPr>
            <w:tcW w:w="992" w:type="dxa"/>
            <w:shd w:val="clear" w:color="auto" w:fill="auto"/>
            <w:noWrap/>
          </w:tcPr>
          <w:p w14:paraId="7B6D3845"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21</w:t>
            </w:r>
          </w:p>
        </w:tc>
        <w:tc>
          <w:tcPr>
            <w:tcW w:w="1191" w:type="dxa"/>
            <w:shd w:val="clear" w:color="auto" w:fill="auto"/>
            <w:noWrap/>
          </w:tcPr>
          <w:p w14:paraId="2814BC02" w14:textId="2D254089"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20</w:t>
            </w:r>
            <w:r w:rsidR="00683F31" w:rsidRPr="008127F9">
              <w:rPr>
                <w:rFonts w:asciiTheme="majorBidi" w:hAnsiTheme="majorBidi" w:cstheme="majorBidi"/>
                <w:kern w:val="22"/>
                <w:sz w:val="20"/>
                <w:szCs w:val="20"/>
              </w:rPr>
              <w:t>%</w:t>
            </w:r>
          </w:p>
        </w:tc>
      </w:tr>
      <w:tr w:rsidR="00AC3CFB" w:rsidRPr="008127F9" w14:paraId="7A7F54CF" w14:textId="77777777" w:rsidTr="002A1AB6">
        <w:trPr>
          <w:jc w:val="center"/>
        </w:trPr>
        <w:tc>
          <w:tcPr>
            <w:tcW w:w="2830" w:type="dxa"/>
            <w:shd w:val="clear" w:color="auto" w:fill="auto"/>
          </w:tcPr>
          <w:p w14:paraId="6BB84C55"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UNEP/IUCN</w:t>
            </w:r>
          </w:p>
        </w:tc>
        <w:tc>
          <w:tcPr>
            <w:tcW w:w="993" w:type="dxa"/>
            <w:shd w:val="clear" w:color="auto" w:fill="auto"/>
            <w:noWrap/>
          </w:tcPr>
          <w:p w14:paraId="18553C5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18F77E0A"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1134" w:type="dxa"/>
            <w:shd w:val="clear" w:color="auto" w:fill="auto"/>
            <w:noWrap/>
          </w:tcPr>
          <w:p w14:paraId="69AB0937"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2</w:t>
            </w:r>
          </w:p>
        </w:tc>
        <w:tc>
          <w:tcPr>
            <w:tcW w:w="850" w:type="dxa"/>
            <w:shd w:val="clear" w:color="auto" w:fill="auto"/>
            <w:noWrap/>
          </w:tcPr>
          <w:p w14:paraId="618D7D09"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1" w:type="dxa"/>
            <w:shd w:val="clear" w:color="auto" w:fill="auto"/>
            <w:noWrap/>
          </w:tcPr>
          <w:p w14:paraId="0C02BE5B"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604D54BD"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3</w:t>
            </w:r>
          </w:p>
        </w:tc>
        <w:tc>
          <w:tcPr>
            <w:tcW w:w="1191" w:type="dxa"/>
            <w:shd w:val="clear" w:color="auto" w:fill="auto"/>
            <w:noWrap/>
          </w:tcPr>
          <w:p w14:paraId="11B8D2E5" w14:textId="1A582FCF"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r w:rsidR="00683F31" w:rsidRPr="008127F9">
              <w:rPr>
                <w:rFonts w:asciiTheme="majorBidi" w:hAnsiTheme="majorBidi" w:cstheme="majorBidi"/>
                <w:kern w:val="22"/>
                <w:sz w:val="20"/>
                <w:szCs w:val="20"/>
              </w:rPr>
              <w:t>%</w:t>
            </w:r>
          </w:p>
        </w:tc>
      </w:tr>
      <w:tr w:rsidR="00AC3CFB" w:rsidRPr="008127F9" w14:paraId="58A0016F" w14:textId="77777777" w:rsidTr="002A1AB6">
        <w:trPr>
          <w:jc w:val="center"/>
        </w:trPr>
        <w:tc>
          <w:tcPr>
            <w:tcW w:w="2830" w:type="dxa"/>
            <w:shd w:val="clear" w:color="auto" w:fill="auto"/>
          </w:tcPr>
          <w:p w14:paraId="01E57D31"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UNEP/ACB</w:t>
            </w:r>
          </w:p>
        </w:tc>
        <w:tc>
          <w:tcPr>
            <w:tcW w:w="993" w:type="dxa"/>
            <w:shd w:val="clear" w:color="auto" w:fill="auto"/>
            <w:noWrap/>
          </w:tcPr>
          <w:p w14:paraId="5C007B2B"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19820D92"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p>
        </w:tc>
        <w:tc>
          <w:tcPr>
            <w:tcW w:w="1134" w:type="dxa"/>
            <w:shd w:val="clear" w:color="auto" w:fill="auto"/>
            <w:noWrap/>
          </w:tcPr>
          <w:p w14:paraId="2D4F6891"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5A6B43F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601A300B"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67B1F86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3</w:t>
            </w:r>
          </w:p>
        </w:tc>
        <w:tc>
          <w:tcPr>
            <w:tcW w:w="1191" w:type="dxa"/>
            <w:shd w:val="clear" w:color="auto" w:fill="auto"/>
            <w:noWrap/>
          </w:tcPr>
          <w:p w14:paraId="319267AC" w14:textId="5200A0C0"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r w:rsidR="00E50388" w:rsidRPr="008127F9">
              <w:rPr>
                <w:rFonts w:asciiTheme="majorBidi" w:hAnsiTheme="majorBidi" w:cstheme="majorBidi"/>
                <w:kern w:val="22"/>
                <w:sz w:val="20"/>
                <w:szCs w:val="20"/>
              </w:rPr>
              <w:t>%</w:t>
            </w:r>
          </w:p>
        </w:tc>
      </w:tr>
      <w:tr w:rsidR="00AC3CFB" w:rsidRPr="008127F9" w14:paraId="7378B572" w14:textId="77777777" w:rsidTr="002A1AB6">
        <w:trPr>
          <w:jc w:val="center"/>
        </w:trPr>
        <w:tc>
          <w:tcPr>
            <w:tcW w:w="2830" w:type="dxa"/>
            <w:shd w:val="clear" w:color="auto" w:fill="auto"/>
          </w:tcPr>
          <w:p w14:paraId="0D63D1E6"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lastRenderedPageBreak/>
              <w:t>UNEP/ABS Initiative</w:t>
            </w:r>
          </w:p>
        </w:tc>
        <w:tc>
          <w:tcPr>
            <w:tcW w:w="993" w:type="dxa"/>
            <w:shd w:val="clear" w:color="auto" w:fill="auto"/>
            <w:noWrap/>
          </w:tcPr>
          <w:p w14:paraId="49781E79"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2035F175"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1134" w:type="dxa"/>
            <w:shd w:val="clear" w:color="auto" w:fill="auto"/>
            <w:noWrap/>
          </w:tcPr>
          <w:p w14:paraId="507CE5C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0" w:type="dxa"/>
            <w:shd w:val="clear" w:color="auto" w:fill="auto"/>
            <w:noWrap/>
          </w:tcPr>
          <w:p w14:paraId="6286E531"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1" w:type="dxa"/>
            <w:shd w:val="clear" w:color="auto" w:fill="auto"/>
            <w:noWrap/>
          </w:tcPr>
          <w:p w14:paraId="6C137EF6"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992" w:type="dxa"/>
            <w:shd w:val="clear" w:color="auto" w:fill="auto"/>
            <w:noWrap/>
          </w:tcPr>
          <w:p w14:paraId="42FA8E5D"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21346E50" w14:textId="1109C665"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r w:rsidR="00E50388" w:rsidRPr="008127F9">
              <w:rPr>
                <w:rFonts w:asciiTheme="majorBidi" w:hAnsiTheme="majorBidi" w:cstheme="majorBidi"/>
                <w:kern w:val="22"/>
                <w:sz w:val="20"/>
                <w:szCs w:val="20"/>
              </w:rPr>
              <w:t>%</w:t>
            </w:r>
          </w:p>
        </w:tc>
      </w:tr>
      <w:tr w:rsidR="00AC3CFB" w:rsidRPr="008127F9" w14:paraId="2257F5BF" w14:textId="77777777" w:rsidTr="002A1AB6">
        <w:trPr>
          <w:jc w:val="center"/>
        </w:trPr>
        <w:tc>
          <w:tcPr>
            <w:tcW w:w="2830" w:type="dxa"/>
            <w:shd w:val="clear" w:color="auto" w:fill="auto"/>
          </w:tcPr>
          <w:p w14:paraId="78D5D411"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rPr>
            </w:pPr>
            <w:r w:rsidRPr="008127F9">
              <w:rPr>
                <w:rFonts w:asciiTheme="majorBidi" w:hAnsiTheme="majorBidi" w:cstheme="majorBidi"/>
                <w:bCs/>
                <w:kern w:val="22"/>
                <w:sz w:val="20"/>
                <w:szCs w:val="20"/>
              </w:rPr>
              <w:t>UNEP/SPREP</w:t>
            </w:r>
          </w:p>
        </w:tc>
        <w:tc>
          <w:tcPr>
            <w:tcW w:w="993" w:type="dxa"/>
            <w:shd w:val="clear" w:color="auto" w:fill="auto"/>
            <w:noWrap/>
          </w:tcPr>
          <w:p w14:paraId="3E35818B"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25B78498"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1134" w:type="dxa"/>
            <w:shd w:val="clear" w:color="auto" w:fill="auto"/>
            <w:noWrap/>
          </w:tcPr>
          <w:p w14:paraId="0C667F8F"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5338373D"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2EABF208"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1570F2B4"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291B960B" w14:textId="66F6E0FE"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r w:rsidR="00E50388" w:rsidRPr="008127F9">
              <w:rPr>
                <w:rFonts w:asciiTheme="majorBidi" w:hAnsiTheme="majorBidi" w:cstheme="majorBidi"/>
                <w:kern w:val="22"/>
                <w:sz w:val="20"/>
                <w:szCs w:val="20"/>
              </w:rPr>
              <w:t>%</w:t>
            </w:r>
          </w:p>
        </w:tc>
      </w:tr>
      <w:tr w:rsidR="00AC3CFB" w:rsidRPr="008127F9" w14:paraId="777048EF" w14:textId="77777777" w:rsidTr="002A1AB6">
        <w:trPr>
          <w:jc w:val="center"/>
        </w:trPr>
        <w:tc>
          <w:tcPr>
            <w:tcW w:w="2830" w:type="dxa"/>
            <w:shd w:val="clear" w:color="auto" w:fill="auto"/>
          </w:tcPr>
          <w:p w14:paraId="2F5FD426" w14:textId="77777777" w:rsidR="00AC3CFB" w:rsidRPr="008127F9" w:rsidRDefault="00AC3CFB" w:rsidP="00914818">
            <w:pPr>
              <w:suppressLineNumbers/>
              <w:suppressAutoHyphens/>
              <w:kinsoku w:val="0"/>
              <w:overflowPunct w:val="0"/>
              <w:autoSpaceDE w:val="0"/>
              <w:autoSpaceDN w:val="0"/>
              <w:spacing w:before="60" w:after="60"/>
              <w:jc w:val="left"/>
              <w:rPr>
                <w:rFonts w:asciiTheme="majorBidi" w:hAnsiTheme="majorBidi" w:cstheme="majorBidi"/>
                <w:b/>
                <w:bCs/>
                <w:kern w:val="22"/>
                <w:sz w:val="20"/>
                <w:szCs w:val="20"/>
              </w:rPr>
            </w:pPr>
            <w:r w:rsidRPr="008127F9">
              <w:rPr>
                <w:rFonts w:asciiTheme="majorBidi" w:hAnsiTheme="majorBidi" w:cstheme="majorBidi"/>
                <w:b/>
                <w:bCs/>
                <w:kern w:val="22"/>
                <w:sz w:val="20"/>
                <w:szCs w:val="20"/>
              </w:rPr>
              <w:t>Total</w:t>
            </w:r>
          </w:p>
        </w:tc>
        <w:tc>
          <w:tcPr>
            <w:tcW w:w="993" w:type="dxa"/>
            <w:shd w:val="clear" w:color="auto" w:fill="auto"/>
            <w:noWrap/>
          </w:tcPr>
          <w:p w14:paraId="0A5A84EF"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45</w:t>
            </w:r>
          </w:p>
        </w:tc>
        <w:tc>
          <w:tcPr>
            <w:tcW w:w="992" w:type="dxa"/>
            <w:shd w:val="clear" w:color="auto" w:fill="auto"/>
            <w:noWrap/>
          </w:tcPr>
          <w:p w14:paraId="4DAA711B" w14:textId="793A52C5"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3</w:t>
            </w:r>
            <w:r w:rsidR="00DD1A75" w:rsidRPr="008127F9">
              <w:rPr>
                <w:rFonts w:asciiTheme="majorBidi" w:hAnsiTheme="majorBidi" w:cstheme="majorBidi"/>
                <w:b/>
                <w:kern w:val="22"/>
                <w:sz w:val="20"/>
                <w:szCs w:val="20"/>
              </w:rPr>
              <w:t>2</w:t>
            </w:r>
          </w:p>
        </w:tc>
        <w:tc>
          <w:tcPr>
            <w:tcW w:w="1134" w:type="dxa"/>
            <w:shd w:val="clear" w:color="auto" w:fill="auto"/>
            <w:noWrap/>
          </w:tcPr>
          <w:p w14:paraId="1EC20010"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21</w:t>
            </w:r>
          </w:p>
        </w:tc>
        <w:tc>
          <w:tcPr>
            <w:tcW w:w="850" w:type="dxa"/>
            <w:shd w:val="clear" w:color="auto" w:fill="auto"/>
            <w:noWrap/>
          </w:tcPr>
          <w:p w14:paraId="138924D5"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1</w:t>
            </w:r>
          </w:p>
        </w:tc>
        <w:tc>
          <w:tcPr>
            <w:tcW w:w="851" w:type="dxa"/>
            <w:shd w:val="clear" w:color="auto" w:fill="auto"/>
            <w:noWrap/>
          </w:tcPr>
          <w:p w14:paraId="0F56A9A4" w14:textId="77777777" w:rsidR="00AC3CFB" w:rsidRPr="008127F9"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3</w:t>
            </w:r>
          </w:p>
        </w:tc>
        <w:tc>
          <w:tcPr>
            <w:tcW w:w="992" w:type="dxa"/>
            <w:shd w:val="clear" w:color="auto" w:fill="auto"/>
            <w:noWrap/>
          </w:tcPr>
          <w:p w14:paraId="0AB6BD24" w14:textId="4BFEB7EC" w:rsidR="00AC3CFB" w:rsidRPr="008127F9" w:rsidRDefault="00667362" w:rsidP="00914818">
            <w:pPr>
              <w:suppressLineNumbers/>
              <w:suppressAutoHyphens/>
              <w:kinsoku w:val="0"/>
              <w:overflowPunct w:val="0"/>
              <w:autoSpaceDE w:val="0"/>
              <w:autoSpaceDN w:val="0"/>
              <w:spacing w:before="60" w:after="60"/>
              <w:ind w:right="284"/>
              <w:jc w:val="right"/>
              <w:rPr>
                <w:rFonts w:asciiTheme="majorBidi" w:hAnsiTheme="majorBidi" w:cstheme="majorBidi"/>
                <w:b/>
                <w:bCs/>
                <w:kern w:val="22"/>
                <w:sz w:val="20"/>
                <w:szCs w:val="20"/>
              </w:rPr>
            </w:pPr>
            <w:r w:rsidRPr="008127F9">
              <w:rPr>
                <w:rFonts w:asciiTheme="majorBidi" w:hAnsiTheme="majorBidi" w:cstheme="majorBidi"/>
                <w:b/>
                <w:bCs/>
                <w:kern w:val="22"/>
                <w:sz w:val="20"/>
                <w:szCs w:val="20"/>
              </w:rPr>
              <w:t>10</w:t>
            </w:r>
            <w:r w:rsidR="00FF550C" w:rsidRPr="008127F9">
              <w:rPr>
                <w:rFonts w:asciiTheme="majorBidi" w:hAnsiTheme="majorBidi" w:cstheme="majorBidi"/>
                <w:b/>
                <w:bCs/>
                <w:kern w:val="22"/>
                <w:sz w:val="20"/>
                <w:szCs w:val="20"/>
              </w:rPr>
              <w:t>2</w:t>
            </w:r>
          </w:p>
        </w:tc>
        <w:tc>
          <w:tcPr>
            <w:tcW w:w="1191" w:type="dxa"/>
            <w:shd w:val="clear" w:color="auto" w:fill="auto"/>
            <w:noWrap/>
          </w:tcPr>
          <w:p w14:paraId="1F82C946" w14:textId="46C4293B" w:rsidR="00AC3CFB" w:rsidRPr="008127F9" w:rsidRDefault="00AC3CFB" w:rsidP="00914818">
            <w:pPr>
              <w:suppressLineNumbers/>
              <w:suppressAutoHyphens/>
              <w:kinsoku w:val="0"/>
              <w:overflowPunct w:val="0"/>
              <w:autoSpaceDE w:val="0"/>
              <w:autoSpaceDN w:val="0"/>
              <w:spacing w:before="60" w:after="60"/>
              <w:jc w:val="right"/>
              <w:rPr>
                <w:rFonts w:asciiTheme="majorBidi" w:hAnsiTheme="majorBidi" w:cstheme="majorBidi"/>
                <w:b/>
                <w:spacing w:val="-14"/>
                <w:kern w:val="22"/>
                <w:sz w:val="20"/>
                <w:szCs w:val="20"/>
              </w:rPr>
            </w:pPr>
            <w:r w:rsidRPr="008127F9">
              <w:rPr>
                <w:rFonts w:asciiTheme="majorBidi" w:hAnsiTheme="majorBidi" w:cstheme="majorBidi"/>
                <w:b/>
                <w:spacing w:val="-14"/>
                <w:kern w:val="22"/>
                <w:sz w:val="20"/>
                <w:szCs w:val="20"/>
              </w:rPr>
              <w:t>100</w:t>
            </w:r>
            <w:r w:rsidR="00E50388" w:rsidRPr="008127F9">
              <w:rPr>
                <w:rFonts w:asciiTheme="majorBidi" w:hAnsiTheme="majorBidi" w:cstheme="majorBidi"/>
                <w:b/>
                <w:spacing w:val="-14"/>
                <w:kern w:val="22"/>
                <w:sz w:val="20"/>
                <w:szCs w:val="20"/>
              </w:rPr>
              <w:t>%</w:t>
            </w:r>
          </w:p>
        </w:tc>
      </w:tr>
    </w:tbl>
    <w:p w14:paraId="25CE93FC" w14:textId="6E6EAA20" w:rsidR="00095933" w:rsidRPr="0080510E" w:rsidRDefault="00BB3DA7" w:rsidP="00010EB1">
      <w:pPr>
        <w:pStyle w:val="Heading3"/>
        <w:rPr>
          <w:lang w:eastAsia="ko-KR"/>
        </w:rPr>
      </w:pPr>
      <w:r w:rsidRPr="0080510E">
        <w:rPr>
          <w:lang w:eastAsia="ko-KR"/>
        </w:rPr>
        <w:t>2.</w:t>
      </w:r>
      <w:r w:rsidR="004A7F98">
        <w:rPr>
          <w:lang w:eastAsia="ko-KR"/>
        </w:rPr>
        <w:tab/>
      </w:r>
      <w:r w:rsidR="00095933" w:rsidRPr="0080510E">
        <w:rPr>
          <w:lang w:eastAsia="ko-KR"/>
        </w:rPr>
        <w:t>Analysis of information on capacity-building initiatives published in the ABS Clearing</w:t>
      </w:r>
      <w:r w:rsidR="003E45D9" w:rsidRPr="0080510E">
        <w:rPr>
          <w:lang w:eastAsia="ko-KR"/>
        </w:rPr>
        <w:t>-</w:t>
      </w:r>
      <w:r w:rsidR="00095933" w:rsidRPr="0080510E">
        <w:rPr>
          <w:lang w:eastAsia="ko-KR"/>
        </w:rPr>
        <w:t>House</w:t>
      </w:r>
    </w:p>
    <w:p w14:paraId="2FBEEAAB" w14:textId="0B28C655" w:rsidR="009E1D11" w:rsidRPr="0080510E" w:rsidRDefault="00BA5C93" w:rsidP="0080510E">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39</w:t>
      </w:r>
      <w:r w:rsidR="00F8670A" w:rsidRPr="0080510E">
        <w:rPr>
          <w:rFonts w:cs="Times New Roman"/>
          <w:snapToGrid/>
          <w:color w:val="000000"/>
          <w:kern w:val="22"/>
          <w:szCs w:val="22"/>
          <w:lang w:eastAsia="ko-KR"/>
        </w:rPr>
        <w:t>.</w:t>
      </w:r>
      <w:r w:rsidR="00F8670A" w:rsidRPr="0080510E">
        <w:rPr>
          <w:rFonts w:cs="Times New Roman"/>
          <w:snapToGrid/>
          <w:color w:val="000000"/>
          <w:kern w:val="22"/>
          <w:szCs w:val="22"/>
          <w:lang w:eastAsia="ko-KR"/>
        </w:rPr>
        <w:tab/>
      </w:r>
      <w:bookmarkStart w:id="6" w:name="_Hlk86930643"/>
      <w:r w:rsidR="009E1D11" w:rsidRPr="0080510E">
        <w:rPr>
          <w:rFonts w:cs="Times New Roman"/>
          <w:kern w:val="22"/>
          <w:szCs w:val="22"/>
          <w:lang w:eastAsia="ko-KR"/>
        </w:rPr>
        <w:t xml:space="preserve">As of 5 November 2021, 94 records in the </w:t>
      </w:r>
      <w:r w:rsidR="00C96957">
        <w:rPr>
          <w:rFonts w:cs="Times New Roman"/>
          <w:kern w:val="22"/>
          <w:szCs w:val="22"/>
          <w:lang w:eastAsia="ko-KR"/>
        </w:rPr>
        <w:t>ABS</w:t>
      </w:r>
      <w:r w:rsidR="004A7F98" w:rsidRPr="0080510E">
        <w:rPr>
          <w:rFonts w:cs="Times New Roman"/>
          <w:kern w:val="22"/>
          <w:szCs w:val="22"/>
          <w:lang w:eastAsia="ko-KR"/>
        </w:rPr>
        <w:t xml:space="preserve"> </w:t>
      </w:r>
      <w:r w:rsidR="009E1D11" w:rsidRPr="0080510E">
        <w:rPr>
          <w:rFonts w:cs="Times New Roman"/>
          <w:kern w:val="22"/>
          <w:szCs w:val="22"/>
          <w:lang w:eastAsia="ko-KR"/>
        </w:rPr>
        <w:t>Clearing House have been published under “capacity building initiatives”</w:t>
      </w:r>
      <w:r w:rsidR="007D5663">
        <w:rPr>
          <w:rFonts w:cs="Times New Roman"/>
          <w:kern w:val="22"/>
          <w:szCs w:val="22"/>
          <w:lang w:eastAsia="ko-KR"/>
        </w:rPr>
        <w:t xml:space="preserve"> </w:t>
      </w:r>
      <w:r w:rsidR="00480BDB">
        <w:rPr>
          <w:rFonts w:cs="Times New Roman"/>
          <w:kern w:val="22"/>
          <w:szCs w:val="22"/>
          <w:lang w:eastAsia="ko-KR"/>
        </w:rPr>
        <w:t xml:space="preserve">reflecting an increase </w:t>
      </w:r>
      <w:r w:rsidR="00A77ACA">
        <w:rPr>
          <w:rFonts w:cs="Times New Roman"/>
          <w:kern w:val="22"/>
          <w:szCs w:val="22"/>
          <w:lang w:eastAsia="ko-KR"/>
        </w:rPr>
        <w:t>of</w:t>
      </w:r>
      <w:r w:rsidR="00751704">
        <w:rPr>
          <w:rFonts w:cs="Times New Roman"/>
          <w:kern w:val="22"/>
          <w:szCs w:val="22"/>
          <w:lang w:eastAsia="ko-KR"/>
        </w:rPr>
        <w:t xml:space="preserve"> only</w:t>
      </w:r>
      <w:r w:rsidR="00A77ACA">
        <w:rPr>
          <w:rFonts w:cs="Times New Roman"/>
          <w:kern w:val="22"/>
          <w:szCs w:val="22"/>
          <w:lang w:eastAsia="ko-KR"/>
        </w:rPr>
        <w:t xml:space="preserve"> 17 additional records being published since </w:t>
      </w:r>
      <w:r w:rsidR="00675067">
        <w:rPr>
          <w:rFonts w:cs="Times New Roman"/>
          <w:kern w:val="22"/>
          <w:szCs w:val="22"/>
          <w:lang w:eastAsia="ko-KR"/>
        </w:rPr>
        <w:t xml:space="preserve">the third meeting of </w:t>
      </w:r>
      <w:r w:rsidR="00CC027D">
        <w:rPr>
          <w:rFonts w:cs="Times New Roman"/>
          <w:kern w:val="22"/>
          <w:szCs w:val="22"/>
          <w:lang w:eastAsia="ko-KR"/>
        </w:rPr>
        <w:t>the Parties to the Nagoya Protocol</w:t>
      </w:r>
      <w:r w:rsidR="009E1D11" w:rsidRPr="0080510E">
        <w:rPr>
          <w:rFonts w:cs="Times New Roman"/>
          <w:kern w:val="22"/>
          <w:szCs w:val="22"/>
          <w:lang w:eastAsia="ko-KR"/>
        </w:rPr>
        <w:t xml:space="preserve">. Of these records, </w:t>
      </w:r>
      <w:r w:rsidR="009D194E" w:rsidRPr="0080510E">
        <w:rPr>
          <w:rFonts w:cs="Times New Roman"/>
          <w:kern w:val="22"/>
          <w:szCs w:val="22"/>
          <w:lang w:eastAsia="ko-KR"/>
        </w:rPr>
        <w:t xml:space="preserve">53 relate to </w:t>
      </w:r>
      <w:r w:rsidR="00C3395F" w:rsidRPr="0080510E">
        <w:rPr>
          <w:rFonts w:cs="Times New Roman"/>
          <w:kern w:val="22"/>
          <w:szCs w:val="22"/>
          <w:lang w:eastAsia="ko-KR"/>
        </w:rPr>
        <w:t>projects or programmes exclusively dedicated to</w:t>
      </w:r>
      <w:r w:rsidR="00B9672A" w:rsidRPr="0080510E">
        <w:rPr>
          <w:rFonts w:cs="Times New Roman"/>
          <w:kern w:val="22"/>
          <w:szCs w:val="22"/>
          <w:lang w:eastAsia="ko-KR"/>
        </w:rPr>
        <w:t xml:space="preserve"> ABS</w:t>
      </w:r>
      <w:r w:rsidR="002442A6">
        <w:rPr>
          <w:rFonts w:cs="Times New Roman"/>
          <w:kern w:val="22"/>
          <w:szCs w:val="22"/>
          <w:lang w:eastAsia="ko-KR"/>
        </w:rPr>
        <w:t>,</w:t>
      </w:r>
      <w:r w:rsidR="00B9672A" w:rsidRPr="0080510E">
        <w:rPr>
          <w:rFonts w:cs="Times New Roman"/>
          <w:kern w:val="22"/>
          <w:szCs w:val="22"/>
          <w:lang w:eastAsia="ko-KR"/>
        </w:rPr>
        <w:t xml:space="preserve"> of which</w:t>
      </w:r>
      <w:r w:rsidR="005B53EA" w:rsidRPr="0080510E">
        <w:rPr>
          <w:rFonts w:cs="Times New Roman"/>
          <w:kern w:val="22"/>
          <w:szCs w:val="22"/>
          <w:lang w:eastAsia="ko-KR"/>
        </w:rPr>
        <w:t xml:space="preserve"> 40 have been classified as national proje</w:t>
      </w:r>
      <w:r w:rsidR="00D446F7" w:rsidRPr="0080510E">
        <w:rPr>
          <w:rFonts w:cs="Times New Roman"/>
          <w:kern w:val="22"/>
          <w:szCs w:val="22"/>
          <w:lang w:eastAsia="ko-KR"/>
        </w:rPr>
        <w:t xml:space="preserve">cts, 7 as regional/subregional, 5 </w:t>
      </w:r>
      <w:r w:rsidR="004D26F4">
        <w:rPr>
          <w:rFonts w:cs="Times New Roman"/>
          <w:kern w:val="22"/>
          <w:szCs w:val="22"/>
          <w:lang w:eastAsia="ko-KR"/>
        </w:rPr>
        <w:t>as</w:t>
      </w:r>
      <w:r w:rsidR="004D26F4" w:rsidRPr="0080510E">
        <w:rPr>
          <w:rFonts w:cs="Times New Roman"/>
          <w:kern w:val="22"/>
          <w:szCs w:val="22"/>
          <w:lang w:eastAsia="ko-KR"/>
        </w:rPr>
        <w:t xml:space="preserve"> </w:t>
      </w:r>
      <w:r w:rsidR="00D446F7" w:rsidRPr="0080510E">
        <w:rPr>
          <w:rFonts w:cs="Times New Roman"/>
          <w:kern w:val="22"/>
          <w:szCs w:val="22"/>
          <w:lang w:eastAsia="ko-KR"/>
        </w:rPr>
        <w:t xml:space="preserve">global and 1 </w:t>
      </w:r>
      <w:r w:rsidR="004D26F4">
        <w:rPr>
          <w:rFonts w:cs="Times New Roman"/>
          <w:kern w:val="22"/>
          <w:szCs w:val="22"/>
          <w:lang w:eastAsia="ko-KR"/>
        </w:rPr>
        <w:t>a</w:t>
      </w:r>
      <w:r w:rsidR="00D446F7" w:rsidRPr="0080510E">
        <w:rPr>
          <w:rFonts w:cs="Times New Roman"/>
          <w:kern w:val="22"/>
          <w:szCs w:val="22"/>
          <w:lang w:eastAsia="ko-KR"/>
        </w:rPr>
        <w:t>s subnational</w:t>
      </w:r>
      <w:r w:rsidR="009E1D11" w:rsidRPr="0080510E">
        <w:rPr>
          <w:rFonts w:cs="Times New Roman"/>
          <w:kern w:val="22"/>
          <w:szCs w:val="22"/>
          <w:lang w:eastAsia="ko-KR"/>
        </w:rPr>
        <w:t xml:space="preserve">. </w:t>
      </w:r>
      <w:r w:rsidR="00D446F7" w:rsidRPr="0080510E">
        <w:rPr>
          <w:rFonts w:cs="Times New Roman"/>
          <w:kern w:val="22"/>
          <w:szCs w:val="22"/>
          <w:lang w:eastAsia="ko-KR"/>
        </w:rPr>
        <w:t>T</w:t>
      </w:r>
      <w:r w:rsidR="009E1D11" w:rsidRPr="0080510E">
        <w:rPr>
          <w:rFonts w:cs="Times New Roman"/>
          <w:kern w:val="22"/>
          <w:szCs w:val="22"/>
          <w:lang w:eastAsia="ko-KR"/>
        </w:rPr>
        <w:t xml:space="preserve">here </w:t>
      </w:r>
      <w:r w:rsidR="00726FD4" w:rsidRPr="0080510E">
        <w:rPr>
          <w:rFonts w:cs="Times New Roman"/>
          <w:kern w:val="22"/>
          <w:szCs w:val="22"/>
          <w:lang w:eastAsia="ko-KR"/>
        </w:rPr>
        <w:t>are 24</w:t>
      </w:r>
      <w:r w:rsidR="009E1D11" w:rsidRPr="0080510E">
        <w:rPr>
          <w:rFonts w:cs="Times New Roman"/>
          <w:kern w:val="22"/>
          <w:szCs w:val="22"/>
          <w:lang w:eastAsia="ko-KR"/>
        </w:rPr>
        <w:t xml:space="preserve"> </w:t>
      </w:r>
      <w:r w:rsidR="00D446F7" w:rsidRPr="0080510E">
        <w:rPr>
          <w:rFonts w:cs="Times New Roman"/>
          <w:kern w:val="22"/>
          <w:szCs w:val="22"/>
          <w:lang w:eastAsia="ko-KR"/>
        </w:rPr>
        <w:t xml:space="preserve">records classified as being ABS components of broader </w:t>
      </w:r>
      <w:r w:rsidR="009E1D11" w:rsidRPr="0080510E">
        <w:rPr>
          <w:rFonts w:cs="Times New Roman"/>
          <w:kern w:val="22"/>
          <w:szCs w:val="22"/>
          <w:lang w:eastAsia="ko-KR"/>
        </w:rPr>
        <w:t>projects or programmes</w:t>
      </w:r>
      <w:r w:rsidR="00726FD4" w:rsidRPr="0080510E">
        <w:rPr>
          <w:rFonts w:cs="Times New Roman"/>
          <w:kern w:val="22"/>
          <w:szCs w:val="22"/>
          <w:lang w:eastAsia="ko-KR"/>
        </w:rPr>
        <w:t xml:space="preserve"> and 14</w:t>
      </w:r>
      <w:r w:rsidR="00DC594F" w:rsidRPr="0080510E">
        <w:rPr>
          <w:rFonts w:cs="Times New Roman"/>
          <w:kern w:val="22"/>
          <w:szCs w:val="22"/>
          <w:lang w:eastAsia="ko-KR"/>
        </w:rPr>
        <w:t xml:space="preserve"> identified as workshops or seminars</w:t>
      </w:r>
      <w:r w:rsidR="009E1D11" w:rsidRPr="0080510E">
        <w:rPr>
          <w:rFonts w:cs="Times New Roman"/>
          <w:kern w:val="22"/>
          <w:szCs w:val="22"/>
          <w:lang w:eastAsia="ko-KR"/>
        </w:rPr>
        <w:t xml:space="preserve">. It is worth noting that 59 per cent of the national </w:t>
      </w:r>
      <w:r w:rsidR="009E1D11" w:rsidRPr="00010EB1">
        <w:rPr>
          <w:rFonts w:cs="Times New Roman"/>
          <w:kern w:val="22"/>
          <w:szCs w:val="22"/>
          <w:lang w:eastAsia="ko-KR"/>
        </w:rPr>
        <w:t xml:space="preserve">projects </w:t>
      </w:r>
      <w:r w:rsidR="0037140B" w:rsidRPr="00010EB1">
        <w:rPr>
          <w:rFonts w:cs="Times New Roman"/>
          <w:kern w:val="22"/>
          <w:szCs w:val="22"/>
          <w:lang w:eastAsia="ko-KR"/>
        </w:rPr>
        <w:t xml:space="preserve">indicate </w:t>
      </w:r>
      <w:r w:rsidR="009E1D11" w:rsidRPr="00010EB1">
        <w:rPr>
          <w:rFonts w:cs="Times New Roman"/>
          <w:kern w:val="22"/>
          <w:szCs w:val="22"/>
          <w:lang w:eastAsia="ko-KR"/>
        </w:rPr>
        <w:t>they</w:t>
      </w:r>
      <w:r w:rsidR="009E1D11" w:rsidRPr="0080510E">
        <w:rPr>
          <w:rFonts w:cs="Times New Roman"/>
          <w:kern w:val="22"/>
          <w:szCs w:val="22"/>
          <w:lang w:eastAsia="ko-KR"/>
        </w:rPr>
        <w:t xml:space="preserve"> are being co-funded using national budget allocations.</w:t>
      </w:r>
    </w:p>
    <w:bookmarkEnd w:id="6"/>
    <w:p w14:paraId="5E2BFFA5" w14:textId="51BF1401" w:rsidR="002C69D1" w:rsidRPr="00282904" w:rsidRDefault="00F8670A" w:rsidP="48732A80">
      <w:pPr>
        <w:pStyle w:val="Para1"/>
        <w:numPr>
          <w:ilvl w:val="0"/>
          <w:numId w:val="0"/>
        </w:numPr>
        <w:pBdr>
          <w:top w:val="nil"/>
          <w:left w:val="nil"/>
          <w:bottom w:val="nil"/>
          <w:right w:val="nil"/>
          <w:between w:val="nil"/>
          <w:bar w:val="nil"/>
        </w:pBdr>
        <w:spacing w:before="120"/>
        <w:rPr>
          <w:rFonts w:cs="Times New Roman"/>
          <w:snapToGrid/>
          <w:kern w:val="22"/>
          <w:lang w:eastAsia="ko-KR"/>
        </w:rPr>
      </w:pPr>
      <w:r w:rsidRPr="48732A80">
        <w:rPr>
          <w:rFonts w:cs="Times New Roman"/>
          <w:snapToGrid/>
          <w:color w:val="000000"/>
          <w:kern w:val="22"/>
          <w:lang w:eastAsia="ko-KR"/>
        </w:rPr>
        <w:t>4</w:t>
      </w:r>
      <w:r w:rsidR="00BA5C93">
        <w:rPr>
          <w:rFonts w:cs="Times New Roman"/>
          <w:snapToGrid/>
          <w:color w:val="000000"/>
          <w:kern w:val="22"/>
          <w:lang w:eastAsia="ko-KR"/>
        </w:rPr>
        <w:t>0</w:t>
      </w:r>
      <w:r w:rsidRPr="48732A80">
        <w:rPr>
          <w:rFonts w:cs="Times New Roman"/>
          <w:snapToGrid/>
          <w:color w:val="000000"/>
          <w:kern w:val="22"/>
          <w:lang w:eastAsia="ko-KR"/>
        </w:rPr>
        <w:t>.</w:t>
      </w:r>
      <w:r w:rsidRPr="0080510E">
        <w:rPr>
          <w:rFonts w:cs="Times New Roman"/>
          <w:snapToGrid/>
          <w:color w:val="000000"/>
          <w:kern w:val="22"/>
          <w:szCs w:val="22"/>
          <w:lang w:eastAsia="ko-KR"/>
        </w:rPr>
        <w:tab/>
      </w:r>
      <w:r w:rsidR="00095933" w:rsidRPr="48732A80">
        <w:rPr>
          <w:rFonts w:cs="Times New Roman"/>
          <w:snapToGrid/>
          <w:kern w:val="22"/>
          <w:lang w:eastAsia="ko-KR"/>
        </w:rPr>
        <w:t xml:space="preserve">The </w:t>
      </w:r>
      <w:r w:rsidR="00095933" w:rsidRPr="48732A80">
        <w:rPr>
          <w:rFonts w:cs="Times New Roman"/>
          <w:snapToGrid/>
          <w:kern w:val="22"/>
        </w:rPr>
        <w:t>analysis</w:t>
      </w:r>
      <w:r w:rsidR="00095933" w:rsidRPr="48732A80">
        <w:rPr>
          <w:rFonts w:cs="Times New Roman"/>
          <w:snapToGrid/>
          <w:kern w:val="22"/>
          <w:lang w:eastAsia="ko-KR"/>
        </w:rPr>
        <w:t xml:space="preserve"> of the information recorded in the ABS Clearing-House has l</w:t>
      </w:r>
      <w:r w:rsidR="00D33E18" w:rsidRPr="48732A80">
        <w:rPr>
          <w:rFonts w:cs="Times New Roman"/>
          <w:snapToGrid/>
          <w:kern w:val="22"/>
          <w:lang w:eastAsia="ko-KR"/>
        </w:rPr>
        <w:t>imitations due to missing information and the</w:t>
      </w:r>
      <w:r w:rsidR="00430C42" w:rsidRPr="48732A80">
        <w:rPr>
          <w:rFonts w:cs="Times New Roman"/>
          <w:snapToGrid/>
          <w:kern w:val="22"/>
          <w:lang w:eastAsia="ko-KR"/>
        </w:rPr>
        <w:t xml:space="preserve"> ongoing</w:t>
      </w:r>
      <w:r w:rsidR="00D33E18" w:rsidRPr="48732A80">
        <w:rPr>
          <w:rFonts w:cs="Times New Roman"/>
          <w:snapToGrid/>
          <w:kern w:val="22"/>
          <w:lang w:eastAsia="ko-KR"/>
        </w:rPr>
        <w:t xml:space="preserve"> lack of timely updates</w:t>
      </w:r>
      <w:r w:rsidR="00A93DEA">
        <w:rPr>
          <w:rFonts w:cs="Times New Roman"/>
          <w:snapToGrid/>
          <w:kern w:val="22"/>
          <w:lang w:eastAsia="ko-KR"/>
        </w:rPr>
        <w:t xml:space="preserve"> by Parties and relevant stakeholders</w:t>
      </w:r>
      <w:r w:rsidR="00D33E18" w:rsidRPr="48732A80">
        <w:rPr>
          <w:rFonts w:cs="Times New Roman"/>
          <w:snapToGrid/>
          <w:kern w:val="22"/>
          <w:lang w:eastAsia="ko-KR"/>
        </w:rPr>
        <w:t>.</w:t>
      </w:r>
      <w:r w:rsidR="004011C5" w:rsidRPr="48732A80">
        <w:rPr>
          <w:rFonts w:cs="Times New Roman"/>
          <w:snapToGrid/>
          <w:kern w:val="22"/>
          <w:lang w:eastAsia="ko-KR"/>
        </w:rPr>
        <w:t xml:space="preserve"> </w:t>
      </w:r>
    </w:p>
    <w:p w14:paraId="58FB42FE" w14:textId="171E4889" w:rsidR="004F3A2D" w:rsidRPr="00F37E96" w:rsidRDefault="00F8670A" w:rsidP="34F95163">
      <w:pPr>
        <w:pStyle w:val="Heading2"/>
        <w:tabs>
          <w:tab w:val="clear" w:pos="720"/>
        </w:tabs>
        <w:rPr>
          <w:rFonts w:cs="Times New Roman"/>
        </w:rPr>
      </w:pPr>
      <w:r w:rsidRPr="34F95163">
        <w:rPr>
          <w:rFonts w:cs="Times New Roman"/>
        </w:rPr>
        <w:t>B.</w:t>
      </w:r>
      <w:r w:rsidRPr="00F37E96">
        <w:rPr>
          <w:rFonts w:cs="Times New Roman"/>
          <w:szCs w:val="22"/>
        </w:rPr>
        <w:tab/>
      </w:r>
      <w:r w:rsidR="004F3A2D" w:rsidRPr="34F95163">
        <w:rPr>
          <w:rFonts w:cs="Times New Roman"/>
          <w:kern w:val="22"/>
        </w:rPr>
        <w:t>Capacity-building and awareness raising resources</w:t>
      </w:r>
    </w:p>
    <w:p w14:paraId="3A45FEB6" w14:textId="0BE875ED" w:rsidR="004F3A2D" w:rsidRPr="00F37E96" w:rsidRDefault="00F8670A"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sidRPr="00F37E96">
        <w:rPr>
          <w:rFonts w:cs="Times New Roman"/>
          <w:snapToGrid/>
          <w:color w:val="000000"/>
          <w:kern w:val="22"/>
          <w:szCs w:val="22"/>
          <w:lang w:eastAsia="ko-KR"/>
        </w:rPr>
        <w:t>4</w:t>
      </w:r>
      <w:r w:rsidR="00BA5C93">
        <w:rPr>
          <w:rFonts w:cs="Times New Roman"/>
          <w:snapToGrid/>
          <w:color w:val="000000"/>
          <w:kern w:val="22"/>
          <w:szCs w:val="22"/>
          <w:lang w:eastAsia="ko-KR"/>
        </w:rPr>
        <w:t>1</w:t>
      </w:r>
      <w:r w:rsidRPr="00F37E96">
        <w:rPr>
          <w:rFonts w:cs="Times New Roman"/>
          <w:snapToGrid/>
          <w:color w:val="000000"/>
          <w:kern w:val="22"/>
          <w:szCs w:val="22"/>
          <w:lang w:eastAsia="ko-KR"/>
        </w:rPr>
        <w:t>.</w:t>
      </w:r>
      <w:r w:rsidRPr="00F37E96">
        <w:rPr>
          <w:rFonts w:cs="Times New Roman"/>
          <w:snapToGrid/>
          <w:color w:val="000000"/>
          <w:kern w:val="22"/>
          <w:szCs w:val="22"/>
          <w:lang w:eastAsia="ko-KR"/>
        </w:rPr>
        <w:tab/>
      </w:r>
      <w:r w:rsidR="004F3A2D" w:rsidRPr="00F37E96">
        <w:rPr>
          <w:rFonts w:cs="Times New Roman"/>
          <w:snapToGrid/>
          <w:kern w:val="22"/>
          <w:szCs w:val="22"/>
        </w:rPr>
        <w:t>Pursuant</w:t>
      </w:r>
      <w:r w:rsidR="004F3A2D" w:rsidRPr="00F37E96">
        <w:rPr>
          <w:rFonts w:cs="Times New Roman"/>
          <w:snapToGrid/>
          <w:kern w:val="22"/>
          <w:szCs w:val="22"/>
          <w:lang w:eastAsia="ko-KR"/>
        </w:rPr>
        <w:t xml:space="preserve"> to requests made in paragraphs 10(a) and 10(b) of </w:t>
      </w:r>
      <w:r w:rsidR="00B953D2" w:rsidRPr="00010EB1">
        <w:rPr>
          <w:rFonts w:cs="Times New Roman"/>
          <w:snapToGrid/>
          <w:kern w:val="22"/>
          <w:szCs w:val="22"/>
          <w:lang w:eastAsia="ko-KR"/>
        </w:rPr>
        <w:t>decision NP-1/8</w:t>
      </w:r>
      <w:r w:rsidR="004F3A2D" w:rsidRPr="00F37E96">
        <w:rPr>
          <w:rFonts w:cs="Times New Roman"/>
          <w:snapToGrid/>
          <w:kern w:val="22"/>
          <w:szCs w:val="22"/>
          <w:lang w:eastAsia="ko-KR"/>
        </w:rPr>
        <w:t xml:space="preserve"> and paragraph 12 of </w:t>
      </w:r>
      <w:hyperlink r:id="rId29" w:history="1">
        <w:r w:rsidR="004F3A2D" w:rsidRPr="00010EB1">
          <w:rPr>
            <w:rStyle w:val="Hyperlink"/>
            <w:rFonts w:cs="Times New Roman"/>
            <w:snapToGrid/>
            <w:color w:val="auto"/>
            <w:kern w:val="22"/>
            <w:szCs w:val="22"/>
            <w:u w:val="none"/>
            <w:lang w:eastAsia="ko-KR"/>
          </w:rPr>
          <w:t xml:space="preserve">decision </w:t>
        </w:r>
        <w:r w:rsidR="004F3A2D" w:rsidRPr="00F37E96">
          <w:rPr>
            <w:rStyle w:val="Hyperlink"/>
            <w:rFonts w:cs="Times New Roman"/>
            <w:snapToGrid/>
            <w:kern w:val="22"/>
            <w:szCs w:val="22"/>
            <w:lang w:eastAsia="ko-KR"/>
          </w:rPr>
          <w:t>NP-1/2</w:t>
        </w:r>
      </w:hyperlink>
      <w:r w:rsidR="004F3A2D" w:rsidRPr="00F37E96">
        <w:rPr>
          <w:rFonts w:cs="Times New Roman"/>
          <w:snapToGrid/>
          <w:kern w:val="22"/>
          <w:szCs w:val="22"/>
          <w:lang w:eastAsia="ko-KR"/>
        </w:rPr>
        <w:t xml:space="preserve">, and on the basis of advice provided by the Informal Advisory Committee, the Secretariat established a database for capacity-building resources, accessible through the Virtual Library of the </w:t>
      </w:r>
      <w:r w:rsidR="00597D06" w:rsidRPr="00010EB1">
        <w:rPr>
          <w:rFonts w:cs="Times New Roman"/>
          <w:snapToGrid/>
          <w:kern w:val="22"/>
          <w:szCs w:val="22"/>
          <w:lang w:eastAsia="ko-KR"/>
        </w:rPr>
        <w:t>ABS Clearing-House</w:t>
      </w:r>
      <w:r w:rsidR="004F3A2D" w:rsidRPr="00F37E96">
        <w:rPr>
          <w:rFonts w:cs="Times New Roman"/>
          <w:snapToGrid/>
          <w:kern w:val="22"/>
          <w:szCs w:val="22"/>
          <w:lang w:eastAsia="ko-KR"/>
        </w:rPr>
        <w:t>,</w:t>
      </w:r>
      <w:r w:rsidR="00597D06">
        <w:rPr>
          <w:rStyle w:val="FootnoteReference"/>
          <w:rFonts w:cs="Times New Roman"/>
          <w:snapToGrid/>
          <w:kern w:val="22"/>
          <w:szCs w:val="22"/>
          <w:lang w:eastAsia="ko-KR"/>
        </w:rPr>
        <w:footnoteReference w:id="19"/>
      </w:r>
      <w:r w:rsidR="004F3A2D" w:rsidRPr="00F37E96">
        <w:rPr>
          <w:rFonts w:cs="Times New Roman"/>
          <w:snapToGrid/>
          <w:kern w:val="22"/>
          <w:szCs w:val="22"/>
          <w:lang w:eastAsia="ko-KR"/>
        </w:rPr>
        <w:t xml:space="preserve"> which is meant to display existing ABS tools and resources (including training materials, toolkits/guidelines, good practice case studies, etc.).</w:t>
      </w:r>
    </w:p>
    <w:p w14:paraId="2A49704C" w14:textId="65E6BA62" w:rsidR="004F3A2D" w:rsidRPr="00F37E96" w:rsidRDefault="00F8670A"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sidRPr="00F37E96">
        <w:rPr>
          <w:rFonts w:cs="Times New Roman"/>
          <w:snapToGrid/>
          <w:color w:val="000000"/>
          <w:kern w:val="22"/>
          <w:szCs w:val="22"/>
          <w:lang w:eastAsia="ko-KR"/>
        </w:rPr>
        <w:t>4</w:t>
      </w:r>
      <w:r w:rsidR="00BA5C93">
        <w:rPr>
          <w:rFonts w:cs="Times New Roman"/>
          <w:snapToGrid/>
          <w:color w:val="000000"/>
          <w:kern w:val="22"/>
          <w:szCs w:val="22"/>
          <w:lang w:eastAsia="ko-KR"/>
        </w:rPr>
        <w:t>2</w:t>
      </w:r>
      <w:r w:rsidRPr="00F37E96">
        <w:rPr>
          <w:rFonts w:cs="Times New Roman"/>
          <w:snapToGrid/>
          <w:color w:val="000000"/>
          <w:kern w:val="22"/>
          <w:szCs w:val="22"/>
          <w:lang w:eastAsia="ko-KR"/>
        </w:rPr>
        <w:t>.</w:t>
      </w:r>
      <w:r w:rsidRPr="00F37E96">
        <w:rPr>
          <w:rFonts w:cs="Times New Roman"/>
          <w:snapToGrid/>
          <w:color w:val="000000"/>
          <w:kern w:val="22"/>
          <w:szCs w:val="22"/>
          <w:lang w:eastAsia="ko-KR"/>
        </w:rPr>
        <w:tab/>
      </w:r>
      <w:r w:rsidR="004F3A2D" w:rsidRPr="00F37E96">
        <w:rPr>
          <w:rFonts w:cs="Times New Roman"/>
          <w:snapToGrid/>
          <w:kern w:val="22"/>
          <w:szCs w:val="22"/>
          <w:lang w:eastAsia="ko-KR"/>
        </w:rPr>
        <w:t>The following subsection provides an update on existing capacity-building tools and resources</w:t>
      </w:r>
      <w:r w:rsidR="004F3A2D" w:rsidRPr="00F37E96">
        <w:rPr>
          <w:rStyle w:val="FootnoteReference"/>
          <w:rFonts w:cs="Times New Roman"/>
          <w:snapToGrid/>
          <w:kern w:val="22"/>
          <w:sz w:val="22"/>
          <w:szCs w:val="22"/>
          <w:lang w:eastAsia="ko-KR"/>
        </w:rPr>
        <w:footnoteReference w:id="20"/>
      </w:r>
      <w:r w:rsidR="004F3A2D" w:rsidRPr="00F37E96">
        <w:rPr>
          <w:rFonts w:cs="Times New Roman"/>
          <w:snapToGrid/>
          <w:kern w:val="22"/>
          <w:szCs w:val="22"/>
          <w:lang w:eastAsia="ko-KR"/>
        </w:rPr>
        <w:t xml:space="preserve"> on access and benefit-</w:t>
      </w:r>
      <w:r w:rsidR="004F3A2D" w:rsidRPr="00F37E96">
        <w:rPr>
          <w:rFonts w:cs="Times New Roman"/>
          <w:snapToGrid/>
          <w:kern w:val="22"/>
          <w:szCs w:val="22"/>
        </w:rPr>
        <w:t>sharing</w:t>
      </w:r>
      <w:r w:rsidR="004F3A2D" w:rsidRPr="00F37E96">
        <w:rPr>
          <w:rFonts w:cs="Times New Roman"/>
          <w:snapToGrid/>
          <w:kern w:val="22"/>
          <w:szCs w:val="22"/>
          <w:lang w:eastAsia="ko-KR"/>
        </w:rPr>
        <w:t xml:space="preserve"> that the Secretariat has compiled, including their primary purpose an</w:t>
      </w:r>
      <w:r w:rsidR="00D0081E" w:rsidRPr="00F37E96">
        <w:rPr>
          <w:rFonts w:cs="Times New Roman"/>
          <w:snapToGrid/>
          <w:kern w:val="22"/>
          <w:szCs w:val="22"/>
          <w:lang w:eastAsia="ko-KR"/>
        </w:rPr>
        <w:t>d thematic coverage. A list</w:t>
      </w:r>
      <w:r w:rsidR="004F3A2D" w:rsidRPr="00F37E96">
        <w:rPr>
          <w:rFonts w:cs="Times New Roman"/>
          <w:snapToGrid/>
          <w:kern w:val="22"/>
          <w:szCs w:val="22"/>
          <w:lang w:eastAsia="ko-KR"/>
        </w:rPr>
        <w:t xml:space="preserve"> of all the resources is contained in </w:t>
      </w:r>
      <w:r w:rsidR="004F3A2D" w:rsidRPr="00936DE1">
        <w:rPr>
          <w:rFonts w:cs="Times New Roman"/>
          <w:snapToGrid/>
          <w:kern w:val="22"/>
          <w:szCs w:val="22"/>
          <w:lang w:eastAsia="ko-KR"/>
        </w:rPr>
        <w:t>CBD/</w:t>
      </w:r>
      <w:r w:rsidR="00D0081E" w:rsidRPr="00936DE1">
        <w:rPr>
          <w:rFonts w:cs="Times New Roman"/>
          <w:snapToGrid/>
          <w:kern w:val="22"/>
          <w:szCs w:val="22"/>
          <w:lang w:eastAsia="ko-KR"/>
        </w:rPr>
        <w:t>NP/MOP/</w:t>
      </w:r>
      <w:r w:rsidR="00583D7E" w:rsidRPr="00936DE1">
        <w:rPr>
          <w:rFonts w:cs="Times New Roman"/>
          <w:snapToGrid/>
          <w:kern w:val="22"/>
          <w:szCs w:val="22"/>
          <w:lang w:eastAsia="ko-KR"/>
        </w:rPr>
        <w:t>4</w:t>
      </w:r>
      <w:r w:rsidR="00D0081E" w:rsidRPr="00936DE1">
        <w:rPr>
          <w:rFonts w:cs="Times New Roman"/>
          <w:snapToGrid/>
          <w:kern w:val="22"/>
          <w:szCs w:val="22"/>
          <w:lang w:eastAsia="ko-KR"/>
        </w:rPr>
        <w:t>/</w:t>
      </w:r>
      <w:r w:rsidR="00C11CFA" w:rsidRPr="00936DE1">
        <w:rPr>
          <w:rFonts w:cs="Times New Roman"/>
          <w:snapToGrid/>
          <w:kern w:val="22"/>
          <w:szCs w:val="22"/>
          <w:lang w:eastAsia="ko-KR"/>
        </w:rPr>
        <w:t>INF</w:t>
      </w:r>
      <w:r w:rsidR="00D0081E" w:rsidRPr="00936DE1">
        <w:rPr>
          <w:rFonts w:cs="Times New Roman"/>
          <w:snapToGrid/>
          <w:kern w:val="22"/>
          <w:szCs w:val="22"/>
          <w:lang w:eastAsia="ko-KR"/>
        </w:rPr>
        <w:t>/</w:t>
      </w:r>
      <w:r w:rsidR="00936DE1" w:rsidRPr="00936DE1">
        <w:rPr>
          <w:rFonts w:cs="Times New Roman"/>
          <w:snapToGrid/>
          <w:kern w:val="22"/>
          <w:szCs w:val="22"/>
          <w:lang w:eastAsia="ko-KR"/>
        </w:rPr>
        <w:t>2</w:t>
      </w:r>
      <w:r w:rsidR="004F3A2D" w:rsidRPr="00936DE1">
        <w:rPr>
          <w:rFonts w:cs="Times New Roman"/>
          <w:snapToGrid/>
          <w:kern w:val="22"/>
          <w:szCs w:val="22"/>
          <w:lang w:eastAsia="ko-KR"/>
        </w:rPr>
        <w:t>.</w:t>
      </w:r>
    </w:p>
    <w:p w14:paraId="5E65E7D4" w14:textId="2E1BDF9D" w:rsidR="004F3A2D" w:rsidRPr="00F37E96" w:rsidRDefault="00F8670A" w:rsidP="00F37E9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sidRPr="00F37E96">
        <w:rPr>
          <w:rFonts w:cs="Times New Roman"/>
          <w:snapToGrid/>
          <w:color w:val="000000"/>
          <w:kern w:val="22"/>
          <w:szCs w:val="22"/>
          <w:lang w:eastAsia="ko-KR"/>
        </w:rPr>
        <w:t>4</w:t>
      </w:r>
      <w:r w:rsidR="00BA5C93">
        <w:rPr>
          <w:rFonts w:cs="Times New Roman"/>
          <w:snapToGrid/>
          <w:color w:val="000000"/>
          <w:kern w:val="22"/>
          <w:szCs w:val="22"/>
          <w:lang w:eastAsia="ko-KR"/>
        </w:rPr>
        <w:t>3</w:t>
      </w:r>
      <w:r w:rsidRPr="00F37E96">
        <w:rPr>
          <w:rFonts w:cs="Times New Roman"/>
          <w:snapToGrid/>
          <w:color w:val="000000"/>
          <w:kern w:val="22"/>
          <w:szCs w:val="22"/>
          <w:lang w:eastAsia="ko-KR"/>
        </w:rPr>
        <w:t>.</w:t>
      </w:r>
      <w:r w:rsidRPr="00F37E96">
        <w:rPr>
          <w:rFonts w:cs="Times New Roman"/>
          <w:snapToGrid/>
          <w:color w:val="000000"/>
          <w:kern w:val="22"/>
          <w:szCs w:val="22"/>
          <w:lang w:eastAsia="ko-KR"/>
        </w:rPr>
        <w:tab/>
      </w:r>
      <w:r w:rsidR="004F3A2D" w:rsidRPr="00F37E96">
        <w:rPr>
          <w:rFonts w:cs="Times New Roman"/>
          <w:snapToGrid/>
          <w:kern w:val="22"/>
          <w:szCs w:val="22"/>
          <w:lang w:eastAsia="ko-KR"/>
        </w:rPr>
        <w:t xml:space="preserve">According to </w:t>
      </w:r>
      <w:r w:rsidR="004F3A2D" w:rsidRPr="00F37E96">
        <w:rPr>
          <w:rFonts w:cs="Times New Roman"/>
          <w:snapToGrid/>
          <w:kern w:val="22"/>
          <w:szCs w:val="22"/>
        </w:rPr>
        <w:t>information</w:t>
      </w:r>
      <w:r w:rsidR="004F3A2D" w:rsidRPr="00F37E96">
        <w:rPr>
          <w:rFonts w:cs="Times New Roman"/>
          <w:snapToGrid/>
          <w:kern w:val="22"/>
          <w:szCs w:val="22"/>
          <w:lang w:eastAsia="ko-KR"/>
        </w:rPr>
        <w:t xml:space="preserve"> gathered by the Secretariat by </w:t>
      </w:r>
      <w:r w:rsidR="00C11CFA">
        <w:rPr>
          <w:rFonts w:cs="Times New Roman"/>
          <w:bCs/>
          <w:snapToGrid/>
          <w:kern w:val="22"/>
          <w:szCs w:val="22"/>
          <w:lang w:eastAsia="ko-KR"/>
        </w:rPr>
        <w:t>30 June 2021</w:t>
      </w:r>
      <w:r w:rsidR="004F3A2D" w:rsidRPr="00F37E96">
        <w:rPr>
          <w:rFonts w:cs="Times New Roman"/>
          <w:snapToGrid/>
          <w:kern w:val="22"/>
          <w:szCs w:val="22"/>
          <w:lang w:eastAsia="ko-KR"/>
        </w:rPr>
        <w:t xml:space="preserve">, there are </w:t>
      </w:r>
      <w:r w:rsidR="004B6F76">
        <w:rPr>
          <w:rFonts w:cs="Times New Roman"/>
          <w:snapToGrid/>
          <w:kern w:val="22"/>
          <w:szCs w:val="22"/>
          <w:lang w:eastAsia="ko-KR"/>
        </w:rPr>
        <w:t>120</w:t>
      </w:r>
      <w:r w:rsidR="006F58ED" w:rsidRPr="00F37E96">
        <w:rPr>
          <w:rFonts w:cs="Times New Roman"/>
          <w:snapToGrid/>
          <w:kern w:val="22"/>
          <w:szCs w:val="22"/>
          <w:lang w:eastAsia="ko-KR"/>
        </w:rPr>
        <w:t xml:space="preserve"> </w:t>
      </w:r>
      <w:r w:rsidR="00A473A1">
        <w:rPr>
          <w:rFonts w:cs="Times New Roman"/>
          <w:snapToGrid/>
          <w:kern w:val="22"/>
          <w:szCs w:val="22"/>
          <w:lang w:eastAsia="ko-KR"/>
        </w:rPr>
        <w:t xml:space="preserve">known </w:t>
      </w:r>
      <w:r w:rsidR="004F3A2D" w:rsidRPr="00F37E96">
        <w:rPr>
          <w:rFonts w:cs="Times New Roman"/>
          <w:snapToGrid/>
          <w:kern w:val="22"/>
          <w:szCs w:val="22"/>
          <w:lang w:eastAsia="ko-KR"/>
        </w:rPr>
        <w:t xml:space="preserve">resources related to capacity-building and awareness-raising on access and benefit-sharing. An additional </w:t>
      </w:r>
      <w:r w:rsidR="006F58ED" w:rsidRPr="00010EB1">
        <w:rPr>
          <w:rFonts w:cs="Times New Roman"/>
          <w:snapToGrid/>
          <w:kern w:val="22"/>
          <w:szCs w:val="22"/>
          <w:lang w:eastAsia="ko-KR"/>
        </w:rPr>
        <w:t>3</w:t>
      </w:r>
      <w:r w:rsidR="00535FF2" w:rsidRPr="00010EB1">
        <w:rPr>
          <w:rFonts w:cs="Times New Roman"/>
          <w:snapToGrid/>
          <w:kern w:val="22"/>
          <w:szCs w:val="22"/>
          <w:lang w:eastAsia="ko-KR"/>
        </w:rPr>
        <w:t>1</w:t>
      </w:r>
      <w:r w:rsidR="006F58ED" w:rsidRPr="00010EB1">
        <w:rPr>
          <w:rFonts w:cs="Times New Roman"/>
          <w:snapToGrid/>
          <w:kern w:val="22"/>
          <w:szCs w:val="22"/>
          <w:lang w:eastAsia="ko-KR"/>
        </w:rPr>
        <w:t xml:space="preserve"> </w:t>
      </w:r>
      <w:r w:rsidR="004F3A2D" w:rsidRPr="00010EB1">
        <w:rPr>
          <w:rFonts w:cs="Times New Roman"/>
          <w:snapToGrid/>
          <w:kern w:val="22"/>
          <w:szCs w:val="22"/>
          <w:lang w:eastAsia="ko-KR"/>
        </w:rPr>
        <w:t xml:space="preserve">resources </w:t>
      </w:r>
      <w:r w:rsidR="004F3A2D" w:rsidRPr="00F37E96">
        <w:rPr>
          <w:rFonts w:cs="Times New Roman"/>
          <w:snapToGrid/>
          <w:kern w:val="22"/>
          <w:szCs w:val="22"/>
          <w:lang w:eastAsia="ko-KR"/>
        </w:rPr>
        <w:t xml:space="preserve">have been added to the list since the update prepared for the </w:t>
      </w:r>
      <w:r w:rsidR="00DB48F8">
        <w:rPr>
          <w:rFonts w:cs="Times New Roman"/>
          <w:snapToGrid/>
          <w:kern w:val="22"/>
          <w:szCs w:val="22"/>
          <w:lang w:eastAsia="ko-KR"/>
        </w:rPr>
        <w:t>third</w:t>
      </w:r>
      <w:r w:rsidR="004F3A2D" w:rsidRPr="00F37E96">
        <w:rPr>
          <w:rFonts w:cs="Times New Roman"/>
          <w:snapToGrid/>
          <w:kern w:val="22"/>
          <w:szCs w:val="22"/>
          <w:lang w:eastAsia="ko-KR"/>
        </w:rPr>
        <w:t xml:space="preserve"> meeting of the Parties to the Protocol</w:t>
      </w:r>
      <w:r w:rsidR="003D43E4" w:rsidRPr="00F37E96">
        <w:rPr>
          <w:rFonts w:cs="Times New Roman"/>
          <w:snapToGrid/>
          <w:kern w:val="22"/>
          <w:szCs w:val="22"/>
          <w:lang w:eastAsia="ko-KR"/>
        </w:rPr>
        <w:t>,</w:t>
      </w:r>
      <w:r w:rsidR="004F3A2D" w:rsidRPr="00F37E96">
        <w:rPr>
          <w:rFonts w:cs="Times New Roman"/>
          <w:snapToGrid/>
          <w:kern w:val="22"/>
          <w:szCs w:val="22"/>
          <w:lang w:eastAsia="ko-KR"/>
        </w:rPr>
        <w:t xml:space="preserve"> in 201</w:t>
      </w:r>
      <w:r w:rsidR="00DB48F8">
        <w:rPr>
          <w:rFonts w:cs="Times New Roman"/>
          <w:snapToGrid/>
          <w:kern w:val="22"/>
          <w:szCs w:val="22"/>
          <w:lang w:eastAsia="ko-KR"/>
        </w:rPr>
        <w:t>8</w:t>
      </w:r>
      <w:r w:rsidR="004F3A2D" w:rsidRPr="00F37E96">
        <w:rPr>
          <w:rFonts w:cs="Times New Roman"/>
          <w:snapToGrid/>
          <w:kern w:val="22"/>
          <w:szCs w:val="22"/>
          <w:lang w:eastAsia="ko-KR"/>
        </w:rPr>
        <w:t xml:space="preserve">. It is important to note that </w:t>
      </w:r>
      <w:r w:rsidR="00684DDD">
        <w:rPr>
          <w:rFonts w:cs="Times New Roman"/>
          <w:snapToGrid/>
          <w:kern w:val="22"/>
          <w:szCs w:val="22"/>
          <w:lang w:eastAsia="ko-KR"/>
        </w:rPr>
        <w:t>74</w:t>
      </w:r>
      <w:r w:rsidR="006C20DA">
        <w:rPr>
          <w:rFonts w:cs="Times New Roman"/>
          <w:snapToGrid/>
          <w:kern w:val="22"/>
          <w:szCs w:val="22"/>
          <w:lang w:eastAsia="ko-KR"/>
        </w:rPr>
        <w:t xml:space="preserve"> or</w:t>
      </w:r>
      <w:r w:rsidR="00B72161" w:rsidRPr="00F37E96">
        <w:rPr>
          <w:rFonts w:cs="Times New Roman"/>
          <w:snapToGrid/>
          <w:kern w:val="22"/>
          <w:szCs w:val="22"/>
          <w:lang w:eastAsia="ko-KR"/>
        </w:rPr>
        <w:t> </w:t>
      </w:r>
      <w:r w:rsidR="00684DDD">
        <w:rPr>
          <w:rFonts w:cs="Times New Roman"/>
          <w:snapToGrid/>
          <w:kern w:val="22"/>
          <w:szCs w:val="22"/>
          <w:lang w:eastAsia="ko-KR"/>
        </w:rPr>
        <w:t xml:space="preserve">62 </w:t>
      </w:r>
      <w:r w:rsidR="00B72161" w:rsidRPr="00F37E96">
        <w:rPr>
          <w:rFonts w:cs="Times New Roman"/>
          <w:snapToGrid/>
          <w:kern w:val="22"/>
          <w:szCs w:val="22"/>
          <w:lang w:eastAsia="ko-KR"/>
        </w:rPr>
        <w:t>per cent</w:t>
      </w:r>
      <w:r w:rsidR="004F3A2D" w:rsidRPr="00F37E96">
        <w:rPr>
          <w:rFonts w:cs="Times New Roman"/>
          <w:snapToGrid/>
          <w:kern w:val="22"/>
          <w:szCs w:val="22"/>
          <w:lang w:eastAsia="ko-KR"/>
        </w:rPr>
        <w:t xml:space="preserve"> </w:t>
      </w:r>
      <w:r w:rsidR="0024380F" w:rsidRPr="00F37E96">
        <w:rPr>
          <w:rFonts w:cs="Times New Roman"/>
          <w:snapToGrid/>
          <w:kern w:val="22"/>
          <w:szCs w:val="22"/>
          <w:lang w:eastAsia="ko-KR"/>
        </w:rPr>
        <w:t>of these resources have</w:t>
      </w:r>
      <w:r w:rsidR="004F3A2D" w:rsidRPr="00F37E96">
        <w:rPr>
          <w:rFonts w:cs="Times New Roman"/>
          <w:snapToGrid/>
          <w:kern w:val="22"/>
          <w:szCs w:val="22"/>
          <w:lang w:eastAsia="ko-KR"/>
        </w:rPr>
        <w:t xml:space="preserve"> been published in the ABS</w:t>
      </w:r>
      <w:r w:rsidR="00B667E5" w:rsidRPr="00F37E96">
        <w:rPr>
          <w:rFonts w:cs="Times New Roman"/>
          <w:snapToGrid/>
          <w:kern w:val="22"/>
          <w:szCs w:val="22"/>
          <w:lang w:eastAsia="ko-KR"/>
        </w:rPr>
        <w:t xml:space="preserve"> </w:t>
      </w:r>
      <w:r w:rsidR="004F3A2D" w:rsidRPr="00F37E96">
        <w:rPr>
          <w:rFonts w:cs="Times New Roman"/>
          <w:snapToGrid/>
          <w:kern w:val="22"/>
          <w:szCs w:val="22"/>
          <w:lang w:eastAsia="ko-KR"/>
        </w:rPr>
        <w:t>Clearing</w:t>
      </w:r>
      <w:r w:rsidR="00B667E5" w:rsidRPr="00F37E96">
        <w:rPr>
          <w:rFonts w:cs="Times New Roman"/>
          <w:snapToGrid/>
          <w:kern w:val="22"/>
          <w:szCs w:val="22"/>
          <w:lang w:eastAsia="ko-KR"/>
        </w:rPr>
        <w:t>-</w:t>
      </w:r>
      <w:r w:rsidR="004F3A2D" w:rsidRPr="00F37E96">
        <w:rPr>
          <w:rFonts w:cs="Times New Roman"/>
          <w:snapToGrid/>
          <w:kern w:val="22"/>
          <w:szCs w:val="22"/>
          <w:lang w:eastAsia="ko-KR"/>
        </w:rPr>
        <w:t>House</w:t>
      </w:r>
      <w:r w:rsidR="006C20DA">
        <w:rPr>
          <w:rFonts w:cs="Times New Roman"/>
          <w:snapToGrid/>
          <w:kern w:val="22"/>
          <w:szCs w:val="22"/>
          <w:lang w:eastAsia="ko-KR"/>
        </w:rPr>
        <w:t xml:space="preserve"> an improvement over the last reporting period where only 46</w:t>
      </w:r>
      <w:r w:rsidR="003B7446">
        <w:rPr>
          <w:rFonts w:cs="Times New Roman"/>
          <w:snapToGrid/>
          <w:kern w:val="22"/>
          <w:szCs w:val="22"/>
          <w:lang w:eastAsia="ko-KR"/>
        </w:rPr>
        <w:t xml:space="preserve"> per cent</w:t>
      </w:r>
      <w:r w:rsidR="006C20DA">
        <w:rPr>
          <w:rFonts w:cs="Times New Roman"/>
          <w:snapToGrid/>
          <w:kern w:val="22"/>
          <w:szCs w:val="22"/>
          <w:lang w:eastAsia="ko-KR"/>
        </w:rPr>
        <w:t xml:space="preserve"> of the resources </w:t>
      </w:r>
      <w:r w:rsidR="00684DDD">
        <w:rPr>
          <w:rFonts w:cs="Times New Roman"/>
          <w:snapToGrid/>
          <w:kern w:val="22"/>
          <w:szCs w:val="22"/>
          <w:lang w:eastAsia="ko-KR"/>
        </w:rPr>
        <w:t>had been published</w:t>
      </w:r>
      <w:r w:rsidR="004B34F6">
        <w:rPr>
          <w:rFonts w:cs="Times New Roman"/>
          <w:snapToGrid/>
          <w:kern w:val="22"/>
          <w:szCs w:val="22"/>
          <w:lang w:eastAsia="ko-KR"/>
        </w:rPr>
        <w:t xml:space="preserve"> in the </w:t>
      </w:r>
      <w:r w:rsidR="00403681">
        <w:rPr>
          <w:rFonts w:cs="Times New Roman"/>
          <w:snapToGrid/>
          <w:kern w:val="22"/>
          <w:szCs w:val="22"/>
          <w:lang w:eastAsia="ko-KR"/>
        </w:rPr>
        <w:t>ABS C</w:t>
      </w:r>
      <w:r w:rsidR="004B34F6">
        <w:rPr>
          <w:rFonts w:cs="Times New Roman"/>
          <w:snapToGrid/>
          <w:kern w:val="22"/>
          <w:szCs w:val="22"/>
          <w:lang w:eastAsia="ko-KR"/>
        </w:rPr>
        <w:t>learing</w:t>
      </w:r>
      <w:r w:rsidR="00403681">
        <w:rPr>
          <w:rFonts w:cs="Times New Roman"/>
          <w:snapToGrid/>
          <w:kern w:val="22"/>
          <w:szCs w:val="22"/>
          <w:lang w:eastAsia="ko-KR"/>
        </w:rPr>
        <w:t>-H</w:t>
      </w:r>
      <w:r w:rsidR="004B34F6">
        <w:rPr>
          <w:rFonts w:cs="Times New Roman"/>
          <w:snapToGrid/>
          <w:kern w:val="22"/>
          <w:szCs w:val="22"/>
          <w:lang w:eastAsia="ko-KR"/>
        </w:rPr>
        <w:t>ouse.</w:t>
      </w:r>
    </w:p>
    <w:p w14:paraId="4B3C5260" w14:textId="0652983D" w:rsidR="006B670E" w:rsidRPr="00F37E96" w:rsidRDefault="00140887" w:rsidP="00450146">
      <w:pPr>
        <w:pStyle w:val="Para1"/>
        <w:numPr>
          <w:ilvl w:val="0"/>
          <w:numId w:val="0"/>
        </w:numPr>
        <w:pBdr>
          <w:top w:val="nil"/>
          <w:left w:val="nil"/>
          <w:bottom w:val="nil"/>
          <w:right w:val="nil"/>
          <w:between w:val="nil"/>
          <w:bar w:val="nil"/>
        </w:pBdr>
        <w:spacing w:before="120"/>
        <w:rPr>
          <w:rFonts w:cs="Times New Roman"/>
          <w:snapToGrid/>
          <w:spacing w:val="-1"/>
          <w:kern w:val="22"/>
          <w:szCs w:val="22"/>
          <w:lang w:eastAsia="ko-KR"/>
        </w:rPr>
      </w:pPr>
      <w:r>
        <w:rPr>
          <w:rFonts w:cs="Times New Roman"/>
          <w:snapToGrid/>
          <w:color w:val="000000"/>
          <w:spacing w:val="-1"/>
          <w:kern w:val="22"/>
          <w:szCs w:val="22"/>
          <w:lang w:eastAsia="ko-KR"/>
        </w:rPr>
        <w:t>4</w:t>
      </w:r>
      <w:r w:rsidR="00BA5C93">
        <w:rPr>
          <w:rFonts w:cs="Times New Roman"/>
          <w:snapToGrid/>
          <w:color w:val="000000"/>
          <w:spacing w:val="-1"/>
          <w:kern w:val="22"/>
          <w:szCs w:val="22"/>
          <w:lang w:eastAsia="ko-KR"/>
        </w:rPr>
        <w:t>4</w:t>
      </w:r>
      <w:r w:rsidR="00F8670A" w:rsidRPr="00F37E96">
        <w:rPr>
          <w:rFonts w:cs="Times New Roman"/>
          <w:snapToGrid/>
          <w:color w:val="000000"/>
          <w:spacing w:val="-1"/>
          <w:kern w:val="22"/>
          <w:szCs w:val="22"/>
          <w:lang w:eastAsia="ko-KR"/>
        </w:rPr>
        <w:t>.</w:t>
      </w:r>
      <w:r w:rsidR="00F8670A" w:rsidRPr="00F37E96">
        <w:rPr>
          <w:rFonts w:cs="Times New Roman"/>
          <w:snapToGrid/>
          <w:color w:val="000000"/>
          <w:spacing w:val="-1"/>
          <w:kern w:val="22"/>
          <w:szCs w:val="22"/>
          <w:lang w:eastAsia="ko-KR"/>
        </w:rPr>
        <w:tab/>
      </w:r>
      <w:r w:rsidR="0038070C">
        <w:rPr>
          <w:rFonts w:cs="Times New Roman"/>
          <w:snapToGrid/>
          <w:spacing w:val="-1"/>
          <w:kern w:val="22"/>
          <w:szCs w:val="22"/>
          <w:lang w:eastAsia="ko-KR"/>
        </w:rPr>
        <w:t>P</w:t>
      </w:r>
      <w:r w:rsidR="004F3A2D" w:rsidRPr="00F37E96">
        <w:rPr>
          <w:rFonts w:cs="Times New Roman"/>
          <w:snapToGrid/>
          <w:spacing w:val="-1"/>
          <w:kern w:val="22"/>
          <w:szCs w:val="22"/>
          <w:lang w:eastAsia="ko-KR"/>
        </w:rPr>
        <w:t>roviding technical guidance (</w:t>
      </w:r>
      <w:r w:rsidR="007F5D5B">
        <w:rPr>
          <w:rFonts w:cs="Times New Roman"/>
          <w:snapToGrid/>
          <w:spacing w:val="-1"/>
          <w:kern w:val="22"/>
          <w:szCs w:val="22"/>
          <w:lang w:eastAsia="ko-KR"/>
        </w:rPr>
        <w:t>57</w:t>
      </w:r>
      <w:r w:rsidR="00B72161" w:rsidRPr="00F37E96">
        <w:rPr>
          <w:rFonts w:cs="Times New Roman"/>
          <w:snapToGrid/>
          <w:spacing w:val="-1"/>
          <w:kern w:val="22"/>
          <w:szCs w:val="22"/>
          <w:lang w:eastAsia="ko-KR"/>
        </w:rPr>
        <w:t> per cent</w:t>
      </w:r>
      <w:r w:rsidR="004F3A2D" w:rsidRPr="00F37E96">
        <w:rPr>
          <w:rFonts w:cs="Times New Roman"/>
          <w:snapToGrid/>
          <w:spacing w:val="-1"/>
          <w:kern w:val="22"/>
          <w:szCs w:val="22"/>
          <w:lang w:eastAsia="ko-KR"/>
        </w:rPr>
        <w:t>) and raising awareness (</w:t>
      </w:r>
      <w:r w:rsidR="006F58ED" w:rsidRPr="00F37E96">
        <w:rPr>
          <w:rFonts w:cs="Times New Roman"/>
          <w:snapToGrid/>
          <w:spacing w:val="-1"/>
          <w:kern w:val="22"/>
          <w:szCs w:val="22"/>
          <w:lang w:eastAsia="ko-KR"/>
        </w:rPr>
        <w:t>4</w:t>
      </w:r>
      <w:r w:rsidR="007F5D5B">
        <w:rPr>
          <w:rFonts w:cs="Times New Roman"/>
          <w:snapToGrid/>
          <w:spacing w:val="-1"/>
          <w:kern w:val="22"/>
          <w:szCs w:val="22"/>
          <w:lang w:eastAsia="ko-KR"/>
        </w:rPr>
        <w:t>8</w:t>
      </w:r>
      <w:r w:rsidR="00B72161" w:rsidRPr="00F37E96">
        <w:rPr>
          <w:rFonts w:cs="Times New Roman"/>
          <w:snapToGrid/>
          <w:spacing w:val="-1"/>
          <w:kern w:val="22"/>
          <w:szCs w:val="22"/>
          <w:lang w:eastAsia="ko-KR"/>
        </w:rPr>
        <w:t> per cent</w:t>
      </w:r>
      <w:r w:rsidR="004F3A2D" w:rsidRPr="00F37E96">
        <w:rPr>
          <w:rFonts w:cs="Times New Roman"/>
          <w:snapToGrid/>
          <w:spacing w:val="-1"/>
          <w:kern w:val="22"/>
          <w:szCs w:val="22"/>
          <w:lang w:eastAsia="ko-KR"/>
        </w:rPr>
        <w:t>)</w:t>
      </w:r>
      <w:r w:rsidR="007F5D5B">
        <w:rPr>
          <w:rFonts w:cs="Times New Roman"/>
          <w:snapToGrid/>
          <w:spacing w:val="-1"/>
          <w:kern w:val="22"/>
          <w:szCs w:val="22"/>
          <w:lang w:eastAsia="ko-KR"/>
        </w:rPr>
        <w:t xml:space="preserve"> continue to be the </w:t>
      </w:r>
      <w:r w:rsidR="0038070C">
        <w:rPr>
          <w:rFonts w:cs="Times New Roman"/>
          <w:snapToGrid/>
          <w:spacing w:val="-1"/>
          <w:kern w:val="22"/>
          <w:szCs w:val="22"/>
          <w:lang w:eastAsia="ko-KR"/>
        </w:rPr>
        <w:t>focus</w:t>
      </w:r>
      <w:r w:rsidR="007F5D5B">
        <w:rPr>
          <w:rFonts w:cs="Times New Roman"/>
          <w:snapToGrid/>
          <w:spacing w:val="-1"/>
          <w:kern w:val="22"/>
          <w:szCs w:val="22"/>
          <w:lang w:eastAsia="ko-KR"/>
        </w:rPr>
        <w:t xml:space="preserve"> of</w:t>
      </w:r>
      <w:r w:rsidR="0038070C">
        <w:rPr>
          <w:rFonts w:cs="Times New Roman"/>
          <w:snapToGrid/>
          <w:spacing w:val="-1"/>
          <w:kern w:val="22"/>
          <w:szCs w:val="22"/>
          <w:lang w:eastAsia="ko-KR"/>
        </w:rPr>
        <w:t xml:space="preserve"> most of the</w:t>
      </w:r>
      <w:r w:rsidR="007F5D5B">
        <w:rPr>
          <w:rFonts w:cs="Times New Roman"/>
          <w:snapToGrid/>
          <w:spacing w:val="-1"/>
          <w:kern w:val="22"/>
          <w:szCs w:val="22"/>
          <w:lang w:eastAsia="ko-KR"/>
        </w:rPr>
        <w:t xml:space="preserve"> resources</w:t>
      </w:r>
      <w:r w:rsidR="004F3A2D" w:rsidRPr="00F37E96">
        <w:rPr>
          <w:rFonts w:cs="Times New Roman"/>
          <w:snapToGrid/>
          <w:spacing w:val="-1"/>
          <w:kern w:val="22"/>
          <w:szCs w:val="22"/>
          <w:lang w:eastAsia="ko-KR"/>
        </w:rPr>
        <w:t xml:space="preserve">. Only </w:t>
      </w:r>
      <w:r w:rsidR="00EA1977">
        <w:rPr>
          <w:rFonts w:cs="Times New Roman"/>
          <w:snapToGrid/>
          <w:spacing w:val="-1"/>
          <w:kern w:val="22"/>
          <w:szCs w:val="22"/>
          <w:lang w:eastAsia="ko-KR"/>
        </w:rPr>
        <w:t>10</w:t>
      </w:r>
      <w:r w:rsidR="00B72161" w:rsidRPr="00F37E96">
        <w:rPr>
          <w:rFonts w:cs="Times New Roman"/>
          <w:snapToGrid/>
          <w:spacing w:val="-1"/>
          <w:kern w:val="22"/>
          <w:szCs w:val="22"/>
          <w:lang w:eastAsia="ko-KR"/>
        </w:rPr>
        <w:t> per cent</w:t>
      </w:r>
      <w:r w:rsidR="004F3A2D" w:rsidRPr="00F37E96">
        <w:rPr>
          <w:rFonts w:cs="Times New Roman"/>
          <w:snapToGrid/>
          <w:spacing w:val="-1"/>
          <w:kern w:val="22"/>
          <w:szCs w:val="22"/>
          <w:lang w:eastAsia="ko-KR"/>
        </w:rPr>
        <w:t xml:space="preserve"> of resources are designed as training or self-paced materials, while </w:t>
      </w:r>
      <w:r w:rsidR="00600035" w:rsidRPr="00F37E96">
        <w:rPr>
          <w:rFonts w:cs="Times New Roman"/>
          <w:snapToGrid/>
          <w:spacing w:val="-1"/>
          <w:kern w:val="22"/>
          <w:szCs w:val="22"/>
          <w:lang w:eastAsia="ko-KR"/>
        </w:rPr>
        <w:t>2</w:t>
      </w:r>
      <w:r w:rsidR="00B72161" w:rsidRPr="00F37E96">
        <w:rPr>
          <w:rFonts w:cs="Times New Roman"/>
          <w:snapToGrid/>
          <w:spacing w:val="-1"/>
          <w:kern w:val="22"/>
          <w:szCs w:val="22"/>
          <w:lang w:eastAsia="ko-KR"/>
        </w:rPr>
        <w:t> per cent</w:t>
      </w:r>
      <w:r w:rsidR="004F3A2D" w:rsidRPr="00F37E96">
        <w:rPr>
          <w:rFonts w:cs="Times New Roman"/>
          <w:snapToGrid/>
          <w:spacing w:val="-1"/>
          <w:kern w:val="22"/>
          <w:szCs w:val="22"/>
          <w:lang w:eastAsia="ko-KR"/>
        </w:rPr>
        <w:t xml:space="preserve"> is intended to assist </w:t>
      </w:r>
      <w:r w:rsidR="004F3A2D" w:rsidRPr="00F37E96">
        <w:rPr>
          <w:rFonts w:cs="Times New Roman"/>
          <w:snapToGrid/>
          <w:spacing w:val="-1"/>
          <w:kern w:val="22"/>
          <w:szCs w:val="22"/>
        </w:rPr>
        <w:t>Parties</w:t>
      </w:r>
      <w:r w:rsidR="004F3A2D" w:rsidRPr="00F37E96">
        <w:rPr>
          <w:rFonts w:cs="Times New Roman"/>
          <w:snapToGrid/>
          <w:spacing w:val="-1"/>
          <w:kern w:val="22"/>
          <w:szCs w:val="22"/>
          <w:lang w:eastAsia="ko-KR"/>
        </w:rPr>
        <w:t xml:space="preserve"> and stakeholders in assessing capacity-building needs and/or designing capacity-building initiatives and </w:t>
      </w:r>
      <w:r w:rsidR="00600035" w:rsidRPr="00F37E96">
        <w:rPr>
          <w:rFonts w:cs="Times New Roman"/>
          <w:snapToGrid/>
          <w:spacing w:val="-1"/>
          <w:kern w:val="22"/>
          <w:szCs w:val="22"/>
          <w:lang w:eastAsia="ko-KR"/>
        </w:rPr>
        <w:t>1</w:t>
      </w:r>
      <w:r w:rsidR="00B72161" w:rsidRPr="00F37E96">
        <w:rPr>
          <w:rFonts w:cs="Times New Roman"/>
          <w:snapToGrid/>
          <w:spacing w:val="-1"/>
          <w:kern w:val="22"/>
          <w:szCs w:val="22"/>
          <w:lang w:eastAsia="ko-KR"/>
        </w:rPr>
        <w:t> per cent</w:t>
      </w:r>
      <w:r w:rsidR="004F3A2D" w:rsidRPr="00F37E96">
        <w:rPr>
          <w:rFonts w:cs="Times New Roman"/>
          <w:snapToGrid/>
          <w:spacing w:val="-1"/>
          <w:kern w:val="22"/>
          <w:szCs w:val="22"/>
          <w:lang w:eastAsia="ko-KR"/>
        </w:rPr>
        <w:t xml:space="preserve"> for monitoring and evaluating capacity-building initiatives and products (see figure 6). There has been no change in the composition of the collection of resources since the latest update provided for the Conference of the Parties serving as the meeting of the Parties to the Protocol, with the new resources also falling into </w:t>
      </w:r>
      <w:r w:rsidR="00330B3D">
        <w:rPr>
          <w:rFonts w:cs="Times New Roman"/>
          <w:snapToGrid/>
          <w:spacing w:val="-1"/>
          <w:kern w:val="22"/>
          <w:szCs w:val="22"/>
          <w:lang w:eastAsia="ko-KR"/>
        </w:rPr>
        <w:t xml:space="preserve">the categories of </w:t>
      </w:r>
      <w:r w:rsidR="004F3A2D" w:rsidRPr="00F37E96">
        <w:rPr>
          <w:rFonts w:cs="Times New Roman"/>
          <w:snapToGrid/>
          <w:spacing w:val="-1"/>
          <w:kern w:val="22"/>
          <w:szCs w:val="22"/>
          <w:lang w:eastAsia="ko-KR"/>
        </w:rPr>
        <w:t>technical guidance and raising awareness.</w:t>
      </w:r>
    </w:p>
    <w:p w14:paraId="4D55DD5E" w14:textId="7D7DBC30" w:rsidR="004F3A2D" w:rsidRPr="00F37E96" w:rsidRDefault="001F6EFD" w:rsidP="009C12FF">
      <w:pPr>
        <w:pStyle w:val="Para1"/>
        <w:numPr>
          <w:ilvl w:val="0"/>
          <w:numId w:val="0"/>
        </w:numPr>
        <w:suppressLineNumbers/>
        <w:suppressAutoHyphens/>
        <w:kinsoku w:val="0"/>
        <w:overflowPunct w:val="0"/>
        <w:autoSpaceDE w:val="0"/>
        <w:autoSpaceDN w:val="0"/>
        <w:jc w:val="center"/>
        <w:rPr>
          <w:rFonts w:cs="Times New Roman"/>
          <w:snapToGrid/>
          <w:kern w:val="22"/>
          <w:szCs w:val="22"/>
          <w:lang w:eastAsia="ko-KR"/>
        </w:rPr>
      </w:pPr>
      <w:r>
        <w:rPr>
          <w:noProof/>
        </w:rPr>
        <w:lastRenderedPageBreak/>
        <w:drawing>
          <wp:inline distT="0" distB="0" distL="0" distR="0" wp14:anchorId="5BA9770B" wp14:editId="52DD73B4">
            <wp:extent cx="6013450" cy="3413125"/>
            <wp:effectExtent l="0" t="0" r="6350" b="0"/>
            <wp:docPr id="11" name="Chart 11">
              <a:extLst xmlns:a="http://schemas.openxmlformats.org/drawingml/2006/main">
                <a:ext uri="{FF2B5EF4-FFF2-40B4-BE49-F238E27FC236}">
                  <a16:creationId xmlns:a16="http://schemas.microsoft.com/office/drawing/2014/main" id="{D80219C3-CCD4-4E45-AFC7-24ADD9F8E9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21A37A3" w14:textId="0BD891D1" w:rsidR="004F3A2D" w:rsidRPr="00F37E96" w:rsidRDefault="00140887" w:rsidP="00F37E96">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color w:val="000000"/>
          <w:kern w:val="22"/>
          <w:szCs w:val="22"/>
          <w:lang w:eastAsia="ko-KR"/>
        </w:rPr>
        <w:t>4</w:t>
      </w:r>
      <w:r w:rsidR="00BA5C93">
        <w:rPr>
          <w:rFonts w:cs="Times New Roman"/>
          <w:snapToGrid/>
          <w:color w:val="000000"/>
          <w:kern w:val="22"/>
          <w:szCs w:val="22"/>
          <w:lang w:eastAsia="ko-KR"/>
        </w:rPr>
        <w:t>5</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F3203A" w:rsidRPr="00F37E96">
        <w:rPr>
          <w:rFonts w:cs="Times New Roman"/>
          <w:snapToGrid/>
          <w:kern w:val="22"/>
          <w:szCs w:val="22"/>
          <w:lang w:eastAsia="ko-KR"/>
        </w:rPr>
        <w:t>In relation</w:t>
      </w:r>
      <w:r w:rsidR="004F3A2D" w:rsidRPr="00F37E96">
        <w:rPr>
          <w:rFonts w:cs="Times New Roman"/>
          <w:snapToGrid/>
          <w:kern w:val="22"/>
          <w:szCs w:val="22"/>
          <w:lang w:eastAsia="ko-KR"/>
        </w:rPr>
        <w:t xml:space="preserve"> to thematic coverage, key areas 1, 2 and 4 of the strategic framework continue to be well covered by existing capacity-building and awareness-raising resources, while key areas 3 and 5 remain underrepresented (see figure</w:t>
      </w:r>
      <w:r w:rsidR="00312CE7" w:rsidRPr="00F37E96">
        <w:rPr>
          <w:rFonts w:cs="Times New Roman"/>
          <w:snapToGrid/>
          <w:kern w:val="22"/>
          <w:szCs w:val="22"/>
          <w:lang w:eastAsia="ko-KR"/>
        </w:rPr>
        <w:t> </w:t>
      </w:r>
      <w:r w:rsidR="004F3A2D" w:rsidRPr="00F37E96">
        <w:rPr>
          <w:rFonts w:cs="Times New Roman"/>
          <w:snapToGrid/>
          <w:kern w:val="22"/>
          <w:szCs w:val="22"/>
          <w:lang w:eastAsia="ko-KR"/>
        </w:rPr>
        <w:t>7).</w:t>
      </w:r>
      <w:r w:rsidR="0063327C">
        <w:rPr>
          <w:rFonts w:cs="Times New Roman"/>
          <w:snapToGrid/>
          <w:kern w:val="22"/>
          <w:szCs w:val="22"/>
          <w:lang w:eastAsia="ko-KR"/>
        </w:rPr>
        <w:t xml:space="preserve"> </w:t>
      </w:r>
      <w:r w:rsidR="00334ACE">
        <w:rPr>
          <w:rFonts w:cs="Times New Roman"/>
          <w:snapToGrid/>
          <w:kern w:val="22"/>
          <w:szCs w:val="22"/>
          <w:lang w:eastAsia="ko-KR"/>
        </w:rPr>
        <w:t>It must be acknowledged that in</w:t>
      </w:r>
      <w:r w:rsidR="002755A9">
        <w:rPr>
          <w:rFonts w:cs="Times New Roman"/>
          <w:snapToGrid/>
          <w:kern w:val="22"/>
          <w:szCs w:val="22"/>
          <w:lang w:eastAsia="ko-KR"/>
        </w:rPr>
        <w:t xml:space="preserve"> several cases </w:t>
      </w:r>
      <w:r w:rsidR="00AE3772">
        <w:rPr>
          <w:rFonts w:cs="Times New Roman"/>
          <w:snapToGrid/>
          <w:kern w:val="22"/>
          <w:szCs w:val="22"/>
          <w:lang w:eastAsia="ko-KR"/>
        </w:rPr>
        <w:t>one resource may be covering more than one area.</w:t>
      </w:r>
      <w:r w:rsidR="0063327C">
        <w:rPr>
          <w:rFonts w:cs="Times New Roman"/>
          <w:snapToGrid/>
          <w:kern w:val="22"/>
          <w:szCs w:val="22"/>
          <w:lang w:eastAsia="ko-KR"/>
        </w:rPr>
        <w:t xml:space="preserve"> </w:t>
      </w:r>
      <w:r w:rsidR="00D172C5">
        <w:rPr>
          <w:rFonts w:cs="Times New Roman"/>
          <w:snapToGrid/>
          <w:kern w:val="22"/>
          <w:szCs w:val="22"/>
          <w:lang w:eastAsia="ko-KR"/>
        </w:rPr>
        <w:t>Moreover, i</w:t>
      </w:r>
      <w:r w:rsidR="00AE3772">
        <w:rPr>
          <w:rFonts w:cs="Times New Roman"/>
          <w:snapToGrid/>
          <w:kern w:val="22"/>
          <w:szCs w:val="22"/>
          <w:lang w:eastAsia="ko-KR"/>
        </w:rPr>
        <w:t xml:space="preserve">t </w:t>
      </w:r>
      <w:r w:rsidR="0063327C">
        <w:rPr>
          <w:rFonts w:cs="Times New Roman"/>
          <w:snapToGrid/>
          <w:kern w:val="22"/>
          <w:szCs w:val="22"/>
          <w:lang w:eastAsia="ko-KR"/>
        </w:rPr>
        <w:t>is important</w:t>
      </w:r>
      <w:r w:rsidR="007226CB">
        <w:rPr>
          <w:rFonts w:cs="Times New Roman"/>
          <w:snapToGrid/>
          <w:kern w:val="22"/>
          <w:szCs w:val="22"/>
          <w:lang w:eastAsia="ko-KR"/>
        </w:rPr>
        <w:t xml:space="preserve"> to</w:t>
      </w:r>
      <w:r w:rsidR="0063327C">
        <w:rPr>
          <w:rFonts w:cs="Times New Roman"/>
          <w:snapToGrid/>
          <w:kern w:val="22"/>
          <w:szCs w:val="22"/>
          <w:lang w:eastAsia="ko-KR"/>
        </w:rPr>
        <w:t xml:space="preserve"> recogni</w:t>
      </w:r>
      <w:r w:rsidR="008C7165">
        <w:rPr>
          <w:rFonts w:cs="Times New Roman"/>
          <w:snapToGrid/>
          <w:kern w:val="22"/>
          <w:szCs w:val="22"/>
          <w:lang w:eastAsia="ko-KR"/>
        </w:rPr>
        <w:t>z</w:t>
      </w:r>
      <w:r w:rsidR="0063327C">
        <w:rPr>
          <w:rFonts w:cs="Times New Roman"/>
          <w:snapToGrid/>
          <w:kern w:val="22"/>
          <w:szCs w:val="22"/>
          <w:lang w:eastAsia="ko-KR"/>
        </w:rPr>
        <w:t>e that since the last meeting of the Parties to the Nagoya Protocol there has been a</w:t>
      </w:r>
      <w:r w:rsidR="003A4B2B">
        <w:rPr>
          <w:rFonts w:cs="Times New Roman"/>
          <w:snapToGrid/>
          <w:kern w:val="22"/>
          <w:szCs w:val="22"/>
          <w:lang w:eastAsia="ko-KR"/>
        </w:rPr>
        <w:t>n</w:t>
      </w:r>
      <w:r w:rsidR="00842B05">
        <w:rPr>
          <w:rFonts w:cs="Times New Roman"/>
          <w:snapToGrid/>
          <w:kern w:val="22"/>
          <w:szCs w:val="22"/>
          <w:lang w:eastAsia="ko-KR"/>
        </w:rPr>
        <w:t xml:space="preserve"> important</w:t>
      </w:r>
      <w:r w:rsidR="002952BC">
        <w:rPr>
          <w:rFonts w:cs="Times New Roman"/>
          <w:snapToGrid/>
          <w:kern w:val="22"/>
          <w:szCs w:val="22"/>
          <w:lang w:eastAsia="ko-KR"/>
        </w:rPr>
        <w:t xml:space="preserve"> </w:t>
      </w:r>
      <w:r w:rsidR="0063327C">
        <w:rPr>
          <w:rFonts w:cs="Times New Roman"/>
          <w:snapToGrid/>
          <w:kern w:val="22"/>
          <w:szCs w:val="22"/>
          <w:lang w:eastAsia="ko-KR"/>
        </w:rPr>
        <w:t>increase</w:t>
      </w:r>
      <w:r w:rsidR="007226CB">
        <w:rPr>
          <w:rFonts w:cs="Times New Roman"/>
          <w:snapToGrid/>
          <w:kern w:val="22"/>
          <w:szCs w:val="22"/>
          <w:lang w:eastAsia="ko-KR"/>
        </w:rPr>
        <w:t xml:space="preserve"> </w:t>
      </w:r>
      <w:r w:rsidR="008A3120">
        <w:rPr>
          <w:rFonts w:cs="Times New Roman"/>
          <w:snapToGrid/>
          <w:kern w:val="22"/>
          <w:szCs w:val="22"/>
          <w:lang w:eastAsia="ko-KR"/>
        </w:rPr>
        <w:t>in</w:t>
      </w:r>
      <w:r w:rsidR="007226CB">
        <w:rPr>
          <w:rFonts w:cs="Times New Roman"/>
          <w:snapToGrid/>
          <w:kern w:val="22"/>
          <w:szCs w:val="22"/>
          <w:lang w:eastAsia="ko-KR"/>
        </w:rPr>
        <w:t xml:space="preserve"> resources</w:t>
      </w:r>
      <w:r w:rsidR="00D84642">
        <w:rPr>
          <w:rFonts w:cs="Times New Roman"/>
          <w:snapToGrid/>
          <w:kern w:val="22"/>
          <w:szCs w:val="22"/>
          <w:lang w:eastAsia="ko-KR"/>
        </w:rPr>
        <w:t xml:space="preserve"> </w:t>
      </w:r>
      <w:r w:rsidR="007226CB">
        <w:rPr>
          <w:rFonts w:cs="Times New Roman"/>
          <w:snapToGrid/>
          <w:kern w:val="22"/>
          <w:szCs w:val="22"/>
          <w:lang w:eastAsia="ko-KR"/>
        </w:rPr>
        <w:t>dedicated to</w:t>
      </w:r>
      <w:r w:rsidR="002952BC">
        <w:rPr>
          <w:rFonts w:cs="Times New Roman"/>
          <w:snapToGrid/>
          <w:kern w:val="22"/>
          <w:szCs w:val="22"/>
          <w:lang w:eastAsia="ko-KR"/>
        </w:rPr>
        <w:t xml:space="preserve"> negotiating mutually agreed terms</w:t>
      </w:r>
      <w:r w:rsidR="00257EA3">
        <w:rPr>
          <w:rFonts w:cs="Times New Roman"/>
          <w:snapToGrid/>
          <w:kern w:val="22"/>
          <w:szCs w:val="22"/>
          <w:lang w:eastAsia="ko-KR"/>
        </w:rPr>
        <w:t>,</w:t>
      </w:r>
      <w:r w:rsidR="00F22137">
        <w:rPr>
          <w:rFonts w:cs="Times New Roman"/>
          <w:snapToGrid/>
          <w:kern w:val="22"/>
          <w:szCs w:val="22"/>
          <w:lang w:eastAsia="ko-KR"/>
        </w:rPr>
        <w:t xml:space="preserve"> up from 8 to 23</w:t>
      </w:r>
      <w:r w:rsidR="00257EA3">
        <w:rPr>
          <w:rFonts w:cs="Times New Roman"/>
          <w:snapToGrid/>
          <w:kern w:val="22"/>
          <w:szCs w:val="22"/>
          <w:lang w:eastAsia="ko-KR"/>
        </w:rPr>
        <w:t>,</w:t>
      </w:r>
      <w:r w:rsidR="003A4B2B">
        <w:rPr>
          <w:rFonts w:cs="Times New Roman"/>
          <w:snapToGrid/>
          <w:kern w:val="22"/>
          <w:szCs w:val="22"/>
          <w:lang w:eastAsia="ko-KR"/>
        </w:rPr>
        <w:t xml:space="preserve"> and a more modest increase </w:t>
      </w:r>
      <w:r w:rsidR="000A716B">
        <w:rPr>
          <w:rFonts w:cs="Times New Roman"/>
          <w:snapToGrid/>
          <w:kern w:val="22"/>
          <w:szCs w:val="22"/>
          <w:lang w:eastAsia="ko-KR"/>
        </w:rPr>
        <w:t>from 3 to 12 resources dedicated</w:t>
      </w:r>
      <w:r w:rsidR="003A04C5">
        <w:rPr>
          <w:rFonts w:cs="Times New Roman"/>
          <w:snapToGrid/>
          <w:kern w:val="22"/>
          <w:szCs w:val="22"/>
          <w:lang w:eastAsia="ko-KR"/>
        </w:rPr>
        <w:t xml:space="preserve"> to</w:t>
      </w:r>
      <w:r w:rsidR="00B87969">
        <w:rPr>
          <w:rFonts w:cs="Times New Roman"/>
          <w:snapToGrid/>
          <w:kern w:val="22"/>
          <w:szCs w:val="22"/>
          <w:lang w:eastAsia="ko-KR"/>
        </w:rPr>
        <w:t xml:space="preserve"> the development of endogenous research capacities</w:t>
      </w:r>
      <w:r w:rsidR="00BD1048">
        <w:rPr>
          <w:rFonts w:cs="Times New Roman"/>
          <w:snapToGrid/>
          <w:kern w:val="22"/>
          <w:szCs w:val="22"/>
          <w:lang w:eastAsia="ko-KR"/>
        </w:rPr>
        <w:t xml:space="preserve">. </w:t>
      </w:r>
      <w:r w:rsidR="004F3A2D" w:rsidRPr="00F37E96">
        <w:rPr>
          <w:rFonts w:cs="Times New Roman"/>
          <w:snapToGrid/>
          <w:kern w:val="22"/>
          <w:szCs w:val="22"/>
          <w:lang w:eastAsia="ko-KR"/>
        </w:rPr>
        <w:t xml:space="preserve"> </w:t>
      </w:r>
    </w:p>
    <w:p w14:paraId="72D555E8" w14:textId="39384D0F" w:rsidR="00254056" w:rsidRPr="00F37E96" w:rsidRDefault="00FB0AF9" w:rsidP="008D0BFA">
      <w:pPr>
        <w:pStyle w:val="Para1"/>
        <w:numPr>
          <w:ilvl w:val="0"/>
          <w:numId w:val="0"/>
        </w:numPr>
        <w:pBdr>
          <w:top w:val="nil"/>
          <w:left w:val="nil"/>
          <w:bottom w:val="nil"/>
          <w:right w:val="nil"/>
          <w:between w:val="nil"/>
          <w:bar w:val="nil"/>
        </w:pBdr>
        <w:spacing w:before="120"/>
        <w:jc w:val="center"/>
        <w:rPr>
          <w:rFonts w:cs="Times New Roman"/>
          <w:snapToGrid/>
          <w:kern w:val="22"/>
          <w:szCs w:val="22"/>
        </w:rPr>
      </w:pPr>
      <w:r>
        <w:rPr>
          <w:noProof/>
        </w:rPr>
        <w:drawing>
          <wp:inline distT="0" distB="0" distL="0" distR="0" wp14:anchorId="3FF0FA50" wp14:editId="55827709">
            <wp:extent cx="5773003" cy="3678071"/>
            <wp:effectExtent l="0" t="0" r="0" b="0"/>
            <wp:docPr id="12" name="Chart 12">
              <a:extLst xmlns:a="http://schemas.openxmlformats.org/drawingml/2006/main">
                <a:ext uri="{FF2B5EF4-FFF2-40B4-BE49-F238E27FC236}">
                  <a16:creationId xmlns:a16="http://schemas.microsoft.com/office/drawing/2014/main" id="{0987453E-BB7E-47A7-8EC5-02B58C91A1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47B090D" w14:textId="63EE9411" w:rsidR="001F6881" w:rsidRDefault="00140887" w:rsidP="001F6881">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color w:val="000000"/>
          <w:kern w:val="22"/>
          <w:szCs w:val="22"/>
        </w:rPr>
        <w:lastRenderedPageBreak/>
        <w:t>4</w:t>
      </w:r>
      <w:r w:rsidR="00BA5C93">
        <w:rPr>
          <w:rFonts w:cs="Times New Roman"/>
          <w:snapToGrid/>
          <w:color w:val="000000"/>
          <w:kern w:val="22"/>
          <w:szCs w:val="22"/>
        </w:rPr>
        <w:t>6</w:t>
      </w:r>
      <w:r w:rsidR="00F8670A" w:rsidRPr="00F37E96">
        <w:rPr>
          <w:rFonts w:cs="Times New Roman"/>
          <w:snapToGrid/>
          <w:color w:val="000000"/>
          <w:kern w:val="22"/>
          <w:szCs w:val="22"/>
        </w:rPr>
        <w:t>.</w:t>
      </w:r>
      <w:r w:rsidR="00F8670A" w:rsidRPr="00F37E96">
        <w:rPr>
          <w:rFonts w:cs="Times New Roman"/>
          <w:snapToGrid/>
          <w:color w:val="000000"/>
          <w:kern w:val="22"/>
          <w:szCs w:val="22"/>
        </w:rPr>
        <w:tab/>
      </w:r>
      <w:r w:rsidR="003E2C54" w:rsidRPr="00EC0160">
        <w:rPr>
          <w:rFonts w:cs="Times New Roman"/>
          <w:snapToGrid/>
          <w:kern w:val="22"/>
          <w:szCs w:val="22"/>
        </w:rPr>
        <w:t xml:space="preserve">The meeting of the Parties to the Protocol may wish </w:t>
      </w:r>
      <w:r w:rsidR="002C2369" w:rsidRPr="00EC0160">
        <w:rPr>
          <w:rFonts w:cs="Times New Roman"/>
          <w:snapToGrid/>
          <w:kern w:val="22"/>
          <w:szCs w:val="22"/>
        </w:rPr>
        <w:t xml:space="preserve">to encourage </w:t>
      </w:r>
      <w:r w:rsidR="003E2C54" w:rsidRPr="00EC0160">
        <w:rPr>
          <w:rFonts w:cs="Times New Roman"/>
          <w:snapToGrid/>
          <w:kern w:val="22"/>
          <w:szCs w:val="22"/>
        </w:rPr>
        <w:t xml:space="preserve">Parties, other Governments and relevant organizations to </w:t>
      </w:r>
      <w:r w:rsidR="000B0837" w:rsidRPr="00EC0160">
        <w:rPr>
          <w:rFonts w:cs="Times New Roman"/>
          <w:snapToGrid/>
          <w:kern w:val="22"/>
          <w:szCs w:val="22"/>
        </w:rPr>
        <w:t>develop the additional guidance materials mentioned above</w:t>
      </w:r>
      <w:r w:rsidR="00B40D9A" w:rsidRPr="00EC0160">
        <w:rPr>
          <w:rFonts w:cs="Times New Roman"/>
          <w:snapToGrid/>
          <w:kern w:val="22"/>
          <w:szCs w:val="22"/>
        </w:rPr>
        <w:t xml:space="preserve"> especially</w:t>
      </w:r>
      <w:r w:rsidR="00F77762" w:rsidRPr="00EC0160">
        <w:rPr>
          <w:rFonts w:cs="Times New Roman"/>
          <w:snapToGrid/>
          <w:kern w:val="22"/>
          <w:szCs w:val="22"/>
        </w:rPr>
        <w:t xml:space="preserve"> those </w:t>
      </w:r>
      <w:r w:rsidR="005719E7" w:rsidRPr="00EC0160">
        <w:rPr>
          <w:rFonts w:cs="Times New Roman"/>
          <w:snapToGrid/>
          <w:spacing w:val="-1"/>
          <w:kern w:val="22"/>
          <w:szCs w:val="22"/>
          <w:lang w:eastAsia="ko-KR"/>
        </w:rPr>
        <w:t xml:space="preserve">for </w:t>
      </w:r>
      <w:r w:rsidR="002B4D75" w:rsidRPr="00EC0160">
        <w:rPr>
          <w:rFonts w:cs="Times New Roman"/>
          <w:snapToGrid/>
          <w:spacing w:val="-1"/>
          <w:kern w:val="22"/>
          <w:szCs w:val="22"/>
          <w:lang w:eastAsia="ko-KR"/>
        </w:rPr>
        <w:t>assessing capacity-building needs and/or designing capacity-building initiatives and for monitoring and evaluating capacity-building initiatives and products</w:t>
      </w:r>
      <w:r w:rsidR="000B0837" w:rsidRPr="00EC0160">
        <w:rPr>
          <w:rFonts w:cs="Times New Roman"/>
          <w:snapToGrid/>
          <w:kern w:val="22"/>
          <w:szCs w:val="22"/>
        </w:rPr>
        <w:t xml:space="preserve"> and </w:t>
      </w:r>
      <w:r w:rsidR="003E2C54" w:rsidRPr="00EC0160">
        <w:rPr>
          <w:rFonts w:cs="Times New Roman"/>
          <w:snapToGrid/>
          <w:kern w:val="22"/>
          <w:szCs w:val="22"/>
        </w:rPr>
        <w:t>make</w:t>
      </w:r>
      <w:r w:rsidR="000B0837" w:rsidRPr="00EC0160">
        <w:rPr>
          <w:rFonts w:cs="Times New Roman"/>
          <w:snapToGrid/>
          <w:kern w:val="22"/>
          <w:szCs w:val="22"/>
        </w:rPr>
        <w:t xml:space="preserve"> them</w:t>
      </w:r>
      <w:r w:rsidR="003E2C54" w:rsidRPr="00EC0160">
        <w:rPr>
          <w:rFonts w:cs="Times New Roman"/>
          <w:snapToGrid/>
          <w:kern w:val="22"/>
          <w:szCs w:val="22"/>
        </w:rPr>
        <w:t xml:space="preserve"> available</w:t>
      </w:r>
      <w:r w:rsidR="000B0837" w:rsidRPr="00EC0160">
        <w:rPr>
          <w:rFonts w:cs="Times New Roman"/>
          <w:snapToGrid/>
          <w:kern w:val="22"/>
          <w:szCs w:val="22"/>
        </w:rPr>
        <w:t xml:space="preserve"> through the ABS Clearing</w:t>
      </w:r>
      <w:r w:rsidR="00A22C05">
        <w:rPr>
          <w:rFonts w:cs="Times New Roman"/>
          <w:snapToGrid/>
          <w:kern w:val="22"/>
          <w:szCs w:val="22"/>
        </w:rPr>
        <w:noBreakHyphen/>
      </w:r>
      <w:r w:rsidR="000B0837" w:rsidRPr="00EC0160">
        <w:rPr>
          <w:rFonts w:cs="Times New Roman"/>
          <w:snapToGrid/>
          <w:kern w:val="22"/>
          <w:szCs w:val="22"/>
        </w:rPr>
        <w:t>House.</w:t>
      </w:r>
      <w:r w:rsidR="00450146" w:rsidRPr="008C097A">
        <w:rPr>
          <w:rFonts w:cs="Times New Roman"/>
          <w:snapToGrid/>
          <w:kern w:val="22"/>
          <w:szCs w:val="22"/>
        </w:rPr>
        <w:t xml:space="preserve"> </w:t>
      </w:r>
    </w:p>
    <w:p w14:paraId="5DAD9B1D" w14:textId="7798785D" w:rsidR="00D57F20" w:rsidRPr="006B4D79" w:rsidRDefault="00D57F20" w:rsidP="00010EB1">
      <w:pPr>
        <w:pStyle w:val="Heading2"/>
      </w:pPr>
      <w:r w:rsidRPr="006B4D79">
        <w:t>C.</w:t>
      </w:r>
      <w:r w:rsidR="009B3B93">
        <w:tab/>
      </w:r>
      <w:r w:rsidR="007D073C" w:rsidRPr="006B4D79">
        <w:t>Considerations</w:t>
      </w:r>
      <w:r w:rsidR="006F2999" w:rsidRPr="006B4D79">
        <w:t xml:space="preserve"> arising from the analysis of the capacity</w:t>
      </w:r>
      <w:r w:rsidR="002138CE" w:rsidRPr="006B4D79">
        <w:t>-building initiatives and resources</w:t>
      </w:r>
    </w:p>
    <w:p w14:paraId="7A02B85F" w14:textId="435BF3B4" w:rsidR="00D95FD7" w:rsidRPr="006B4D79" w:rsidRDefault="0091543C" w:rsidP="00F75765">
      <w:pPr>
        <w:pStyle w:val="Para1"/>
        <w:numPr>
          <w:ilvl w:val="0"/>
          <w:numId w:val="0"/>
        </w:numPr>
        <w:pBdr>
          <w:top w:val="nil"/>
          <w:left w:val="nil"/>
          <w:bottom w:val="nil"/>
          <w:right w:val="nil"/>
          <w:between w:val="nil"/>
          <w:bar w:val="nil"/>
        </w:pBdr>
        <w:spacing w:before="120"/>
        <w:rPr>
          <w:rFonts w:cs="Times New Roman"/>
          <w:snapToGrid/>
          <w:kern w:val="22"/>
          <w:szCs w:val="22"/>
        </w:rPr>
      </w:pPr>
      <w:r w:rsidRPr="006B4D79">
        <w:rPr>
          <w:rFonts w:cs="Times New Roman"/>
          <w:snapToGrid/>
          <w:kern w:val="22"/>
          <w:szCs w:val="22"/>
        </w:rPr>
        <w:t>4</w:t>
      </w:r>
      <w:r w:rsidR="00BA5C93">
        <w:rPr>
          <w:rFonts w:cs="Times New Roman"/>
          <w:snapToGrid/>
          <w:kern w:val="22"/>
          <w:szCs w:val="22"/>
        </w:rPr>
        <w:t>7</w:t>
      </w:r>
      <w:r w:rsidRPr="006B4D79">
        <w:rPr>
          <w:rFonts w:cs="Times New Roman"/>
          <w:snapToGrid/>
          <w:kern w:val="22"/>
          <w:szCs w:val="22"/>
        </w:rPr>
        <w:t>.</w:t>
      </w:r>
      <w:r w:rsidRPr="006B4D79">
        <w:rPr>
          <w:rFonts w:cs="Times New Roman"/>
          <w:snapToGrid/>
          <w:kern w:val="22"/>
          <w:szCs w:val="22"/>
        </w:rPr>
        <w:tab/>
      </w:r>
      <w:r w:rsidR="008A3414" w:rsidRPr="006B4D79">
        <w:rPr>
          <w:rFonts w:cs="Times New Roman"/>
          <w:snapToGrid/>
          <w:kern w:val="22"/>
          <w:szCs w:val="22"/>
          <w:lang w:eastAsia="ko-KR"/>
        </w:rPr>
        <w:t>The</w:t>
      </w:r>
      <w:r w:rsidR="00E736D2" w:rsidRPr="006B4D79">
        <w:rPr>
          <w:rFonts w:cs="Times New Roman"/>
          <w:snapToGrid/>
          <w:kern w:val="22"/>
          <w:szCs w:val="22"/>
          <w:lang w:eastAsia="ko-KR"/>
        </w:rPr>
        <w:t xml:space="preserve"> analysis of the capacity-building initiatives </w:t>
      </w:r>
      <w:r w:rsidR="00104F6F" w:rsidRPr="006B4D79">
        <w:rPr>
          <w:rFonts w:cs="Times New Roman"/>
          <w:snapToGrid/>
          <w:kern w:val="22"/>
          <w:szCs w:val="22"/>
          <w:lang w:eastAsia="ko-KR"/>
        </w:rPr>
        <w:t>ha</w:t>
      </w:r>
      <w:r w:rsidR="0002502A" w:rsidRPr="006B4D79">
        <w:rPr>
          <w:rFonts w:cs="Times New Roman"/>
          <w:snapToGrid/>
          <w:kern w:val="22"/>
          <w:szCs w:val="22"/>
          <w:lang w:eastAsia="ko-KR"/>
        </w:rPr>
        <w:t>s revealed some</w:t>
      </w:r>
      <w:r w:rsidR="00104F6F" w:rsidRPr="006B4D79">
        <w:rPr>
          <w:rFonts w:cs="Times New Roman"/>
          <w:snapToGrid/>
          <w:kern w:val="22"/>
          <w:szCs w:val="22"/>
          <w:lang w:eastAsia="ko-KR"/>
        </w:rPr>
        <w:t xml:space="preserve"> </w:t>
      </w:r>
      <w:r w:rsidR="0002502A" w:rsidRPr="006B4D79">
        <w:rPr>
          <w:rFonts w:cs="Times New Roman"/>
          <w:snapToGrid/>
          <w:kern w:val="22"/>
          <w:szCs w:val="22"/>
          <w:lang w:eastAsia="ko-KR"/>
        </w:rPr>
        <w:t>persistent</w:t>
      </w:r>
      <w:r w:rsidR="00104F6F" w:rsidRPr="006B4D79">
        <w:rPr>
          <w:rFonts w:cs="Times New Roman"/>
          <w:snapToGrid/>
          <w:kern w:val="22"/>
          <w:szCs w:val="22"/>
          <w:lang w:eastAsia="ko-KR"/>
        </w:rPr>
        <w:t xml:space="preserve"> </w:t>
      </w:r>
      <w:r w:rsidR="0002502A" w:rsidRPr="006B4D79">
        <w:rPr>
          <w:rFonts w:cs="Times New Roman"/>
          <w:snapToGrid/>
          <w:kern w:val="22"/>
          <w:szCs w:val="22"/>
          <w:lang w:eastAsia="ko-KR"/>
        </w:rPr>
        <w:t>challenges</w:t>
      </w:r>
      <w:r w:rsidR="00104F6F" w:rsidRPr="006B4D79">
        <w:rPr>
          <w:rFonts w:cs="Times New Roman"/>
          <w:snapToGrid/>
          <w:kern w:val="22"/>
          <w:szCs w:val="22"/>
          <w:lang w:eastAsia="ko-KR"/>
        </w:rPr>
        <w:t xml:space="preserve"> that Parties may want to </w:t>
      </w:r>
      <w:r w:rsidR="009E392C" w:rsidRPr="006B4D79">
        <w:rPr>
          <w:rFonts w:cs="Times New Roman"/>
          <w:snapToGrid/>
          <w:kern w:val="22"/>
          <w:szCs w:val="22"/>
          <w:lang w:eastAsia="ko-KR"/>
        </w:rPr>
        <w:t>address</w:t>
      </w:r>
      <w:r w:rsidR="00104F6F" w:rsidRPr="006B4D79">
        <w:rPr>
          <w:rFonts w:cs="Times New Roman"/>
          <w:snapToGrid/>
          <w:kern w:val="22"/>
          <w:szCs w:val="22"/>
          <w:lang w:eastAsia="ko-KR"/>
        </w:rPr>
        <w:t xml:space="preserve"> </w:t>
      </w:r>
      <w:r w:rsidR="0002502A" w:rsidRPr="006B4D79">
        <w:rPr>
          <w:rFonts w:cs="Times New Roman"/>
          <w:snapToGrid/>
          <w:kern w:val="22"/>
          <w:szCs w:val="22"/>
          <w:lang w:eastAsia="ko-KR"/>
        </w:rPr>
        <w:t>in the context of revising the strategic framework for capacity-building and development</w:t>
      </w:r>
      <w:r w:rsidR="00AC5151" w:rsidRPr="006B4D79">
        <w:rPr>
          <w:rFonts w:cs="Times New Roman"/>
          <w:snapToGrid/>
          <w:kern w:val="22"/>
          <w:szCs w:val="22"/>
          <w:lang w:eastAsia="ko-KR"/>
        </w:rPr>
        <w:t xml:space="preserve"> </w:t>
      </w:r>
      <w:r w:rsidR="00AC5151" w:rsidRPr="006B4D79">
        <w:rPr>
          <w:rFonts w:cs="Times New Roman"/>
          <w:snapToGrid/>
          <w:kern w:val="22"/>
          <w:szCs w:val="22"/>
        </w:rPr>
        <w:t xml:space="preserve">to support the effective implementation of the Nagoya Protocol. In terms of </w:t>
      </w:r>
      <w:r w:rsidR="00015DCD" w:rsidRPr="006B4D79">
        <w:rPr>
          <w:rFonts w:cs="Times New Roman"/>
          <w:snapToGrid/>
          <w:kern w:val="22"/>
          <w:szCs w:val="22"/>
        </w:rPr>
        <w:t>geographic coverage</w:t>
      </w:r>
      <w:r w:rsidR="00AC5151" w:rsidRPr="006B4D79">
        <w:rPr>
          <w:rFonts w:cs="Times New Roman"/>
          <w:snapToGrid/>
          <w:kern w:val="22"/>
          <w:szCs w:val="22"/>
        </w:rPr>
        <w:t xml:space="preserve">, CEE has consistently </w:t>
      </w:r>
      <w:r w:rsidR="00C341D8" w:rsidRPr="006B4D79">
        <w:rPr>
          <w:rFonts w:cs="Times New Roman"/>
          <w:snapToGrid/>
          <w:kern w:val="22"/>
          <w:szCs w:val="22"/>
        </w:rPr>
        <w:t xml:space="preserve">emerged as the least covered region. </w:t>
      </w:r>
      <w:r w:rsidR="00993EE6" w:rsidRPr="006B4D79">
        <w:rPr>
          <w:rFonts w:cs="Times New Roman"/>
          <w:snapToGrid/>
          <w:kern w:val="22"/>
          <w:szCs w:val="22"/>
          <w:lang w:eastAsia="ko-KR"/>
        </w:rPr>
        <w:t>When revising the strategic framework</w:t>
      </w:r>
      <w:r w:rsidR="00AC16FC">
        <w:rPr>
          <w:rFonts w:cs="Times New Roman"/>
          <w:snapToGrid/>
          <w:kern w:val="22"/>
          <w:szCs w:val="22"/>
          <w:lang w:eastAsia="ko-KR"/>
        </w:rPr>
        <w:t>,</w:t>
      </w:r>
      <w:r w:rsidR="00993EE6" w:rsidRPr="006B4D79">
        <w:rPr>
          <w:rFonts w:cs="Times New Roman"/>
          <w:snapToGrid/>
          <w:kern w:val="22"/>
          <w:szCs w:val="22"/>
          <w:lang w:eastAsia="ko-KR"/>
        </w:rPr>
        <w:t xml:space="preserve"> greater emphasis could be placed on</w:t>
      </w:r>
      <w:r w:rsidR="009E392C" w:rsidRPr="006B4D79">
        <w:rPr>
          <w:rFonts w:cs="Times New Roman"/>
          <w:snapToGrid/>
          <w:kern w:val="22"/>
          <w:szCs w:val="22"/>
          <w:lang w:eastAsia="ko-KR"/>
        </w:rPr>
        <w:t xml:space="preserve"> identifying</w:t>
      </w:r>
      <w:r w:rsidR="00A16D5C" w:rsidRPr="006B4D79">
        <w:rPr>
          <w:rFonts w:cs="Times New Roman"/>
          <w:snapToGrid/>
          <w:kern w:val="22"/>
          <w:szCs w:val="22"/>
          <w:lang w:eastAsia="ko-KR"/>
        </w:rPr>
        <w:t xml:space="preserve"> mechanisms for</w:t>
      </w:r>
      <w:r w:rsidR="00F75765" w:rsidRPr="006B4D79">
        <w:rPr>
          <w:rFonts w:cs="Times New Roman"/>
          <w:snapToGrid/>
          <w:kern w:val="22"/>
          <w:szCs w:val="22"/>
        </w:rPr>
        <w:t xml:space="preserve"> developing regional and subregional projects t</w:t>
      </w:r>
      <w:r w:rsidR="00A16D5C" w:rsidRPr="006B4D79">
        <w:rPr>
          <w:rFonts w:cs="Times New Roman"/>
          <w:snapToGrid/>
          <w:kern w:val="22"/>
          <w:szCs w:val="22"/>
        </w:rPr>
        <w:t>hat could</w:t>
      </w:r>
      <w:r w:rsidR="00F75765" w:rsidRPr="006B4D79">
        <w:rPr>
          <w:rFonts w:cs="Times New Roman"/>
          <w:snapToGrid/>
          <w:kern w:val="22"/>
          <w:szCs w:val="22"/>
        </w:rPr>
        <w:t xml:space="preserve"> support regional cooperation and address the capacity-building gaps in certain regions such as CEE.</w:t>
      </w:r>
      <w:r w:rsidR="00015DCD" w:rsidRPr="006B4D79">
        <w:rPr>
          <w:rFonts w:cs="Times New Roman"/>
          <w:snapToGrid/>
          <w:kern w:val="22"/>
          <w:szCs w:val="22"/>
        </w:rPr>
        <w:t xml:space="preserve"> </w:t>
      </w:r>
    </w:p>
    <w:p w14:paraId="095BBF36" w14:textId="762747B4" w:rsidR="00E36306" w:rsidRPr="006B4D79" w:rsidRDefault="00D95FD7" w:rsidP="00E36306">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sidRPr="006B4D79">
        <w:rPr>
          <w:rFonts w:cs="Times New Roman"/>
          <w:snapToGrid/>
          <w:kern w:val="22"/>
          <w:szCs w:val="22"/>
        </w:rPr>
        <w:t>4</w:t>
      </w:r>
      <w:r w:rsidR="00BA5C93">
        <w:rPr>
          <w:rFonts w:cs="Times New Roman"/>
          <w:snapToGrid/>
          <w:kern w:val="22"/>
          <w:szCs w:val="22"/>
        </w:rPr>
        <w:t>8</w:t>
      </w:r>
      <w:r w:rsidRPr="006B4D79">
        <w:rPr>
          <w:rFonts w:cs="Times New Roman"/>
          <w:snapToGrid/>
          <w:kern w:val="22"/>
          <w:szCs w:val="22"/>
        </w:rPr>
        <w:t>.</w:t>
      </w:r>
      <w:r w:rsidRPr="006B4D79">
        <w:rPr>
          <w:rFonts w:cs="Times New Roman"/>
          <w:snapToGrid/>
          <w:kern w:val="22"/>
          <w:szCs w:val="22"/>
        </w:rPr>
        <w:tab/>
      </w:r>
      <w:r w:rsidR="00015DCD" w:rsidRPr="006B4D79">
        <w:rPr>
          <w:rFonts w:cs="Times New Roman"/>
          <w:snapToGrid/>
          <w:kern w:val="22"/>
          <w:szCs w:val="22"/>
        </w:rPr>
        <w:t xml:space="preserve">When considering the </w:t>
      </w:r>
      <w:r w:rsidR="00950F0C" w:rsidRPr="006B4D79">
        <w:rPr>
          <w:rFonts w:cs="Times New Roman"/>
          <w:snapToGrid/>
          <w:kern w:val="22"/>
          <w:szCs w:val="22"/>
        </w:rPr>
        <w:t>key areas for capacity</w:t>
      </w:r>
      <w:r w:rsidR="00C96541" w:rsidRPr="006B4D79">
        <w:rPr>
          <w:rFonts w:cs="Times New Roman"/>
          <w:snapToGrid/>
          <w:kern w:val="22"/>
          <w:szCs w:val="22"/>
        </w:rPr>
        <w:t>-building and development</w:t>
      </w:r>
      <w:r w:rsidR="00F6029E" w:rsidRPr="006B4D79">
        <w:rPr>
          <w:rFonts w:cs="Times New Roman"/>
          <w:snapToGrid/>
          <w:kern w:val="22"/>
          <w:szCs w:val="22"/>
        </w:rPr>
        <w:t>,</w:t>
      </w:r>
      <w:r w:rsidR="00557498" w:rsidRPr="006B4D79">
        <w:rPr>
          <w:rFonts w:cs="Times New Roman"/>
          <w:snapToGrid/>
          <w:kern w:val="22"/>
          <w:szCs w:val="22"/>
        </w:rPr>
        <w:t xml:space="preserve"> </w:t>
      </w:r>
      <w:r w:rsidR="00F6029E" w:rsidRPr="006B4D79">
        <w:rPr>
          <w:rFonts w:cs="Times New Roman"/>
          <w:snapToGrid/>
          <w:kern w:val="22"/>
          <w:szCs w:val="22"/>
        </w:rPr>
        <w:t>k</w:t>
      </w:r>
      <w:r w:rsidR="00557498" w:rsidRPr="006B4D79">
        <w:rPr>
          <w:rFonts w:cs="Times New Roman"/>
          <w:snapToGrid/>
          <w:kern w:val="22"/>
          <w:szCs w:val="22"/>
        </w:rPr>
        <w:t xml:space="preserve">ey areas 3 and 5 continue to be </w:t>
      </w:r>
      <w:r w:rsidR="00A639E0" w:rsidRPr="006B4D79">
        <w:rPr>
          <w:rFonts w:cs="Times New Roman"/>
          <w:snapToGrid/>
          <w:kern w:val="22"/>
          <w:szCs w:val="22"/>
        </w:rPr>
        <w:t>under</w:t>
      </w:r>
      <w:r w:rsidR="00F6029E" w:rsidRPr="006B4D79">
        <w:rPr>
          <w:rFonts w:cs="Times New Roman"/>
          <w:snapToGrid/>
          <w:kern w:val="22"/>
          <w:szCs w:val="22"/>
        </w:rPr>
        <w:t>-represented.</w:t>
      </w:r>
      <w:r w:rsidR="00E70835" w:rsidRPr="006B4D79">
        <w:rPr>
          <w:rFonts w:cs="Times New Roman"/>
          <w:snapToGrid/>
          <w:kern w:val="22"/>
          <w:szCs w:val="22"/>
        </w:rPr>
        <w:t xml:space="preserve"> The same trend</w:t>
      </w:r>
      <w:r w:rsidR="000426B8" w:rsidRPr="006B4D79">
        <w:rPr>
          <w:rFonts w:cs="Times New Roman"/>
          <w:snapToGrid/>
          <w:kern w:val="22"/>
          <w:szCs w:val="22"/>
        </w:rPr>
        <w:t xml:space="preserve"> appears </w:t>
      </w:r>
      <w:r w:rsidR="00C81B8F" w:rsidRPr="006B4D79">
        <w:rPr>
          <w:rFonts w:cs="Times New Roman"/>
          <w:snapToGrid/>
          <w:kern w:val="22"/>
          <w:szCs w:val="22"/>
        </w:rPr>
        <w:t xml:space="preserve">in the </w:t>
      </w:r>
      <w:r w:rsidR="0096592F" w:rsidRPr="006B4D79">
        <w:rPr>
          <w:rFonts w:cs="Times New Roman"/>
          <w:snapToGrid/>
          <w:kern w:val="22"/>
          <w:szCs w:val="22"/>
          <w:lang w:eastAsia="ko-KR"/>
        </w:rPr>
        <w:t>capacity-building and awareness-raising resources</w:t>
      </w:r>
      <w:r w:rsidR="00096978" w:rsidRPr="006B4D79">
        <w:rPr>
          <w:rFonts w:cs="Times New Roman"/>
          <w:snapToGrid/>
          <w:kern w:val="22"/>
          <w:szCs w:val="22"/>
          <w:lang w:eastAsia="ko-KR"/>
        </w:rPr>
        <w:t xml:space="preserve">, </w:t>
      </w:r>
      <w:r w:rsidR="00096978" w:rsidRPr="006B4D79">
        <w:rPr>
          <w:rFonts w:cs="Times New Roman"/>
          <w:snapToGrid/>
          <w:kern w:val="22"/>
          <w:szCs w:val="22"/>
        </w:rPr>
        <w:t xml:space="preserve">with </w:t>
      </w:r>
      <w:r w:rsidR="00B5323B" w:rsidRPr="006B4D79">
        <w:rPr>
          <w:rFonts w:cs="Times New Roman"/>
          <w:snapToGrid/>
          <w:kern w:val="22"/>
          <w:szCs w:val="22"/>
        </w:rPr>
        <w:t>few</w:t>
      </w:r>
      <w:r w:rsidR="0044325F" w:rsidRPr="006B4D79">
        <w:rPr>
          <w:rFonts w:cs="Times New Roman"/>
          <w:snapToGrid/>
          <w:kern w:val="22"/>
          <w:szCs w:val="22"/>
        </w:rPr>
        <w:t>er materials being developed for key areas 3 and 5</w:t>
      </w:r>
      <w:r w:rsidR="00CE63C8" w:rsidRPr="006B4D79">
        <w:rPr>
          <w:rFonts w:cs="Times New Roman"/>
          <w:snapToGrid/>
          <w:kern w:val="22"/>
          <w:szCs w:val="22"/>
          <w:lang w:eastAsia="ko-KR"/>
        </w:rPr>
        <w:t>.</w:t>
      </w:r>
      <w:r w:rsidR="00F6029E" w:rsidRPr="006B4D79">
        <w:rPr>
          <w:rFonts w:cs="Times New Roman"/>
          <w:snapToGrid/>
          <w:kern w:val="22"/>
          <w:szCs w:val="22"/>
        </w:rPr>
        <w:t xml:space="preserve"> </w:t>
      </w:r>
      <w:r w:rsidR="00805B31" w:rsidRPr="006B4D79">
        <w:rPr>
          <w:rFonts w:cs="Times New Roman"/>
          <w:snapToGrid/>
          <w:kern w:val="22"/>
          <w:szCs w:val="22"/>
        </w:rPr>
        <w:t xml:space="preserve">During the revision of the strategic framework </w:t>
      </w:r>
      <w:r w:rsidR="00E36306" w:rsidRPr="006B4D79">
        <w:rPr>
          <w:rFonts w:cs="Times New Roman"/>
          <w:snapToGrid/>
          <w:kern w:val="22"/>
          <w:szCs w:val="22"/>
        </w:rPr>
        <w:t>priority</w:t>
      </w:r>
      <w:r w:rsidR="00805B31" w:rsidRPr="006B4D79">
        <w:rPr>
          <w:rFonts w:cs="Times New Roman"/>
          <w:snapToGrid/>
          <w:kern w:val="22"/>
          <w:szCs w:val="22"/>
        </w:rPr>
        <w:t xml:space="preserve"> </w:t>
      </w:r>
      <w:r w:rsidR="00C81B8F" w:rsidRPr="006B4D79">
        <w:rPr>
          <w:rFonts w:cs="Times New Roman"/>
          <w:snapToGrid/>
          <w:kern w:val="22"/>
          <w:szCs w:val="22"/>
        </w:rPr>
        <w:t>sh</w:t>
      </w:r>
      <w:r w:rsidR="00805B31" w:rsidRPr="006B4D79">
        <w:rPr>
          <w:rFonts w:cs="Times New Roman"/>
          <w:snapToGrid/>
          <w:kern w:val="22"/>
          <w:szCs w:val="22"/>
        </w:rPr>
        <w:t>ould be placed</w:t>
      </w:r>
      <w:r w:rsidR="00E36306" w:rsidRPr="006B4D79">
        <w:rPr>
          <w:rFonts w:cs="Times New Roman"/>
          <w:snapToGrid/>
          <w:kern w:val="22"/>
          <w:szCs w:val="22"/>
          <w:lang w:eastAsia="ko-KR"/>
        </w:rPr>
        <w:t xml:space="preserve"> </w:t>
      </w:r>
      <w:r w:rsidR="00F26B57" w:rsidRPr="006B4D79">
        <w:rPr>
          <w:rFonts w:cs="Times New Roman"/>
          <w:snapToGrid/>
          <w:kern w:val="22"/>
          <w:szCs w:val="22"/>
          <w:lang w:eastAsia="ko-KR"/>
        </w:rPr>
        <w:t>on</w:t>
      </w:r>
      <w:r w:rsidR="0044325F" w:rsidRPr="006B4D79">
        <w:rPr>
          <w:rFonts w:cs="Times New Roman"/>
          <w:snapToGrid/>
          <w:kern w:val="22"/>
          <w:szCs w:val="22"/>
          <w:lang w:eastAsia="ko-KR"/>
        </w:rPr>
        <w:t xml:space="preserve"> developing </w:t>
      </w:r>
      <w:r w:rsidR="00082909" w:rsidRPr="006B4D79">
        <w:rPr>
          <w:rFonts w:cs="Times New Roman"/>
          <w:snapToGrid/>
          <w:kern w:val="22"/>
          <w:szCs w:val="22"/>
          <w:lang w:eastAsia="ko-KR"/>
        </w:rPr>
        <w:t>interventions</w:t>
      </w:r>
      <w:r w:rsidR="00F26B57" w:rsidRPr="006B4D79">
        <w:rPr>
          <w:rFonts w:cs="Times New Roman"/>
          <w:snapToGrid/>
          <w:kern w:val="22"/>
          <w:szCs w:val="22"/>
          <w:lang w:eastAsia="ko-KR"/>
        </w:rPr>
        <w:t xml:space="preserve"> that </w:t>
      </w:r>
      <w:r w:rsidR="00082909" w:rsidRPr="006B4D79">
        <w:rPr>
          <w:rFonts w:cs="Times New Roman"/>
          <w:snapToGrid/>
          <w:kern w:val="22"/>
          <w:szCs w:val="22"/>
          <w:lang w:eastAsia="ko-KR"/>
        </w:rPr>
        <w:t xml:space="preserve">focus on </w:t>
      </w:r>
      <w:r w:rsidR="00F26B57" w:rsidRPr="006B4D79">
        <w:rPr>
          <w:rFonts w:cs="Times New Roman"/>
          <w:snapToGrid/>
          <w:kern w:val="22"/>
          <w:szCs w:val="22"/>
          <w:lang w:eastAsia="ko-KR"/>
        </w:rPr>
        <w:t>strengthen</w:t>
      </w:r>
      <w:r w:rsidR="00082909" w:rsidRPr="006B4D79">
        <w:rPr>
          <w:rFonts w:cs="Times New Roman"/>
          <w:snapToGrid/>
          <w:kern w:val="22"/>
          <w:szCs w:val="22"/>
          <w:lang w:eastAsia="ko-KR"/>
        </w:rPr>
        <w:t>ing</w:t>
      </w:r>
      <w:r w:rsidR="00F26B57" w:rsidRPr="006B4D79">
        <w:rPr>
          <w:rFonts w:cs="Times New Roman"/>
          <w:snapToGrid/>
          <w:kern w:val="22"/>
          <w:szCs w:val="22"/>
          <w:lang w:eastAsia="ko-KR"/>
        </w:rPr>
        <w:t xml:space="preserve"> capacities </w:t>
      </w:r>
      <w:r w:rsidR="00922544" w:rsidRPr="006B4D79">
        <w:rPr>
          <w:rFonts w:cs="Times New Roman"/>
          <w:snapToGrid/>
          <w:kern w:val="22"/>
          <w:szCs w:val="22"/>
          <w:lang w:eastAsia="ko-KR"/>
        </w:rPr>
        <w:t>to</w:t>
      </w:r>
      <w:r w:rsidR="00E36306" w:rsidRPr="006B4D79">
        <w:rPr>
          <w:rFonts w:cs="Times New Roman"/>
          <w:snapToGrid/>
          <w:kern w:val="22"/>
          <w:szCs w:val="22"/>
          <w:lang w:eastAsia="ko-KR"/>
        </w:rPr>
        <w:t xml:space="preserve"> negotiate mutually agreed terms and build endogenous research capabilities</w:t>
      </w:r>
      <w:r w:rsidR="008E0EBA" w:rsidRPr="006B4D79">
        <w:rPr>
          <w:rFonts w:cs="Times New Roman"/>
          <w:snapToGrid/>
          <w:kern w:val="22"/>
          <w:szCs w:val="22"/>
          <w:lang w:eastAsia="ko-KR"/>
        </w:rPr>
        <w:t xml:space="preserve">. </w:t>
      </w:r>
    </w:p>
    <w:p w14:paraId="6A99ECE9" w14:textId="30102F7C" w:rsidR="00000923" w:rsidRDefault="00BA5C93" w:rsidP="00010EB1">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kern w:val="22"/>
          <w:szCs w:val="22"/>
          <w:lang w:eastAsia="ko-KR"/>
        </w:rPr>
        <w:t>49</w:t>
      </w:r>
      <w:r w:rsidR="00082909" w:rsidRPr="006B4D79">
        <w:rPr>
          <w:rFonts w:cs="Times New Roman"/>
          <w:snapToGrid/>
          <w:kern w:val="22"/>
          <w:szCs w:val="22"/>
          <w:lang w:eastAsia="ko-KR"/>
        </w:rPr>
        <w:t>.</w:t>
      </w:r>
      <w:r w:rsidR="007632EE" w:rsidRPr="006B4D79">
        <w:rPr>
          <w:rFonts w:cs="Times New Roman"/>
          <w:snapToGrid/>
          <w:kern w:val="22"/>
          <w:szCs w:val="22"/>
          <w:lang w:eastAsia="ko-KR"/>
        </w:rPr>
        <w:tab/>
        <w:t>Finally,</w:t>
      </w:r>
      <w:r w:rsidR="00CB0236" w:rsidRPr="006B4D79">
        <w:rPr>
          <w:rFonts w:cs="Times New Roman"/>
          <w:snapToGrid/>
          <w:kern w:val="22"/>
          <w:szCs w:val="22"/>
          <w:lang w:eastAsia="ko-KR"/>
        </w:rPr>
        <w:t xml:space="preserve"> Parties may wish to</w:t>
      </w:r>
      <w:r w:rsidR="00600AED" w:rsidRPr="006B4D79">
        <w:rPr>
          <w:rFonts w:cs="Times New Roman"/>
          <w:snapToGrid/>
          <w:kern w:val="22"/>
          <w:szCs w:val="22"/>
          <w:lang w:eastAsia="ko-KR"/>
        </w:rPr>
        <w:t xml:space="preserve"> </w:t>
      </w:r>
      <w:r w:rsidR="00000923" w:rsidRPr="006B4D79">
        <w:rPr>
          <w:rFonts w:cs="Times New Roman"/>
          <w:snapToGrid/>
          <w:kern w:val="22"/>
          <w:szCs w:val="22"/>
          <w:lang w:eastAsia="ko-KR"/>
        </w:rPr>
        <w:t>address</w:t>
      </w:r>
      <w:r w:rsidR="00600AED" w:rsidRPr="006B4D79">
        <w:rPr>
          <w:rFonts w:cs="Times New Roman"/>
          <w:snapToGrid/>
          <w:kern w:val="22"/>
          <w:szCs w:val="22"/>
          <w:lang w:eastAsia="ko-KR"/>
        </w:rPr>
        <w:t xml:space="preserve"> t</w:t>
      </w:r>
      <w:r w:rsidR="005247A6" w:rsidRPr="006B4D79">
        <w:rPr>
          <w:rFonts w:cs="Times New Roman"/>
          <w:snapToGrid/>
          <w:kern w:val="22"/>
          <w:szCs w:val="22"/>
          <w:lang w:eastAsia="ko-KR"/>
        </w:rPr>
        <w:t>he</w:t>
      </w:r>
      <w:r w:rsidR="002D5BBE" w:rsidRPr="006B4D79">
        <w:rPr>
          <w:rFonts w:cs="Times New Roman"/>
          <w:snapToGrid/>
          <w:kern w:val="22"/>
          <w:szCs w:val="22"/>
          <w:lang w:eastAsia="ko-KR"/>
        </w:rPr>
        <w:t xml:space="preserve"> </w:t>
      </w:r>
      <w:r w:rsidR="00760684" w:rsidRPr="006B4D79">
        <w:rPr>
          <w:rFonts w:cs="Times New Roman"/>
          <w:snapToGrid/>
          <w:kern w:val="22"/>
          <w:szCs w:val="22"/>
          <w:lang w:eastAsia="ko-KR"/>
        </w:rPr>
        <w:t xml:space="preserve">lack of ABS related resources </w:t>
      </w:r>
      <w:r w:rsidR="00000923" w:rsidRPr="006B4D79">
        <w:rPr>
          <w:rFonts w:cs="Times New Roman"/>
          <w:snapToGrid/>
          <w:kern w:val="22"/>
          <w:szCs w:val="22"/>
          <w:lang w:eastAsia="ko-KR"/>
        </w:rPr>
        <w:t>whose purpose is</w:t>
      </w:r>
      <w:r w:rsidR="00565A2D" w:rsidRPr="006B4D79">
        <w:rPr>
          <w:rFonts w:cs="Times New Roman"/>
          <w:snapToGrid/>
          <w:kern w:val="22"/>
          <w:szCs w:val="22"/>
          <w:lang w:eastAsia="ko-KR"/>
        </w:rPr>
        <w:t xml:space="preserve"> training and learning, monitoring and evaluation and assessing capacity</w:t>
      </w:r>
      <w:r w:rsidR="00303A64">
        <w:rPr>
          <w:rFonts w:cs="Times New Roman"/>
          <w:snapToGrid/>
          <w:kern w:val="22"/>
          <w:szCs w:val="22"/>
          <w:lang w:eastAsia="ko-KR"/>
        </w:rPr>
        <w:t>-</w:t>
      </w:r>
      <w:r w:rsidR="00565A2D" w:rsidRPr="006B4D79">
        <w:rPr>
          <w:rFonts w:cs="Times New Roman"/>
          <w:snapToGrid/>
          <w:kern w:val="22"/>
          <w:szCs w:val="22"/>
          <w:lang w:eastAsia="ko-KR"/>
        </w:rPr>
        <w:t>building needs</w:t>
      </w:r>
      <w:r w:rsidR="00000923" w:rsidRPr="006B4D79">
        <w:rPr>
          <w:rFonts w:cs="Times New Roman"/>
          <w:snapToGrid/>
          <w:kern w:val="22"/>
          <w:szCs w:val="22"/>
          <w:lang w:eastAsia="ko-KR"/>
        </w:rPr>
        <w:t>, when revising the strategic framework on capacity-building and development for the effective implementation of the Nagoya Protocol</w:t>
      </w:r>
      <w:r w:rsidR="00565A2D" w:rsidRPr="006B4D79">
        <w:rPr>
          <w:rFonts w:cs="Times New Roman"/>
          <w:snapToGrid/>
          <w:kern w:val="22"/>
          <w:szCs w:val="22"/>
          <w:lang w:eastAsia="ko-KR"/>
        </w:rPr>
        <w:t>.</w:t>
      </w:r>
      <w:r w:rsidR="00565A2D">
        <w:rPr>
          <w:rFonts w:cs="Times New Roman"/>
          <w:snapToGrid/>
          <w:kern w:val="22"/>
          <w:szCs w:val="22"/>
          <w:lang w:eastAsia="ko-KR"/>
        </w:rPr>
        <w:t xml:space="preserve"> </w:t>
      </w:r>
      <w:r w:rsidR="00414733">
        <w:rPr>
          <w:rFonts w:cs="Times New Roman"/>
          <w:snapToGrid/>
          <w:kern w:val="22"/>
          <w:szCs w:val="22"/>
          <w:lang w:eastAsia="ko-KR"/>
        </w:rPr>
        <w:t xml:space="preserve"> </w:t>
      </w:r>
    </w:p>
    <w:p w14:paraId="15B261EE" w14:textId="77777777" w:rsidR="00567FF5" w:rsidRPr="00F37E96" w:rsidRDefault="00F8670A" w:rsidP="00A1070A">
      <w:pPr>
        <w:pStyle w:val="Para1"/>
        <w:keepNext/>
        <w:numPr>
          <w:ilvl w:val="0"/>
          <w:numId w:val="0"/>
        </w:numPr>
        <w:suppressLineNumbers/>
        <w:tabs>
          <w:tab w:val="left" w:pos="1134"/>
        </w:tabs>
        <w:suppressAutoHyphens/>
        <w:kinsoku w:val="0"/>
        <w:overflowPunct w:val="0"/>
        <w:autoSpaceDE w:val="0"/>
        <w:autoSpaceDN w:val="0"/>
        <w:spacing w:before="240"/>
        <w:ind w:left="1077" w:hanging="720"/>
        <w:jc w:val="left"/>
        <w:outlineLvl w:val="0"/>
        <w:rPr>
          <w:rFonts w:cs="Times New Roman"/>
          <w:b/>
          <w:snapToGrid/>
          <w:kern w:val="22"/>
          <w:szCs w:val="22"/>
          <w:lang w:eastAsia="ko-KR"/>
        </w:rPr>
      </w:pPr>
      <w:r w:rsidRPr="00F37E96">
        <w:rPr>
          <w:rFonts w:cs="Times New Roman"/>
          <w:b/>
          <w:snapToGrid/>
          <w:kern w:val="22"/>
          <w:szCs w:val="22"/>
          <w:lang w:eastAsia="ko-KR"/>
        </w:rPr>
        <w:t>IV.</w:t>
      </w:r>
      <w:r w:rsidRPr="00F37E96">
        <w:rPr>
          <w:rFonts w:cs="Times New Roman"/>
          <w:b/>
          <w:snapToGrid/>
          <w:kern w:val="22"/>
          <w:szCs w:val="22"/>
          <w:lang w:eastAsia="ko-KR"/>
        </w:rPr>
        <w:tab/>
      </w:r>
      <w:r w:rsidR="00AE7304" w:rsidRPr="00F37E96">
        <w:rPr>
          <w:rFonts w:cs="Times New Roman"/>
          <w:b/>
          <w:snapToGrid/>
          <w:kern w:val="22"/>
          <w:szCs w:val="22"/>
          <w:lang w:eastAsia="ko-KR"/>
        </w:rPr>
        <w:t>INFORMAL ADVISORY COMMITTEE ON CAPACITY-BUILDING FOR THE IMPLEMENTAITON OF THE NAGOYA PROTOCOL</w:t>
      </w:r>
    </w:p>
    <w:p w14:paraId="7763A8B8" w14:textId="5D8FB314" w:rsidR="00AE7304" w:rsidRPr="00F37E96" w:rsidRDefault="00663B9A">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color w:val="000000"/>
          <w:kern w:val="22"/>
          <w:szCs w:val="22"/>
        </w:rPr>
        <w:t>5</w:t>
      </w:r>
      <w:r w:rsidR="00BA5C93">
        <w:rPr>
          <w:rFonts w:cs="Times New Roman"/>
          <w:snapToGrid/>
          <w:color w:val="000000"/>
          <w:kern w:val="22"/>
          <w:szCs w:val="22"/>
        </w:rPr>
        <w:t>0</w:t>
      </w:r>
      <w:r w:rsidR="00F8670A" w:rsidRPr="00F37E96">
        <w:rPr>
          <w:rFonts w:cs="Times New Roman"/>
          <w:snapToGrid/>
          <w:color w:val="000000"/>
          <w:kern w:val="22"/>
          <w:szCs w:val="22"/>
        </w:rPr>
        <w:t>.</w:t>
      </w:r>
      <w:r w:rsidR="00F8670A" w:rsidRPr="00F37E96">
        <w:rPr>
          <w:rFonts w:cs="Times New Roman"/>
          <w:snapToGrid/>
          <w:color w:val="000000"/>
          <w:kern w:val="22"/>
          <w:szCs w:val="22"/>
        </w:rPr>
        <w:tab/>
      </w:r>
      <w:r w:rsidR="00483D41" w:rsidRPr="00F37E96">
        <w:rPr>
          <w:rFonts w:cs="Times New Roman"/>
          <w:snapToGrid/>
          <w:kern w:val="22"/>
          <w:szCs w:val="22"/>
        </w:rPr>
        <w:t xml:space="preserve">Further to </w:t>
      </w:r>
      <w:r w:rsidR="00AE7304" w:rsidRPr="00F37E96">
        <w:rPr>
          <w:rFonts w:cs="Times New Roman"/>
          <w:snapToGrid/>
          <w:kern w:val="22"/>
          <w:szCs w:val="22"/>
        </w:rPr>
        <w:t>decision NP-</w:t>
      </w:r>
      <w:r w:rsidR="002A379A">
        <w:rPr>
          <w:rFonts w:cs="Times New Roman"/>
          <w:snapToGrid/>
          <w:kern w:val="22"/>
          <w:szCs w:val="22"/>
        </w:rPr>
        <w:t>3</w:t>
      </w:r>
      <w:r w:rsidR="00AE7304" w:rsidRPr="00F37E96">
        <w:rPr>
          <w:rFonts w:cs="Times New Roman"/>
          <w:snapToGrid/>
          <w:kern w:val="22"/>
          <w:szCs w:val="22"/>
        </w:rPr>
        <w:t>/</w:t>
      </w:r>
      <w:r w:rsidR="002A379A">
        <w:rPr>
          <w:rFonts w:cs="Times New Roman"/>
          <w:snapToGrid/>
          <w:kern w:val="22"/>
          <w:szCs w:val="22"/>
        </w:rPr>
        <w:t>5</w:t>
      </w:r>
      <w:r w:rsidR="00F419B7" w:rsidRPr="00F37E96">
        <w:rPr>
          <w:rFonts w:cs="Times New Roman"/>
          <w:snapToGrid/>
          <w:kern w:val="22"/>
          <w:szCs w:val="22"/>
        </w:rPr>
        <w:t>,</w:t>
      </w:r>
      <w:r w:rsidR="00483D41" w:rsidRPr="00F37E96">
        <w:rPr>
          <w:rFonts w:cs="Times New Roman"/>
          <w:snapToGrid/>
          <w:kern w:val="22"/>
          <w:szCs w:val="22"/>
        </w:rPr>
        <w:t xml:space="preserve"> </w:t>
      </w:r>
      <w:r w:rsidR="00AE7304" w:rsidRPr="00F37E96">
        <w:rPr>
          <w:rFonts w:cs="Times New Roman"/>
          <w:snapToGrid/>
          <w:kern w:val="22"/>
          <w:szCs w:val="22"/>
        </w:rPr>
        <w:t xml:space="preserve">the </w:t>
      </w:r>
      <w:r w:rsidR="002A379A">
        <w:rPr>
          <w:rFonts w:cs="Times New Roman"/>
          <w:snapToGrid/>
          <w:kern w:val="22"/>
          <w:szCs w:val="22"/>
        </w:rPr>
        <w:t>fourth</w:t>
      </w:r>
      <w:r w:rsidR="00AE7304" w:rsidRPr="00F37E96">
        <w:rPr>
          <w:rFonts w:cs="Times New Roman"/>
          <w:snapToGrid/>
          <w:kern w:val="22"/>
          <w:szCs w:val="22"/>
        </w:rPr>
        <w:t xml:space="preserve"> meeting of the Informal Advisory Committee on Capacity</w:t>
      </w:r>
      <w:r w:rsidR="00CF5649">
        <w:rPr>
          <w:rFonts w:cs="Times New Roman"/>
          <w:snapToGrid/>
          <w:kern w:val="22"/>
          <w:szCs w:val="22"/>
        </w:rPr>
        <w:noBreakHyphen/>
      </w:r>
      <w:r w:rsidR="00AE7304" w:rsidRPr="00F37E96">
        <w:rPr>
          <w:rFonts w:cs="Times New Roman"/>
          <w:snapToGrid/>
          <w:kern w:val="22"/>
          <w:szCs w:val="22"/>
        </w:rPr>
        <w:t xml:space="preserve">building for the </w:t>
      </w:r>
      <w:r w:rsidR="00D03F8C">
        <w:rPr>
          <w:rFonts w:cs="Times New Roman"/>
          <w:snapToGrid/>
          <w:kern w:val="22"/>
          <w:szCs w:val="22"/>
        </w:rPr>
        <w:t>I</w:t>
      </w:r>
      <w:r w:rsidR="00AE7304" w:rsidRPr="00F37E96">
        <w:rPr>
          <w:rFonts w:cs="Times New Roman"/>
          <w:snapToGrid/>
          <w:kern w:val="22"/>
          <w:szCs w:val="22"/>
        </w:rPr>
        <w:t xml:space="preserve">mplementation of the Protocol was held in Montreal, Canada, from </w:t>
      </w:r>
      <w:r w:rsidR="003F27BD">
        <w:rPr>
          <w:rFonts w:cs="Times New Roman"/>
          <w:snapToGrid/>
          <w:kern w:val="22"/>
          <w:szCs w:val="22"/>
        </w:rPr>
        <w:t>29</w:t>
      </w:r>
      <w:r w:rsidR="00AE7304" w:rsidRPr="00F37E96">
        <w:rPr>
          <w:rFonts w:cs="Times New Roman"/>
          <w:snapToGrid/>
          <w:kern w:val="22"/>
          <w:szCs w:val="22"/>
        </w:rPr>
        <w:t xml:space="preserve"> to </w:t>
      </w:r>
      <w:r w:rsidR="003F27BD">
        <w:rPr>
          <w:rFonts w:cs="Times New Roman"/>
          <w:snapToGrid/>
          <w:kern w:val="22"/>
          <w:szCs w:val="22"/>
        </w:rPr>
        <w:t>31</w:t>
      </w:r>
      <w:r w:rsidR="00AE7304" w:rsidRPr="00F37E96">
        <w:rPr>
          <w:rFonts w:cs="Times New Roman"/>
          <w:snapToGrid/>
          <w:kern w:val="22"/>
          <w:szCs w:val="22"/>
        </w:rPr>
        <w:t xml:space="preserve"> </w:t>
      </w:r>
      <w:r w:rsidR="003F27BD">
        <w:rPr>
          <w:rFonts w:cs="Times New Roman"/>
          <w:snapToGrid/>
          <w:kern w:val="22"/>
          <w:szCs w:val="22"/>
        </w:rPr>
        <w:t>October</w:t>
      </w:r>
      <w:r w:rsidR="00AE7304" w:rsidRPr="00F37E96">
        <w:rPr>
          <w:rFonts w:cs="Times New Roman"/>
          <w:snapToGrid/>
          <w:kern w:val="22"/>
          <w:szCs w:val="22"/>
        </w:rPr>
        <w:t xml:space="preserve"> 201</w:t>
      </w:r>
      <w:r w:rsidR="003F27BD">
        <w:rPr>
          <w:rFonts w:cs="Times New Roman"/>
          <w:snapToGrid/>
          <w:kern w:val="22"/>
          <w:szCs w:val="22"/>
        </w:rPr>
        <w:t>9</w:t>
      </w:r>
      <w:r w:rsidR="00AE7304" w:rsidRPr="00F37E96">
        <w:rPr>
          <w:rFonts w:cs="Times New Roman"/>
          <w:snapToGrid/>
          <w:kern w:val="22"/>
          <w:szCs w:val="22"/>
        </w:rPr>
        <w:t>.</w:t>
      </w:r>
      <w:r w:rsidR="00483D41" w:rsidRPr="00F37E96">
        <w:rPr>
          <w:rFonts w:cs="Times New Roman"/>
          <w:kern w:val="22"/>
          <w:szCs w:val="22"/>
        </w:rPr>
        <w:t xml:space="preserve"> The report of the </w:t>
      </w:r>
      <w:r w:rsidR="0046535F" w:rsidRPr="00F37E96">
        <w:rPr>
          <w:rFonts w:cs="Times New Roman"/>
          <w:kern w:val="22"/>
          <w:szCs w:val="22"/>
        </w:rPr>
        <w:t xml:space="preserve">Committee </w:t>
      </w:r>
      <w:r w:rsidR="00483D41" w:rsidRPr="00F37E96">
        <w:rPr>
          <w:rFonts w:cs="Times New Roman"/>
          <w:kern w:val="22"/>
          <w:szCs w:val="22"/>
        </w:rPr>
        <w:t xml:space="preserve">is available </w:t>
      </w:r>
      <w:r w:rsidR="00963F40">
        <w:rPr>
          <w:rFonts w:cs="Times New Roman"/>
          <w:kern w:val="22"/>
          <w:szCs w:val="22"/>
        </w:rPr>
        <w:t xml:space="preserve">as document </w:t>
      </w:r>
      <w:r w:rsidR="00963F40" w:rsidRPr="00010EB1">
        <w:rPr>
          <w:rFonts w:cs="Times New Roman"/>
          <w:kern w:val="22"/>
          <w:szCs w:val="22"/>
        </w:rPr>
        <w:t>CBD/ABS/CB-IAC/2019/1/4</w:t>
      </w:r>
      <w:r w:rsidR="00483D41" w:rsidRPr="00F37E96">
        <w:rPr>
          <w:rFonts w:cs="Times New Roman"/>
          <w:kern w:val="22"/>
          <w:szCs w:val="22"/>
        </w:rPr>
        <w:t>.</w:t>
      </w:r>
    </w:p>
    <w:p w14:paraId="454CA310" w14:textId="67059AD2" w:rsidR="00AE7304" w:rsidRPr="00F37E96" w:rsidRDefault="00E8060D">
      <w:pPr>
        <w:pStyle w:val="Para1"/>
        <w:numPr>
          <w:ilvl w:val="0"/>
          <w:numId w:val="0"/>
        </w:numPr>
        <w:pBdr>
          <w:top w:val="nil"/>
          <w:left w:val="nil"/>
          <w:bottom w:val="nil"/>
          <w:right w:val="nil"/>
          <w:between w:val="nil"/>
          <w:bar w:val="nil"/>
        </w:pBdr>
        <w:spacing w:before="120"/>
        <w:rPr>
          <w:rFonts w:cs="Times New Roman"/>
          <w:snapToGrid/>
          <w:kern w:val="22"/>
          <w:szCs w:val="22"/>
        </w:rPr>
      </w:pPr>
      <w:r>
        <w:rPr>
          <w:rFonts w:cs="Times New Roman"/>
          <w:snapToGrid/>
          <w:color w:val="000000"/>
          <w:kern w:val="22"/>
          <w:szCs w:val="22"/>
        </w:rPr>
        <w:t>5</w:t>
      </w:r>
      <w:r w:rsidR="00BA5C93">
        <w:rPr>
          <w:rFonts w:cs="Times New Roman"/>
          <w:snapToGrid/>
          <w:color w:val="000000"/>
          <w:kern w:val="22"/>
          <w:szCs w:val="22"/>
        </w:rPr>
        <w:t>1</w:t>
      </w:r>
      <w:r w:rsidR="00F8670A" w:rsidRPr="00F37E96">
        <w:rPr>
          <w:rFonts w:cs="Times New Roman"/>
          <w:snapToGrid/>
          <w:color w:val="000000"/>
          <w:kern w:val="22"/>
          <w:szCs w:val="22"/>
        </w:rPr>
        <w:t>.</w:t>
      </w:r>
      <w:r w:rsidR="00F8670A" w:rsidRPr="00F37E96">
        <w:rPr>
          <w:rFonts w:cs="Times New Roman"/>
          <w:snapToGrid/>
          <w:color w:val="000000"/>
          <w:kern w:val="22"/>
          <w:szCs w:val="22"/>
        </w:rPr>
        <w:tab/>
      </w:r>
      <w:r w:rsidR="00483D41" w:rsidRPr="00F37E96">
        <w:rPr>
          <w:rFonts w:cs="Times New Roman"/>
          <w:snapToGrid/>
          <w:kern w:val="22"/>
          <w:szCs w:val="22"/>
        </w:rPr>
        <w:t>T</w:t>
      </w:r>
      <w:r w:rsidR="00AE7304" w:rsidRPr="00F37E96">
        <w:rPr>
          <w:rFonts w:cs="Times New Roman"/>
          <w:snapToGrid/>
          <w:kern w:val="22"/>
          <w:szCs w:val="22"/>
        </w:rPr>
        <w:t>he Informal Advisory Committee considered an update on existing capacity-building initiatives and resources supporting the implementation of the Nagoya Protocol. Participants also shared information on initiatives and resources currently under development and discussed ways of enhancing the sharing of information on capacity-building and development through the ABS Clearing-House. In addition, the Informal Advisory Committee</w:t>
      </w:r>
      <w:r w:rsidR="00B10977">
        <w:rPr>
          <w:rFonts w:cs="Times New Roman"/>
          <w:snapToGrid/>
          <w:kern w:val="22"/>
          <w:szCs w:val="22"/>
        </w:rPr>
        <w:t xml:space="preserve"> provided </w:t>
      </w:r>
      <w:r w:rsidR="00B10977" w:rsidRPr="00B10977">
        <w:rPr>
          <w:rFonts w:cs="Times New Roman"/>
          <w:snapToGrid/>
          <w:kern w:val="22"/>
          <w:szCs w:val="22"/>
        </w:rPr>
        <w:t xml:space="preserve">feedback </w:t>
      </w:r>
      <w:r w:rsidR="003A397C">
        <w:rPr>
          <w:rFonts w:cs="Times New Roman"/>
          <w:snapToGrid/>
          <w:kern w:val="22"/>
          <w:szCs w:val="22"/>
        </w:rPr>
        <w:t xml:space="preserve">and recommendations </w:t>
      </w:r>
      <w:r w:rsidR="00B10977" w:rsidRPr="00B10977">
        <w:rPr>
          <w:rFonts w:cs="Times New Roman"/>
          <w:snapToGrid/>
          <w:kern w:val="22"/>
          <w:szCs w:val="22"/>
        </w:rPr>
        <w:t>on the preliminary findings of the evaluation of the strategic framework</w:t>
      </w:r>
      <w:r w:rsidR="00B10977">
        <w:rPr>
          <w:rFonts w:cs="Times New Roman"/>
          <w:snapToGrid/>
          <w:kern w:val="22"/>
          <w:szCs w:val="22"/>
        </w:rPr>
        <w:t xml:space="preserve"> f</w:t>
      </w:r>
      <w:r w:rsidR="00AE7304" w:rsidRPr="00F37E96">
        <w:rPr>
          <w:rFonts w:cs="Times New Roman"/>
          <w:snapToGrid/>
          <w:kern w:val="22"/>
          <w:szCs w:val="22"/>
        </w:rPr>
        <w:t>or capacity-building and development to support the effective implementation of the Nagoya Protocol</w:t>
      </w:r>
      <w:r w:rsidR="00B10977">
        <w:rPr>
          <w:rFonts w:cs="Times New Roman"/>
          <w:snapToGrid/>
          <w:kern w:val="22"/>
          <w:szCs w:val="22"/>
        </w:rPr>
        <w:t>.</w:t>
      </w:r>
    </w:p>
    <w:p w14:paraId="48540DEF" w14:textId="7B9A6A35" w:rsidR="00CD4A0E" w:rsidRPr="00F37E96" w:rsidRDefault="00993F52" w:rsidP="00010EB1">
      <w:pPr>
        <w:pStyle w:val="Para1"/>
        <w:numPr>
          <w:ilvl w:val="0"/>
          <w:numId w:val="0"/>
        </w:numPr>
        <w:pBdr>
          <w:top w:val="nil"/>
          <w:left w:val="nil"/>
          <w:bottom w:val="nil"/>
          <w:right w:val="nil"/>
          <w:between w:val="nil"/>
          <w:bar w:val="nil"/>
        </w:pBdr>
        <w:spacing w:before="120"/>
        <w:rPr>
          <w:rFonts w:cs="Times New Roman"/>
          <w:snapToGrid/>
          <w:kern w:val="22"/>
          <w:szCs w:val="22"/>
          <w:lang w:eastAsia="ko-KR"/>
        </w:rPr>
      </w:pPr>
      <w:r>
        <w:rPr>
          <w:rFonts w:cs="Times New Roman"/>
          <w:snapToGrid/>
          <w:color w:val="000000"/>
          <w:kern w:val="22"/>
          <w:szCs w:val="22"/>
          <w:lang w:eastAsia="ko-KR"/>
        </w:rPr>
        <w:t>5</w:t>
      </w:r>
      <w:r w:rsidR="00BA5C93">
        <w:rPr>
          <w:rFonts w:cs="Times New Roman"/>
          <w:snapToGrid/>
          <w:color w:val="000000"/>
          <w:kern w:val="22"/>
          <w:szCs w:val="22"/>
          <w:lang w:eastAsia="ko-KR"/>
        </w:rPr>
        <w:t>2</w:t>
      </w:r>
      <w:r w:rsidR="00F8670A" w:rsidRPr="00F37E96">
        <w:rPr>
          <w:rFonts w:cs="Times New Roman"/>
          <w:snapToGrid/>
          <w:color w:val="000000"/>
          <w:kern w:val="22"/>
          <w:szCs w:val="22"/>
          <w:lang w:eastAsia="ko-KR"/>
        </w:rPr>
        <w:t>.</w:t>
      </w:r>
      <w:r w:rsidR="00F8670A" w:rsidRPr="00F37E96">
        <w:rPr>
          <w:rFonts w:cs="Times New Roman"/>
          <w:snapToGrid/>
          <w:color w:val="000000"/>
          <w:kern w:val="22"/>
          <w:szCs w:val="22"/>
          <w:lang w:eastAsia="ko-KR"/>
        </w:rPr>
        <w:tab/>
      </w:r>
      <w:r w:rsidR="00244B39">
        <w:rPr>
          <w:rFonts w:cs="Times New Roman"/>
          <w:snapToGrid/>
          <w:kern w:val="22"/>
          <w:szCs w:val="22"/>
        </w:rPr>
        <w:t xml:space="preserve">Finally, the Committee also provided feedback on the </w:t>
      </w:r>
      <w:hyperlink r:id="rId32" w:history="1">
        <w:r w:rsidR="00244B39" w:rsidRPr="00244B39">
          <w:rPr>
            <w:rStyle w:val="Hyperlink"/>
            <w:rFonts w:cs="Times New Roman"/>
            <w:i/>
            <w:snapToGrid/>
            <w:kern w:val="22"/>
            <w:szCs w:val="22"/>
          </w:rPr>
          <w:t xml:space="preserve">CEPA Toolkit - Including </w:t>
        </w:r>
        <w:r w:rsidR="00206974">
          <w:rPr>
            <w:rStyle w:val="Hyperlink"/>
            <w:rFonts w:cs="Times New Roman"/>
            <w:i/>
            <w:snapToGrid/>
            <w:kern w:val="22"/>
            <w:szCs w:val="22"/>
          </w:rPr>
          <w:t>c</w:t>
        </w:r>
        <w:r w:rsidR="00244B39" w:rsidRPr="00244B39">
          <w:rPr>
            <w:rStyle w:val="Hyperlink"/>
            <w:rFonts w:cs="Times New Roman"/>
            <w:i/>
            <w:snapToGrid/>
            <w:kern w:val="22"/>
            <w:szCs w:val="22"/>
          </w:rPr>
          <w:t xml:space="preserve">onsiderations for </w:t>
        </w:r>
        <w:r w:rsidR="007D4AD4">
          <w:rPr>
            <w:rStyle w:val="Hyperlink"/>
            <w:rFonts w:cs="Times New Roman"/>
            <w:i/>
            <w:snapToGrid/>
            <w:kern w:val="22"/>
            <w:szCs w:val="22"/>
          </w:rPr>
          <w:t>a</w:t>
        </w:r>
        <w:r w:rsidR="00244B39" w:rsidRPr="00244B39">
          <w:rPr>
            <w:rStyle w:val="Hyperlink"/>
            <w:rFonts w:cs="Times New Roman"/>
            <w:i/>
            <w:snapToGrid/>
            <w:kern w:val="22"/>
            <w:szCs w:val="22"/>
          </w:rPr>
          <w:t xml:space="preserve">ccess and </w:t>
        </w:r>
        <w:r w:rsidR="007D4AD4">
          <w:rPr>
            <w:rStyle w:val="Hyperlink"/>
            <w:rFonts w:cs="Times New Roman"/>
            <w:i/>
            <w:snapToGrid/>
            <w:kern w:val="22"/>
            <w:szCs w:val="22"/>
          </w:rPr>
          <w:t>b</w:t>
        </w:r>
        <w:r w:rsidR="00244B39" w:rsidRPr="00244B39">
          <w:rPr>
            <w:rStyle w:val="Hyperlink"/>
            <w:rFonts w:cs="Times New Roman"/>
            <w:i/>
            <w:snapToGrid/>
            <w:kern w:val="22"/>
            <w:szCs w:val="22"/>
          </w:rPr>
          <w:t>enefit-sharing</w:t>
        </w:r>
      </w:hyperlink>
      <w:r w:rsidR="007D4AD4" w:rsidRPr="00010EB1">
        <w:rPr>
          <w:rStyle w:val="FootnoteReference"/>
          <w:rFonts w:cs="Times New Roman"/>
          <w:iCs/>
          <w:snapToGrid/>
          <w:kern w:val="22"/>
          <w:szCs w:val="22"/>
        </w:rPr>
        <w:footnoteReference w:id="21"/>
      </w:r>
      <w:r w:rsidR="00244B39">
        <w:rPr>
          <w:rFonts w:cs="Times New Roman"/>
          <w:snapToGrid/>
          <w:kern w:val="22"/>
          <w:szCs w:val="22"/>
        </w:rPr>
        <w:t xml:space="preserve"> and</w:t>
      </w:r>
      <w:r w:rsidR="00AB19F5" w:rsidRPr="00AB19F5">
        <w:rPr>
          <w:rFonts w:cs="Times New Roman"/>
          <w:snapToGrid/>
          <w:kern w:val="22"/>
          <w:szCs w:val="22"/>
        </w:rPr>
        <w:t xml:space="preserve"> </w:t>
      </w:r>
      <w:r w:rsidR="00AB19F5">
        <w:rPr>
          <w:rFonts w:cs="Times New Roman"/>
          <w:snapToGrid/>
          <w:kern w:val="22"/>
          <w:szCs w:val="22"/>
        </w:rPr>
        <w:t>offered recommendations for its improvement.</w:t>
      </w:r>
    </w:p>
    <w:p w14:paraId="4EDA2756" w14:textId="3B393808" w:rsidR="0071217F" w:rsidRPr="00E71808" w:rsidRDefault="00F8670A" w:rsidP="00A1070A">
      <w:pPr>
        <w:pStyle w:val="Para1"/>
        <w:keepNext/>
        <w:keepLines/>
        <w:numPr>
          <w:ilvl w:val="0"/>
          <w:numId w:val="0"/>
        </w:numPr>
        <w:suppressLineNumbers/>
        <w:tabs>
          <w:tab w:val="left" w:pos="1134"/>
        </w:tabs>
        <w:suppressAutoHyphens/>
        <w:kinsoku w:val="0"/>
        <w:overflowPunct w:val="0"/>
        <w:autoSpaceDE w:val="0"/>
        <w:autoSpaceDN w:val="0"/>
        <w:spacing w:before="240"/>
        <w:ind w:left="1077" w:hanging="720"/>
        <w:jc w:val="left"/>
        <w:outlineLvl w:val="0"/>
        <w:rPr>
          <w:rFonts w:cs="Times New Roman"/>
          <w:b/>
          <w:snapToGrid/>
          <w:kern w:val="22"/>
          <w:szCs w:val="22"/>
          <w:lang w:eastAsia="ko-KR"/>
        </w:rPr>
      </w:pPr>
      <w:r w:rsidRPr="00E71808">
        <w:rPr>
          <w:rFonts w:cs="Times New Roman"/>
          <w:b/>
          <w:snapToGrid/>
          <w:kern w:val="22"/>
          <w:szCs w:val="22"/>
          <w:lang w:eastAsia="ko-KR"/>
        </w:rPr>
        <w:t>V.</w:t>
      </w:r>
      <w:r w:rsidRPr="00E71808">
        <w:rPr>
          <w:rFonts w:cs="Times New Roman"/>
          <w:b/>
          <w:snapToGrid/>
          <w:kern w:val="22"/>
          <w:szCs w:val="22"/>
          <w:lang w:eastAsia="ko-KR"/>
        </w:rPr>
        <w:tab/>
      </w:r>
      <w:r w:rsidR="00F025ED" w:rsidRPr="00E71808">
        <w:rPr>
          <w:rFonts w:cs="Times New Roman"/>
          <w:b/>
          <w:snapToGrid/>
          <w:kern w:val="22"/>
          <w:szCs w:val="22"/>
          <w:lang w:eastAsia="ko-KR"/>
        </w:rPr>
        <w:t xml:space="preserve">SUMMARY OF THE </w:t>
      </w:r>
      <w:r w:rsidR="00CD4A0E">
        <w:rPr>
          <w:rFonts w:cs="Times New Roman"/>
          <w:b/>
          <w:snapToGrid/>
          <w:kern w:val="22"/>
          <w:szCs w:val="22"/>
          <w:lang w:eastAsia="ko-KR"/>
        </w:rPr>
        <w:t>FEEDBACK RECEIVED ON THE ACCESS AND BENEFIT</w:t>
      </w:r>
      <w:r w:rsidR="005D7127">
        <w:rPr>
          <w:rFonts w:cs="Times New Roman"/>
          <w:b/>
          <w:snapToGrid/>
          <w:kern w:val="22"/>
          <w:szCs w:val="22"/>
          <w:lang w:eastAsia="ko-KR"/>
        </w:rPr>
        <w:noBreakHyphen/>
      </w:r>
      <w:r w:rsidR="00CD4A0E">
        <w:rPr>
          <w:rFonts w:cs="Times New Roman"/>
          <w:b/>
          <w:snapToGrid/>
          <w:kern w:val="22"/>
          <w:szCs w:val="22"/>
          <w:lang w:eastAsia="ko-KR"/>
        </w:rPr>
        <w:t>SHARING AWARENESS-RAISING TOOLKIT AND UPDATE ON ACTIONS UNDERTAKEN BY PARTIES AND RELEVANT STAKEHOLDERS</w:t>
      </w:r>
      <w:r w:rsidR="008B684E">
        <w:rPr>
          <w:rFonts w:cs="Times New Roman"/>
          <w:b/>
          <w:snapToGrid/>
          <w:kern w:val="22"/>
          <w:szCs w:val="22"/>
          <w:lang w:eastAsia="ko-KR"/>
        </w:rPr>
        <w:t xml:space="preserve"> </w:t>
      </w:r>
      <w:r w:rsidR="00CD4A0E">
        <w:rPr>
          <w:rFonts w:cs="Times New Roman"/>
          <w:b/>
          <w:snapToGrid/>
          <w:kern w:val="22"/>
          <w:szCs w:val="22"/>
          <w:lang w:eastAsia="ko-KR"/>
        </w:rPr>
        <w:t>TO</w:t>
      </w:r>
      <w:r w:rsidR="005D7127">
        <w:rPr>
          <w:rFonts w:cs="Times New Roman"/>
          <w:b/>
          <w:snapToGrid/>
          <w:kern w:val="22"/>
          <w:szCs w:val="22"/>
          <w:lang w:eastAsia="ko-KR"/>
        </w:rPr>
        <w:t> </w:t>
      </w:r>
      <w:r w:rsidR="00CD4A0E">
        <w:rPr>
          <w:rFonts w:cs="Times New Roman"/>
          <w:b/>
          <w:snapToGrid/>
          <w:kern w:val="22"/>
          <w:szCs w:val="22"/>
          <w:lang w:eastAsia="ko-KR"/>
        </w:rPr>
        <w:t xml:space="preserve">IMPLEMENT THE AWARENESS-RAISING STRATEGY </w:t>
      </w:r>
    </w:p>
    <w:p w14:paraId="4DFCC2C2" w14:textId="2EF0ED69" w:rsidR="00A058E8" w:rsidRDefault="00140887" w:rsidP="009123C3">
      <w:pPr>
        <w:pStyle w:val="Para1"/>
        <w:numPr>
          <w:ilvl w:val="0"/>
          <w:numId w:val="0"/>
        </w:numPr>
        <w:pBdr>
          <w:top w:val="nil"/>
          <w:left w:val="nil"/>
          <w:bottom w:val="nil"/>
          <w:right w:val="nil"/>
          <w:between w:val="nil"/>
          <w:bar w:val="nil"/>
        </w:pBdr>
        <w:spacing w:before="120"/>
      </w:pPr>
      <w:r>
        <w:rPr>
          <w:rFonts w:cs="Times New Roman"/>
          <w:color w:val="000000"/>
          <w:szCs w:val="22"/>
        </w:rPr>
        <w:t>5</w:t>
      </w:r>
      <w:r w:rsidR="00BA5C93">
        <w:rPr>
          <w:rFonts w:cs="Times New Roman"/>
          <w:color w:val="000000"/>
          <w:szCs w:val="22"/>
        </w:rPr>
        <w:t>3</w:t>
      </w:r>
      <w:r w:rsidR="00F8670A" w:rsidRPr="00F37E96">
        <w:rPr>
          <w:rFonts w:cs="Times New Roman"/>
          <w:color w:val="000000"/>
          <w:szCs w:val="22"/>
        </w:rPr>
        <w:t>.</w:t>
      </w:r>
      <w:r w:rsidR="00F8670A" w:rsidRPr="00F37E96">
        <w:rPr>
          <w:rFonts w:cs="Times New Roman"/>
          <w:color w:val="000000"/>
          <w:szCs w:val="22"/>
        </w:rPr>
        <w:tab/>
      </w:r>
      <w:r w:rsidR="00137CC1">
        <w:t>In d</w:t>
      </w:r>
      <w:r w:rsidR="008E5635">
        <w:t>ecision NP-3/6</w:t>
      </w:r>
      <w:r w:rsidR="00137CC1">
        <w:t>,</w:t>
      </w:r>
      <w:r w:rsidR="008E5635">
        <w:t xml:space="preserve"> relat</w:t>
      </w:r>
      <w:r w:rsidR="00137CC1">
        <w:t>ing</w:t>
      </w:r>
      <w:r w:rsidR="008E5635">
        <w:t xml:space="preserve"> to Article 21, the Executive Secretary </w:t>
      </w:r>
      <w:r w:rsidR="00137CC1">
        <w:t xml:space="preserve">was requested </w:t>
      </w:r>
      <w:r w:rsidR="008E5635">
        <w:t xml:space="preserve">to seek feedback from Parties, non-Parties and other relevant actors on the access and benefit-sharing awareness-raising </w:t>
      </w:r>
      <w:r w:rsidR="008E5635">
        <w:lastRenderedPageBreak/>
        <w:t xml:space="preserve">toolkit and to provide an update on the progress of implementation of the awareness-raising strategy for the consideration of </w:t>
      </w:r>
      <w:r w:rsidR="0051492F">
        <w:t>the Conference of the Parties serving as the meeting of the Parties to the Nagoya Protocol</w:t>
      </w:r>
      <w:r w:rsidR="00B17D20">
        <w:t xml:space="preserve">. </w:t>
      </w:r>
    </w:p>
    <w:p w14:paraId="4794C8F2" w14:textId="3BA2BB96" w:rsidR="00B17D20" w:rsidRDefault="203A6A2D" w:rsidP="008D0D1A">
      <w:pPr>
        <w:pStyle w:val="Para1"/>
        <w:numPr>
          <w:ilvl w:val="0"/>
          <w:numId w:val="0"/>
        </w:numPr>
        <w:pBdr>
          <w:top w:val="nil"/>
          <w:left w:val="nil"/>
          <w:bottom w:val="nil"/>
          <w:right w:val="nil"/>
          <w:between w:val="nil"/>
          <w:bar w:val="nil"/>
        </w:pBdr>
        <w:spacing w:before="120"/>
      </w:pPr>
      <w:r>
        <w:t>5</w:t>
      </w:r>
      <w:r w:rsidR="00BA5C93">
        <w:t>4</w:t>
      </w:r>
      <w:r w:rsidR="0E8FF351">
        <w:t>.</w:t>
      </w:r>
      <w:r w:rsidR="002A20EF">
        <w:tab/>
      </w:r>
      <w:r w:rsidR="0E8FF351">
        <w:t>In response to this</w:t>
      </w:r>
      <w:r w:rsidR="12C1A33E">
        <w:t xml:space="preserve"> request</w:t>
      </w:r>
      <w:r w:rsidR="25E864F3">
        <w:t xml:space="preserve">, </w:t>
      </w:r>
      <w:r w:rsidR="00FE3304">
        <w:t>and invitation to share information on capacity development and awareness</w:t>
      </w:r>
      <w:r w:rsidR="00AF7127">
        <w:t xml:space="preserve"> </w:t>
      </w:r>
      <w:r w:rsidR="003E4869">
        <w:t>raising related to the Nagoya Protocol and to provide feedbac</w:t>
      </w:r>
      <w:r w:rsidR="00385DCA">
        <w:t xml:space="preserve">k on the CEPA Toolkit was sent through </w:t>
      </w:r>
      <w:r w:rsidR="25E864F3">
        <w:t>notification</w:t>
      </w:r>
      <w:r w:rsidR="081144B9">
        <w:t xml:space="preserve"> </w:t>
      </w:r>
      <w:hyperlink r:id="rId33" w:history="1">
        <w:r w:rsidR="081144B9" w:rsidRPr="0048038F">
          <w:rPr>
            <w:rStyle w:val="Hyperlink"/>
          </w:rPr>
          <w:t>89605</w:t>
        </w:r>
      </w:hyperlink>
      <w:r w:rsidR="3A24B76F">
        <w:t>. Th</w:t>
      </w:r>
      <w:r w:rsidR="2FEEC75B">
        <w:t xml:space="preserve">e following </w:t>
      </w:r>
      <w:r w:rsidR="2FEEC75B" w:rsidRPr="00010EB1">
        <w:t>section</w:t>
      </w:r>
      <w:r w:rsidR="3A24B76F" w:rsidRPr="00010EB1">
        <w:t xml:space="preserve"> </w:t>
      </w:r>
      <w:r w:rsidR="081144B9" w:rsidRPr="00010EB1">
        <w:t xml:space="preserve">provides </w:t>
      </w:r>
      <w:r w:rsidR="4C50B911" w:rsidRPr="00010EB1">
        <w:t>highlights</w:t>
      </w:r>
      <w:r w:rsidR="081144B9" w:rsidRPr="00010EB1">
        <w:t xml:space="preserve"> of the information </w:t>
      </w:r>
      <w:r w:rsidR="2FEEC75B" w:rsidRPr="00010EB1">
        <w:t>received</w:t>
      </w:r>
      <w:r w:rsidR="081144B9" w:rsidRPr="00010EB1">
        <w:t xml:space="preserve"> through </w:t>
      </w:r>
      <w:r w:rsidR="09F57FAC" w:rsidRPr="00010EB1">
        <w:t>a</w:t>
      </w:r>
      <w:r w:rsidR="081144B9" w:rsidRPr="00010EB1">
        <w:t xml:space="preserve"> survey to collect feedback on the </w:t>
      </w:r>
      <w:r w:rsidR="00182677" w:rsidRPr="00010EB1">
        <w:rPr>
          <w:rFonts w:cs="Times New Roman"/>
          <w:i/>
          <w:iCs/>
          <w:snapToGrid/>
          <w:kern w:val="22"/>
        </w:rPr>
        <w:t>CEPA Toolkit - Including considerations for access and benefit-sharing</w:t>
      </w:r>
      <w:r w:rsidR="5B0E9FC1" w:rsidRPr="00010EB1">
        <w:rPr>
          <w:rFonts w:cs="Times New Roman"/>
          <w:snapToGrid/>
          <w:kern w:val="22"/>
        </w:rPr>
        <w:t xml:space="preserve"> and offered recommendations for its improvement</w:t>
      </w:r>
      <w:r w:rsidR="081144B9" w:rsidRPr="00010EB1">
        <w:t xml:space="preserve"> and</w:t>
      </w:r>
      <w:r w:rsidR="081144B9" w:rsidRPr="00CB1455">
        <w:t xml:space="preserve"> an update on measures undertaken since 2019 to implement the awareness-raising strategy</w:t>
      </w:r>
      <w:r w:rsidR="2FEEC75B">
        <w:t>.</w:t>
      </w:r>
      <w:r w:rsidR="665A3C77">
        <w:t xml:space="preserve"> A more detailed report on the results of the survey </w:t>
      </w:r>
      <w:r w:rsidR="052E70EB">
        <w:t>is</w:t>
      </w:r>
      <w:r w:rsidR="665A3C77">
        <w:t xml:space="preserve"> provided in document </w:t>
      </w:r>
      <w:r w:rsidR="5F3B75FD" w:rsidRPr="0027140B">
        <w:rPr>
          <w:rFonts w:cs="Times New Roman"/>
          <w:kern w:val="22"/>
        </w:rPr>
        <w:t>CBD/NP/MOP/4/INF/</w:t>
      </w:r>
      <w:r w:rsidR="7A839069" w:rsidRPr="0027140B">
        <w:rPr>
          <w:rFonts w:cs="Times New Roman"/>
          <w:kern w:val="22"/>
        </w:rPr>
        <w:t>3</w:t>
      </w:r>
      <w:r w:rsidR="70DA8719" w:rsidRPr="6F522333">
        <w:rPr>
          <w:rFonts w:cs="Times New Roman"/>
          <w:kern w:val="22"/>
        </w:rPr>
        <w:t>.</w:t>
      </w:r>
    </w:p>
    <w:p w14:paraId="3A9A3BED" w14:textId="322C5AB0" w:rsidR="00907E6B" w:rsidRPr="008D0D1A" w:rsidRDefault="0095451F" w:rsidP="00907E6B">
      <w:pPr>
        <w:pStyle w:val="Para1"/>
        <w:numPr>
          <w:ilvl w:val="0"/>
          <w:numId w:val="0"/>
        </w:numPr>
        <w:pBdr>
          <w:top w:val="nil"/>
          <w:left w:val="nil"/>
          <w:bottom w:val="nil"/>
          <w:right w:val="nil"/>
          <w:between w:val="nil"/>
          <w:bar w:val="nil"/>
        </w:pBdr>
        <w:spacing w:before="120"/>
      </w:pPr>
      <w:r>
        <w:t>5</w:t>
      </w:r>
      <w:r w:rsidR="00BA5C93">
        <w:t>5</w:t>
      </w:r>
      <w:r>
        <w:t>.</w:t>
      </w:r>
      <w:r>
        <w:tab/>
      </w:r>
      <w:r w:rsidR="00575CB5">
        <w:t>A total of 29 survey responses were received</w:t>
      </w:r>
      <w:r w:rsidR="00325070">
        <w:t xml:space="preserve"> of which</w:t>
      </w:r>
      <w:r w:rsidR="00A90FC1">
        <w:t xml:space="preserve"> 18 </w:t>
      </w:r>
      <w:r w:rsidR="00304B9B">
        <w:t>identified as</w:t>
      </w:r>
      <w:r w:rsidR="00A90FC1">
        <w:t xml:space="preserve"> Parties, 5 </w:t>
      </w:r>
      <w:r w:rsidR="0025095A">
        <w:t>as</w:t>
      </w:r>
      <w:r w:rsidR="00A90FC1">
        <w:t xml:space="preserve"> other governments</w:t>
      </w:r>
      <w:r w:rsidR="003F0B56">
        <w:t xml:space="preserve"> (non-Parties to the Nagoya Protocol)</w:t>
      </w:r>
      <w:r w:rsidR="00A90FC1">
        <w:t xml:space="preserve">, 2 </w:t>
      </w:r>
      <w:r w:rsidR="00E307F2">
        <w:t>as indigenous peoples and local communities</w:t>
      </w:r>
      <w:r w:rsidR="00304B9B">
        <w:t xml:space="preserve">, 3 </w:t>
      </w:r>
      <w:r w:rsidR="00F53E27">
        <w:t xml:space="preserve">as </w:t>
      </w:r>
      <w:r w:rsidR="00304B9B">
        <w:t xml:space="preserve">international organizations and 1 </w:t>
      </w:r>
      <w:r w:rsidR="0025095A">
        <w:t>as</w:t>
      </w:r>
      <w:r w:rsidR="00304B9B">
        <w:t xml:space="preserve"> academia. </w:t>
      </w:r>
      <w:r w:rsidR="00F82E84">
        <w:t xml:space="preserve"> </w:t>
      </w:r>
      <w:r w:rsidR="00907E6B">
        <w:t>Given the limited number of Parties that responded to the questionnaire</w:t>
      </w:r>
      <w:r w:rsidR="00F53E27">
        <w:t>,</w:t>
      </w:r>
      <w:r w:rsidR="00907E6B">
        <w:t xml:space="preserve"> </w:t>
      </w:r>
      <w:r w:rsidR="001F7CDB">
        <w:t>the results may not be representative</w:t>
      </w:r>
      <w:r w:rsidR="009F7F8B">
        <w:t xml:space="preserve"> especially regarding progress </w:t>
      </w:r>
      <w:r w:rsidR="00802D2C">
        <w:t>on</w:t>
      </w:r>
      <w:r w:rsidR="009F7F8B">
        <w:t xml:space="preserve"> the implementation of the awareness-raising strategies</w:t>
      </w:r>
      <w:r w:rsidR="00913A89">
        <w:t xml:space="preserve">. </w:t>
      </w:r>
      <w:r w:rsidR="009F7F8B">
        <w:t xml:space="preserve">Additional </w:t>
      </w:r>
      <w:r w:rsidR="00802D2C">
        <w:t xml:space="preserve">input would be needed to get </w:t>
      </w:r>
      <w:r w:rsidR="00CB22D4">
        <w:t>a</w:t>
      </w:r>
      <w:r w:rsidR="00EF32CA">
        <w:t xml:space="preserve"> more</w:t>
      </w:r>
      <w:r w:rsidR="00CB22D4">
        <w:t xml:space="preserve"> accurate picture of the</w:t>
      </w:r>
      <w:r w:rsidR="00EF32CA">
        <w:t xml:space="preserve"> situation. </w:t>
      </w:r>
      <w:r w:rsidR="00CB22D4">
        <w:t xml:space="preserve"> </w:t>
      </w:r>
    </w:p>
    <w:p w14:paraId="7709C291" w14:textId="13F70509" w:rsidR="00F511E4" w:rsidRDefault="00EF32CA" w:rsidP="008D0D1A">
      <w:pPr>
        <w:pStyle w:val="Para1"/>
        <w:numPr>
          <w:ilvl w:val="0"/>
          <w:numId w:val="0"/>
        </w:numPr>
        <w:pBdr>
          <w:top w:val="nil"/>
          <w:left w:val="nil"/>
          <w:bottom w:val="nil"/>
          <w:right w:val="nil"/>
          <w:between w:val="nil"/>
          <w:bar w:val="nil"/>
        </w:pBdr>
        <w:spacing w:before="120"/>
      </w:pPr>
      <w:r>
        <w:t>5</w:t>
      </w:r>
      <w:r w:rsidR="00BA5C93">
        <w:t>6</w:t>
      </w:r>
      <w:r>
        <w:t>.</w:t>
      </w:r>
      <w:r>
        <w:tab/>
      </w:r>
      <w:r w:rsidR="00BF688C">
        <w:t>Most of</w:t>
      </w:r>
      <w:r w:rsidR="00820B3F">
        <w:t xml:space="preserve"> the respondents</w:t>
      </w:r>
      <w:r w:rsidR="00726A86">
        <w:t xml:space="preserve"> (</w:t>
      </w:r>
      <w:r w:rsidR="00820B3F">
        <w:t>62</w:t>
      </w:r>
      <w:r w:rsidR="00920A0C">
        <w:t xml:space="preserve"> per cent</w:t>
      </w:r>
      <w:r w:rsidR="00726A86">
        <w:t>)</w:t>
      </w:r>
      <w:r w:rsidR="00820B3F">
        <w:t xml:space="preserve"> reported </w:t>
      </w:r>
      <w:r w:rsidR="005E0FDC">
        <w:t xml:space="preserve">they were very satisfied with the </w:t>
      </w:r>
      <w:r w:rsidR="00482706">
        <w:t>t</w:t>
      </w:r>
      <w:r w:rsidR="00CC1983" w:rsidRPr="00010EB1">
        <w:t>oolkit</w:t>
      </w:r>
      <w:r w:rsidR="00D945D2">
        <w:t xml:space="preserve"> developed by the Secretariat</w:t>
      </w:r>
      <w:r w:rsidR="0074138F">
        <w:t>. Furthermore,</w:t>
      </w:r>
      <w:r w:rsidR="008F162F">
        <w:t xml:space="preserve"> </w:t>
      </w:r>
      <w:r w:rsidR="00285716">
        <w:t>52</w:t>
      </w:r>
      <w:r w:rsidR="00F53E27">
        <w:t xml:space="preserve"> per cent</w:t>
      </w:r>
      <w:r w:rsidR="00285716">
        <w:t xml:space="preserve"> </w:t>
      </w:r>
      <w:r w:rsidR="001F0E75">
        <w:t xml:space="preserve">strongly </w:t>
      </w:r>
      <w:r w:rsidR="00285716">
        <w:t xml:space="preserve">agreed that </w:t>
      </w:r>
      <w:r w:rsidR="001F0E75">
        <w:t>the toolkit was useful for their work</w:t>
      </w:r>
      <w:r w:rsidR="00920A0C">
        <w:t>,</w:t>
      </w:r>
      <w:r w:rsidR="001F0E75">
        <w:t xml:space="preserve"> while </w:t>
      </w:r>
      <w:r w:rsidR="00AF17B9">
        <w:t>31</w:t>
      </w:r>
      <w:r w:rsidR="00920A0C">
        <w:t xml:space="preserve"> per cent</w:t>
      </w:r>
      <w:r w:rsidR="00A23617">
        <w:t xml:space="preserve"> somewhat</w:t>
      </w:r>
      <w:r w:rsidR="00AF17B9">
        <w:t xml:space="preserve"> agreed that the toolkit was </w:t>
      </w:r>
      <w:r w:rsidR="00A23617">
        <w:t>useful for their work.</w:t>
      </w:r>
      <w:r w:rsidR="00AF17B9">
        <w:t xml:space="preserve"> </w:t>
      </w:r>
      <w:r w:rsidR="00A25A8E">
        <w:t xml:space="preserve">The most common ways in which the </w:t>
      </w:r>
      <w:r w:rsidR="005051D2">
        <w:t>toolkit</w:t>
      </w:r>
      <w:r w:rsidR="00A25A8E">
        <w:t xml:space="preserve"> has been used includes </w:t>
      </w:r>
      <w:r w:rsidR="004C1C8F">
        <w:t xml:space="preserve">in </w:t>
      </w:r>
      <w:r w:rsidR="00725199">
        <w:t xml:space="preserve">the design of ABS awareness raising activities </w:t>
      </w:r>
      <w:r w:rsidR="004018A4">
        <w:t>(</w:t>
      </w:r>
      <w:r w:rsidR="00D86E63">
        <w:t>45</w:t>
      </w:r>
      <w:r w:rsidR="00920A0C">
        <w:t xml:space="preserve"> per cent</w:t>
      </w:r>
      <w:r w:rsidR="00D86E63">
        <w:t xml:space="preserve"> of respondents) </w:t>
      </w:r>
      <w:r w:rsidR="00725199">
        <w:t xml:space="preserve">and </w:t>
      </w:r>
      <w:r w:rsidR="004C1C8F">
        <w:t>in</w:t>
      </w:r>
      <w:r w:rsidR="00725199">
        <w:t xml:space="preserve"> training and capacity</w:t>
      </w:r>
      <w:r w:rsidR="00920A0C">
        <w:t>-</w:t>
      </w:r>
      <w:r w:rsidR="00725199">
        <w:t>building</w:t>
      </w:r>
      <w:r w:rsidR="00D86E63">
        <w:t xml:space="preserve"> (41</w:t>
      </w:r>
      <w:r w:rsidR="00920A0C">
        <w:t xml:space="preserve"> per cent</w:t>
      </w:r>
      <w:r w:rsidR="00D86E63">
        <w:t xml:space="preserve"> of respondents)</w:t>
      </w:r>
      <w:r w:rsidR="00725199">
        <w:t xml:space="preserve">. </w:t>
      </w:r>
      <w:r w:rsidR="002B2CF2">
        <w:t>Approximately 31</w:t>
      </w:r>
      <w:r w:rsidR="00182677">
        <w:t xml:space="preserve"> per cent</w:t>
      </w:r>
      <w:r w:rsidR="002B2CF2">
        <w:t xml:space="preserve"> of respondents indicated they ha</w:t>
      </w:r>
      <w:r w:rsidR="008515FF">
        <w:t>d</w:t>
      </w:r>
      <w:r w:rsidR="002B2CF2">
        <w:t xml:space="preserve"> not used</w:t>
      </w:r>
      <w:r w:rsidR="008515FF">
        <w:t xml:space="preserve"> the </w:t>
      </w:r>
      <w:r w:rsidR="00251914">
        <w:t>t</w:t>
      </w:r>
      <w:r w:rsidR="008515FF">
        <w:t>oolkit</w:t>
      </w:r>
      <w:r w:rsidR="00E97430">
        <w:t>.</w:t>
      </w:r>
      <w:r w:rsidR="006F73ED">
        <w:t xml:space="preserve"> </w:t>
      </w:r>
      <w:r w:rsidR="00897864">
        <w:t xml:space="preserve">Finally, </w:t>
      </w:r>
      <w:r w:rsidR="00934E3E">
        <w:t>45</w:t>
      </w:r>
      <w:r w:rsidR="00251914">
        <w:t xml:space="preserve"> per cent</w:t>
      </w:r>
      <w:r w:rsidR="00934E3E">
        <w:t xml:space="preserve"> of the respondents indicated they </w:t>
      </w:r>
      <w:r w:rsidR="00166CB5">
        <w:t xml:space="preserve">had developed awareness-raising materials </w:t>
      </w:r>
      <w:r w:rsidR="00EB1D13">
        <w:t xml:space="preserve">that could be included in the resources section of the toolkit. </w:t>
      </w:r>
    </w:p>
    <w:p w14:paraId="009381B4" w14:textId="4FC04B3E" w:rsidR="00F728EF" w:rsidRDefault="00426002" w:rsidP="008017B6">
      <w:pPr>
        <w:pStyle w:val="Para1"/>
        <w:numPr>
          <w:ilvl w:val="0"/>
          <w:numId w:val="0"/>
        </w:numPr>
        <w:pBdr>
          <w:top w:val="nil"/>
          <w:left w:val="nil"/>
          <w:bottom w:val="nil"/>
          <w:right w:val="nil"/>
          <w:between w:val="nil"/>
          <w:bar w:val="nil"/>
        </w:pBdr>
        <w:spacing w:before="120"/>
      </w:pPr>
      <w:r>
        <w:t>5</w:t>
      </w:r>
      <w:r w:rsidR="00BA5C93">
        <w:t>7</w:t>
      </w:r>
      <w:r>
        <w:t>.</w:t>
      </w:r>
      <w:r>
        <w:tab/>
      </w:r>
      <w:r w:rsidR="00A348BD">
        <w:t xml:space="preserve">With regard to </w:t>
      </w:r>
      <w:r w:rsidR="008905F4">
        <w:t xml:space="preserve">progress on the implementation of awareness-raising strategies, </w:t>
      </w:r>
      <w:r w:rsidR="009A6007">
        <w:t>20</w:t>
      </w:r>
      <w:r w:rsidR="00251914">
        <w:t xml:space="preserve"> per cent</w:t>
      </w:r>
      <w:r w:rsidR="009A6007">
        <w:t xml:space="preserve"> responded that the strategy had been developed and was being implemented</w:t>
      </w:r>
      <w:r w:rsidR="00423C37">
        <w:t>;</w:t>
      </w:r>
      <w:r w:rsidR="009A6007">
        <w:t xml:space="preserve"> </w:t>
      </w:r>
      <w:r w:rsidR="0069225C">
        <w:t>27</w:t>
      </w:r>
      <w:r w:rsidR="00251914">
        <w:t xml:space="preserve"> per cent</w:t>
      </w:r>
      <w:r w:rsidR="0069225C">
        <w:t xml:space="preserve"> of respondents indicated the strategy was still under development</w:t>
      </w:r>
      <w:r w:rsidR="00251914">
        <w:t>,</w:t>
      </w:r>
      <w:r w:rsidR="0069225C">
        <w:t xml:space="preserve"> while </w:t>
      </w:r>
      <w:r w:rsidR="005823A4">
        <w:t>31</w:t>
      </w:r>
      <w:r w:rsidR="00251914">
        <w:t xml:space="preserve"> per cent</w:t>
      </w:r>
      <w:r w:rsidR="0033595D">
        <w:t xml:space="preserve"> responded that </w:t>
      </w:r>
      <w:r w:rsidR="005848E9">
        <w:t>the development of the strategy had not started</w:t>
      </w:r>
      <w:r w:rsidR="0033595D">
        <w:t xml:space="preserve">. </w:t>
      </w:r>
      <w:r w:rsidR="00652EA9">
        <w:t>Most of the respondents (62</w:t>
      </w:r>
      <w:r w:rsidR="00833364">
        <w:t xml:space="preserve"> per cent</w:t>
      </w:r>
      <w:r w:rsidR="00652EA9">
        <w:t xml:space="preserve">) indicated they had implemented </w:t>
      </w:r>
      <w:r w:rsidR="00F643FA">
        <w:t>awareness</w:t>
      </w:r>
      <w:r w:rsidR="00833364">
        <w:noBreakHyphen/>
      </w:r>
      <w:r w:rsidR="00F643FA">
        <w:t xml:space="preserve">raising activities on the Nagoya Protocol in their countries </w:t>
      </w:r>
      <w:r w:rsidR="00AD2BB7">
        <w:t>during the intersessional period.</w:t>
      </w:r>
      <w:r w:rsidR="002B4BCF">
        <w:t xml:space="preserve"> Respondents indicated that </w:t>
      </w:r>
      <w:r w:rsidR="00651865">
        <w:t>the mai</w:t>
      </w:r>
      <w:r w:rsidR="00E90D14">
        <w:t>n</w:t>
      </w:r>
      <w:r w:rsidR="00651865">
        <w:t xml:space="preserve"> </w:t>
      </w:r>
      <w:r w:rsidR="0039497E">
        <w:t>challenge was</w:t>
      </w:r>
      <w:r w:rsidR="00303364">
        <w:t xml:space="preserve"> the lack of financial resources </w:t>
      </w:r>
      <w:r w:rsidR="00E90D14">
        <w:t>to</w:t>
      </w:r>
      <w:r w:rsidR="00FF0671">
        <w:t xml:space="preserve"> implement the strategies.</w:t>
      </w:r>
      <w:r w:rsidR="00CC4FA5">
        <w:t xml:space="preserve"> Another commonly mentioned challenge </w:t>
      </w:r>
      <w:r w:rsidR="00EB410B">
        <w:t>relates to</w:t>
      </w:r>
      <w:r w:rsidR="00A02355">
        <w:t xml:space="preserve"> the </w:t>
      </w:r>
      <w:r w:rsidR="00F0188F">
        <w:t>technical</w:t>
      </w:r>
      <w:r w:rsidR="00A02355">
        <w:t xml:space="preserve"> concepts</w:t>
      </w:r>
      <w:r w:rsidR="00B2084D">
        <w:t xml:space="preserve"> and terminology</w:t>
      </w:r>
      <w:r w:rsidR="00A02355">
        <w:t xml:space="preserve"> around access and benefit</w:t>
      </w:r>
      <w:r w:rsidR="00E25F15">
        <w:t>-</w:t>
      </w:r>
      <w:r w:rsidR="00A02355">
        <w:t>sharing and</w:t>
      </w:r>
      <w:r w:rsidR="005B7C0F">
        <w:t xml:space="preserve"> limited familiarity o</w:t>
      </w:r>
      <w:r w:rsidR="00A02355">
        <w:t>f</w:t>
      </w:r>
      <w:r w:rsidR="00BC6B11">
        <w:t xml:space="preserve"> </w:t>
      </w:r>
      <w:r w:rsidR="00B2084D">
        <w:t xml:space="preserve">the </w:t>
      </w:r>
      <w:r w:rsidR="00BC6B11">
        <w:t xml:space="preserve">Nagoya Protocol that make it </w:t>
      </w:r>
      <w:r w:rsidR="00F363DC">
        <w:t>difficult</w:t>
      </w:r>
      <w:r w:rsidR="00BC6B11">
        <w:t xml:space="preserve"> to communicate to different stakeholder groups.</w:t>
      </w:r>
      <w:r w:rsidR="00A43DF9">
        <w:t xml:space="preserve"> </w:t>
      </w:r>
    </w:p>
    <w:p w14:paraId="36FE7448" w14:textId="466D31BB" w:rsidR="00E406A3" w:rsidRDefault="00140887" w:rsidP="00F81830">
      <w:pPr>
        <w:pStyle w:val="Para1"/>
        <w:numPr>
          <w:ilvl w:val="0"/>
          <w:numId w:val="0"/>
        </w:numPr>
        <w:pBdr>
          <w:top w:val="nil"/>
          <w:left w:val="nil"/>
          <w:bottom w:val="nil"/>
          <w:right w:val="nil"/>
          <w:between w:val="nil"/>
          <w:bar w:val="nil"/>
        </w:pBdr>
        <w:spacing w:before="120"/>
      </w:pPr>
      <w:r>
        <w:t>5</w:t>
      </w:r>
      <w:r w:rsidR="00BA5C93">
        <w:t>8</w:t>
      </w:r>
      <w:r w:rsidR="00F2397F">
        <w:t>.</w:t>
      </w:r>
      <w:r w:rsidR="00F2397F">
        <w:tab/>
      </w:r>
      <w:r w:rsidR="00A43DF9">
        <w:t xml:space="preserve">Finally, </w:t>
      </w:r>
      <w:r w:rsidR="00612A53">
        <w:t>some of the key recommendations shared for countries currently developing their awareness-raising strategies include</w:t>
      </w:r>
      <w:r w:rsidR="00781886">
        <w:t>d</w:t>
      </w:r>
      <w:r w:rsidR="00612A53">
        <w:t xml:space="preserve"> </w:t>
      </w:r>
      <w:r w:rsidR="001B19CC">
        <w:t>focusin</w:t>
      </w:r>
      <w:r w:rsidR="00EE46BF">
        <w:t>g</w:t>
      </w:r>
      <w:r w:rsidR="00880978">
        <w:t xml:space="preserve"> initial</w:t>
      </w:r>
      <w:r w:rsidR="009E01E1">
        <w:t xml:space="preserve"> </w:t>
      </w:r>
      <w:r w:rsidR="00880978">
        <w:t>activities on</w:t>
      </w:r>
      <w:r w:rsidR="008A0314">
        <w:t xml:space="preserve"> priority stakeholder groups</w:t>
      </w:r>
      <w:r w:rsidR="00BB43B6">
        <w:t xml:space="preserve"> such as </w:t>
      </w:r>
      <w:r w:rsidR="00441CB8">
        <w:t xml:space="preserve">the </w:t>
      </w:r>
      <w:r w:rsidR="00E8431A">
        <w:t>business and research communities</w:t>
      </w:r>
      <w:r w:rsidR="00D52195">
        <w:t xml:space="preserve"> </w:t>
      </w:r>
      <w:r w:rsidR="001C356D">
        <w:t xml:space="preserve">and expanding to </w:t>
      </w:r>
      <w:r w:rsidR="008315F8">
        <w:t>the</w:t>
      </w:r>
      <w:r w:rsidR="00D25DC1">
        <w:t xml:space="preserve"> general</w:t>
      </w:r>
      <w:r w:rsidR="001C356D">
        <w:t xml:space="preserve"> </w:t>
      </w:r>
      <w:r w:rsidR="00D25DC1">
        <w:t>public</w:t>
      </w:r>
      <w:r w:rsidR="00441CB8">
        <w:t xml:space="preserve"> at a later stage</w:t>
      </w:r>
      <w:r w:rsidR="00D52195">
        <w:t>. Other suggestions included</w:t>
      </w:r>
      <w:r w:rsidR="00064180">
        <w:t xml:space="preserve"> </w:t>
      </w:r>
      <w:r w:rsidR="00DB4F01">
        <w:t xml:space="preserve">designing strategies </w:t>
      </w:r>
      <w:r w:rsidR="005B3514">
        <w:t>based on local needs and context</w:t>
      </w:r>
      <w:r w:rsidR="001C356D">
        <w:t xml:space="preserve">; </w:t>
      </w:r>
      <w:r w:rsidR="00170DBC">
        <w:t xml:space="preserve">and tailoring the materials </w:t>
      </w:r>
      <w:r w:rsidR="00980EA1">
        <w:t>to different audiences.</w:t>
      </w:r>
      <w:r w:rsidR="00B24233">
        <w:t xml:space="preserve"> </w:t>
      </w:r>
    </w:p>
    <w:p w14:paraId="33E8DCE7" w14:textId="3A42D53D" w:rsidR="00AE6386" w:rsidRDefault="00BA5C93" w:rsidP="00010EB1">
      <w:pPr>
        <w:pStyle w:val="Para1"/>
        <w:numPr>
          <w:ilvl w:val="0"/>
          <w:numId w:val="0"/>
        </w:numPr>
        <w:pBdr>
          <w:top w:val="nil"/>
          <w:left w:val="nil"/>
          <w:bottom w:val="nil"/>
          <w:right w:val="nil"/>
          <w:between w:val="nil"/>
          <w:bar w:val="nil"/>
        </w:pBdr>
        <w:spacing w:before="120"/>
      </w:pPr>
      <w:r>
        <w:t>59</w:t>
      </w:r>
      <w:r w:rsidR="00AE6386">
        <w:t>.</w:t>
      </w:r>
      <w:r w:rsidR="00AE6386">
        <w:tab/>
      </w:r>
      <w:r w:rsidR="002B51AA" w:rsidRPr="00B83E04">
        <w:t>Considering t</w:t>
      </w:r>
      <w:r w:rsidR="00B043BA" w:rsidRPr="00B83E04">
        <w:t>he</w:t>
      </w:r>
      <w:r w:rsidR="005009A4" w:rsidRPr="00B83E04">
        <w:t xml:space="preserve"> ongoing challenges Parties face in developing and implementing </w:t>
      </w:r>
      <w:r w:rsidR="00FF0154" w:rsidRPr="00B83E04">
        <w:t xml:space="preserve">Nagoya Protocol </w:t>
      </w:r>
      <w:r w:rsidR="008B233D" w:rsidRPr="00B83E04">
        <w:t>awareness-raising</w:t>
      </w:r>
      <w:r w:rsidR="004D52D4" w:rsidRPr="00B83E04">
        <w:t xml:space="preserve"> activities</w:t>
      </w:r>
      <w:r w:rsidR="00B01C1A" w:rsidRPr="00B83E04">
        <w:t xml:space="preserve"> </w:t>
      </w:r>
      <w:r w:rsidR="008B233D" w:rsidRPr="00B83E04">
        <w:t xml:space="preserve">at the national level and </w:t>
      </w:r>
      <w:r w:rsidR="00AE29F6" w:rsidRPr="00B83E04">
        <w:t>in light of the</w:t>
      </w:r>
      <w:r w:rsidR="00AE6386" w:rsidRPr="00B83E04">
        <w:t xml:space="preserve"> close linkages between awareness</w:t>
      </w:r>
      <w:r w:rsidR="00F5629D" w:rsidRPr="00B83E04">
        <w:t>-</w:t>
      </w:r>
      <w:r w:rsidR="00AE6386" w:rsidRPr="00B83E04">
        <w:t xml:space="preserve">raising and capacity-building and development, Parties may wish to </w:t>
      </w:r>
      <w:r w:rsidR="00383DB7" w:rsidRPr="00B83E04">
        <w:t>consider</w:t>
      </w:r>
      <w:r w:rsidR="004C6E63" w:rsidRPr="00B83E04">
        <w:t xml:space="preserve"> </w:t>
      </w:r>
      <w:r w:rsidR="00561FC8" w:rsidRPr="00B83E04">
        <w:t>incorporating</w:t>
      </w:r>
      <w:r w:rsidR="0022499C" w:rsidRPr="00B83E04">
        <w:t xml:space="preserve"> elements of</w:t>
      </w:r>
      <w:r w:rsidR="00561FC8" w:rsidRPr="00B83E04">
        <w:t xml:space="preserve"> </w:t>
      </w:r>
      <w:r w:rsidR="002B51AA" w:rsidRPr="00B83E04">
        <w:t xml:space="preserve">the </w:t>
      </w:r>
      <w:r w:rsidR="00561FC8" w:rsidRPr="00B83E04">
        <w:t>awareness-raising</w:t>
      </w:r>
      <w:r w:rsidR="002B51AA" w:rsidRPr="00B83E04">
        <w:t xml:space="preserve"> strategy</w:t>
      </w:r>
      <w:r w:rsidR="0056496F">
        <w:t xml:space="preserve"> (see </w:t>
      </w:r>
      <w:r w:rsidR="00544CF0">
        <w:t xml:space="preserve">decision </w:t>
      </w:r>
      <w:r w:rsidR="0056496F">
        <w:t>NP-1/9)</w:t>
      </w:r>
      <w:r w:rsidR="00561FC8" w:rsidRPr="00B83E04">
        <w:t xml:space="preserve"> </w:t>
      </w:r>
      <w:r w:rsidR="00924BB3" w:rsidRPr="00B83E04">
        <w:t>into the revision of the</w:t>
      </w:r>
      <w:r w:rsidR="002B51AA" w:rsidRPr="00B83E04">
        <w:t xml:space="preserve"> </w:t>
      </w:r>
      <w:r w:rsidR="009E197D" w:rsidRPr="00B83E04">
        <w:t>strategic framework for capacity</w:t>
      </w:r>
      <w:r w:rsidR="0089704F">
        <w:noBreakHyphen/>
      </w:r>
      <w:r w:rsidR="009E197D" w:rsidRPr="00B83E04">
        <w:t xml:space="preserve">building and development to support the effective implementation of the Nagoya Protocol, </w:t>
      </w:r>
      <w:r w:rsidR="00D42C48" w:rsidRPr="00B83E04">
        <w:t>taking into consideration</w:t>
      </w:r>
      <w:r w:rsidR="009E197D" w:rsidRPr="00B83E04">
        <w:t xml:space="preserve"> the post-2020 global biodiversity framework</w:t>
      </w:r>
      <w:r w:rsidR="00E01967" w:rsidRPr="00B83E04">
        <w:t>; the</w:t>
      </w:r>
      <w:r w:rsidR="009E197D" w:rsidRPr="00B83E04">
        <w:t xml:space="preserve"> long-term strategic framework for capacity-building and development</w:t>
      </w:r>
      <w:r w:rsidR="00D1416B" w:rsidRPr="00B83E04">
        <w:t>,</w:t>
      </w:r>
      <w:r w:rsidR="009E197D" w:rsidRPr="00B83E04">
        <w:t xml:space="preserve"> </w:t>
      </w:r>
      <w:r w:rsidR="00261370" w:rsidRPr="00B83E04">
        <w:t>a</w:t>
      </w:r>
      <w:r w:rsidR="00E01967" w:rsidRPr="00B83E04">
        <w:t>nd</w:t>
      </w:r>
      <w:r w:rsidR="00261370" w:rsidRPr="00B83E04">
        <w:t xml:space="preserve"> the communications strategy </w:t>
      </w:r>
      <w:r w:rsidR="009E197D" w:rsidRPr="00B83E04">
        <w:t>to support the implementation of the post-2020 global biodiversity framework</w:t>
      </w:r>
      <w:r w:rsidR="001C62B0" w:rsidRPr="00B83E04">
        <w:t>.</w:t>
      </w:r>
    </w:p>
    <w:p w14:paraId="4629CD2F" w14:textId="65D9E6C4" w:rsidR="00CA6027" w:rsidRDefault="00F8670A" w:rsidP="00010EB1">
      <w:pPr>
        <w:pStyle w:val="Heading1"/>
      </w:pPr>
      <w:r w:rsidRPr="00F37E96">
        <w:lastRenderedPageBreak/>
        <w:t>VI.</w:t>
      </w:r>
      <w:r w:rsidRPr="00F37E96">
        <w:tab/>
      </w:r>
      <w:r w:rsidR="00D03C37">
        <w:t xml:space="preserve">SUGGESTED </w:t>
      </w:r>
      <w:r w:rsidR="003E2C54" w:rsidRPr="00645AEE">
        <w:t>ELEMENTS FOR A DRAFT DECISION</w:t>
      </w:r>
    </w:p>
    <w:p w14:paraId="3806B6CA" w14:textId="34E5E6C7" w:rsidR="0077555E" w:rsidRDefault="00571915" w:rsidP="00010EB1">
      <w:pPr>
        <w:pStyle w:val="Para1"/>
        <w:numPr>
          <w:ilvl w:val="0"/>
          <w:numId w:val="0"/>
        </w:numPr>
        <w:pBdr>
          <w:top w:val="nil"/>
          <w:left w:val="nil"/>
          <w:bottom w:val="nil"/>
          <w:right w:val="nil"/>
          <w:between w:val="nil"/>
          <w:bar w:val="nil"/>
        </w:pBdr>
        <w:spacing w:before="120"/>
        <w:rPr>
          <w:lang w:eastAsia="en-CA"/>
        </w:rPr>
      </w:pPr>
      <w:r>
        <w:rPr>
          <w:rFonts w:cs="Times New Roman"/>
          <w:snapToGrid/>
          <w:color w:val="000000"/>
          <w:kern w:val="22"/>
          <w:szCs w:val="22"/>
        </w:rPr>
        <w:t>6</w:t>
      </w:r>
      <w:r w:rsidR="00BA5C93">
        <w:rPr>
          <w:rFonts w:cs="Times New Roman"/>
          <w:snapToGrid/>
          <w:color w:val="000000"/>
          <w:kern w:val="22"/>
          <w:szCs w:val="22"/>
        </w:rPr>
        <w:t>0</w:t>
      </w:r>
      <w:r w:rsidR="00F8670A" w:rsidRPr="001C5C22">
        <w:rPr>
          <w:rFonts w:cs="Times New Roman"/>
          <w:snapToGrid/>
          <w:color w:val="000000"/>
          <w:kern w:val="22"/>
          <w:szCs w:val="22"/>
        </w:rPr>
        <w:t>.</w:t>
      </w:r>
      <w:r w:rsidR="00F8670A" w:rsidRPr="001C5C22">
        <w:rPr>
          <w:rFonts w:cs="Times New Roman"/>
          <w:snapToGrid/>
          <w:color w:val="000000"/>
          <w:kern w:val="22"/>
          <w:szCs w:val="22"/>
        </w:rPr>
        <w:tab/>
      </w:r>
      <w:r w:rsidR="00ED4ED7" w:rsidRPr="001C5C22">
        <w:rPr>
          <w:rFonts w:cs="Times New Roman"/>
          <w:kern w:val="22"/>
          <w:szCs w:val="22"/>
        </w:rPr>
        <w:t xml:space="preserve">Under this agenda item, the </w:t>
      </w:r>
      <w:r w:rsidR="00C9407E" w:rsidRPr="001C5C22">
        <w:rPr>
          <w:rFonts w:cs="Times New Roman"/>
          <w:kern w:val="22"/>
          <w:szCs w:val="22"/>
        </w:rPr>
        <w:t xml:space="preserve">Conference of the Parties serving as the meeting </w:t>
      </w:r>
      <w:r w:rsidR="00ED4ED7" w:rsidRPr="001C5C22">
        <w:rPr>
          <w:rFonts w:cs="Times New Roman"/>
          <w:kern w:val="22"/>
          <w:szCs w:val="22"/>
        </w:rPr>
        <w:t xml:space="preserve">of the Parties </w:t>
      </w:r>
      <w:r w:rsidR="00D03C37">
        <w:rPr>
          <w:rFonts w:cs="Times New Roman"/>
          <w:kern w:val="22"/>
          <w:szCs w:val="22"/>
        </w:rPr>
        <w:t xml:space="preserve">to the Nagoya Protocol </w:t>
      </w:r>
      <w:r w:rsidR="00ED4ED7" w:rsidRPr="001C5C22">
        <w:rPr>
          <w:rFonts w:cs="Times New Roman"/>
          <w:kern w:val="22"/>
          <w:szCs w:val="22"/>
        </w:rPr>
        <w:t xml:space="preserve">will be invited to </w:t>
      </w:r>
      <w:r w:rsidR="00AD1558">
        <w:rPr>
          <w:rFonts w:cs="Times New Roman"/>
          <w:kern w:val="22"/>
          <w:szCs w:val="22"/>
        </w:rPr>
        <w:t xml:space="preserve">endorse </w:t>
      </w:r>
      <w:r w:rsidR="007E4A36">
        <w:rPr>
          <w:rFonts w:cs="Times New Roman"/>
          <w:kern w:val="22"/>
          <w:szCs w:val="22"/>
        </w:rPr>
        <w:t xml:space="preserve">a decision of the Conference of the Parties </w:t>
      </w:r>
      <w:r w:rsidR="00C85A4D">
        <w:rPr>
          <w:rFonts w:cs="Times New Roman"/>
          <w:kern w:val="22"/>
          <w:szCs w:val="22"/>
        </w:rPr>
        <w:t xml:space="preserve">to the Convention </w:t>
      </w:r>
      <w:r w:rsidR="007E4A36">
        <w:rPr>
          <w:rFonts w:cs="Times New Roman"/>
          <w:kern w:val="22"/>
          <w:szCs w:val="22"/>
        </w:rPr>
        <w:t xml:space="preserve">on </w:t>
      </w:r>
      <w:r w:rsidR="00543478">
        <w:rPr>
          <w:rStyle w:val="Hyperlink"/>
          <w:rFonts w:cs="Times New Roman"/>
          <w:color w:val="auto"/>
          <w:kern w:val="22"/>
          <w:szCs w:val="22"/>
          <w:u w:val="none"/>
          <w:lang w:eastAsia="en-CA"/>
        </w:rPr>
        <w:t>the long</w:t>
      </w:r>
      <w:r w:rsidR="00420091">
        <w:rPr>
          <w:rStyle w:val="Hyperlink"/>
          <w:rFonts w:cs="Times New Roman"/>
          <w:color w:val="auto"/>
          <w:kern w:val="22"/>
          <w:szCs w:val="22"/>
          <w:u w:val="none"/>
          <w:lang w:eastAsia="en-CA"/>
        </w:rPr>
        <w:t>-term strategic framework for capacity-building and development in support of the implementation of the post-2020 global biodiversity framework</w:t>
      </w:r>
      <w:r w:rsidR="007E4A36">
        <w:rPr>
          <w:rStyle w:val="Hyperlink"/>
          <w:rFonts w:cs="Times New Roman"/>
          <w:color w:val="auto"/>
          <w:kern w:val="22"/>
          <w:szCs w:val="22"/>
          <w:u w:val="none"/>
          <w:lang w:eastAsia="en-CA"/>
        </w:rPr>
        <w:t xml:space="preserve">, on the basis of the draft decision in recommendation 3/8 </w:t>
      </w:r>
      <w:r w:rsidR="005659FB">
        <w:rPr>
          <w:rStyle w:val="Hyperlink"/>
          <w:rFonts w:cs="Times New Roman"/>
          <w:color w:val="auto"/>
          <w:kern w:val="22"/>
          <w:szCs w:val="22"/>
          <w:u w:val="none"/>
          <w:lang w:eastAsia="en-CA"/>
        </w:rPr>
        <w:t>of the Subsidiary Body on Implementation</w:t>
      </w:r>
      <w:r w:rsidR="00F945D4">
        <w:rPr>
          <w:rStyle w:val="Hyperlink"/>
          <w:rFonts w:cs="Times New Roman"/>
          <w:color w:val="auto"/>
          <w:kern w:val="22"/>
          <w:szCs w:val="22"/>
          <w:u w:val="none"/>
          <w:lang w:eastAsia="en-CA"/>
        </w:rPr>
        <w:t xml:space="preserve">, </w:t>
      </w:r>
      <w:r w:rsidR="007E4A36">
        <w:rPr>
          <w:rStyle w:val="Hyperlink"/>
          <w:rFonts w:cs="Times New Roman"/>
          <w:color w:val="auto"/>
          <w:kern w:val="22"/>
          <w:szCs w:val="22"/>
          <w:u w:val="none"/>
          <w:lang w:eastAsia="en-CA"/>
        </w:rPr>
        <w:t xml:space="preserve">and </w:t>
      </w:r>
      <w:r w:rsidR="0052307D">
        <w:rPr>
          <w:rStyle w:val="Hyperlink"/>
          <w:rFonts w:cs="Times New Roman"/>
          <w:color w:val="auto"/>
          <w:kern w:val="22"/>
          <w:szCs w:val="22"/>
          <w:u w:val="none"/>
          <w:lang w:eastAsia="en-CA"/>
        </w:rPr>
        <w:t>to consider r</w:t>
      </w:r>
      <w:r w:rsidR="00B2156A">
        <w:t xml:space="preserve">ecommendation </w:t>
      </w:r>
      <w:hyperlink r:id="rId34" w:history="1">
        <w:r w:rsidR="004351E1" w:rsidRPr="004351E1">
          <w:rPr>
            <w:rStyle w:val="Hyperlink"/>
            <w:lang w:eastAsia="en-CA"/>
          </w:rPr>
          <w:t>3/9</w:t>
        </w:r>
      </w:hyperlink>
      <w:r w:rsidR="004351E1">
        <w:rPr>
          <w:lang w:eastAsia="en-CA"/>
        </w:rPr>
        <w:t xml:space="preserve"> </w:t>
      </w:r>
      <w:r w:rsidR="00EE600F">
        <w:rPr>
          <w:lang w:eastAsia="en-CA"/>
        </w:rPr>
        <w:t xml:space="preserve">of the Subsidiary Body, </w:t>
      </w:r>
      <w:r w:rsidR="004351E1">
        <w:rPr>
          <w:lang w:eastAsia="en-CA"/>
        </w:rPr>
        <w:t>containing a draft decision on the evaluation</w:t>
      </w:r>
      <w:r w:rsidR="002371A9" w:rsidRPr="002371A9">
        <w:rPr>
          <w:lang w:eastAsia="en-CA"/>
        </w:rPr>
        <w:t xml:space="preserve"> of the strategic framework for capacity-building and development to support the effective implementation of the Nagoya Protoco</w:t>
      </w:r>
      <w:r w:rsidR="002371A9">
        <w:rPr>
          <w:lang w:eastAsia="en-CA"/>
        </w:rPr>
        <w:t>l</w:t>
      </w:r>
      <w:r w:rsidR="00F60D0A">
        <w:rPr>
          <w:lang w:eastAsia="en-CA"/>
        </w:rPr>
        <w:t>.</w:t>
      </w:r>
      <w:r w:rsidR="003B48EE">
        <w:rPr>
          <w:rStyle w:val="FootnoteReference"/>
          <w:lang w:eastAsia="en-CA"/>
        </w:rPr>
        <w:footnoteReference w:id="22"/>
      </w:r>
    </w:p>
    <w:p w14:paraId="4D89135E" w14:textId="2C923A37" w:rsidR="003E2C54" w:rsidRPr="009C7DBD" w:rsidRDefault="00571915" w:rsidP="48732A80">
      <w:pPr>
        <w:pStyle w:val="Para1"/>
        <w:numPr>
          <w:ilvl w:val="0"/>
          <w:numId w:val="0"/>
        </w:numPr>
        <w:pBdr>
          <w:top w:val="nil"/>
          <w:left w:val="nil"/>
          <w:bottom w:val="nil"/>
          <w:right w:val="nil"/>
          <w:between w:val="nil"/>
          <w:bar w:val="nil"/>
        </w:pBdr>
        <w:spacing w:before="120"/>
        <w:rPr>
          <w:rFonts w:cs="Times New Roman"/>
          <w:snapToGrid/>
          <w:kern w:val="22"/>
        </w:rPr>
      </w:pPr>
      <w:r>
        <w:rPr>
          <w:rFonts w:cs="Times New Roman"/>
          <w:snapToGrid/>
          <w:color w:val="000000"/>
          <w:kern w:val="22"/>
        </w:rPr>
        <w:t>6</w:t>
      </w:r>
      <w:r w:rsidR="00BA5C93">
        <w:rPr>
          <w:rFonts w:cs="Times New Roman"/>
          <w:snapToGrid/>
          <w:color w:val="000000"/>
          <w:kern w:val="22"/>
        </w:rPr>
        <w:t>1</w:t>
      </w:r>
      <w:r w:rsidR="00F8670A" w:rsidRPr="48732A80">
        <w:rPr>
          <w:rFonts w:cs="Times New Roman"/>
          <w:snapToGrid/>
          <w:color w:val="000000"/>
          <w:kern w:val="22"/>
        </w:rPr>
        <w:t>.</w:t>
      </w:r>
      <w:r w:rsidR="00F8670A" w:rsidRPr="009C7DBD">
        <w:rPr>
          <w:rFonts w:cs="Times New Roman"/>
          <w:snapToGrid/>
          <w:color w:val="000000"/>
          <w:kern w:val="22"/>
          <w:szCs w:val="22"/>
        </w:rPr>
        <w:tab/>
      </w:r>
      <w:r w:rsidR="00155512" w:rsidRPr="48732A80">
        <w:rPr>
          <w:rFonts w:cs="Times New Roman"/>
          <w:snapToGrid/>
          <w:kern w:val="22"/>
        </w:rPr>
        <w:t>In addition</w:t>
      </w:r>
      <w:r w:rsidR="009664B7" w:rsidRPr="48732A80">
        <w:rPr>
          <w:rFonts w:cs="Times New Roman"/>
          <w:snapToGrid/>
          <w:kern w:val="22"/>
        </w:rPr>
        <w:t xml:space="preserve">, the </w:t>
      </w:r>
      <w:r w:rsidR="00F8670A" w:rsidRPr="48732A80">
        <w:rPr>
          <w:rFonts w:cs="Times New Roman"/>
          <w:snapToGrid/>
          <w:kern w:val="22"/>
        </w:rPr>
        <w:t xml:space="preserve">Conference of the Parties serving as the meeting of the Parties </w:t>
      </w:r>
      <w:r w:rsidR="00155512" w:rsidRPr="48732A80">
        <w:rPr>
          <w:rFonts w:cs="Times New Roman"/>
          <w:snapToGrid/>
          <w:kern w:val="22"/>
        </w:rPr>
        <w:t xml:space="preserve">may wish to consider the </w:t>
      </w:r>
      <w:r w:rsidR="003E28D8" w:rsidRPr="48732A80">
        <w:rPr>
          <w:rFonts w:cs="Times New Roman"/>
          <w:snapToGrid/>
          <w:kern w:val="22"/>
        </w:rPr>
        <w:t xml:space="preserve">following </w:t>
      </w:r>
      <w:r w:rsidR="00FD3536" w:rsidRPr="48732A80">
        <w:rPr>
          <w:rFonts w:cs="Times New Roman"/>
          <w:snapToGrid/>
          <w:kern w:val="22"/>
        </w:rPr>
        <w:t xml:space="preserve">additional elements of a </w:t>
      </w:r>
      <w:r w:rsidR="003E28D8" w:rsidRPr="48732A80">
        <w:rPr>
          <w:rFonts w:cs="Times New Roman"/>
          <w:snapToGrid/>
          <w:kern w:val="22"/>
        </w:rPr>
        <w:t>draft decision</w:t>
      </w:r>
      <w:r w:rsidR="008C3875">
        <w:rPr>
          <w:rFonts w:cs="Times New Roman"/>
          <w:snapToGrid/>
          <w:kern w:val="22"/>
        </w:rPr>
        <w:t xml:space="preserve"> related to awareness raising</w:t>
      </w:r>
      <w:r w:rsidR="003E28D8" w:rsidRPr="48732A80">
        <w:rPr>
          <w:rFonts w:cs="Times New Roman"/>
          <w:snapToGrid/>
          <w:kern w:val="22"/>
        </w:rPr>
        <w:t>:</w:t>
      </w:r>
    </w:p>
    <w:p w14:paraId="26EBD042" w14:textId="3A033EC7" w:rsidR="00E97804" w:rsidRDefault="00702A40" w:rsidP="006A7F99">
      <w:pPr>
        <w:suppressLineNumbers/>
        <w:suppressAutoHyphens/>
        <w:kinsoku w:val="0"/>
        <w:overflowPunct w:val="0"/>
        <w:autoSpaceDE w:val="0"/>
        <w:autoSpaceDN w:val="0"/>
        <w:adjustRightInd w:val="0"/>
        <w:snapToGrid w:val="0"/>
        <w:spacing w:before="120" w:after="120"/>
        <w:ind w:firstLine="709"/>
        <w:rPr>
          <w:rFonts w:cs="Times New Roman"/>
          <w:i/>
          <w:kern w:val="22"/>
          <w:szCs w:val="22"/>
          <w:lang w:eastAsia="en-CA"/>
        </w:rPr>
      </w:pPr>
      <w:r w:rsidRPr="00EA1326">
        <w:rPr>
          <w:rFonts w:cs="Times New Roman"/>
          <w:i/>
          <w:kern w:val="22"/>
          <w:szCs w:val="22"/>
          <w:lang w:eastAsia="en-CA"/>
        </w:rPr>
        <w:t>The Conference of the Parties serving as the meeting of the Parties to the Nagoya Protocol</w:t>
      </w:r>
    </w:p>
    <w:p w14:paraId="0C0FF2E6" w14:textId="4BBEC16C" w:rsidR="00E97804" w:rsidRDefault="006E506D" w:rsidP="00010EB1">
      <w:pPr>
        <w:pStyle w:val="Para1"/>
        <w:numPr>
          <w:ilvl w:val="0"/>
          <w:numId w:val="0"/>
        </w:numPr>
        <w:suppressLineNumbers/>
        <w:shd w:val="clear" w:color="auto" w:fill="FFFFFF" w:themeFill="background1"/>
        <w:tabs>
          <w:tab w:val="left" w:pos="360"/>
        </w:tabs>
        <w:suppressAutoHyphens/>
        <w:snapToGrid w:val="0"/>
        <w:spacing w:before="120"/>
        <w:ind w:firstLine="720"/>
        <w:rPr>
          <w:rFonts w:cs="Times New Roman"/>
          <w:kern w:val="22"/>
          <w:szCs w:val="22"/>
        </w:rPr>
      </w:pPr>
      <w:r>
        <w:rPr>
          <w:rFonts w:cs="Times New Roman"/>
          <w:kern w:val="22"/>
          <w:szCs w:val="22"/>
        </w:rPr>
        <w:t>1.</w:t>
      </w:r>
      <w:r>
        <w:rPr>
          <w:rFonts w:cs="Times New Roman"/>
          <w:kern w:val="22"/>
          <w:szCs w:val="22"/>
        </w:rPr>
        <w:tab/>
      </w:r>
      <w:r w:rsidR="00E97804">
        <w:rPr>
          <w:i/>
          <w:kern w:val="22"/>
          <w:szCs w:val="22"/>
        </w:rPr>
        <w:t xml:space="preserve">Takes note </w:t>
      </w:r>
      <w:r w:rsidR="00E97804">
        <w:rPr>
          <w:kern w:val="22"/>
          <w:szCs w:val="22"/>
        </w:rPr>
        <w:t>of</w:t>
      </w:r>
      <w:r w:rsidR="00E97804">
        <w:rPr>
          <w:i/>
          <w:kern w:val="22"/>
          <w:szCs w:val="22"/>
        </w:rPr>
        <w:t xml:space="preserve"> </w:t>
      </w:r>
      <w:r w:rsidR="00E97804">
        <w:rPr>
          <w:kern w:val="22"/>
          <w:szCs w:val="22"/>
        </w:rPr>
        <w:t>progress made in the implementation of the awareness-raising strategy for the Nagoya Protocol;</w:t>
      </w:r>
    </w:p>
    <w:p w14:paraId="4788282A" w14:textId="2516E6B6" w:rsidR="00E97804" w:rsidRPr="00E97804" w:rsidRDefault="006E506D" w:rsidP="00010EB1">
      <w:pPr>
        <w:pStyle w:val="Para1"/>
        <w:numPr>
          <w:ilvl w:val="0"/>
          <w:numId w:val="0"/>
        </w:numPr>
        <w:suppressLineNumbers/>
        <w:shd w:val="clear" w:color="auto" w:fill="FFFFFF" w:themeFill="background1"/>
        <w:tabs>
          <w:tab w:val="left" w:pos="360"/>
        </w:tabs>
        <w:suppressAutoHyphens/>
        <w:snapToGrid w:val="0"/>
        <w:spacing w:before="120"/>
        <w:ind w:firstLine="720"/>
      </w:pPr>
      <w:r w:rsidRPr="00E97804">
        <w:t>2.</w:t>
      </w:r>
      <w:r w:rsidRPr="00E97804">
        <w:tab/>
      </w:r>
      <w:r w:rsidR="24FA5814" w:rsidRPr="580A8599">
        <w:rPr>
          <w:i/>
          <w:iCs/>
          <w:kern w:val="22"/>
        </w:rPr>
        <w:t>Takes note</w:t>
      </w:r>
      <w:r w:rsidR="0000236F">
        <w:rPr>
          <w:i/>
          <w:iCs/>
          <w:kern w:val="22"/>
        </w:rPr>
        <w:t xml:space="preserve"> also</w:t>
      </w:r>
      <w:r w:rsidR="24FA5814" w:rsidRPr="580A8599">
        <w:rPr>
          <w:i/>
          <w:iCs/>
          <w:kern w:val="22"/>
        </w:rPr>
        <w:t xml:space="preserve"> </w:t>
      </w:r>
      <w:r w:rsidR="24FA5814" w:rsidRPr="48732A80">
        <w:rPr>
          <w:kern w:val="22"/>
        </w:rPr>
        <w:t xml:space="preserve">of the feedback from Parties, non-Parties and other relevant </w:t>
      </w:r>
      <w:r w:rsidR="00571915">
        <w:rPr>
          <w:kern w:val="22"/>
        </w:rPr>
        <w:t>stakeholders</w:t>
      </w:r>
      <w:r w:rsidR="24FA5814" w:rsidRPr="48732A80">
        <w:rPr>
          <w:kern w:val="22"/>
        </w:rPr>
        <w:t xml:space="preserve"> on the </w:t>
      </w:r>
      <w:r w:rsidR="24FA5814" w:rsidRPr="00010EB1">
        <w:rPr>
          <w:i/>
          <w:iCs/>
          <w:kern w:val="22"/>
        </w:rPr>
        <w:t>CEPA Toolkit - Including Considerations for Access and Benefit-</w:t>
      </w:r>
      <w:r w:rsidR="004016A3" w:rsidRPr="00010EB1">
        <w:rPr>
          <w:i/>
          <w:iCs/>
          <w:kern w:val="22"/>
        </w:rPr>
        <w:t>s</w:t>
      </w:r>
      <w:r w:rsidR="24FA5814" w:rsidRPr="00010EB1">
        <w:rPr>
          <w:i/>
          <w:iCs/>
          <w:kern w:val="22"/>
        </w:rPr>
        <w:t>haring</w:t>
      </w:r>
      <w:r w:rsidR="381E6347" w:rsidRPr="48732A80">
        <w:rPr>
          <w:kern w:val="22"/>
        </w:rPr>
        <w:t>,</w:t>
      </w:r>
      <w:r w:rsidR="00D84E71">
        <w:rPr>
          <w:rStyle w:val="FootnoteReference"/>
          <w:kern w:val="22"/>
        </w:rPr>
        <w:footnoteReference w:id="23"/>
      </w:r>
      <w:r w:rsidR="381E6347" w:rsidRPr="48732A80">
        <w:rPr>
          <w:kern w:val="22"/>
        </w:rPr>
        <w:t xml:space="preserve"> and </w:t>
      </w:r>
      <w:r w:rsidR="381E6347" w:rsidRPr="00010EB1">
        <w:rPr>
          <w:kern w:val="22"/>
        </w:rPr>
        <w:t>e</w:t>
      </w:r>
      <w:r w:rsidR="24FA5814" w:rsidRPr="00010EB1">
        <w:rPr>
          <w:kern w:val="22"/>
        </w:rPr>
        <w:t>ncourages</w:t>
      </w:r>
      <w:r w:rsidR="24FA5814" w:rsidRPr="48732A80">
        <w:rPr>
          <w:kern w:val="22"/>
        </w:rPr>
        <w:t xml:space="preserve"> Parties, non-Parties, relevant organizations and other </w:t>
      </w:r>
      <w:r w:rsidR="00C46408">
        <w:rPr>
          <w:kern w:val="22"/>
        </w:rPr>
        <w:t>stakeholders</w:t>
      </w:r>
      <w:r w:rsidR="24FA5814" w:rsidRPr="48732A80">
        <w:rPr>
          <w:kern w:val="22"/>
        </w:rPr>
        <w:t xml:space="preserve"> to </w:t>
      </w:r>
      <w:r w:rsidR="381E6347" w:rsidRPr="48732A80">
        <w:rPr>
          <w:kern w:val="22"/>
        </w:rPr>
        <w:t xml:space="preserve">continue to </w:t>
      </w:r>
      <w:r w:rsidR="24FA5814" w:rsidRPr="48732A80">
        <w:rPr>
          <w:kern w:val="22"/>
        </w:rPr>
        <w:t>utilize the toolkit as part of their awareness-raising and capacity-building activities</w:t>
      </w:r>
      <w:r w:rsidR="381E6347">
        <w:rPr>
          <w:kern w:val="22"/>
          <w:szCs w:val="22"/>
        </w:rPr>
        <w:t>;</w:t>
      </w:r>
    </w:p>
    <w:p w14:paraId="4D79B257" w14:textId="389BB84B" w:rsidR="00E97804" w:rsidRDefault="006E506D" w:rsidP="00010EB1">
      <w:pPr>
        <w:pStyle w:val="Para1"/>
        <w:numPr>
          <w:ilvl w:val="0"/>
          <w:numId w:val="0"/>
        </w:numPr>
        <w:suppressLineNumbers/>
        <w:shd w:val="clear" w:color="auto" w:fill="FFFFFF" w:themeFill="background1"/>
        <w:tabs>
          <w:tab w:val="left" w:pos="360"/>
        </w:tabs>
        <w:suppressAutoHyphens/>
        <w:snapToGrid w:val="0"/>
        <w:spacing w:before="120"/>
        <w:ind w:firstLine="720"/>
        <w:rPr>
          <w:kern w:val="22"/>
        </w:rPr>
      </w:pPr>
      <w:r>
        <w:rPr>
          <w:kern w:val="22"/>
        </w:rPr>
        <w:t>3.</w:t>
      </w:r>
      <w:r>
        <w:rPr>
          <w:kern w:val="22"/>
        </w:rPr>
        <w:tab/>
      </w:r>
      <w:r w:rsidR="381E6347" w:rsidRPr="580A8599">
        <w:rPr>
          <w:i/>
          <w:iCs/>
          <w:kern w:val="22"/>
        </w:rPr>
        <w:t>E</w:t>
      </w:r>
      <w:r w:rsidR="24FA5814" w:rsidRPr="580A8599">
        <w:rPr>
          <w:i/>
          <w:iCs/>
          <w:kern w:val="22"/>
        </w:rPr>
        <w:t>ncourages</w:t>
      </w:r>
      <w:r w:rsidR="24FA5814" w:rsidRPr="580A8599">
        <w:rPr>
          <w:kern w:val="22"/>
        </w:rPr>
        <w:t xml:space="preserve"> Parties, non-Parties, relevant organizations and other </w:t>
      </w:r>
      <w:r w:rsidR="00B83C07">
        <w:rPr>
          <w:kern w:val="22"/>
        </w:rPr>
        <w:t>stakeholders</w:t>
      </w:r>
      <w:r w:rsidR="24FA5814" w:rsidRPr="580A8599">
        <w:rPr>
          <w:kern w:val="22"/>
        </w:rPr>
        <w:t xml:space="preserve"> to continue to implement awareness-raising activities and to make available information on awareness-raising </w:t>
      </w:r>
      <w:r w:rsidR="00E91B20">
        <w:rPr>
          <w:kern w:val="22"/>
        </w:rPr>
        <w:t>tools</w:t>
      </w:r>
      <w:r w:rsidR="24FA5814" w:rsidRPr="580A8599">
        <w:rPr>
          <w:kern w:val="22"/>
        </w:rPr>
        <w:t xml:space="preserve"> and resources through the Access and Benefit-sharing Clearing-House;</w:t>
      </w:r>
    </w:p>
    <w:p w14:paraId="50BBA0B3" w14:textId="24C870CA" w:rsidR="00E97804" w:rsidRDefault="006E506D" w:rsidP="00010EB1">
      <w:pPr>
        <w:pStyle w:val="Para1"/>
        <w:numPr>
          <w:ilvl w:val="0"/>
          <w:numId w:val="0"/>
        </w:numPr>
        <w:suppressLineNumbers/>
        <w:shd w:val="clear" w:color="auto" w:fill="FFFFFF" w:themeFill="background1"/>
        <w:tabs>
          <w:tab w:val="left" w:pos="360"/>
        </w:tabs>
        <w:suppressAutoHyphens/>
        <w:snapToGrid w:val="0"/>
        <w:spacing w:before="120"/>
        <w:ind w:firstLine="720"/>
        <w:rPr>
          <w:kern w:val="22"/>
        </w:rPr>
      </w:pPr>
      <w:r>
        <w:rPr>
          <w:kern w:val="22"/>
        </w:rPr>
        <w:t>4.</w:t>
      </w:r>
      <w:r>
        <w:rPr>
          <w:kern w:val="22"/>
        </w:rPr>
        <w:tab/>
      </w:r>
      <w:r w:rsidR="24FA5814" w:rsidRPr="580A8599">
        <w:rPr>
          <w:i/>
          <w:iCs/>
          <w:kern w:val="22"/>
        </w:rPr>
        <w:t>Requests</w:t>
      </w:r>
      <w:r w:rsidR="24FA5814" w:rsidRPr="48732A80">
        <w:rPr>
          <w:kern w:val="22"/>
        </w:rPr>
        <w:t xml:space="preserve"> the Executive Secretary to continue supporting the implementation of the awareness-raising strategy</w:t>
      </w:r>
      <w:r w:rsidR="00E97804" w:rsidRPr="00E91B20">
        <w:rPr>
          <w:rStyle w:val="FootnoteReference"/>
          <w:kern w:val="22"/>
        </w:rPr>
        <w:footnoteReference w:id="24"/>
      </w:r>
      <w:r w:rsidR="24FA5814" w:rsidRPr="48732A80">
        <w:rPr>
          <w:kern w:val="22"/>
        </w:rPr>
        <w:t xml:space="preserve"> through its capacity</w:t>
      </w:r>
      <w:r w:rsidR="24FA5814" w:rsidRPr="48732A80">
        <w:rPr>
          <w:kern w:val="22"/>
        </w:rPr>
        <w:noBreakHyphen/>
        <w:t xml:space="preserve">building activities and by encouraging the use of the access and benefit-sharing awareness-raising </w:t>
      </w:r>
      <w:r w:rsidR="24FA5814" w:rsidRPr="00010EB1">
        <w:rPr>
          <w:kern w:val="22"/>
        </w:rPr>
        <w:t xml:space="preserve">toolkit in </w:t>
      </w:r>
      <w:r w:rsidR="0011357E" w:rsidRPr="00010EB1">
        <w:rPr>
          <w:kern w:val="22"/>
        </w:rPr>
        <w:t>related</w:t>
      </w:r>
      <w:r w:rsidR="24FA5814" w:rsidRPr="00010EB1">
        <w:rPr>
          <w:kern w:val="22"/>
        </w:rPr>
        <w:t xml:space="preserve"> capacity</w:t>
      </w:r>
      <w:r w:rsidR="24FA5814" w:rsidRPr="48732A80">
        <w:rPr>
          <w:kern w:val="22"/>
        </w:rPr>
        <w:t>-building and awareness-raising projects carried out by Parties, non-Parties and relevant organizations;</w:t>
      </w:r>
    </w:p>
    <w:p w14:paraId="0E856C41" w14:textId="2723D5A9" w:rsidR="00F77245" w:rsidRPr="00145F43" w:rsidRDefault="006E506D" w:rsidP="00010EB1">
      <w:pPr>
        <w:pStyle w:val="Para1"/>
        <w:numPr>
          <w:ilvl w:val="0"/>
          <w:numId w:val="0"/>
        </w:numPr>
        <w:suppressLineNumbers/>
        <w:shd w:val="clear" w:color="auto" w:fill="FFFFFF" w:themeFill="background1"/>
        <w:tabs>
          <w:tab w:val="left" w:pos="360"/>
        </w:tabs>
        <w:suppressAutoHyphens/>
        <w:snapToGrid w:val="0"/>
        <w:spacing w:before="120"/>
        <w:ind w:firstLine="720"/>
        <w:rPr>
          <w:kern w:val="22"/>
        </w:rPr>
      </w:pPr>
      <w:r w:rsidRPr="00145F43">
        <w:rPr>
          <w:kern w:val="22"/>
        </w:rPr>
        <w:t>5.</w:t>
      </w:r>
      <w:r w:rsidRPr="00145F43">
        <w:rPr>
          <w:kern w:val="22"/>
        </w:rPr>
        <w:tab/>
      </w:r>
      <w:r w:rsidR="00E97804" w:rsidRPr="48732A80">
        <w:rPr>
          <w:i/>
          <w:iCs/>
          <w:kern w:val="22"/>
        </w:rPr>
        <w:t>Also requests</w:t>
      </w:r>
      <w:r w:rsidR="00E97804" w:rsidRPr="48732A80">
        <w:rPr>
          <w:kern w:val="22"/>
        </w:rPr>
        <w:t xml:space="preserve"> the Executive Secretary to</w:t>
      </w:r>
      <w:r w:rsidR="00876610">
        <w:rPr>
          <w:kern w:val="22"/>
          <w:szCs w:val="22"/>
        </w:rPr>
        <w:t xml:space="preserve"> </w:t>
      </w:r>
      <w:r w:rsidR="00FF47E9" w:rsidRPr="48732A80">
        <w:rPr>
          <w:kern w:val="22"/>
        </w:rPr>
        <w:t>consider</w:t>
      </w:r>
      <w:r w:rsidR="004242B0">
        <w:rPr>
          <w:kern w:val="22"/>
        </w:rPr>
        <w:t xml:space="preserve"> incorporating</w:t>
      </w:r>
      <w:r w:rsidR="00FF47E9" w:rsidRPr="48732A80">
        <w:rPr>
          <w:kern w:val="22"/>
        </w:rPr>
        <w:t xml:space="preserve"> </w:t>
      </w:r>
      <w:r w:rsidR="00876610" w:rsidRPr="48732A80">
        <w:rPr>
          <w:kern w:val="22"/>
        </w:rPr>
        <w:t>elements of the awareness-raising strategy</w:t>
      </w:r>
      <w:r w:rsidR="00FF47E9" w:rsidRPr="48732A80">
        <w:rPr>
          <w:kern w:val="22"/>
        </w:rPr>
        <w:t xml:space="preserve"> </w:t>
      </w:r>
      <w:r w:rsidR="00435CEB">
        <w:rPr>
          <w:kern w:val="22"/>
        </w:rPr>
        <w:t>when</w:t>
      </w:r>
      <w:r w:rsidR="00FF47E9" w:rsidRPr="48732A80">
        <w:rPr>
          <w:kern w:val="22"/>
        </w:rPr>
        <w:t xml:space="preserve"> </w:t>
      </w:r>
      <w:r w:rsidR="00F41511" w:rsidRPr="48732A80">
        <w:rPr>
          <w:kern w:val="22"/>
        </w:rPr>
        <w:t>revis</w:t>
      </w:r>
      <w:r w:rsidR="00435CEB">
        <w:rPr>
          <w:kern w:val="22"/>
        </w:rPr>
        <w:t>ing the</w:t>
      </w:r>
      <w:r w:rsidR="00F41511" w:rsidRPr="48732A80">
        <w:rPr>
          <w:kern w:val="22"/>
        </w:rPr>
        <w:t xml:space="preserve"> strategic framework for capacity</w:t>
      </w:r>
      <w:r w:rsidR="00CD0FA7">
        <w:rPr>
          <w:kern w:val="22"/>
        </w:rPr>
        <w:t>-</w:t>
      </w:r>
      <w:r w:rsidR="00F41511" w:rsidRPr="48732A80">
        <w:rPr>
          <w:kern w:val="22"/>
        </w:rPr>
        <w:t>building and development to support the effective implementation of the Nagoya Protoco</w:t>
      </w:r>
      <w:r w:rsidR="00435CEB">
        <w:rPr>
          <w:kern w:val="22"/>
        </w:rPr>
        <w:t>l</w:t>
      </w:r>
      <w:r w:rsidR="00F41511" w:rsidRPr="48732A80">
        <w:rPr>
          <w:kern w:val="22"/>
        </w:rPr>
        <w:t xml:space="preserve">, </w:t>
      </w:r>
      <w:r w:rsidR="00C66971" w:rsidRPr="48732A80">
        <w:rPr>
          <w:kern w:val="22"/>
        </w:rPr>
        <w:t>for the consideration of the Subsidiary Body on Implementation at its fourth meeting and for adoption by the Conference of the Parties serving as the meeting of the Parties to the Nagoya Protocol at its fifth meeting</w:t>
      </w:r>
      <w:r w:rsidR="00AD4DA9">
        <w:rPr>
          <w:kern w:val="22"/>
        </w:rPr>
        <w:t>.</w:t>
      </w:r>
    </w:p>
    <w:p w14:paraId="2DD3FCF4" w14:textId="1C33E005" w:rsidR="0098426A" w:rsidRDefault="003D7ECE" w:rsidP="00010EB1">
      <w:pPr>
        <w:pStyle w:val="Para1"/>
        <w:numPr>
          <w:ilvl w:val="0"/>
          <w:numId w:val="0"/>
        </w:numPr>
        <w:suppressLineNumbers/>
        <w:suppressAutoHyphens/>
        <w:jc w:val="center"/>
        <w:rPr>
          <w:rFonts w:cs="Times New Roman"/>
          <w:snapToGrid/>
          <w:color w:val="000000"/>
          <w:kern w:val="22"/>
          <w:szCs w:val="22"/>
          <w:highlight w:val="cyan"/>
        </w:rPr>
      </w:pPr>
      <w:r>
        <w:rPr>
          <w:kern w:val="22"/>
        </w:rPr>
        <w:t>__________</w:t>
      </w:r>
    </w:p>
    <w:sectPr w:rsidR="0098426A" w:rsidSect="00CC015F">
      <w:headerReference w:type="first" r:id="rId35"/>
      <w:type w:val="continuous"/>
      <w:pgSz w:w="12240" w:h="15840" w:code="1"/>
      <w:pgMar w:top="1021" w:right="1440" w:bottom="1021" w:left="1440" w:header="459"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5885E" w14:textId="77777777" w:rsidR="005C792D" w:rsidRDefault="005C792D">
      <w:r>
        <w:separator/>
      </w:r>
    </w:p>
  </w:endnote>
  <w:endnote w:type="continuationSeparator" w:id="0">
    <w:p w14:paraId="546B3147" w14:textId="77777777" w:rsidR="005C792D" w:rsidRDefault="005C792D">
      <w:r>
        <w:continuationSeparator/>
      </w:r>
    </w:p>
  </w:endnote>
  <w:endnote w:type="continuationNotice" w:id="1">
    <w:p w14:paraId="6CED73DA" w14:textId="77777777" w:rsidR="005C792D" w:rsidRDefault="005C7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bin-Regular">
    <w:altName w:val="Calibri"/>
    <w:panose1 w:val="00000000000000000000"/>
    <w:charset w:val="00"/>
    <w:family w:val="swiss"/>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786B0" w14:textId="77777777" w:rsidR="005C792D" w:rsidRDefault="005C792D">
      <w:r>
        <w:separator/>
      </w:r>
    </w:p>
  </w:footnote>
  <w:footnote w:type="continuationSeparator" w:id="0">
    <w:p w14:paraId="225E9B92" w14:textId="77777777" w:rsidR="005C792D" w:rsidRDefault="005C792D">
      <w:r>
        <w:continuationSeparator/>
      </w:r>
    </w:p>
  </w:footnote>
  <w:footnote w:type="continuationNotice" w:id="1">
    <w:p w14:paraId="14C35515" w14:textId="77777777" w:rsidR="005C792D" w:rsidRDefault="005C792D"/>
  </w:footnote>
  <w:footnote w:id="2">
    <w:p w14:paraId="1C78BDF9" w14:textId="42CEC2DC" w:rsidR="00803C3E" w:rsidRPr="00010EB1" w:rsidRDefault="00803C3E" w:rsidP="00010EB1">
      <w:pPr>
        <w:suppressLineNumbers/>
        <w:suppressAutoHyphens/>
        <w:rPr>
          <w:rFonts w:cs="Times New Roman"/>
          <w:sz w:val="18"/>
          <w:szCs w:val="18"/>
          <w:lang w:val="en-CA"/>
        </w:rPr>
      </w:pPr>
      <w:r w:rsidRPr="00010EB1">
        <w:rPr>
          <w:rStyle w:val="FootnoteReference"/>
          <w:szCs w:val="18"/>
        </w:rPr>
        <w:footnoteRef/>
      </w:r>
      <w:r w:rsidRPr="00010EB1">
        <w:rPr>
          <w:sz w:val="18"/>
          <w:szCs w:val="18"/>
        </w:rPr>
        <w:t xml:space="preserve"> </w:t>
      </w:r>
      <w:hyperlink r:id="rId1" w:history="1">
        <w:r w:rsidR="00FB1B28" w:rsidRPr="00010EB1">
          <w:rPr>
            <w:rStyle w:val="Hyperlink"/>
            <w:sz w:val="18"/>
            <w:szCs w:val="18"/>
          </w:rPr>
          <w:t>CBD/NP/CB/WS/2019/1/2</w:t>
        </w:r>
      </w:hyperlink>
      <w:r w:rsidR="00FB1B28">
        <w:rPr>
          <w:sz w:val="18"/>
          <w:szCs w:val="18"/>
        </w:rPr>
        <w:t>.</w:t>
      </w:r>
    </w:p>
  </w:footnote>
  <w:footnote w:id="3">
    <w:p w14:paraId="644EB299" w14:textId="77777777" w:rsidR="00601E73" w:rsidRPr="008D0E31" w:rsidRDefault="00601E73" w:rsidP="00601E73">
      <w:pPr>
        <w:pStyle w:val="FootnoteText"/>
        <w:ind w:firstLine="0"/>
      </w:pPr>
      <w:r>
        <w:rPr>
          <w:rStyle w:val="FootnoteReference"/>
        </w:rPr>
        <w:footnoteRef/>
      </w:r>
      <w:r>
        <w:t xml:space="preserve"> </w:t>
      </w:r>
      <w:hyperlink r:id="rId2" w:history="1">
        <w:r w:rsidRPr="00E270CF">
          <w:rPr>
            <w:rStyle w:val="Hyperlink"/>
          </w:rPr>
          <w:t>https://www.cbd.int/article/dsi-webinar-series-2020</w:t>
        </w:r>
      </w:hyperlink>
      <w:r>
        <w:t xml:space="preserve"> </w:t>
      </w:r>
    </w:p>
  </w:footnote>
  <w:footnote w:id="4">
    <w:p w14:paraId="4184A861" w14:textId="6BC1A5F8" w:rsidR="00370F0A" w:rsidRPr="00010EB1" w:rsidRDefault="00370F0A" w:rsidP="00010EB1">
      <w:pPr>
        <w:pStyle w:val="FootnoteText"/>
        <w:ind w:firstLine="0"/>
      </w:pPr>
      <w:r>
        <w:rPr>
          <w:rStyle w:val="FootnoteReference"/>
        </w:rPr>
        <w:footnoteRef/>
      </w:r>
      <w:r>
        <w:t xml:space="preserve"> </w:t>
      </w:r>
      <w:hyperlink r:id="rId3" w:history="1">
        <w:r w:rsidRPr="00E270CF">
          <w:rPr>
            <w:rStyle w:val="Hyperlink"/>
          </w:rPr>
          <w:t>https://www.cbd.int/dsi-gr/forum.shtml</w:t>
        </w:r>
      </w:hyperlink>
      <w:r>
        <w:t xml:space="preserve"> </w:t>
      </w:r>
    </w:p>
  </w:footnote>
  <w:footnote w:id="5">
    <w:p w14:paraId="72AE95C5" w14:textId="524C6B46" w:rsidR="009F3AE3" w:rsidRPr="00441CCE" w:rsidRDefault="009F3AE3" w:rsidP="00420B2F">
      <w:pPr>
        <w:pStyle w:val="FootnoteText"/>
        <w:ind w:firstLine="0"/>
      </w:pPr>
      <w:r>
        <w:rPr>
          <w:rStyle w:val="FootnoteReference"/>
        </w:rPr>
        <w:footnoteRef/>
      </w:r>
      <w:r>
        <w:t xml:space="preserve"> </w:t>
      </w:r>
      <w:r w:rsidRPr="00441CCE">
        <w:t>Workshop on the ABS Clearing-House held in the margins of the third meeting of the Parties to the Protocol (Egypt, November 2018); Community of Practice Workshop on the Nagoya Protocol on Access and Benefit-Sharing for European, CIS, Arab and Asian countries (Turkey, April 2019); 12th Pan African Workshop on Access and Benefit-sharing (South Africa, September 2019); ABS Clearing-House interoperability training in India (December 2018) and Kenya (October 2019</w:t>
      </w:r>
      <w:r>
        <w:t>)</w:t>
      </w:r>
      <w:r w:rsidR="002723B5">
        <w:t>.</w:t>
      </w:r>
    </w:p>
  </w:footnote>
  <w:footnote w:id="6">
    <w:p w14:paraId="2C0595D3" w14:textId="3147FC2F" w:rsidR="006E0D54" w:rsidRPr="00010EB1" w:rsidRDefault="006E0D54" w:rsidP="00010EB1">
      <w:pPr>
        <w:pStyle w:val="FootnoteText"/>
        <w:ind w:firstLine="0"/>
      </w:pPr>
      <w:r>
        <w:rPr>
          <w:rStyle w:val="FootnoteReference"/>
        </w:rPr>
        <w:footnoteRef/>
      </w:r>
      <w:r>
        <w:t xml:space="preserve"> </w:t>
      </w:r>
      <w:hyperlink r:id="rId4" w:history="1">
        <w:r w:rsidRPr="00E270CF">
          <w:rPr>
            <w:rStyle w:val="Hyperlink"/>
          </w:rPr>
          <w:t>https://www.cbd.int/biobridge/</w:t>
        </w:r>
      </w:hyperlink>
      <w:r>
        <w:t xml:space="preserve"> </w:t>
      </w:r>
    </w:p>
  </w:footnote>
  <w:footnote w:id="7">
    <w:p w14:paraId="5D781AC2" w14:textId="55A22BC9" w:rsidR="00591F5C" w:rsidRPr="00010EB1" w:rsidRDefault="00591F5C" w:rsidP="00010EB1">
      <w:pPr>
        <w:pStyle w:val="FootnoteText"/>
        <w:ind w:firstLine="0"/>
      </w:pPr>
      <w:r>
        <w:rPr>
          <w:rStyle w:val="FootnoteReference"/>
        </w:rPr>
        <w:footnoteRef/>
      </w:r>
      <w:r>
        <w:t xml:space="preserve"> </w:t>
      </w:r>
      <w:r w:rsidRPr="48732A80">
        <w:rPr>
          <w:kern w:val="22"/>
        </w:rPr>
        <w:t>A complete description of the selected proposals is available at</w:t>
      </w:r>
      <w:r>
        <w:rPr>
          <w:kern w:val="22"/>
        </w:rPr>
        <w:t>:</w:t>
      </w:r>
      <w:r>
        <w:t xml:space="preserve"> </w:t>
      </w:r>
      <w:hyperlink r:id="rId5" w:history="1">
        <w:r w:rsidRPr="48732A80">
          <w:rPr>
            <w:rStyle w:val="Hyperlink"/>
            <w:kern w:val="22"/>
          </w:rPr>
          <w:t>https://www.cbd.int/biobridge/projects/selected</w:t>
        </w:r>
      </w:hyperlink>
    </w:p>
  </w:footnote>
  <w:footnote w:id="8">
    <w:p w14:paraId="0E2B66CA" w14:textId="7A447EE9" w:rsidR="002723B5" w:rsidRPr="00010EB1" w:rsidRDefault="002723B5" w:rsidP="00010EB1">
      <w:pPr>
        <w:pStyle w:val="FootnoteText"/>
        <w:ind w:firstLine="0"/>
      </w:pPr>
      <w:r>
        <w:rPr>
          <w:rStyle w:val="FootnoteReference"/>
        </w:rPr>
        <w:footnoteRef/>
      </w:r>
      <w:r>
        <w:t xml:space="preserve"> </w:t>
      </w:r>
      <w:hyperlink r:id="rId6" w:history="1">
        <w:r w:rsidRPr="00E270CF">
          <w:rPr>
            <w:rStyle w:val="Hyperlink"/>
          </w:rPr>
          <w:t>https://scbd.unssc.org/course/index.php?categoryid=4</w:t>
        </w:r>
      </w:hyperlink>
      <w:r>
        <w:t xml:space="preserve"> </w:t>
      </w:r>
    </w:p>
  </w:footnote>
  <w:footnote w:id="9">
    <w:p w14:paraId="5891885E" w14:textId="1114B495" w:rsidR="00C92258" w:rsidRPr="00010EB1" w:rsidRDefault="00C92258" w:rsidP="00010EB1">
      <w:pPr>
        <w:pStyle w:val="FootnoteText"/>
        <w:ind w:firstLine="0"/>
      </w:pPr>
      <w:r>
        <w:rPr>
          <w:rStyle w:val="FootnoteReference"/>
        </w:rPr>
        <w:footnoteRef/>
      </w:r>
      <w:r>
        <w:t xml:space="preserve"> </w:t>
      </w:r>
      <w:hyperlink r:id="rId7" w:history="1">
        <w:r w:rsidRPr="00E270CF">
          <w:rPr>
            <w:rStyle w:val="Hyperlink"/>
          </w:rPr>
          <w:t>https://vimeo.com/263320356/513f748f8a</w:t>
        </w:r>
      </w:hyperlink>
      <w:r>
        <w:t xml:space="preserve"> </w:t>
      </w:r>
    </w:p>
  </w:footnote>
  <w:footnote w:id="10">
    <w:p w14:paraId="57A96C17" w14:textId="632F41DE" w:rsidR="00717588" w:rsidRPr="00010EB1" w:rsidRDefault="00717588" w:rsidP="00010EB1">
      <w:pPr>
        <w:pStyle w:val="FootnoteText"/>
        <w:ind w:firstLine="0"/>
      </w:pPr>
      <w:r>
        <w:rPr>
          <w:rStyle w:val="FootnoteReference"/>
        </w:rPr>
        <w:footnoteRef/>
      </w:r>
      <w:r>
        <w:t xml:space="preserve"> </w:t>
      </w:r>
      <w:hyperlink r:id="rId8" w:history="1">
        <w:r w:rsidRPr="00E270CF">
          <w:rPr>
            <w:rStyle w:val="Hyperlink"/>
          </w:rPr>
          <w:t>https://www.youtube.com/watch?v=xJ0ZjpY0VQo</w:t>
        </w:r>
      </w:hyperlink>
      <w:r>
        <w:t xml:space="preserve"> </w:t>
      </w:r>
    </w:p>
  </w:footnote>
  <w:footnote w:id="11">
    <w:p w14:paraId="55EE0249" w14:textId="6EA59020" w:rsidR="008168AA" w:rsidRPr="00010EB1" w:rsidRDefault="008168AA" w:rsidP="00F37E96">
      <w:pPr>
        <w:pStyle w:val="FootnoteText"/>
        <w:ind w:firstLine="0"/>
        <w:jc w:val="left"/>
        <w:rPr>
          <w:kern w:val="18"/>
        </w:rPr>
      </w:pPr>
      <w:r w:rsidRPr="00F37E96">
        <w:rPr>
          <w:rStyle w:val="FootnoteReference"/>
          <w:kern w:val="18"/>
        </w:rPr>
        <w:footnoteRef/>
      </w:r>
      <w:r w:rsidRPr="00F37E96">
        <w:rPr>
          <w:kern w:val="18"/>
        </w:rPr>
        <w:t xml:space="preserve"> See </w:t>
      </w:r>
      <w:hyperlink r:id="rId9" w:history="1">
        <w:r w:rsidRPr="00F35D54">
          <w:rPr>
            <w:rStyle w:val="Hyperlink"/>
            <w:kern w:val="18"/>
          </w:rPr>
          <w:t>CBD/</w:t>
        </w:r>
        <w:r w:rsidR="00DB6730" w:rsidRPr="00F35D54">
          <w:rPr>
            <w:rStyle w:val="Hyperlink"/>
            <w:kern w:val="18"/>
          </w:rPr>
          <w:t>NP</w:t>
        </w:r>
        <w:r w:rsidRPr="00F35D54">
          <w:rPr>
            <w:rStyle w:val="Hyperlink"/>
            <w:kern w:val="18"/>
          </w:rPr>
          <w:t>/CB-IAC/201</w:t>
        </w:r>
        <w:r w:rsidR="00990DEE" w:rsidRPr="00F35D54">
          <w:rPr>
            <w:rStyle w:val="Hyperlink"/>
            <w:kern w:val="18"/>
          </w:rPr>
          <w:t>9</w:t>
        </w:r>
        <w:r w:rsidRPr="00F35D54">
          <w:rPr>
            <w:rStyle w:val="Hyperlink"/>
            <w:kern w:val="18"/>
          </w:rPr>
          <w:t>/</w:t>
        </w:r>
        <w:r w:rsidR="00DB6730" w:rsidRPr="00F35D54">
          <w:rPr>
            <w:rStyle w:val="Hyperlink"/>
            <w:kern w:val="18"/>
          </w:rPr>
          <w:t>1/</w:t>
        </w:r>
        <w:r w:rsidR="00F35D54" w:rsidRPr="00F35D54">
          <w:rPr>
            <w:rStyle w:val="Hyperlink"/>
            <w:kern w:val="18"/>
          </w:rPr>
          <w:t>2</w:t>
        </w:r>
      </w:hyperlink>
    </w:p>
  </w:footnote>
  <w:footnote w:id="12">
    <w:p w14:paraId="26DA7DEB" w14:textId="77777777" w:rsidR="008168AA" w:rsidRPr="00946E48" w:rsidRDefault="008168AA" w:rsidP="00F37E96">
      <w:pPr>
        <w:pStyle w:val="FootnoteText"/>
        <w:kinsoku w:val="0"/>
        <w:overflowPunct w:val="0"/>
        <w:autoSpaceDE w:val="0"/>
        <w:autoSpaceDN w:val="0"/>
        <w:ind w:firstLine="0"/>
        <w:jc w:val="left"/>
        <w:rPr>
          <w:kern w:val="18"/>
          <w:szCs w:val="18"/>
        </w:rPr>
      </w:pPr>
      <w:r w:rsidRPr="00BC5DE3">
        <w:rPr>
          <w:rStyle w:val="FootnoteReference"/>
          <w:kern w:val="18"/>
          <w:szCs w:val="18"/>
        </w:rPr>
        <w:footnoteRef/>
      </w:r>
      <w:r w:rsidRPr="00BC5DE3">
        <w:rPr>
          <w:kern w:val="18"/>
          <w:szCs w:val="18"/>
        </w:rPr>
        <w:t xml:space="preserve"> Donors use different terminology to reflect the status of projects. For the purposes of this analysis, the status of projects has been classified as follows: proposed, approved, ongoing and completed. “Proposed” refers to projects for which conce</w:t>
      </w:r>
      <w:r w:rsidRPr="00EA52BB">
        <w:rPr>
          <w:kern w:val="18"/>
          <w:szCs w:val="18"/>
        </w:rPr>
        <w:t>pts have been developed but not yet submitted to a donor(s) or are submitted but not yet accepted/approved. “Approved” refers to projects whose concepts or documents have, in principle been accepted by the donor(s) and are being developed into full project</w:t>
      </w:r>
      <w:r w:rsidRPr="00946E48">
        <w:rPr>
          <w:kern w:val="18"/>
          <w:szCs w:val="18"/>
        </w:rPr>
        <w:t xml:space="preserve"> documents. “Ongoing” refers to projects that are under implementation and “completed” refers to projects that have finalized.</w:t>
      </w:r>
    </w:p>
  </w:footnote>
  <w:footnote w:id="13">
    <w:p w14:paraId="2C1AD283" w14:textId="77777777" w:rsidR="008168AA" w:rsidRPr="003A3BD7" w:rsidRDefault="008168AA" w:rsidP="00F37E96">
      <w:pPr>
        <w:pStyle w:val="FootnoteText"/>
        <w:kinsoku w:val="0"/>
        <w:overflowPunct w:val="0"/>
        <w:autoSpaceDE w:val="0"/>
        <w:autoSpaceDN w:val="0"/>
        <w:ind w:firstLine="0"/>
        <w:jc w:val="left"/>
        <w:rPr>
          <w:kern w:val="18"/>
          <w:szCs w:val="18"/>
        </w:rPr>
      </w:pPr>
      <w:r w:rsidRPr="00BC5DE3">
        <w:rPr>
          <w:rStyle w:val="FootnoteReference"/>
          <w:kern w:val="18"/>
          <w:szCs w:val="18"/>
        </w:rPr>
        <w:footnoteRef/>
      </w:r>
      <w:r w:rsidRPr="00BC5DE3">
        <w:rPr>
          <w:kern w:val="18"/>
          <w:szCs w:val="18"/>
        </w:rPr>
        <w:t xml:space="preserve"> </w:t>
      </w:r>
      <w:r w:rsidRPr="00EA52BB">
        <w:rPr>
          <w:kern w:val="18"/>
          <w:szCs w:val="18"/>
        </w:rPr>
        <w:t xml:space="preserve">For the purposes of </w:t>
      </w:r>
      <w:r w:rsidRPr="00946E48">
        <w:rPr>
          <w:kern w:val="18"/>
          <w:szCs w:val="18"/>
        </w:rPr>
        <w:t>the present document,</w:t>
      </w:r>
      <w:r w:rsidRPr="003A3BD7">
        <w:rPr>
          <w:kern w:val="18"/>
          <w:szCs w:val="18"/>
        </w:rPr>
        <w:t xml:space="preserve"> the analysis is based on information available on core funding; it does not include co-financing or in-kind contributions. It is important to note that co-financing in some cases may equal or surpass core funding.</w:t>
      </w:r>
    </w:p>
  </w:footnote>
  <w:footnote w:id="14">
    <w:p w14:paraId="1C0ABFF6" w14:textId="58BC3B71" w:rsidR="008168AA" w:rsidRPr="00946E48" w:rsidRDefault="008168AA" w:rsidP="00F37E96">
      <w:pPr>
        <w:pStyle w:val="FootnoteText"/>
        <w:kinsoku w:val="0"/>
        <w:overflowPunct w:val="0"/>
        <w:autoSpaceDE w:val="0"/>
        <w:autoSpaceDN w:val="0"/>
        <w:ind w:firstLine="0"/>
        <w:jc w:val="left"/>
        <w:rPr>
          <w:kern w:val="18"/>
          <w:szCs w:val="18"/>
        </w:rPr>
      </w:pPr>
      <w:r w:rsidRPr="00BC5DE3">
        <w:rPr>
          <w:rStyle w:val="FootnoteReference"/>
          <w:kern w:val="18"/>
          <w:szCs w:val="18"/>
        </w:rPr>
        <w:footnoteRef/>
      </w:r>
      <w:r w:rsidRPr="00BC5DE3">
        <w:rPr>
          <w:kern w:val="18"/>
          <w:szCs w:val="18"/>
        </w:rPr>
        <w:t xml:space="preserve"> </w:t>
      </w:r>
      <w:r w:rsidRPr="00EA52BB">
        <w:rPr>
          <w:kern w:val="18"/>
          <w:szCs w:val="18"/>
        </w:rPr>
        <w:t xml:space="preserve">In </w:t>
      </w:r>
      <w:r w:rsidR="0091750C" w:rsidRPr="00010EB1">
        <w:rPr>
          <w:kern w:val="18"/>
          <w:szCs w:val="18"/>
        </w:rPr>
        <w:t>decision NP-1/8</w:t>
      </w:r>
      <w:r w:rsidRPr="00BC5DE3">
        <w:rPr>
          <w:kern w:val="18"/>
          <w:szCs w:val="18"/>
        </w:rPr>
        <w:t>, the Conference of Parties serving as the meeting of the Parties to the Nagoya Protocol adopted a strategic framework for capacity-building and development to support the implementation of the</w:t>
      </w:r>
      <w:r w:rsidRPr="00EA52BB">
        <w:rPr>
          <w:kern w:val="18"/>
          <w:szCs w:val="18"/>
        </w:rPr>
        <w:t xml:space="preserve"> Nagoya Protocol (para. 1 and annex I to the decision). The </w:t>
      </w:r>
      <w:r w:rsidRPr="00946E48">
        <w:rPr>
          <w:kern w:val="18"/>
          <w:szCs w:val="18"/>
        </w:rPr>
        <w:t>framework identifies five key areas for capacity-building and development.</w:t>
      </w:r>
    </w:p>
  </w:footnote>
  <w:footnote w:id="15">
    <w:p w14:paraId="63730812" w14:textId="3521CD60" w:rsidR="008168AA" w:rsidRPr="003A3BD7" w:rsidRDefault="008168AA" w:rsidP="002B792F">
      <w:pPr>
        <w:pStyle w:val="FootnoteText"/>
        <w:kinsoku w:val="0"/>
        <w:overflowPunct w:val="0"/>
        <w:autoSpaceDE w:val="0"/>
        <w:autoSpaceDN w:val="0"/>
        <w:ind w:firstLine="0"/>
        <w:jc w:val="left"/>
        <w:rPr>
          <w:kern w:val="18"/>
          <w:szCs w:val="18"/>
        </w:rPr>
      </w:pPr>
      <w:r w:rsidRPr="00BC5DE3">
        <w:rPr>
          <w:rStyle w:val="FootnoteReference"/>
          <w:kern w:val="18"/>
          <w:szCs w:val="18"/>
        </w:rPr>
        <w:footnoteRef/>
      </w:r>
      <w:r w:rsidRPr="00BC5DE3">
        <w:rPr>
          <w:kern w:val="18"/>
          <w:szCs w:val="18"/>
        </w:rPr>
        <w:t xml:space="preserve"> </w:t>
      </w:r>
      <w:r w:rsidRPr="0011016E">
        <w:rPr>
          <w:kern w:val="18"/>
          <w:szCs w:val="18"/>
        </w:rPr>
        <w:t>Estimate made based on available information published in the</w:t>
      </w:r>
      <w:r w:rsidR="006A1D36" w:rsidRPr="0011016E">
        <w:rPr>
          <w:kern w:val="18"/>
          <w:szCs w:val="18"/>
        </w:rPr>
        <w:t xml:space="preserve"> </w:t>
      </w:r>
      <w:r w:rsidR="008819FF" w:rsidRPr="0011016E">
        <w:rPr>
          <w:kern w:val="18"/>
          <w:szCs w:val="18"/>
        </w:rPr>
        <w:t xml:space="preserve">reports </w:t>
      </w:r>
      <w:r w:rsidR="005305AE" w:rsidRPr="0011016E">
        <w:rPr>
          <w:kern w:val="18"/>
          <w:szCs w:val="18"/>
        </w:rPr>
        <w:t>from GEF to COP</w:t>
      </w:r>
      <w:r w:rsidR="005832D1" w:rsidRPr="0011016E">
        <w:rPr>
          <w:kern w:val="18"/>
          <w:szCs w:val="18"/>
        </w:rPr>
        <w:t>, starting at COP 10</w:t>
      </w:r>
      <w:r w:rsidR="002D622A" w:rsidRPr="0011016E">
        <w:rPr>
          <w:kern w:val="18"/>
          <w:szCs w:val="18"/>
        </w:rPr>
        <w:t xml:space="preserve"> </w:t>
      </w:r>
      <w:r w:rsidR="004C7295" w:rsidRPr="0011016E">
        <w:rPr>
          <w:kern w:val="18"/>
          <w:szCs w:val="18"/>
        </w:rPr>
        <w:t>(adoption of the Nagoya Protocol) to</w:t>
      </w:r>
      <w:r w:rsidR="00E50B71" w:rsidRPr="0011016E">
        <w:rPr>
          <w:kern w:val="18"/>
          <w:szCs w:val="18"/>
        </w:rPr>
        <w:t xml:space="preserve"> the draft </w:t>
      </w:r>
      <w:r w:rsidR="00EA6139" w:rsidRPr="0011016E">
        <w:rPr>
          <w:kern w:val="18"/>
          <w:szCs w:val="18"/>
        </w:rPr>
        <w:t xml:space="preserve">report </w:t>
      </w:r>
      <w:r w:rsidR="0026386E">
        <w:rPr>
          <w:kern w:val="18"/>
          <w:szCs w:val="18"/>
        </w:rPr>
        <w:t>submitted to</w:t>
      </w:r>
      <w:r w:rsidR="0026386E" w:rsidRPr="0011016E">
        <w:rPr>
          <w:kern w:val="18"/>
          <w:szCs w:val="18"/>
        </w:rPr>
        <w:t xml:space="preserve"> </w:t>
      </w:r>
      <w:r w:rsidR="00EA6139" w:rsidRPr="0011016E">
        <w:rPr>
          <w:kern w:val="18"/>
          <w:szCs w:val="18"/>
        </w:rPr>
        <w:t>COP 15</w:t>
      </w:r>
      <w:r w:rsidR="008B74E6" w:rsidRPr="0011016E">
        <w:rPr>
          <w:kern w:val="18"/>
          <w:szCs w:val="18"/>
        </w:rPr>
        <w:t>.</w:t>
      </w:r>
    </w:p>
  </w:footnote>
  <w:footnote w:id="16">
    <w:p w14:paraId="0A4407E5" w14:textId="2C1CBBF1" w:rsidR="00FC63FE" w:rsidRPr="00010EB1" w:rsidRDefault="00FC63FE" w:rsidP="00010EB1">
      <w:pPr>
        <w:pStyle w:val="FootnoteText"/>
        <w:ind w:firstLine="0"/>
      </w:pPr>
      <w:r>
        <w:rPr>
          <w:rStyle w:val="FootnoteReference"/>
        </w:rPr>
        <w:footnoteRef/>
      </w:r>
      <w:r>
        <w:t xml:space="preserve"> </w:t>
      </w:r>
      <w:hyperlink r:id="rId10" w:history="1">
        <w:r w:rsidRPr="00E270CF">
          <w:rPr>
            <w:rStyle w:val="Hyperlink"/>
          </w:rPr>
          <w:t>https://www.abs-biotrade.info/</w:t>
        </w:r>
      </w:hyperlink>
      <w:r>
        <w:t xml:space="preserve"> </w:t>
      </w:r>
    </w:p>
  </w:footnote>
  <w:footnote w:id="17">
    <w:p w14:paraId="1EB03843" w14:textId="66C09B6D" w:rsidR="00AC3CFB" w:rsidRPr="00EA52BB" w:rsidRDefault="00AC3CFB" w:rsidP="00AC3CFB">
      <w:pPr>
        <w:keepLines/>
        <w:kinsoku w:val="0"/>
        <w:overflowPunct w:val="0"/>
        <w:autoSpaceDE w:val="0"/>
        <w:autoSpaceDN w:val="0"/>
        <w:spacing w:after="60"/>
        <w:jc w:val="left"/>
        <w:rPr>
          <w:kern w:val="18"/>
          <w:sz w:val="18"/>
          <w:szCs w:val="18"/>
        </w:rPr>
      </w:pPr>
      <w:r w:rsidRPr="00BC5DE3">
        <w:rPr>
          <w:rStyle w:val="FootnoteReference"/>
          <w:kern w:val="18"/>
          <w:szCs w:val="18"/>
        </w:rPr>
        <w:footnoteRef/>
      </w:r>
      <w:r w:rsidRPr="00BC5DE3">
        <w:rPr>
          <w:kern w:val="18"/>
          <w:sz w:val="18"/>
          <w:szCs w:val="18"/>
        </w:rPr>
        <w:t xml:space="preserve"> The ABS Capacity-Development Initiative</w:t>
      </w:r>
      <w:r w:rsidR="00FD1B3F">
        <w:rPr>
          <w:kern w:val="18"/>
          <w:sz w:val="18"/>
          <w:szCs w:val="18"/>
        </w:rPr>
        <w:t>,</w:t>
      </w:r>
      <w:r w:rsidRPr="00BC5DE3">
        <w:rPr>
          <w:kern w:val="18"/>
          <w:sz w:val="18"/>
          <w:szCs w:val="18"/>
        </w:rPr>
        <w:t xml:space="preserve"> through</w:t>
      </w:r>
      <w:r w:rsidRPr="00EA52BB">
        <w:rPr>
          <w:kern w:val="18"/>
          <w:sz w:val="18"/>
          <w:szCs w:val="18"/>
        </w:rPr>
        <w:t xml:space="preserve"> its project</w:t>
      </w:r>
      <w:r w:rsidR="004573F6">
        <w:rPr>
          <w:kern w:val="18"/>
          <w:sz w:val="18"/>
          <w:szCs w:val="18"/>
        </w:rPr>
        <w:t>s</w:t>
      </w:r>
      <w:r w:rsidR="00FD1B3F">
        <w:rPr>
          <w:kern w:val="18"/>
          <w:sz w:val="18"/>
          <w:szCs w:val="18"/>
        </w:rPr>
        <w:t>,</w:t>
      </w:r>
      <w:r w:rsidRPr="00EA52BB">
        <w:rPr>
          <w:kern w:val="18"/>
          <w:sz w:val="18"/>
          <w:szCs w:val="18"/>
        </w:rPr>
        <w:t xml:space="preserve"> is providing direct national support to 1</w:t>
      </w:r>
      <w:r w:rsidR="004573F6">
        <w:rPr>
          <w:kern w:val="18"/>
          <w:sz w:val="18"/>
          <w:szCs w:val="18"/>
        </w:rPr>
        <w:t>9</w:t>
      </w:r>
      <w:r w:rsidRPr="00EA52BB">
        <w:rPr>
          <w:kern w:val="18"/>
          <w:sz w:val="18"/>
          <w:szCs w:val="18"/>
        </w:rPr>
        <w:t xml:space="preserve"> countries. </w:t>
      </w:r>
    </w:p>
  </w:footnote>
  <w:footnote w:id="18">
    <w:p w14:paraId="696B1CA2" w14:textId="6CD09ABD" w:rsidR="00AC3CFB" w:rsidRPr="00946E48" w:rsidRDefault="00AC3CFB" w:rsidP="00AC3CFB">
      <w:pPr>
        <w:pStyle w:val="FootnoteText"/>
        <w:kinsoku w:val="0"/>
        <w:overflowPunct w:val="0"/>
        <w:autoSpaceDE w:val="0"/>
        <w:autoSpaceDN w:val="0"/>
        <w:ind w:firstLine="0"/>
        <w:jc w:val="left"/>
        <w:rPr>
          <w:kern w:val="18"/>
          <w:szCs w:val="18"/>
        </w:rPr>
      </w:pPr>
      <w:r w:rsidRPr="00BC5DE3">
        <w:rPr>
          <w:rStyle w:val="FootnoteReference"/>
          <w:kern w:val="18"/>
          <w:szCs w:val="18"/>
        </w:rPr>
        <w:footnoteRef/>
      </w:r>
      <w:r w:rsidRPr="00BC5DE3">
        <w:rPr>
          <w:kern w:val="18"/>
          <w:szCs w:val="18"/>
        </w:rPr>
        <w:t xml:space="preserve"> This refers only to projects implemented by UNEP and directly executed by national </w:t>
      </w:r>
      <w:r w:rsidR="00FD1B3F">
        <w:rPr>
          <w:kern w:val="18"/>
          <w:szCs w:val="18"/>
        </w:rPr>
        <w:t>g</w:t>
      </w:r>
      <w:r w:rsidRPr="00946E48">
        <w:rPr>
          <w:kern w:val="18"/>
          <w:szCs w:val="18"/>
        </w:rPr>
        <w:t>overnment agencies.</w:t>
      </w:r>
    </w:p>
  </w:footnote>
  <w:footnote w:id="19">
    <w:p w14:paraId="00E137AB" w14:textId="64C096BC" w:rsidR="00597D06" w:rsidRPr="00010EB1" w:rsidRDefault="00597D06" w:rsidP="00010EB1">
      <w:pPr>
        <w:pStyle w:val="FootnoteText"/>
        <w:ind w:firstLine="0"/>
      </w:pPr>
      <w:r>
        <w:rPr>
          <w:rStyle w:val="FootnoteReference"/>
        </w:rPr>
        <w:footnoteRef/>
      </w:r>
      <w:r>
        <w:t xml:space="preserve"> </w:t>
      </w:r>
      <w:hyperlink r:id="rId11" w:history="1">
        <w:r w:rsidRPr="00E270CF">
          <w:rPr>
            <w:rStyle w:val="Hyperlink"/>
          </w:rPr>
          <w:t>https://absch.cbd.int/en/</w:t>
        </w:r>
      </w:hyperlink>
      <w:r>
        <w:t xml:space="preserve"> </w:t>
      </w:r>
    </w:p>
  </w:footnote>
  <w:footnote w:id="20">
    <w:p w14:paraId="2B715591" w14:textId="77777777" w:rsidR="008168AA" w:rsidRPr="00946E48" w:rsidRDefault="008168AA" w:rsidP="00F37E96">
      <w:pPr>
        <w:pStyle w:val="FootnoteText"/>
        <w:kinsoku w:val="0"/>
        <w:overflowPunct w:val="0"/>
        <w:autoSpaceDE w:val="0"/>
        <w:autoSpaceDN w:val="0"/>
        <w:ind w:firstLine="0"/>
        <w:jc w:val="left"/>
        <w:rPr>
          <w:kern w:val="18"/>
          <w:szCs w:val="18"/>
        </w:rPr>
      </w:pPr>
      <w:r w:rsidRPr="00BC5DE3">
        <w:rPr>
          <w:rStyle w:val="FootnoteReference"/>
          <w:kern w:val="18"/>
          <w:szCs w:val="18"/>
        </w:rPr>
        <w:footnoteRef/>
      </w:r>
      <w:r w:rsidRPr="00BC5DE3">
        <w:rPr>
          <w:kern w:val="18"/>
          <w:szCs w:val="18"/>
        </w:rPr>
        <w:t xml:space="preserve"> </w:t>
      </w:r>
      <w:r w:rsidRPr="00EA52BB">
        <w:rPr>
          <w:kern w:val="18"/>
          <w:szCs w:val="18"/>
        </w:rPr>
        <w:t xml:space="preserve">Capacity-building tools and resources are considered those whose primary </w:t>
      </w:r>
      <w:r w:rsidRPr="00946E48">
        <w:rPr>
          <w:kern w:val="18"/>
          <w:szCs w:val="18"/>
        </w:rPr>
        <w:t>intent is to facilitate structured learning, to impart new knowledge and skills through systematic instructive steps and/or to provide guidance on how to perform specific tasks related to access and benefit-sharing.</w:t>
      </w:r>
    </w:p>
  </w:footnote>
  <w:footnote w:id="21">
    <w:p w14:paraId="053F5F6F" w14:textId="5A2D22A4" w:rsidR="007D4AD4" w:rsidRPr="00010EB1" w:rsidRDefault="007D4AD4" w:rsidP="00010EB1">
      <w:pPr>
        <w:pStyle w:val="FootnoteText"/>
        <w:ind w:firstLine="0"/>
      </w:pPr>
      <w:r>
        <w:rPr>
          <w:rStyle w:val="FootnoteReference"/>
        </w:rPr>
        <w:footnoteRef/>
      </w:r>
      <w:r>
        <w:t xml:space="preserve"> </w:t>
      </w:r>
      <w:hyperlink r:id="rId12" w:history="1">
        <w:r w:rsidRPr="00E270CF">
          <w:rPr>
            <w:rStyle w:val="Hyperlink"/>
          </w:rPr>
          <w:t>https://www.cbd.int/abs/doc/cepa-toolkit-en.pdf</w:t>
        </w:r>
      </w:hyperlink>
      <w:r>
        <w:t xml:space="preserve"> </w:t>
      </w:r>
    </w:p>
  </w:footnote>
  <w:footnote w:id="22">
    <w:p w14:paraId="1DD61F1B" w14:textId="54E2B564" w:rsidR="003B48EE" w:rsidRPr="003B48EE" w:rsidRDefault="003B48EE" w:rsidP="003B48EE">
      <w:pPr>
        <w:pStyle w:val="FootnoteText"/>
        <w:ind w:firstLine="0"/>
      </w:pPr>
      <w:r>
        <w:rPr>
          <w:rStyle w:val="FootnoteReference"/>
        </w:rPr>
        <w:footnoteRef/>
      </w:r>
      <w:r>
        <w:t xml:space="preserve"> Also contained in </w:t>
      </w:r>
      <w:r w:rsidR="0028206C">
        <w:t xml:space="preserve">the compilation of draft decisions </w:t>
      </w:r>
      <w:r w:rsidR="0028206C" w:rsidRPr="0028206C">
        <w:t>CBD/NP</w:t>
      </w:r>
      <w:r w:rsidR="00CF0226">
        <w:t>/</w:t>
      </w:r>
      <w:r w:rsidR="0028206C" w:rsidRPr="0028206C">
        <w:t>MOP/4/1/Add.5</w:t>
      </w:r>
      <w:r w:rsidR="0054608B">
        <w:t>.</w:t>
      </w:r>
    </w:p>
  </w:footnote>
  <w:footnote w:id="23">
    <w:p w14:paraId="35AF78E6" w14:textId="76318041" w:rsidR="00D84E71" w:rsidRPr="00010EB1" w:rsidRDefault="00D84E71" w:rsidP="00010EB1">
      <w:pPr>
        <w:pStyle w:val="FootnoteText"/>
        <w:ind w:firstLine="0"/>
      </w:pPr>
      <w:r>
        <w:rPr>
          <w:rStyle w:val="FootnoteReference"/>
        </w:rPr>
        <w:footnoteRef/>
      </w:r>
      <w:r>
        <w:t xml:space="preserve"> </w:t>
      </w:r>
      <w:hyperlink r:id="rId13" w:history="1">
        <w:r w:rsidR="006D1584" w:rsidRPr="00E270CF">
          <w:rPr>
            <w:rStyle w:val="Hyperlink"/>
          </w:rPr>
          <w:t>https://www.cbd.int/abs/doc/cepa-toolkit-en.pdf</w:t>
        </w:r>
      </w:hyperlink>
      <w:r w:rsidR="006D1584">
        <w:t xml:space="preserve"> </w:t>
      </w:r>
    </w:p>
  </w:footnote>
  <w:footnote w:id="24">
    <w:p w14:paraId="2CEA92F0" w14:textId="77777777" w:rsidR="00E97804" w:rsidRDefault="00E97804" w:rsidP="00E97804">
      <w:pPr>
        <w:pStyle w:val="FootnoteText"/>
        <w:ind w:firstLine="0"/>
        <w:jc w:val="left"/>
        <w:rPr>
          <w:kern w:val="18"/>
          <w:szCs w:val="18"/>
        </w:rPr>
      </w:pPr>
      <w:r>
        <w:rPr>
          <w:rStyle w:val="FootnoteReference"/>
          <w:kern w:val="18"/>
          <w:szCs w:val="18"/>
        </w:rPr>
        <w:footnoteRef/>
      </w:r>
      <w:r>
        <w:rPr>
          <w:kern w:val="18"/>
          <w:szCs w:val="18"/>
        </w:rPr>
        <w:t xml:space="preserve"> As set out in decision NP-1/9.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AF2E" w14:textId="0D25EDAC" w:rsidR="008168AA" w:rsidRPr="00BF3DF8" w:rsidRDefault="008168AA" w:rsidP="000A6047">
    <w:pPr>
      <w:pStyle w:val="Header"/>
      <w:tabs>
        <w:tab w:val="clear" w:pos="4320"/>
        <w:tab w:val="clear" w:pos="8640"/>
      </w:tabs>
      <w:kinsoku w:val="0"/>
      <w:overflowPunct w:val="0"/>
      <w:autoSpaceDE w:val="0"/>
      <w:autoSpaceDN w:val="0"/>
      <w:jc w:val="left"/>
      <w:rPr>
        <w:noProof/>
        <w:kern w:val="22"/>
      </w:rPr>
    </w:pPr>
    <w:r w:rsidRPr="00BF3DF8">
      <w:rPr>
        <w:noProof/>
        <w:kern w:val="22"/>
      </w:rPr>
      <w:t>CBD/</w:t>
    </w:r>
    <w:r>
      <w:rPr>
        <w:noProof/>
        <w:kern w:val="22"/>
      </w:rPr>
      <w:t>NP</w:t>
    </w:r>
    <w:r w:rsidRPr="00BF3DF8">
      <w:rPr>
        <w:noProof/>
        <w:kern w:val="22"/>
      </w:rPr>
      <w:t>/</w:t>
    </w:r>
    <w:r>
      <w:rPr>
        <w:noProof/>
        <w:kern w:val="22"/>
      </w:rPr>
      <w:t>MOP</w:t>
    </w:r>
    <w:r w:rsidRPr="00BF3DF8">
      <w:rPr>
        <w:noProof/>
        <w:kern w:val="22"/>
      </w:rPr>
      <w:t>/</w:t>
    </w:r>
    <w:r>
      <w:rPr>
        <w:noProof/>
        <w:kern w:val="22"/>
      </w:rPr>
      <w:t>4</w:t>
    </w:r>
    <w:r w:rsidRPr="00BF3DF8">
      <w:rPr>
        <w:noProof/>
        <w:kern w:val="22"/>
      </w:rPr>
      <w:t>/</w:t>
    </w:r>
    <w:r w:rsidR="009B3B93">
      <w:rPr>
        <w:noProof/>
        <w:kern w:val="22"/>
      </w:rPr>
      <w:t>5</w:t>
    </w:r>
  </w:p>
  <w:p w14:paraId="07852845" w14:textId="77777777" w:rsidR="008168AA" w:rsidRPr="00BF3DF8" w:rsidRDefault="008168AA" w:rsidP="000A6047">
    <w:pPr>
      <w:pStyle w:val="Header"/>
      <w:tabs>
        <w:tab w:val="clear" w:pos="4320"/>
        <w:tab w:val="clear" w:pos="8640"/>
      </w:tabs>
      <w:kinsoku w:val="0"/>
      <w:overflowPunct w:val="0"/>
      <w:autoSpaceDE w:val="0"/>
      <w:autoSpaceDN w:val="0"/>
      <w:jc w:val="left"/>
      <w:rPr>
        <w:noProof/>
        <w:kern w:val="22"/>
      </w:rPr>
    </w:pPr>
    <w:r w:rsidRPr="00BF3DF8">
      <w:rPr>
        <w:noProof/>
        <w:kern w:val="22"/>
      </w:rPr>
      <w:t xml:space="preserve">Page </w:t>
    </w:r>
    <w:r w:rsidRPr="00BF3DF8">
      <w:rPr>
        <w:noProof/>
        <w:kern w:val="22"/>
      </w:rPr>
      <w:fldChar w:fldCharType="begin"/>
    </w:r>
    <w:r w:rsidRPr="00BF3DF8">
      <w:rPr>
        <w:noProof/>
        <w:kern w:val="22"/>
      </w:rPr>
      <w:instrText xml:space="preserve"> PAGE </w:instrText>
    </w:r>
    <w:r w:rsidRPr="00BF3DF8">
      <w:rPr>
        <w:noProof/>
        <w:kern w:val="22"/>
      </w:rPr>
      <w:fldChar w:fldCharType="separate"/>
    </w:r>
    <w:r>
      <w:rPr>
        <w:noProof/>
        <w:kern w:val="22"/>
      </w:rPr>
      <w:t>18</w:t>
    </w:r>
    <w:r w:rsidRPr="00BF3DF8">
      <w:rPr>
        <w:noProof/>
        <w:kern w:val="22"/>
      </w:rPr>
      <w:fldChar w:fldCharType="end"/>
    </w:r>
  </w:p>
  <w:p w14:paraId="1A668728" w14:textId="77777777" w:rsidR="008168AA" w:rsidRDefault="008168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5BA1" w14:textId="031B8866" w:rsidR="008168AA" w:rsidRPr="00BF3DF8" w:rsidRDefault="008168AA" w:rsidP="004A79C2">
    <w:pPr>
      <w:pStyle w:val="Header"/>
      <w:tabs>
        <w:tab w:val="clear" w:pos="4320"/>
        <w:tab w:val="clear" w:pos="8640"/>
      </w:tabs>
      <w:kinsoku w:val="0"/>
      <w:overflowPunct w:val="0"/>
      <w:autoSpaceDE w:val="0"/>
      <w:autoSpaceDN w:val="0"/>
      <w:jc w:val="right"/>
      <w:rPr>
        <w:kern w:val="22"/>
      </w:rPr>
    </w:pPr>
    <w:r w:rsidRPr="00BF3DF8">
      <w:rPr>
        <w:kern w:val="22"/>
      </w:rPr>
      <w:t>CBD/</w:t>
    </w:r>
    <w:r>
      <w:rPr>
        <w:kern w:val="22"/>
      </w:rPr>
      <w:t>NP</w:t>
    </w:r>
    <w:r w:rsidRPr="00BF3DF8">
      <w:rPr>
        <w:kern w:val="22"/>
      </w:rPr>
      <w:t>/</w:t>
    </w:r>
    <w:r>
      <w:rPr>
        <w:kern w:val="22"/>
      </w:rPr>
      <w:t>MOP</w:t>
    </w:r>
    <w:r w:rsidRPr="00BF3DF8">
      <w:rPr>
        <w:kern w:val="22"/>
      </w:rPr>
      <w:t>/</w:t>
    </w:r>
    <w:r w:rsidR="0054298B">
      <w:rPr>
        <w:kern w:val="22"/>
      </w:rPr>
      <w:t>4</w:t>
    </w:r>
    <w:r w:rsidRPr="00BF3DF8">
      <w:rPr>
        <w:kern w:val="22"/>
      </w:rPr>
      <w:t>/</w:t>
    </w:r>
    <w:r w:rsidR="009B3B93">
      <w:rPr>
        <w:kern w:val="22"/>
      </w:rPr>
      <w:t>5</w:t>
    </w:r>
  </w:p>
  <w:p w14:paraId="53EC117E" w14:textId="77777777" w:rsidR="008168AA" w:rsidRPr="004A79C2" w:rsidRDefault="008168AA" w:rsidP="00F37E96">
    <w:pPr>
      <w:pStyle w:val="Header"/>
      <w:tabs>
        <w:tab w:val="clear" w:pos="4320"/>
        <w:tab w:val="clear" w:pos="8640"/>
      </w:tabs>
      <w:kinsoku w:val="0"/>
      <w:overflowPunct w:val="0"/>
      <w:autoSpaceDE w:val="0"/>
      <w:autoSpaceDN w:val="0"/>
      <w:spacing w:after="240"/>
      <w:jc w:val="right"/>
      <w:rPr>
        <w:kern w:val="22"/>
      </w:rPr>
    </w:pPr>
    <w:r w:rsidRPr="00BF3DF8">
      <w:rPr>
        <w:kern w:val="22"/>
      </w:rPr>
      <w:t xml:space="preserve">Page </w:t>
    </w:r>
    <w:r w:rsidRPr="00BF3DF8">
      <w:rPr>
        <w:kern w:val="22"/>
      </w:rPr>
      <w:fldChar w:fldCharType="begin"/>
    </w:r>
    <w:r w:rsidRPr="00BF3DF8">
      <w:rPr>
        <w:kern w:val="22"/>
      </w:rPr>
      <w:instrText xml:space="preserve"> PAGE </w:instrText>
    </w:r>
    <w:r w:rsidRPr="00BF3DF8">
      <w:rPr>
        <w:kern w:val="22"/>
      </w:rPr>
      <w:fldChar w:fldCharType="separate"/>
    </w:r>
    <w:r>
      <w:rPr>
        <w:noProof/>
        <w:kern w:val="22"/>
      </w:rPr>
      <w:t>17</w:t>
    </w:r>
    <w:r w:rsidRPr="00BF3DF8">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0CE96" w14:textId="77777777" w:rsidR="00C3722C" w:rsidRDefault="00C372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AEB0B1E"/>
    <w:multiLevelType w:val="multilevel"/>
    <w:tmpl w:val="E07EC098"/>
    <w:lvl w:ilvl="0">
      <w:start w:val="1"/>
      <w:numFmt w:val="decimal"/>
      <w:pStyle w:val="para2"/>
      <w:lvlText w:val="%1."/>
      <w:lvlJc w:val="left"/>
      <w:pPr>
        <w:tabs>
          <w:tab w:val="num" w:pos="1080"/>
        </w:tabs>
        <w:ind w:left="720" w:firstLine="0"/>
      </w:pPr>
      <w:rPr>
        <w:rFonts w:hint="default"/>
      </w:rPr>
    </w:lvl>
    <w:lvl w:ilvl="1">
      <w:start w:val="1"/>
      <w:numFmt w:val="lowerLetter"/>
      <w:lvlText w:val="(%2)"/>
      <w:lvlJc w:val="left"/>
      <w:pPr>
        <w:tabs>
          <w:tab w:val="num" w:pos="1800"/>
        </w:tabs>
        <w:ind w:left="720" w:firstLine="720"/>
      </w:pPr>
      <w:rPr>
        <w:rFonts w:hint="default"/>
      </w:rPr>
    </w:lvl>
    <w:lvl w:ilvl="2">
      <w:start w:val="1"/>
      <w:numFmt w:val="lowerRoman"/>
      <w:lvlText w:val="(%3)"/>
      <w:lvlJc w:val="right"/>
      <w:pPr>
        <w:tabs>
          <w:tab w:val="num" w:pos="3456"/>
        </w:tabs>
        <w:ind w:left="3456" w:hanging="432"/>
      </w:pPr>
      <w:rPr>
        <w:rFonts w:hint="default"/>
      </w:rPr>
    </w:lvl>
    <w:lvl w:ilvl="3">
      <w:start w:val="1"/>
      <w:numFmt w:val="decimal"/>
      <w:lvlText w:val="a."/>
      <w:lvlJc w:val="left"/>
      <w:pPr>
        <w:tabs>
          <w:tab w:val="num" w:pos="2880"/>
        </w:tabs>
        <w:ind w:left="288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3"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CE43C91"/>
    <w:multiLevelType w:val="multilevel"/>
    <w:tmpl w:val="C0DEA7A8"/>
    <w:lvl w:ilvl="0">
      <w:start w:val="1"/>
      <w:numFmt w:val="decimal"/>
      <w:pStyle w:val="Paranum"/>
      <w:lvlText w:val="%1."/>
      <w:lvlJc w:val="left"/>
      <w:pPr>
        <w:tabs>
          <w:tab w:val="num" w:pos="360"/>
        </w:tabs>
        <w:ind w:left="0" w:firstLine="0"/>
      </w:pPr>
      <w:rPr>
        <w:b w:val="0"/>
        <w:bCs w:val="0"/>
        <w:i w:val="0"/>
        <w:iCs w:val="0"/>
        <w:color w:val="auto"/>
        <w:vertAlign w:val="base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8" w15:restartNumberingAfterBreak="0">
    <w:nsid w:val="4E0442B4"/>
    <w:multiLevelType w:val="multilevel"/>
    <w:tmpl w:val="9C0AAE1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65C5312"/>
    <w:multiLevelType w:val="multilevel"/>
    <w:tmpl w:val="4A8A17EE"/>
    <w:styleLink w:val="List211"/>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11"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12"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3"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4" w15:restartNumberingAfterBreak="0">
    <w:nsid w:val="63091516"/>
    <w:multiLevelType w:val="hybridMultilevel"/>
    <w:tmpl w:val="0DB43952"/>
    <w:styleLink w:val="ImportedStyle3"/>
    <w:lvl w:ilvl="0" w:tplc="0EAC344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3BC0BB8A">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29A05F3E">
      <w:start w:val="1"/>
      <w:numFmt w:val="lowerRoman"/>
      <w:lvlText w:val="(%3)"/>
      <w:lvlJc w:val="left"/>
      <w:pPr>
        <w:tabs>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21AAF838">
      <w:start w:val="1"/>
      <w:numFmt w:val="lowerRoman"/>
      <w:lvlText w:val="(%4)"/>
      <w:lvlJc w:val="left"/>
      <w:pPr>
        <w:tabs>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360E1968">
      <w:start w:val="1"/>
      <w:numFmt w:val="lowerLetter"/>
      <w:lvlText w:val="(%5)"/>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758F9D2">
      <w:start w:val="1"/>
      <w:numFmt w:val="lowerRoman"/>
      <w:lvlText w:val="(%6)"/>
      <w:lvlJc w:val="left"/>
      <w:pPr>
        <w:tabs>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93DAA5C0">
      <w:start w:val="1"/>
      <w:numFmt w:val="decimal"/>
      <w:lvlText w:val="%7."/>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213ED058">
      <w:start w:val="1"/>
      <w:numFmt w:val="lowerLetter"/>
      <w:lvlText w:val="%8."/>
      <w:lvlJc w:val="left"/>
      <w:pPr>
        <w:tabs>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377630C8">
      <w:start w:val="1"/>
      <w:numFmt w:val="lowerRoman"/>
      <w:lvlText w:val="%9."/>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65357F78"/>
    <w:multiLevelType w:val="hybridMultilevel"/>
    <w:tmpl w:val="E59652FE"/>
    <w:lvl w:ilvl="0" w:tplc="46F8F796">
      <w:start w:val="1"/>
      <w:numFmt w:val="decimal"/>
      <w:pStyle w:val="Paraofficial"/>
      <w:lvlText w:val="%1."/>
      <w:lvlJc w:val="left"/>
      <w:pPr>
        <w:tabs>
          <w:tab w:val="num" w:pos="1080"/>
        </w:tabs>
        <w:ind w:left="0" w:firstLine="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num w:numId="1">
    <w:abstractNumId w:val="1"/>
  </w:num>
  <w:num w:numId="2">
    <w:abstractNumId w:val="15"/>
  </w:num>
  <w:num w:numId="3">
    <w:abstractNumId w:val="9"/>
  </w:num>
  <w:num w:numId="4">
    <w:abstractNumId w:val="2"/>
  </w:num>
  <w:num w:numId="5">
    <w:abstractNumId w:val="6"/>
  </w:num>
  <w:num w:numId="6">
    <w:abstractNumId w:val="4"/>
  </w:num>
  <w:num w:numId="7">
    <w:abstractNumId w:val="0"/>
  </w:num>
  <w:num w:numId="8">
    <w:abstractNumId w:val="10"/>
  </w:num>
  <w:num w:numId="9">
    <w:abstractNumId w:val="12"/>
  </w:num>
  <w:num w:numId="10">
    <w:abstractNumId w:val="7"/>
  </w:num>
  <w:num w:numId="11">
    <w:abstractNumId w:val="11"/>
  </w:num>
  <w:num w:numId="12">
    <w:abstractNumId w:val="13"/>
  </w:num>
  <w:num w:numId="13">
    <w:abstractNumId w:val="3"/>
  </w:num>
  <w:num w:numId="14">
    <w:abstractNumId w:val="14"/>
  </w:num>
  <w:num w:numId="15">
    <w:abstractNumId w:val="5"/>
  </w:num>
  <w:num w:numId="16">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00923"/>
    <w:rsid w:val="0000236F"/>
    <w:rsid w:val="00002456"/>
    <w:rsid w:val="00002650"/>
    <w:rsid w:val="00003F8B"/>
    <w:rsid w:val="00004557"/>
    <w:rsid w:val="0000461C"/>
    <w:rsid w:val="0000784C"/>
    <w:rsid w:val="000079EF"/>
    <w:rsid w:val="000108B9"/>
    <w:rsid w:val="00010EB1"/>
    <w:rsid w:val="0001125D"/>
    <w:rsid w:val="00011828"/>
    <w:rsid w:val="0001218B"/>
    <w:rsid w:val="00012876"/>
    <w:rsid w:val="00013B90"/>
    <w:rsid w:val="00014393"/>
    <w:rsid w:val="00014940"/>
    <w:rsid w:val="00014F2C"/>
    <w:rsid w:val="00015A18"/>
    <w:rsid w:val="00015DCD"/>
    <w:rsid w:val="00015E03"/>
    <w:rsid w:val="00015FFC"/>
    <w:rsid w:val="00016A32"/>
    <w:rsid w:val="00016C8A"/>
    <w:rsid w:val="0001730F"/>
    <w:rsid w:val="00017357"/>
    <w:rsid w:val="000173F1"/>
    <w:rsid w:val="0001761A"/>
    <w:rsid w:val="00017B39"/>
    <w:rsid w:val="00017E9D"/>
    <w:rsid w:val="000207BA"/>
    <w:rsid w:val="00021D0B"/>
    <w:rsid w:val="00022D6A"/>
    <w:rsid w:val="0002452C"/>
    <w:rsid w:val="0002502A"/>
    <w:rsid w:val="00025112"/>
    <w:rsid w:val="00026D5A"/>
    <w:rsid w:val="00026D87"/>
    <w:rsid w:val="00026E12"/>
    <w:rsid w:val="00030368"/>
    <w:rsid w:val="00030677"/>
    <w:rsid w:val="0003130A"/>
    <w:rsid w:val="0003158D"/>
    <w:rsid w:val="0003170D"/>
    <w:rsid w:val="000321CA"/>
    <w:rsid w:val="00032CE4"/>
    <w:rsid w:val="0003308A"/>
    <w:rsid w:val="0003356D"/>
    <w:rsid w:val="0003416A"/>
    <w:rsid w:val="00034B6C"/>
    <w:rsid w:val="00034FEE"/>
    <w:rsid w:val="00035200"/>
    <w:rsid w:val="00035795"/>
    <w:rsid w:val="0003586E"/>
    <w:rsid w:val="00036ACF"/>
    <w:rsid w:val="000370A2"/>
    <w:rsid w:val="000378C6"/>
    <w:rsid w:val="00037E43"/>
    <w:rsid w:val="0004057A"/>
    <w:rsid w:val="000408BA"/>
    <w:rsid w:val="00041238"/>
    <w:rsid w:val="0004183B"/>
    <w:rsid w:val="00041EB4"/>
    <w:rsid w:val="000425BC"/>
    <w:rsid w:val="000425D5"/>
    <w:rsid w:val="000426B8"/>
    <w:rsid w:val="000430B9"/>
    <w:rsid w:val="00043D81"/>
    <w:rsid w:val="00043EF1"/>
    <w:rsid w:val="00044078"/>
    <w:rsid w:val="00047BA7"/>
    <w:rsid w:val="00047F1B"/>
    <w:rsid w:val="00051053"/>
    <w:rsid w:val="00051170"/>
    <w:rsid w:val="000521B6"/>
    <w:rsid w:val="000536B0"/>
    <w:rsid w:val="00053936"/>
    <w:rsid w:val="00053A28"/>
    <w:rsid w:val="00054AFE"/>
    <w:rsid w:val="000563D1"/>
    <w:rsid w:val="00056CC3"/>
    <w:rsid w:val="0005744B"/>
    <w:rsid w:val="0005750E"/>
    <w:rsid w:val="00057A71"/>
    <w:rsid w:val="00057BAC"/>
    <w:rsid w:val="000600E4"/>
    <w:rsid w:val="000604FD"/>
    <w:rsid w:val="000617F5"/>
    <w:rsid w:val="0006280A"/>
    <w:rsid w:val="000629EA"/>
    <w:rsid w:val="00063216"/>
    <w:rsid w:val="0006327E"/>
    <w:rsid w:val="00064180"/>
    <w:rsid w:val="00064299"/>
    <w:rsid w:val="00065462"/>
    <w:rsid w:val="00066516"/>
    <w:rsid w:val="00066A4A"/>
    <w:rsid w:val="00066EF7"/>
    <w:rsid w:val="000679E4"/>
    <w:rsid w:val="000706D2"/>
    <w:rsid w:val="00072FA0"/>
    <w:rsid w:val="0007314C"/>
    <w:rsid w:val="00073200"/>
    <w:rsid w:val="000766FA"/>
    <w:rsid w:val="000774F8"/>
    <w:rsid w:val="00077834"/>
    <w:rsid w:val="000807A1"/>
    <w:rsid w:val="00080AA2"/>
    <w:rsid w:val="0008200C"/>
    <w:rsid w:val="00082909"/>
    <w:rsid w:val="000831B1"/>
    <w:rsid w:val="000833BC"/>
    <w:rsid w:val="00084ABA"/>
    <w:rsid w:val="00085072"/>
    <w:rsid w:val="000854C5"/>
    <w:rsid w:val="00086229"/>
    <w:rsid w:val="00086C49"/>
    <w:rsid w:val="0008716F"/>
    <w:rsid w:val="0008735A"/>
    <w:rsid w:val="000873D7"/>
    <w:rsid w:val="0008765A"/>
    <w:rsid w:val="0009025D"/>
    <w:rsid w:val="000907DB"/>
    <w:rsid w:val="000917A2"/>
    <w:rsid w:val="00091A04"/>
    <w:rsid w:val="00092876"/>
    <w:rsid w:val="00092AC3"/>
    <w:rsid w:val="00092B39"/>
    <w:rsid w:val="00092D84"/>
    <w:rsid w:val="000936E3"/>
    <w:rsid w:val="000942FA"/>
    <w:rsid w:val="00094450"/>
    <w:rsid w:val="000954F4"/>
    <w:rsid w:val="00095933"/>
    <w:rsid w:val="000960A5"/>
    <w:rsid w:val="00096769"/>
    <w:rsid w:val="00096836"/>
    <w:rsid w:val="00096978"/>
    <w:rsid w:val="000974C0"/>
    <w:rsid w:val="00097C81"/>
    <w:rsid w:val="000A0255"/>
    <w:rsid w:val="000A126F"/>
    <w:rsid w:val="000A1718"/>
    <w:rsid w:val="000A1BE4"/>
    <w:rsid w:val="000A26A1"/>
    <w:rsid w:val="000A26A9"/>
    <w:rsid w:val="000A34B4"/>
    <w:rsid w:val="000A6047"/>
    <w:rsid w:val="000A67B5"/>
    <w:rsid w:val="000A716B"/>
    <w:rsid w:val="000A7BCB"/>
    <w:rsid w:val="000A7E44"/>
    <w:rsid w:val="000A7F5C"/>
    <w:rsid w:val="000B0096"/>
    <w:rsid w:val="000B01D0"/>
    <w:rsid w:val="000B0837"/>
    <w:rsid w:val="000B097D"/>
    <w:rsid w:val="000B0D20"/>
    <w:rsid w:val="000B197E"/>
    <w:rsid w:val="000B1C2C"/>
    <w:rsid w:val="000B225F"/>
    <w:rsid w:val="000B5B29"/>
    <w:rsid w:val="000B67CC"/>
    <w:rsid w:val="000B752E"/>
    <w:rsid w:val="000B7CFF"/>
    <w:rsid w:val="000B7FD3"/>
    <w:rsid w:val="000C2AB0"/>
    <w:rsid w:val="000C2F30"/>
    <w:rsid w:val="000C380B"/>
    <w:rsid w:val="000C429D"/>
    <w:rsid w:val="000C4DF4"/>
    <w:rsid w:val="000C6C56"/>
    <w:rsid w:val="000C6C8E"/>
    <w:rsid w:val="000D0B43"/>
    <w:rsid w:val="000D0D7D"/>
    <w:rsid w:val="000D0DB9"/>
    <w:rsid w:val="000D12BD"/>
    <w:rsid w:val="000D14C8"/>
    <w:rsid w:val="000D15B3"/>
    <w:rsid w:val="000D1DF1"/>
    <w:rsid w:val="000D1E2A"/>
    <w:rsid w:val="000D2342"/>
    <w:rsid w:val="000D2F12"/>
    <w:rsid w:val="000D42A8"/>
    <w:rsid w:val="000D4446"/>
    <w:rsid w:val="000D481C"/>
    <w:rsid w:val="000D482E"/>
    <w:rsid w:val="000D4AE6"/>
    <w:rsid w:val="000D4F30"/>
    <w:rsid w:val="000D57E7"/>
    <w:rsid w:val="000D5B1F"/>
    <w:rsid w:val="000D5F7C"/>
    <w:rsid w:val="000D62B7"/>
    <w:rsid w:val="000D73BF"/>
    <w:rsid w:val="000D7430"/>
    <w:rsid w:val="000D74E6"/>
    <w:rsid w:val="000E0F47"/>
    <w:rsid w:val="000E207B"/>
    <w:rsid w:val="000E2242"/>
    <w:rsid w:val="000E3B8D"/>
    <w:rsid w:val="000E3BAA"/>
    <w:rsid w:val="000E4335"/>
    <w:rsid w:val="000E4668"/>
    <w:rsid w:val="000E4D2F"/>
    <w:rsid w:val="000E4E75"/>
    <w:rsid w:val="000E5283"/>
    <w:rsid w:val="000E654B"/>
    <w:rsid w:val="000E65E5"/>
    <w:rsid w:val="000E76E0"/>
    <w:rsid w:val="000E77E9"/>
    <w:rsid w:val="000F1E67"/>
    <w:rsid w:val="000F2159"/>
    <w:rsid w:val="000F23C7"/>
    <w:rsid w:val="000F2D28"/>
    <w:rsid w:val="000F2DA4"/>
    <w:rsid w:val="000F2E21"/>
    <w:rsid w:val="000F3E29"/>
    <w:rsid w:val="000F42B6"/>
    <w:rsid w:val="000F498F"/>
    <w:rsid w:val="000F528D"/>
    <w:rsid w:val="000F5315"/>
    <w:rsid w:val="000F6761"/>
    <w:rsid w:val="000F6787"/>
    <w:rsid w:val="000F7854"/>
    <w:rsid w:val="00100D97"/>
    <w:rsid w:val="00101585"/>
    <w:rsid w:val="00101EED"/>
    <w:rsid w:val="0010229C"/>
    <w:rsid w:val="001022AA"/>
    <w:rsid w:val="00102636"/>
    <w:rsid w:val="00102933"/>
    <w:rsid w:val="0010397A"/>
    <w:rsid w:val="001047A7"/>
    <w:rsid w:val="00104808"/>
    <w:rsid w:val="00104F6F"/>
    <w:rsid w:val="001054F9"/>
    <w:rsid w:val="001072F6"/>
    <w:rsid w:val="00107B0C"/>
    <w:rsid w:val="0011016E"/>
    <w:rsid w:val="00110D82"/>
    <w:rsid w:val="00111FC6"/>
    <w:rsid w:val="00111FCB"/>
    <w:rsid w:val="00112CA7"/>
    <w:rsid w:val="00112D54"/>
    <w:rsid w:val="001130CB"/>
    <w:rsid w:val="0011357E"/>
    <w:rsid w:val="00113814"/>
    <w:rsid w:val="0011414A"/>
    <w:rsid w:val="00114BE9"/>
    <w:rsid w:val="00114C09"/>
    <w:rsid w:val="001159A2"/>
    <w:rsid w:val="001161DB"/>
    <w:rsid w:val="00116232"/>
    <w:rsid w:val="00116765"/>
    <w:rsid w:val="001170C5"/>
    <w:rsid w:val="00121D22"/>
    <w:rsid w:val="001226B0"/>
    <w:rsid w:val="0012270C"/>
    <w:rsid w:val="0012295B"/>
    <w:rsid w:val="001231DC"/>
    <w:rsid w:val="0012338B"/>
    <w:rsid w:val="001236CC"/>
    <w:rsid w:val="00123907"/>
    <w:rsid w:val="00123AE5"/>
    <w:rsid w:val="001246EE"/>
    <w:rsid w:val="00124759"/>
    <w:rsid w:val="00124E2D"/>
    <w:rsid w:val="0012504C"/>
    <w:rsid w:val="00125305"/>
    <w:rsid w:val="00125DE5"/>
    <w:rsid w:val="00126BEE"/>
    <w:rsid w:val="00126F1D"/>
    <w:rsid w:val="00127C22"/>
    <w:rsid w:val="00127E26"/>
    <w:rsid w:val="00130B56"/>
    <w:rsid w:val="00130F36"/>
    <w:rsid w:val="0013147F"/>
    <w:rsid w:val="00131607"/>
    <w:rsid w:val="001318DF"/>
    <w:rsid w:val="00133472"/>
    <w:rsid w:val="00133B52"/>
    <w:rsid w:val="00133F4F"/>
    <w:rsid w:val="00135478"/>
    <w:rsid w:val="001359C1"/>
    <w:rsid w:val="00136022"/>
    <w:rsid w:val="00136D69"/>
    <w:rsid w:val="001375FE"/>
    <w:rsid w:val="001377AD"/>
    <w:rsid w:val="00137CC1"/>
    <w:rsid w:val="00137F9C"/>
    <w:rsid w:val="00140785"/>
    <w:rsid w:val="00140887"/>
    <w:rsid w:val="00140F2A"/>
    <w:rsid w:val="00141765"/>
    <w:rsid w:val="00141E7C"/>
    <w:rsid w:val="00141F72"/>
    <w:rsid w:val="001427B0"/>
    <w:rsid w:val="001459E8"/>
    <w:rsid w:val="00145A95"/>
    <w:rsid w:val="00145F43"/>
    <w:rsid w:val="00146FD6"/>
    <w:rsid w:val="0015022F"/>
    <w:rsid w:val="001518CF"/>
    <w:rsid w:val="00151B29"/>
    <w:rsid w:val="00152022"/>
    <w:rsid w:val="00152163"/>
    <w:rsid w:val="00152987"/>
    <w:rsid w:val="00153018"/>
    <w:rsid w:val="001536C7"/>
    <w:rsid w:val="00153E30"/>
    <w:rsid w:val="0015438E"/>
    <w:rsid w:val="00154E89"/>
    <w:rsid w:val="00155016"/>
    <w:rsid w:val="00155512"/>
    <w:rsid w:val="001560A5"/>
    <w:rsid w:val="00156E60"/>
    <w:rsid w:val="001578A6"/>
    <w:rsid w:val="00157C24"/>
    <w:rsid w:val="001602F5"/>
    <w:rsid w:val="00160855"/>
    <w:rsid w:val="0016087D"/>
    <w:rsid w:val="0016097B"/>
    <w:rsid w:val="001609A3"/>
    <w:rsid w:val="00160C66"/>
    <w:rsid w:val="0016183C"/>
    <w:rsid w:val="00163A84"/>
    <w:rsid w:val="00164BEA"/>
    <w:rsid w:val="00164D1C"/>
    <w:rsid w:val="00166CB5"/>
    <w:rsid w:val="00166FFE"/>
    <w:rsid w:val="00167082"/>
    <w:rsid w:val="00167641"/>
    <w:rsid w:val="00170DBC"/>
    <w:rsid w:val="00171907"/>
    <w:rsid w:val="00172B14"/>
    <w:rsid w:val="00173569"/>
    <w:rsid w:val="00173A77"/>
    <w:rsid w:val="00173AA8"/>
    <w:rsid w:val="00174EB3"/>
    <w:rsid w:val="00174F20"/>
    <w:rsid w:val="00175C15"/>
    <w:rsid w:val="001760EC"/>
    <w:rsid w:val="0018006D"/>
    <w:rsid w:val="0018031F"/>
    <w:rsid w:val="00180EE9"/>
    <w:rsid w:val="0018107A"/>
    <w:rsid w:val="001823A3"/>
    <w:rsid w:val="00182677"/>
    <w:rsid w:val="0018277C"/>
    <w:rsid w:val="00182BAD"/>
    <w:rsid w:val="00184A1B"/>
    <w:rsid w:val="00185551"/>
    <w:rsid w:val="00185EC9"/>
    <w:rsid w:val="00186355"/>
    <w:rsid w:val="00186F27"/>
    <w:rsid w:val="001879FF"/>
    <w:rsid w:val="00187B5E"/>
    <w:rsid w:val="001903A5"/>
    <w:rsid w:val="00190C9A"/>
    <w:rsid w:val="00191303"/>
    <w:rsid w:val="00191FBB"/>
    <w:rsid w:val="0019247D"/>
    <w:rsid w:val="00192742"/>
    <w:rsid w:val="00192922"/>
    <w:rsid w:val="001937A0"/>
    <w:rsid w:val="00193BD9"/>
    <w:rsid w:val="00194FA5"/>
    <w:rsid w:val="00195E04"/>
    <w:rsid w:val="00196161"/>
    <w:rsid w:val="00196B77"/>
    <w:rsid w:val="00196E69"/>
    <w:rsid w:val="00197A15"/>
    <w:rsid w:val="001A03DA"/>
    <w:rsid w:val="001A0604"/>
    <w:rsid w:val="001A24A1"/>
    <w:rsid w:val="001A26F8"/>
    <w:rsid w:val="001A2A3F"/>
    <w:rsid w:val="001A32BE"/>
    <w:rsid w:val="001A3834"/>
    <w:rsid w:val="001A4A79"/>
    <w:rsid w:val="001A5677"/>
    <w:rsid w:val="001A56D4"/>
    <w:rsid w:val="001A7F1A"/>
    <w:rsid w:val="001B0488"/>
    <w:rsid w:val="001B1418"/>
    <w:rsid w:val="001B19CC"/>
    <w:rsid w:val="001B1F23"/>
    <w:rsid w:val="001B27F0"/>
    <w:rsid w:val="001B296F"/>
    <w:rsid w:val="001B3840"/>
    <w:rsid w:val="001B3E4B"/>
    <w:rsid w:val="001B47AB"/>
    <w:rsid w:val="001B47B8"/>
    <w:rsid w:val="001B4DE1"/>
    <w:rsid w:val="001B5493"/>
    <w:rsid w:val="001B5D4C"/>
    <w:rsid w:val="001B65C8"/>
    <w:rsid w:val="001B755E"/>
    <w:rsid w:val="001C02B5"/>
    <w:rsid w:val="001C0328"/>
    <w:rsid w:val="001C0ACE"/>
    <w:rsid w:val="001C101F"/>
    <w:rsid w:val="001C15E9"/>
    <w:rsid w:val="001C1914"/>
    <w:rsid w:val="001C1FD1"/>
    <w:rsid w:val="001C2A17"/>
    <w:rsid w:val="001C3279"/>
    <w:rsid w:val="001C356D"/>
    <w:rsid w:val="001C3CDA"/>
    <w:rsid w:val="001C43D2"/>
    <w:rsid w:val="001C4A26"/>
    <w:rsid w:val="001C565C"/>
    <w:rsid w:val="001C5B98"/>
    <w:rsid w:val="001C5C22"/>
    <w:rsid w:val="001C62B0"/>
    <w:rsid w:val="001C6718"/>
    <w:rsid w:val="001C6F39"/>
    <w:rsid w:val="001C71F8"/>
    <w:rsid w:val="001C7882"/>
    <w:rsid w:val="001C7BB5"/>
    <w:rsid w:val="001C7EC1"/>
    <w:rsid w:val="001C7FC6"/>
    <w:rsid w:val="001D010E"/>
    <w:rsid w:val="001D0318"/>
    <w:rsid w:val="001D0CB2"/>
    <w:rsid w:val="001D1094"/>
    <w:rsid w:val="001D15D8"/>
    <w:rsid w:val="001D1C70"/>
    <w:rsid w:val="001D3867"/>
    <w:rsid w:val="001D5EEB"/>
    <w:rsid w:val="001D630A"/>
    <w:rsid w:val="001D77D4"/>
    <w:rsid w:val="001D78B3"/>
    <w:rsid w:val="001D7CE2"/>
    <w:rsid w:val="001E0252"/>
    <w:rsid w:val="001E0979"/>
    <w:rsid w:val="001E0CF2"/>
    <w:rsid w:val="001E1178"/>
    <w:rsid w:val="001E1F43"/>
    <w:rsid w:val="001E2263"/>
    <w:rsid w:val="001E2D77"/>
    <w:rsid w:val="001E2F22"/>
    <w:rsid w:val="001E475F"/>
    <w:rsid w:val="001E510F"/>
    <w:rsid w:val="001E5D24"/>
    <w:rsid w:val="001E60FA"/>
    <w:rsid w:val="001E6775"/>
    <w:rsid w:val="001E6D9F"/>
    <w:rsid w:val="001E74FF"/>
    <w:rsid w:val="001E7AA2"/>
    <w:rsid w:val="001F0E75"/>
    <w:rsid w:val="001F220A"/>
    <w:rsid w:val="001F2433"/>
    <w:rsid w:val="001F268A"/>
    <w:rsid w:val="001F47DA"/>
    <w:rsid w:val="001F617B"/>
    <w:rsid w:val="001F620A"/>
    <w:rsid w:val="001F64DE"/>
    <w:rsid w:val="001F64DF"/>
    <w:rsid w:val="001F6881"/>
    <w:rsid w:val="001F6EFD"/>
    <w:rsid w:val="001F7648"/>
    <w:rsid w:val="001F7AD1"/>
    <w:rsid w:val="001F7CDB"/>
    <w:rsid w:val="001F7E2F"/>
    <w:rsid w:val="00200467"/>
    <w:rsid w:val="00200B2E"/>
    <w:rsid w:val="00201A1E"/>
    <w:rsid w:val="00201B7E"/>
    <w:rsid w:val="00201E30"/>
    <w:rsid w:val="00202360"/>
    <w:rsid w:val="00202628"/>
    <w:rsid w:val="00203B31"/>
    <w:rsid w:val="00203D62"/>
    <w:rsid w:val="00203E94"/>
    <w:rsid w:val="002051E0"/>
    <w:rsid w:val="002052A9"/>
    <w:rsid w:val="002068F1"/>
    <w:rsid w:val="00206974"/>
    <w:rsid w:val="0021016D"/>
    <w:rsid w:val="0021038A"/>
    <w:rsid w:val="0021096D"/>
    <w:rsid w:val="00211ADA"/>
    <w:rsid w:val="00211CD9"/>
    <w:rsid w:val="0021217F"/>
    <w:rsid w:val="00212554"/>
    <w:rsid w:val="002127BD"/>
    <w:rsid w:val="002128E4"/>
    <w:rsid w:val="002132C9"/>
    <w:rsid w:val="002138CE"/>
    <w:rsid w:val="00213E6D"/>
    <w:rsid w:val="00214538"/>
    <w:rsid w:val="002154D1"/>
    <w:rsid w:val="00215757"/>
    <w:rsid w:val="00215CA4"/>
    <w:rsid w:val="00216351"/>
    <w:rsid w:val="002165FC"/>
    <w:rsid w:val="002169DA"/>
    <w:rsid w:val="00217013"/>
    <w:rsid w:val="002174FD"/>
    <w:rsid w:val="002207F1"/>
    <w:rsid w:val="00220CD3"/>
    <w:rsid w:val="00220DD8"/>
    <w:rsid w:val="002220D5"/>
    <w:rsid w:val="00222E54"/>
    <w:rsid w:val="00222F68"/>
    <w:rsid w:val="002230EB"/>
    <w:rsid w:val="0022328A"/>
    <w:rsid w:val="002241DF"/>
    <w:rsid w:val="002247FC"/>
    <w:rsid w:val="0022499C"/>
    <w:rsid w:val="00224BD0"/>
    <w:rsid w:val="00224F76"/>
    <w:rsid w:val="00225223"/>
    <w:rsid w:val="00225758"/>
    <w:rsid w:val="00226B07"/>
    <w:rsid w:val="00226D8B"/>
    <w:rsid w:val="00226F7B"/>
    <w:rsid w:val="002273B1"/>
    <w:rsid w:val="00227961"/>
    <w:rsid w:val="00227C42"/>
    <w:rsid w:val="00230500"/>
    <w:rsid w:val="00230A63"/>
    <w:rsid w:val="00230EC5"/>
    <w:rsid w:val="00231276"/>
    <w:rsid w:val="00231399"/>
    <w:rsid w:val="00231A0E"/>
    <w:rsid w:val="00231C66"/>
    <w:rsid w:val="00231DB0"/>
    <w:rsid w:val="00231E35"/>
    <w:rsid w:val="002322D7"/>
    <w:rsid w:val="002330C2"/>
    <w:rsid w:val="00233125"/>
    <w:rsid w:val="0023358D"/>
    <w:rsid w:val="00233B14"/>
    <w:rsid w:val="00234B8B"/>
    <w:rsid w:val="00234CE5"/>
    <w:rsid w:val="00234D09"/>
    <w:rsid w:val="00234ECA"/>
    <w:rsid w:val="002351F1"/>
    <w:rsid w:val="0023639C"/>
    <w:rsid w:val="0023640E"/>
    <w:rsid w:val="0023657A"/>
    <w:rsid w:val="0023696A"/>
    <w:rsid w:val="002371A9"/>
    <w:rsid w:val="00237550"/>
    <w:rsid w:val="00237D48"/>
    <w:rsid w:val="00241759"/>
    <w:rsid w:val="00242411"/>
    <w:rsid w:val="00242A96"/>
    <w:rsid w:val="0024320C"/>
    <w:rsid w:val="002434F2"/>
    <w:rsid w:val="0024380F"/>
    <w:rsid w:val="00243BE3"/>
    <w:rsid w:val="00243E3A"/>
    <w:rsid w:val="0024404D"/>
    <w:rsid w:val="002442A6"/>
    <w:rsid w:val="00244B39"/>
    <w:rsid w:val="0024540A"/>
    <w:rsid w:val="00246908"/>
    <w:rsid w:val="00246C98"/>
    <w:rsid w:val="0024769B"/>
    <w:rsid w:val="00250111"/>
    <w:rsid w:val="0025095A"/>
    <w:rsid w:val="0025116E"/>
    <w:rsid w:val="002513B0"/>
    <w:rsid w:val="00251914"/>
    <w:rsid w:val="00252906"/>
    <w:rsid w:val="002530BB"/>
    <w:rsid w:val="00253F6D"/>
    <w:rsid w:val="00254056"/>
    <w:rsid w:val="002542D9"/>
    <w:rsid w:val="00254F0D"/>
    <w:rsid w:val="0025657C"/>
    <w:rsid w:val="002570EF"/>
    <w:rsid w:val="0025785A"/>
    <w:rsid w:val="00257EA3"/>
    <w:rsid w:val="00260818"/>
    <w:rsid w:val="00260889"/>
    <w:rsid w:val="00260975"/>
    <w:rsid w:val="00260F7F"/>
    <w:rsid w:val="00260FDC"/>
    <w:rsid w:val="00261370"/>
    <w:rsid w:val="0026137F"/>
    <w:rsid w:val="002615F7"/>
    <w:rsid w:val="0026180B"/>
    <w:rsid w:val="00261BF7"/>
    <w:rsid w:val="002620E8"/>
    <w:rsid w:val="002625D7"/>
    <w:rsid w:val="0026312A"/>
    <w:rsid w:val="0026386E"/>
    <w:rsid w:val="002651CC"/>
    <w:rsid w:val="00265490"/>
    <w:rsid w:val="00267432"/>
    <w:rsid w:val="00270538"/>
    <w:rsid w:val="00270C87"/>
    <w:rsid w:val="00270D18"/>
    <w:rsid w:val="0027140B"/>
    <w:rsid w:val="002723B5"/>
    <w:rsid w:val="002726A6"/>
    <w:rsid w:val="00272CAE"/>
    <w:rsid w:val="00273843"/>
    <w:rsid w:val="00274DD5"/>
    <w:rsid w:val="00274F61"/>
    <w:rsid w:val="002755A9"/>
    <w:rsid w:val="002762CD"/>
    <w:rsid w:val="00276761"/>
    <w:rsid w:val="00276CD0"/>
    <w:rsid w:val="00276CFB"/>
    <w:rsid w:val="00277D86"/>
    <w:rsid w:val="00280CF9"/>
    <w:rsid w:val="00280E89"/>
    <w:rsid w:val="00280EAA"/>
    <w:rsid w:val="00281051"/>
    <w:rsid w:val="002815FA"/>
    <w:rsid w:val="0028206C"/>
    <w:rsid w:val="00282106"/>
    <w:rsid w:val="00282175"/>
    <w:rsid w:val="002828E3"/>
    <w:rsid w:val="00282904"/>
    <w:rsid w:val="00282952"/>
    <w:rsid w:val="002829E1"/>
    <w:rsid w:val="0028380B"/>
    <w:rsid w:val="00283B25"/>
    <w:rsid w:val="0028557B"/>
    <w:rsid w:val="00285716"/>
    <w:rsid w:val="00285DD5"/>
    <w:rsid w:val="00286407"/>
    <w:rsid w:val="00286ECE"/>
    <w:rsid w:val="0028773B"/>
    <w:rsid w:val="00287F7B"/>
    <w:rsid w:val="00290EFE"/>
    <w:rsid w:val="002915E8"/>
    <w:rsid w:val="00291C7D"/>
    <w:rsid w:val="00291EFA"/>
    <w:rsid w:val="00292649"/>
    <w:rsid w:val="002932F8"/>
    <w:rsid w:val="00294333"/>
    <w:rsid w:val="002948D6"/>
    <w:rsid w:val="002952BC"/>
    <w:rsid w:val="00295764"/>
    <w:rsid w:val="00295862"/>
    <w:rsid w:val="00295A95"/>
    <w:rsid w:val="00296471"/>
    <w:rsid w:val="00296965"/>
    <w:rsid w:val="00296D23"/>
    <w:rsid w:val="002975FB"/>
    <w:rsid w:val="002976BC"/>
    <w:rsid w:val="00297CA2"/>
    <w:rsid w:val="002A05CA"/>
    <w:rsid w:val="002A0676"/>
    <w:rsid w:val="002A0872"/>
    <w:rsid w:val="002A15BC"/>
    <w:rsid w:val="002A1AB6"/>
    <w:rsid w:val="002A20EF"/>
    <w:rsid w:val="002A299B"/>
    <w:rsid w:val="002A2C86"/>
    <w:rsid w:val="002A2E6D"/>
    <w:rsid w:val="002A308D"/>
    <w:rsid w:val="002A375B"/>
    <w:rsid w:val="002A379A"/>
    <w:rsid w:val="002A3C2D"/>
    <w:rsid w:val="002A44FF"/>
    <w:rsid w:val="002A56E0"/>
    <w:rsid w:val="002A5DE0"/>
    <w:rsid w:val="002A6DE3"/>
    <w:rsid w:val="002B0514"/>
    <w:rsid w:val="002B0D90"/>
    <w:rsid w:val="002B1235"/>
    <w:rsid w:val="002B1B74"/>
    <w:rsid w:val="002B1C31"/>
    <w:rsid w:val="002B1ECC"/>
    <w:rsid w:val="002B2395"/>
    <w:rsid w:val="002B24FE"/>
    <w:rsid w:val="002B2CF2"/>
    <w:rsid w:val="002B366B"/>
    <w:rsid w:val="002B3FEA"/>
    <w:rsid w:val="002B4549"/>
    <w:rsid w:val="002B45E6"/>
    <w:rsid w:val="002B4BCF"/>
    <w:rsid w:val="002B4D75"/>
    <w:rsid w:val="002B5198"/>
    <w:rsid w:val="002B51AA"/>
    <w:rsid w:val="002B6117"/>
    <w:rsid w:val="002B71E2"/>
    <w:rsid w:val="002B792F"/>
    <w:rsid w:val="002B793A"/>
    <w:rsid w:val="002C0360"/>
    <w:rsid w:val="002C0B34"/>
    <w:rsid w:val="002C11D8"/>
    <w:rsid w:val="002C11E3"/>
    <w:rsid w:val="002C1876"/>
    <w:rsid w:val="002C2369"/>
    <w:rsid w:val="002C2CB6"/>
    <w:rsid w:val="002C4FAF"/>
    <w:rsid w:val="002C58E5"/>
    <w:rsid w:val="002C5D20"/>
    <w:rsid w:val="002C6354"/>
    <w:rsid w:val="002C6370"/>
    <w:rsid w:val="002C69D1"/>
    <w:rsid w:val="002C6C00"/>
    <w:rsid w:val="002C6D80"/>
    <w:rsid w:val="002C7BD5"/>
    <w:rsid w:val="002D03F5"/>
    <w:rsid w:val="002D0574"/>
    <w:rsid w:val="002D0FEF"/>
    <w:rsid w:val="002D1407"/>
    <w:rsid w:val="002D181A"/>
    <w:rsid w:val="002D1F88"/>
    <w:rsid w:val="002D1F95"/>
    <w:rsid w:val="002D268F"/>
    <w:rsid w:val="002D2C57"/>
    <w:rsid w:val="002D36DA"/>
    <w:rsid w:val="002D3895"/>
    <w:rsid w:val="002D414F"/>
    <w:rsid w:val="002D4280"/>
    <w:rsid w:val="002D4DB9"/>
    <w:rsid w:val="002D51D0"/>
    <w:rsid w:val="002D53AA"/>
    <w:rsid w:val="002D53CB"/>
    <w:rsid w:val="002D5BBE"/>
    <w:rsid w:val="002D622A"/>
    <w:rsid w:val="002D6E26"/>
    <w:rsid w:val="002D7166"/>
    <w:rsid w:val="002D7DE5"/>
    <w:rsid w:val="002E0A3A"/>
    <w:rsid w:val="002E23A8"/>
    <w:rsid w:val="002E2E3F"/>
    <w:rsid w:val="002E3042"/>
    <w:rsid w:val="002E4159"/>
    <w:rsid w:val="002E46CD"/>
    <w:rsid w:val="002E52FE"/>
    <w:rsid w:val="002E5ECF"/>
    <w:rsid w:val="002E66C6"/>
    <w:rsid w:val="002E73FC"/>
    <w:rsid w:val="002E7FBE"/>
    <w:rsid w:val="002EE0EE"/>
    <w:rsid w:val="002F0043"/>
    <w:rsid w:val="002F1EBF"/>
    <w:rsid w:val="002F3244"/>
    <w:rsid w:val="002F3650"/>
    <w:rsid w:val="002F3707"/>
    <w:rsid w:val="002F3D31"/>
    <w:rsid w:val="002F5859"/>
    <w:rsid w:val="002F7BD9"/>
    <w:rsid w:val="00300D7F"/>
    <w:rsid w:val="0030154F"/>
    <w:rsid w:val="00302991"/>
    <w:rsid w:val="00302A7B"/>
    <w:rsid w:val="00303287"/>
    <w:rsid w:val="00303364"/>
    <w:rsid w:val="00303374"/>
    <w:rsid w:val="0030346F"/>
    <w:rsid w:val="00303963"/>
    <w:rsid w:val="00303A64"/>
    <w:rsid w:val="00303AF4"/>
    <w:rsid w:val="00304B9B"/>
    <w:rsid w:val="0030536B"/>
    <w:rsid w:val="003055E1"/>
    <w:rsid w:val="0030585F"/>
    <w:rsid w:val="00305A5C"/>
    <w:rsid w:val="00305FDA"/>
    <w:rsid w:val="0030672A"/>
    <w:rsid w:val="003067F2"/>
    <w:rsid w:val="00307029"/>
    <w:rsid w:val="0030774D"/>
    <w:rsid w:val="00310E67"/>
    <w:rsid w:val="00310FBA"/>
    <w:rsid w:val="003119EC"/>
    <w:rsid w:val="00311A06"/>
    <w:rsid w:val="003125B3"/>
    <w:rsid w:val="00312CE7"/>
    <w:rsid w:val="00313030"/>
    <w:rsid w:val="00314974"/>
    <w:rsid w:val="00314CD0"/>
    <w:rsid w:val="00314F78"/>
    <w:rsid w:val="0031571E"/>
    <w:rsid w:val="00315C8D"/>
    <w:rsid w:val="003160D1"/>
    <w:rsid w:val="00316497"/>
    <w:rsid w:val="00316572"/>
    <w:rsid w:val="00316A4B"/>
    <w:rsid w:val="003174B2"/>
    <w:rsid w:val="00317F54"/>
    <w:rsid w:val="00317F89"/>
    <w:rsid w:val="0032017A"/>
    <w:rsid w:val="0032095F"/>
    <w:rsid w:val="00320CFC"/>
    <w:rsid w:val="00320DD7"/>
    <w:rsid w:val="00320DEF"/>
    <w:rsid w:val="003212F6"/>
    <w:rsid w:val="003213D1"/>
    <w:rsid w:val="003213FC"/>
    <w:rsid w:val="00321566"/>
    <w:rsid w:val="003219D3"/>
    <w:rsid w:val="00321BF0"/>
    <w:rsid w:val="003223C7"/>
    <w:rsid w:val="00323C0C"/>
    <w:rsid w:val="003242E0"/>
    <w:rsid w:val="00324D60"/>
    <w:rsid w:val="00325070"/>
    <w:rsid w:val="00326490"/>
    <w:rsid w:val="00327656"/>
    <w:rsid w:val="0032781F"/>
    <w:rsid w:val="00327DD4"/>
    <w:rsid w:val="00330B3D"/>
    <w:rsid w:val="00331054"/>
    <w:rsid w:val="003313D6"/>
    <w:rsid w:val="0033170A"/>
    <w:rsid w:val="00331917"/>
    <w:rsid w:val="00331A1A"/>
    <w:rsid w:val="003323B8"/>
    <w:rsid w:val="00332A2F"/>
    <w:rsid w:val="00332D64"/>
    <w:rsid w:val="0033327A"/>
    <w:rsid w:val="0033476A"/>
    <w:rsid w:val="00334ACE"/>
    <w:rsid w:val="00334C06"/>
    <w:rsid w:val="0033595D"/>
    <w:rsid w:val="00336EC7"/>
    <w:rsid w:val="0033754B"/>
    <w:rsid w:val="00337C16"/>
    <w:rsid w:val="00337D95"/>
    <w:rsid w:val="003400BA"/>
    <w:rsid w:val="00340437"/>
    <w:rsid w:val="00340895"/>
    <w:rsid w:val="00340CEE"/>
    <w:rsid w:val="0034164B"/>
    <w:rsid w:val="0034277D"/>
    <w:rsid w:val="00342C49"/>
    <w:rsid w:val="00342D7D"/>
    <w:rsid w:val="00343B5F"/>
    <w:rsid w:val="00344847"/>
    <w:rsid w:val="00344EA7"/>
    <w:rsid w:val="00344EC6"/>
    <w:rsid w:val="00344F86"/>
    <w:rsid w:val="00345251"/>
    <w:rsid w:val="00345420"/>
    <w:rsid w:val="00346FE1"/>
    <w:rsid w:val="00351DFE"/>
    <w:rsid w:val="00352691"/>
    <w:rsid w:val="00352E24"/>
    <w:rsid w:val="00352EF3"/>
    <w:rsid w:val="003537C7"/>
    <w:rsid w:val="003544DA"/>
    <w:rsid w:val="0035528A"/>
    <w:rsid w:val="00357606"/>
    <w:rsid w:val="00357F8A"/>
    <w:rsid w:val="0036048C"/>
    <w:rsid w:val="00360727"/>
    <w:rsid w:val="00361178"/>
    <w:rsid w:val="0036134F"/>
    <w:rsid w:val="0036152D"/>
    <w:rsid w:val="00361E10"/>
    <w:rsid w:val="00362553"/>
    <w:rsid w:val="00362B51"/>
    <w:rsid w:val="00362C0D"/>
    <w:rsid w:val="00363669"/>
    <w:rsid w:val="0036386C"/>
    <w:rsid w:val="003641BC"/>
    <w:rsid w:val="00366D26"/>
    <w:rsid w:val="003671A4"/>
    <w:rsid w:val="003674FB"/>
    <w:rsid w:val="00367DD0"/>
    <w:rsid w:val="00367FDB"/>
    <w:rsid w:val="00370499"/>
    <w:rsid w:val="00370F0A"/>
    <w:rsid w:val="0037140B"/>
    <w:rsid w:val="003719FA"/>
    <w:rsid w:val="00371C5B"/>
    <w:rsid w:val="00372182"/>
    <w:rsid w:val="00373C58"/>
    <w:rsid w:val="00373F45"/>
    <w:rsid w:val="003743F4"/>
    <w:rsid w:val="003750E0"/>
    <w:rsid w:val="00375695"/>
    <w:rsid w:val="0037577E"/>
    <w:rsid w:val="0037588E"/>
    <w:rsid w:val="003758C8"/>
    <w:rsid w:val="00375CCE"/>
    <w:rsid w:val="00376013"/>
    <w:rsid w:val="00376480"/>
    <w:rsid w:val="00376DB0"/>
    <w:rsid w:val="003770D9"/>
    <w:rsid w:val="00377D84"/>
    <w:rsid w:val="0038003B"/>
    <w:rsid w:val="0038070C"/>
    <w:rsid w:val="00380760"/>
    <w:rsid w:val="00381566"/>
    <w:rsid w:val="0038272D"/>
    <w:rsid w:val="00382E75"/>
    <w:rsid w:val="00382FD0"/>
    <w:rsid w:val="00383DB7"/>
    <w:rsid w:val="00383DBE"/>
    <w:rsid w:val="00384163"/>
    <w:rsid w:val="00385120"/>
    <w:rsid w:val="0038588C"/>
    <w:rsid w:val="00385DCA"/>
    <w:rsid w:val="00386002"/>
    <w:rsid w:val="00387796"/>
    <w:rsid w:val="00387B5A"/>
    <w:rsid w:val="00387E78"/>
    <w:rsid w:val="003908D4"/>
    <w:rsid w:val="00391238"/>
    <w:rsid w:val="003916D3"/>
    <w:rsid w:val="00392893"/>
    <w:rsid w:val="00392B2B"/>
    <w:rsid w:val="00393427"/>
    <w:rsid w:val="00393B9A"/>
    <w:rsid w:val="0039438B"/>
    <w:rsid w:val="0039439C"/>
    <w:rsid w:val="0039497E"/>
    <w:rsid w:val="00396A35"/>
    <w:rsid w:val="003974BA"/>
    <w:rsid w:val="00397740"/>
    <w:rsid w:val="00397AEC"/>
    <w:rsid w:val="003A04C5"/>
    <w:rsid w:val="003A0528"/>
    <w:rsid w:val="003A0A60"/>
    <w:rsid w:val="003A0A96"/>
    <w:rsid w:val="003A18C6"/>
    <w:rsid w:val="003A28FE"/>
    <w:rsid w:val="003A2988"/>
    <w:rsid w:val="003A2B0E"/>
    <w:rsid w:val="003A3500"/>
    <w:rsid w:val="003A397C"/>
    <w:rsid w:val="003A3BD7"/>
    <w:rsid w:val="003A435D"/>
    <w:rsid w:val="003A44B5"/>
    <w:rsid w:val="003A459C"/>
    <w:rsid w:val="003A4693"/>
    <w:rsid w:val="003A46F1"/>
    <w:rsid w:val="003A4B2B"/>
    <w:rsid w:val="003A4F07"/>
    <w:rsid w:val="003A569C"/>
    <w:rsid w:val="003A61A2"/>
    <w:rsid w:val="003A62E3"/>
    <w:rsid w:val="003A65BE"/>
    <w:rsid w:val="003A7432"/>
    <w:rsid w:val="003A7713"/>
    <w:rsid w:val="003B0757"/>
    <w:rsid w:val="003B0CBE"/>
    <w:rsid w:val="003B1300"/>
    <w:rsid w:val="003B1927"/>
    <w:rsid w:val="003B2ADD"/>
    <w:rsid w:val="003B306C"/>
    <w:rsid w:val="003B48EE"/>
    <w:rsid w:val="003B5D30"/>
    <w:rsid w:val="003B686A"/>
    <w:rsid w:val="003B7446"/>
    <w:rsid w:val="003B7627"/>
    <w:rsid w:val="003C1342"/>
    <w:rsid w:val="003C183D"/>
    <w:rsid w:val="003C1EFB"/>
    <w:rsid w:val="003C25AE"/>
    <w:rsid w:val="003C3604"/>
    <w:rsid w:val="003C3CC9"/>
    <w:rsid w:val="003C40B3"/>
    <w:rsid w:val="003C41C9"/>
    <w:rsid w:val="003C4639"/>
    <w:rsid w:val="003C4B26"/>
    <w:rsid w:val="003C5224"/>
    <w:rsid w:val="003C5C62"/>
    <w:rsid w:val="003C60CB"/>
    <w:rsid w:val="003C612F"/>
    <w:rsid w:val="003C62CA"/>
    <w:rsid w:val="003C65FC"/>
    <w:rsid w:val="003C6AEE"/>
    <w:rsid w:val="003C7B7F"/>
    <w:rsid w:val="003D0C9E"/>
    <w:rsid w:val="003D1252"/>
    <w:rsid w:val="003D32F9"/>
    <w:rsid w:val="003D38FA"/>
    <w:rsid w:val="003D4358"/>
    <w:rsid w:val="003D43E4"/>
    <w:rsid w:val="003D445E"/>
    <w:rsid w:val="003D4F5D"/>
    <w:rsid w:val="003D50EF"/>
    <w:rsid w:val="003D57F7"/>
    <w:rsid w:val="003D79AE"/>
    <w:rsid w:val="003D7B41"/>
    <w:rsid w:val="003D7ECE"/>
    <w:rsid w:val="003E1E46"/>
    <w:rsid w:val="003E26B2"/>
    <w:rsid w:val="003E286A"/>
    <w:rsid w:val="003E28D8"/>
    <w:rsid w:val="003E2C54"/>
    <w:rsid w:val="003E39AF"/>
    <w:rsid w:val="003E4027"/>
    <w:rsid w:val="003E45D9"/>
    <w:rsid w:val="003E4869"/>
    <w:rsid w:val="003E4AD5"/>
    <w:rsid w:val="003E4F72"/>
    <w:rsid w:val="003E5E1E"/>
    <w:rsid w:val="003E5FCB"/>
    <w:rsid w:val="003E7CBD"/>
    <w:rsid w:val="003F0295"/>
    <w:rsid w:val="003F02DD"/>
    <w:rsid w:val="003F06A8"/>
    <w:rsid w:val="003F0B56"/>
    <w:rsid w:val="003F142A"/>
    <w:rsid w:val="003F184B"/>
    <w:rsid w:val="003F1F5E"/>
    <w:rsid w:val="003F27BD"/>
    <w:rsid w:val="003F31B0"/>
    <w:rsid w:val="003F389B"/>
    <w:rsid w:val="003F3E10"/>
    <w:rsid w:val="003F4914"/>
    <w:rsid w:val="003F55CF"/>
    <w:rsid w:val="003F5740"/>
    <w:rsid w:val="003F5ABF"/>
    <w:rsid w:val="003F616D"/>
    <w:rsid w:val="003F6E49"/>
    <w:rsid w:val="003F71A4"/>
    <w:rsid w:val="003F7C03"/>
    <w:rsid w:val="004000A7"/>
    <w:rsid w:val="0040070D"/>
    <w:rsid w:val="004011C5"/>
    <w:rsid w:val="0040122C"/>
    <w:rsid w:val="0040168B"/>
    <w:rsid w:val="004016A3"/>
    <w:rsid w:val="004018A4"/>
    <w:rsid w:val="00401DED"/>
    <w:rsid w:val="004023DE"/>
    <w:rsid w:val="00402858"/>
    <w:rsid w:val="004031C8"/>
    <w:rsid w:val="00403493"/>
    <w:rsid w:val="00403681"/>
    <w:rsid w:val="00403DBD"/>
    <w:rsid w:val="00403F06"/>
    <w:rsid w:val="0040433F"/>
    <w:rsid w:val="00404347"/>
    <w:rsid w:val="004044D5"/>
    <w:rsid w:val="00404AC8"/>
    <w:rsid w:val="00405832"/>
    <w:rsid w:val="00405A99"/>
    <w:rsid w:val="00405EDE"/>
    <w:rsid w:val="0040732D"/>
    <w:rsid w:val="00407756"/>
    <w:rsid w:val="00407992"/>
    <w:rsid w:val="0041047B"/>
    <w:rsid w:val="004108E1"/>
    <w:rsid w:val="00410DE6"/>
    <w:rsid w:val="00411710"/>
    <w:rsid w:val="004121BF"/>
    <w:rsid w:val="004127A0"/>
    <w:rsid w:val="004129BC"/>
    <w:rsid w:val="00412D12"/>
    <w:rsid w:val="004130AA"/>
    <w:rsid w:val="004130DC"/>
    <w:rsid w:val="00413BEB"/>
    <w:rsid w:val="00413EB1"/>
    <w:rsid w:val="00414733"/>
    <w:rsid w:val="00414839"/>
    <w:rsid w:val="0041524F"/>
    <w:rsid w:val="00415C8F"/>
    <w:rsid w:val="00416A45"/>
    <w:rsid w:val="004179E2"/>
    <w:rsid w:val="00417C55"/>
    <w:rsid w:val="00420085"/>
    <w:rsid w:val="00420091"/>
    <w:rsid w:val="00420B2F"/>
    <w:rsid w:val="00420D20"/>
    <w:rsid w:val="00420F64"/>
    <w:rsid w:val="0042203F"/>
    <w:rsid w:val="004220A0"/>
    <w:rsid w:val="00423C37"/>
    <w:rsid w:val="00423C73"/>
    <w:rsid w:val="00423DF2"/>
    <w:rsid w:val="004242B0"/>
    <w:rsid w:val="004252A5"/>
    <w:rsid w:val="00425450"/>
    <w:rsid w:val="00426002"/>
    <w:rsid w:val="0042624F"/>
    <w:rsid w:val="00426546"/>
    <w:rsid w:val="004269FB"/>
    <w:rsid w:val="00427A32"/>
    <w:rsid w:val="004304FE"/>
    <w:rsid w:val="00430637"/>
    <w:rsid w:val="004307C7"/>
    <w:rsid w:val="00430C42"/>
    <w:rsid w:val="00430D20"/>
    <w:rsid w:val="00430DBE"/>
    <w:rsid w:val="00430F45"/>
    <w:rsid w:val="00431363"/>
    <w:rsid w:val="00431648"/>
    <w:rsid w:val="004333E8"/>
    <w:rsid w:val="004339B3"/>
    <w:rsid w:val="00433BCA"/>
    <w:rsid w:val="004351E1"/>
    <w:rsid w:val="00435573"/>
    <w:rsid w:val="00435CEB"/>
    <w:rsid w:val="00436207"/>
    <w:rsid w:val="00437129"/>
    <w:rsid w:val="00437F86"/>
    <w:rsid w:val="00440805"/>
    <w:rsid w:val="004415C2"/>
    <w:rsid w:val="00441CB8"/>
    <w:rsid w:val="00441CCE"/>
    <w:rsid w:val="00442724"/>
    <w:rsid w:val="00442789"/>
    <w:rsid w:val="0044325F"/>
    <w:rsid w:val="004438D5"/>
    <w:rsid w:val="00444736"/>
    <w:rsid w:val="004463FB"/>
    <w:rsid w:val="00450146"/>
    <w:rsid w:val="00450B6D"/>
    <w:rsid w:val="00451131"/>
    <w:rsid w:val="00452697"/>
    <w:rsid w:val="00452704"/>
    <w:rsid w:val="00453243"/>
    <w:rsid w:val="00453681"/>
    <w:rsid w:val="00453C5C"/>
    <w:rsid w:val="00453D42"/>
    <w:rsid w:val="00453EC8"/>
    <w:rsid w:val="00455587"/>
    <w:rsid w:val="00455A83"/>
    <w:rsid w:val="0045662A"/>
    <w:rsid w:val="0045692F"/>
    <w:rsid w:val="00456B86"/>
    <w:rsid w:val="00457199"/>
    <w:rsid w:val="004573F6"/>
    <w:rsid w:val="00457422"/>
    <w:rsid w:val="0045745B"/>
    <w:rsid w:val="00457525"/>
    <w:rsid w:val="00457E05"/>
    <w:rsid w:val="00460FDB"/>
    <w:rsid w:val="00461082"/>
    <w:rsid w:val="0046130C"/>
    <w:rsid w:val="0046156C"/>
    <w:rsid w:val="00463685"/>
    <w:rsid w:val="00463A05"/>
    <w:rsid w:val="004648F2"/>
    <w:rsid w:val="00464904"/>
    <w:rsid w:val="0046535F"/>
    <w:rsid w:val="00465904"/>
    <w:rsid w:val="004663B4"/>
    <w:rsid w:val="0046718C"/>
    <w:rsid w:val="0046794F"/>
    <w:rsid w:val="00470559"/>
    <w:rsid w:val="00470CF4"/>
    <w:rsid w:val="004714AC"/>
    <w:rsid w:val="0047170E"/>
    <w:rsid w:val="00472430"/>
    <w:rsid w:val="00473D51"/>
    <w:rsid w:val="004740B8"/>
    <w:rsid w:val="004744E0"/>
    <w:rsid w:val="00474509"/>
    <w:rsid w:val="004748CA"/>
    <w:rsid w:val="004753AB"/>
    <w:rsid w:val="00476B3F"/>
    <w:rsid w:val="00476D70"/>
    <w:rsid w:val="004779E4"/>
    <w:rsid w:val="00477CEB"/>
    <w:rsid w:val="00480072"/>
    <w:rsid w:val="0048038F"/>
    <w:rsid w:val="00480846"/>
    <w:rsid w:val="00480BDB"/>
    <w:rsid w:val="00482706"/>
    <w:rsid w:val="00482EFB"/>
    <w:rsid w:val="0048338D"/>
    <w:rsid w:val="004838C9"/>
    <w:rsid w:val="00483D41"/>
    <w:rsid w:val="00483D78"/>
    <w:rsid w:val="0048412A"/>
    <w:rsid w:val="00484487"/>
    <w:rsid w:val="00484E88"/>
    <w:rsid w:val="00485C9B"/>
    <w:rsid w:val="004868C2"/>
    <w:rsid w:val="004878F3"/>
    <w:rsid w:val="00487E3F"/>
    <w:rsid w:val="004902FD"/>
    <w:rsid w:val="00490515"/>
    <w:rsid w:val="0049194B"/>
    <w:rsid w:val="00491ECA"/>
    <w:rsid w:val="0049290C"/>
    <w:rsid w:val="0049290D"/>
    <w:rsid w:val="00492A9A"/>
    <w:rsid w:val="0049326D"/>
    <w:rsid w:val="0049332B"/>
    <w:rsid w:val="00493C1E"/>
    <w:rsid w:val="00494860"/>
    <w:rsid w:val="00495021"/>
    <w:rsid w:val="004950FE"/>
    <w:rsid w:val="00495261"/>
    <w:rsid w:val="004957AB"/>
    <w:rsid w:val="00495ED7"/>
    <w:rsid w:val="0049607A"/>
    <w:rsid w:val="00496342"/>
    <w:rsid w:val="004964E8"/>
    <w:rsid w:val="00497218"/>
    <w:rsid w:val="004976FF"/>
    <w:rsid w:val="004A07D5"/>
    <w:rsid w:val="004A0FE2"/>
    <w:rsid w:val="004A2346"/>
    <w:rsid w:val="004A2458"/>
    <w:rsid w:val="004A29A4"/>
    <w:rsid w:val="004A309B"/>
    <w:rsid w:val="004A3EA9"/>
    <w:rsid w:val="004A42FD"/>
    <w:rsid w:val="004A50B5"/>
    <w:rsid w:val="004A5619"/>
    <w:rsid w:val="004A5AEB"/>
    <w:rsid w:val="004A61A4"/>
    <w:rsid w:val="004A68AF"/>
    <w:rsid w:val="004A6AD9"/>
    <w:rsid w:val="004A6FFE"/>
    <w:rsid w:val="004A79C2"/>
    <w:rsid w:val="004A7F98"/>
    <w:rsid w:val="004B274A"/>
    <w:rsid w:val="004B2E33"/>
    <w:rsid w:val="004B306E"/>
    <w:rsid w:val="004B34F6"/>
    <w:rsid w:val="004B3D93"/>
    <w:rsid w:val="004B3DAD"/>
    <w:rsid w:val="004B4656"/>
    <w:rsid w:val="004B47FE"/>
    <w:rsid w:val="004B5282"/>
    <w:rsid w:val="004B619F"/>
    <w:rsid w:val="004B6265"/>
    <w:rsid w:val="004B6F76"/>
    <w:rsid w:val="004B730F"/>
    <w:rsid w:val="004B7C97"/>
    <w:rsid w:val="004B7FE8"/>
    <w:rsid w:val="004C07BC"/>
    <w:rsid w:val="004C12B8"/>
    <w:rsid w:val="004C1C8F"/>
    <w:rsid w:val="004C2122"/>
    <w:rsid w:val="004C221C"/>
    <w:rsid w:val="004C223D"/>
    <w:rsid w:val="004C2CA2"/>
    <w:rsid w:val="004C394D"/>
    <w:rsid w:val="004C5BE9"/>
    <w:rsid w:val="004C64F5"/>
    <w:rsid w:val="004C6C5A"/>
    <w:rsid w:val="004C6E63"/>
    <w:rsid w:val="004C71D8"/>
    <w:rsid w:val="004C7295"/>
    <w:rsid w:val="004D009B"/>
    <w:rsid w:val="004D1660"/>
    <w:rsid w:val="004D1675"/>
    <w:rsid w:val="004D1F83"/>
    <w:rsid w:val="004D26F4"/>
    <w:rsid w:val="004D2AD7"/>
    <w:rsid w:val="004D2B6C"/>
    <w:rsid w:val="004D2F96"/>
    <w:rsid w:val="004D5021"/>
    <w:rsid w:val="004D52D4"/>
    <w:rsid w:val="004D6054"/>
    <w:rsid w:val="004D61D7"/>
    <w:rsid w:val="004E0185"/>
    <w:rsid w:val="004E0831"/>
    <w:rsid w:val="004E0AD4"/>
    <w:rsid w:val="004E0D5B"/>
    <w:rsid w:val="004E13E2"/>
    <w:rsid w:val="004E172D"/>
    <w:rsid w:val="004E1DEF"/>
    <w:rsid w:val="004E697E"/>
    <w:rsid w:val="004F00ED"/>
    <w:rsid w:val="004F12E8"/>
    <w:rsid w:val="004F1BCF"/>
    <w:rsid w:val="004F1C51"/>
    <w:rsid w:val="004F1CF7"/>
    <w:rsid w:val="004F2ABB"/>
    <w:rsid w:val="004F3219"/>
    <w:rsid w:val="004F3465"/>
    <w:rsid w:val="004F34DF"/>
    <w:rsid w:val="004F3A2D"/>
    <w:rsid w:val="004F3A99"/>
    <w:rsid w:val="004F3ADB"/>
    <w:rsid w:val="004F3CD6"/>
    <w:rsid w:val="004F4934"/>
    <w:rsid w:val="004F4B37"/>
    <w:rsid w:val="004F55BE"/>
    <w:rsid w:val="004F57C6"/>
    <w:rsid w:val="004F5F7B"/>
    <w:rsid w:val="004F75E5"/>
    <w:rsid w:val="004F77E6"/>
    <w:rsid w:val="004F7E25"/>
    <w:rsid w:val="005009A4"/>
    <w:rsid w:val="00500A8C"/>
    <w:rsid w:val="00500EC4"/>
    <w:rsid w:val="005013C8"/>
    <w:rsid w:val="00501B22"/>
    <w:rsid w:val="00502188"/>
    <w:rsid w:val="00502658"/>
    <w:rsid w:val="00502792"/>
    <w:rsid w:val="00502EB8"/>
    <w:rsid w:val="00503575"/>
    <w:rsid w:val="00503637"/>
    <w:rsid w:val="00503675"/>
    <w:rsid w:val="00504382"/>
    <w:rsid w:val="0050488A"/>
    <w:rsid w:val="005049B4"/>
    <w:rsid w:val="005051D2"/>
    <w:rsid w:val="0050560F"/>
    <w:rsid w:val="005058B3"/>
    <w:rsid w:val="00505C76"/>
    <w:rsid w:val="00506592"/>
    <w:rsid w:val="00506883"/>
    <w:rsid w:val="00507939"/>
    <w:rsid w:val="00507C16"/>
    <w:rsid w:val="005101B6"/>
    <w:rsid w:val="0051021F"/>
    <w:rsid w:val="00510598"/>
    <w:rsid w:val="00510841"/>
    <w:rsid w:val="0051095D"/>
    <w:rsid w:val="00511DD7"/>
    <w:rsid w:val="005120C0"/>
    <w:rsid w:val="005126AC"/>
    <w:rsid w:val="005129D9"/>
    <w:rsid w:val="00513AA2"/>
    <w:rsid w:val="00513BED"/>
    <w:rsid w:val="00513FD0"/>
    <w:rsid w:val="0051492F"/>
    <w:rsid w:val="005171FE"/>
    <w:rsid w:val="00517503"/>
    <w:rsid w:val="00517604"/>
    <w:rsid w:val="00521052"/>
    <w:rsid w:val="00522A1D"/>
    <w:rsid w:val="00522B65"/>
    <w:rsid w:val="0052307D"/>
    <w:rsid w:val="005239EE"/>
    <w:rsid w:val="00523C9E"/>
    <w:rsid w:val="0052421F"/>
    <w:rsid w:val="005242AB"/>
    <w:rsid w:val="005247A6"/>
    <w:rsid w:val="00524A69"/>
    <w:rsid w:val="005253B0"/>
    <w:rsid w:val="005258E2"/>
    <w:rsid w:val="00525A3C"/>
    <w:rsid w:val="0052683E"/>
    <w:rsid w:val="0052769C"/>
    <w:rsid w:val="005305AE"/>
    <w:rsid w:val="00530839"/>
    <w:rsid w:val="00530E67"/>
    <w:rsid w:val="005319FC"/>
    <w:rsid w:val="00531B90"/>
    <w:rsid w:val="00533A6F"/>
    <w:rsid w:val="00533D93"/>
    <w:rsid w:val="00534BD8"/>
    <w:rsid w:val="00534EDE"/>
    <w:rsid w:val="005355FC"/>
    <w:rsid w:val="00535FF2"/>
    <w:rsid w:val="005375E7"/>
    <w:rsid w:val="00537AE5"/>
    <w:rsid w:val="00537BA2"/>
    <w:rsid w:val="005402B1"/>
    <w:rsid w:val="00540937"/>
    <w:rsid w:val="005416EA"/>
    <w:rsid w:val="005419F6"/>
    <w:rsid w:val="005422A8"/>
    <w:rsid w:val="0054298B"/>
    <w:rsid w:val="00542D8F"/>
    <w:rsid w:val="00543061"/>
    <w:rsid w:val="00543478"/>
    <w:rsid w:val="00544013"/>
    <w:rsid w:val="0054424E"/>
    <w:rsid w:val="00544CF0"/>
    <w:rsid w:val="00545977"/>
    <w:rsid w:val="00545CE9"/>
    <w:rsid w:val="0054608B"/>
    <w:rsid w:val="00546900"/>
    <w:rsid w:val="00547270"/>
    <w:rsid w:val="00547ADA"/>
    <w:rsid w:val="00547E77"/>
    <w:rsid w:val="00550187"/>
    <w:rsid w:val="00550C58"/>
    <w:rsid w:val="00550C5F"/>
    <w:rsid w:val="00551B5D"/>
    <w:rsid w:val="00551D7A"/>
    <w:rsid w:val="00551FF9"/>
    <w:rsid w:val="0055227E"/>
    <w:rsid w:val="005531BF"/>
    <w:rsid w:val="005548AB"/>
    <w:rsid w:val="0055590C"/>
    <w:rsid w:val="00555B5C"/>
    <w:rsid w:val="005565D5"/>
    <w:rsid w:val="00556E8B"/>
    <w:rsid w:val="005571D4"/>
    <w:rsid w:val="00557268"/>
    <w:rsid w:val="00557498"/>
    <w:rsid w:val="0055796C"/>
    <w:rsid w:val="00560165"/>
    <w:rsid w:val="005602A5"/>
    <w:rsid w:val="00560C71"/>
    <w:rsid w:val="005612F9"/>
    <w:rsid w:val="00561DD5"/>
    <w:rsid w:val="00561ECB"/>
    <w:rsid w:val="00561F12"/>
    <w:rsid w:val="00561FC8"/>
    <w:rsid w:val="00563C70"/>
    <w:rsid w:val="005647B3"/>
    <w:rsid w:val="0056496F"/>
    <w:rsid w:val="005652BF"/>
    <w:rsid w:val="0056552C"/>
    <w:rsid w:val="005659FB"/>
    <w:rsid w:val="00565A2D"/>
    <w:rsid w:val="00566023"/>
    <w:rsid w:val="005661AA"/>
    <w:rsid w:val="005662A7"/>
    <w:rsid w:val="005662E7"/>
    <w:rsid w:val="0056748D"/>
    <w:rsid w:val="00567FF5"/>
    <w:rsid w:val="0057066A"/>
    <w:rsid w:val="005706FD"/>
    <w:rsid w:val="00571915"/>
    <w:rsid w:val="005719E7"/>
    <w:rsid w:val="00571FF9"/>
    <w:rsid w:val="00572E74"/>
    <w:rsid w:val="00574344"/>
    <w:rsid w:val="00574B26"/>
    <w:rsid w:val="00574E5C"/>
    <w:rsid w:val="00574FEC"/>
    <w:rsid w:val="00575CB5"/>
    <w:rsid w:val="00576782"/>
    <w:rsid w:val="005773BF"/>
    <w:rsid w:val="00577694"/>
    <w:rsid w:val="0058073B"/>
    <w:rsid w:val="00580AA0"/>
    <w:rsid w:val="005823A4"/>
    <w:rsid w:val="005826CA"/>
    <w:rsid w:val="0058272D"/>
    <w:rsid w:val="00582B0B"/>
    <w:rsid w:val="00582B95"/>
    <w:rsid w:val="00582DFD"/>
    <w:rsid w:val="005832D1"/>
    <w:rsid w:val="005837F6"/>
    <w:rsid w:val="005839B1"/>
    <w:rsid w:val="00583D47"/>
    <w:rsid w:val="00583D7E"/>
    <w:rsid w:val="00584836"/>
    <w:rsid w:val="005848E9"/>
    <w:rsid w:val="00584F3C"/>
    <w:rsid w:val="005856EE"/>
    <w:rsid w:val="00585FBD"/>
    <w:rsid w:val="00586A59"/>
    <w:rsid w:val="00586FD9"/>
    <w:rsid w:val="0058737D"/>
    <w:rsid w:val="00590AF6"/>
    <w:rsid w:val="00591B53"/>
    <w:rsid w:val="00591F5C"/>
    <w:rsid w:val="00592222"/>
    <w:rsid w:val="00592349"/>
    <w:rsid w:val="0059305A"/>
    <w:rsid w:val="005931F2"/>
    <w:rsid w:val="0059355F"/>
    <w:rsid w:val="00593E3D"/>
    <w:rsid w:val="005942AF"/>
    <w:rsid w:val="00594F03"/>
    <w:rsid w:val="00595E57"/>
    <w:rsid w:val="005966FC"/>
    <w:rsid w:val="005969B9"/>
    <w:rsid w:val="00597681"/>
    <w:rsid w:val="00597745"/>
    <w:rsid w:val="00597D06"/>
    <w:rsid w:val="00597D17"/>
    <w:rsid w:val="005A0B08"/>
    <w:rsid w:val="005A0DF9"/>
    <w:rsid w:val="005A1F18"/>
    <w:rsid w:val="005A20BE"/>
    <w:rsid w:val="005A2BD8"/>
    <w:rsid w:val="005A2E16"/>
    <w:rsid w:val="005A3669"/>
    <w:rsid w:val="005A6585"/>
    <w:rsid w:val="005A6DDE"/>
    <w:rsid w:val="005A7075"/>
    <w:rsid w:val="005A7632"/>
    <w:rsid w:val="005A7DA8"/>
    <w:rsid w:val="005A7DFB"/>
    <w:rsid w:val="005A7EFB"/>
    <w:rsid w:val="005B03B5"/>
    <w:rsid w:val="005B04BD"/>
    <w:rsid w:val="005B1240"/>
    <w:rsid w:val="005B19A9"/>
    <w:rsid w:val="005B270A"/>
    <w:rsid w:val="005B2A31"/>
    <w:rsid w:val="005B3514"/>
    <w:rsid w:val="005B4600"/>
    <w:rsid w:val="005B53EA"/>
    <w:rsid w:val="005B5744"/>
    <w:rsid w:val="005B5D7D"/>
    <w:rsid w:val="005B62ED"/>
    <w:rsid w:val="005B6E1D"/>
    <w:rsid w:val="005B70BA"/>
    <w:rsid w:val="005B7B3C"/>
    <w:rsid w:val="005B7C0F"/>
    <w:rsid w:val="005C0FB5"/>
    <w:rsid w:val="005C250A"/>
    <w:rsid w:val="005C2637"/>
    <w:rsid w:val="005C2B02"/>
    <w:rsid w:val="005C3132"/>
    <w:rsid w:val="005C343B"/>
    <w:rsid w:val="005C393F"/>
    <w:rsid w:val="005C53BE"/>
    <w:rsid w:val="005C5632"/>
    <w:rsid w:val="005C61B0"/>
    <w:rsid w:val="005C6361"/>
    <w:rsid w:val="005C792D"/>
    <w:rsid w:val="005C7A71"/>
    <w:rsid w:val="005C7CB1"/>
    <w:rsid w:val="005C7E33"/>
    <w:rsid w:val="005D15BB"/>
    <w:rsid w:val="005D1673"/>
    <w:rsid w:val="005D175D"/>
    <w:rsid w:val="005D1FCC"/>
    <w:rsid w:val="005D383C"/>
    <w:rsid w:val="005D4C62"/>
    <w:rsid w:val="005D4D8E"/>
    <w:rsid w:val="005D4DA4"/>
    <w:rsid w:val="005D5F2E"/>
    <w:rsid w:val="005D600C"/>
    <w:rsid w:val="005D6732"/>
    <w:rsid w:val="005D67FA"/>
    <w:rsid w:val="005D7055"/>
    <w:rsid w:val="005D7127"/>
    <w:rsid w:val="005D77B4"/>
    <w:rsid w:val="005D7CC1"/>
    <w:rsid w:val="005E0121"/>
    <w:rsid w:val="005E01F8"/>
    <w:rsid w:val="005E0410"/>
    <w:rsid w:val="005E0FDC"/>
    <w:rsid w:val="005E19C9"/>
    <w:rsid w:val="005E1ABB"/>
    <w:rsid w:val="005E234D"/>
    <w:rsid w:val="005E248B"/>
    <w:rsid w:val="005E289C"/>
    <w:rsid w:val="005E34B8"/>
    <w:rsid w:val="005E48F3"/>
    <w:rsid w:val="005E4BA3"/>
    <w:rsid w:val="005E501C"/>
    <w:rsid w:val="005E7287"/>
    <w:rsid w:val="005E75A7"/>
    <w:rsid w:val="005E7E22"/>
    <w:rsid w:val="005F02B5"/>
    <w:rsid w:val="005F08B8"/>
    <w:rsid w:val="005F19F6"/>
    <w:rsid w:val="005F1A0A"/>
    <w:rsid w:val="005F228A"/>
    <w:rsid w:val="005F25BC"/>
    <w:rsid w:val="005F2F6E"/>
    <w:rsid w:val="005F2F89"/>
    <w:rsid w:val="005F45FE"/>
    <w:rsid w:val="005F5015"/>
    <w:rsid w:val="005F518B"/>
    <w:rsid w:val="005F5781"/>
    <w:rsid w:val="005F5BEF"/>
    <w:rsid w:val="005F5F2E"/>
    <w:rsid w:val="005F6011"/>
    <w:rsid w:val="005F6100"/>
    <w:rsid w:val="005F6767"/>
    <w:rsid w:val="005F6B43"/>
    <w:rsid w:val="005F72D5"/>
    <w:rsid w:val="005F759D"/>
    <w:rsid w:val="005F7CD2"/>
    <w:rsid w:val="00600035"/>
    <w:rsid w:val="00600AED"/>
    <w:rsid w:val="00601B69"/>
    <w:rsid w:val="00601E73"/>
    <w:rsid w:val="00601EB2"/>
    <w:rsid w:val="006026B6"/>
    <w:rsid w:val="006027D7"/>
    <w:rsid w:val="00604510"/>
    <w:rsid w:val="006051F7"/>
    <w:rsid w:val="0060550A"/>
    <w:rsid w:val="00605E98"/>
    <w:rsid w:val="00605FFB"/>
    <w:rsid w:val="0060627D"/>
    <w:rsid w:val="00606348"/>
    <w:rsid w:val="006065B0"/>
    <w:rsid w:val="00606DE9"/>
    <w:rsid w:val="006077B1"/>
    <w:rsid w:val="00610A43"/>
    <w:rsid w:val="0061165E"/>
    <w:rsid w:val="00611782"/>
    <w:rsid w:val="0061236F"/>
    <w:rsid w:val="0061293A"/>
    <w:rsid w:val="00612A53"/>
    <w:rsid w:val="00612F9E"/>
    <w:rsid w:val="0061313E"/>
    <w:rsid w:val="00613841"/>
    <w:rsid w:val="00613BD0"/>
    <w:rsid w:val="006157EC"/>
    <w:rsid w:val="00616A74"/>
    <w:rsid w:val="00616C9F"/>
    <w:rsid w:val="00616D00"/>
    <w:rsid w:val="006200FB"/>
    <w:rsid w:val="00620BF9"/>
    <w:rsid w:val="00621797"/>
    <w:rsid w:val="006217E7"/>
    <w:rsid w:val="006232EA"/>
    <w:rsid w:val="00625341"/>
    <w:rsid w:val="00625A44"/>
    <w:rsid w:val="00625F46"/>
    <w:rsid w:val="00626CE2"/>
    <w:rsid w:val="0062704F"/>
    <w:rsid w:val="006301C9"/>
    <w:rsid w:val="00630229"/>
    <w:rsid w:val="00630397"/>
    <w:rsid w:val="00630A53"/>
    <w:rsid w:val="00630CA8"/>
    <w:rsid w:val="00630CE6"/>
    <w:rsid w:val="00631037"/>
    <w:rsid w:val="0063172B"/>
    <w:rsid w:val="00631E80"/>
    <w:rsid w:val="00632725"/>
    <w:rsid w:val="00632A9C"/>
    <w:rsid w:val="00632E05"/>
    <w:rsid w:val="006331B7"/>
    <w:rsid w:val="0063327C"/>
    <w:rsid w:val="00633A60"/>
    <w:rsid w:val="0063450C"/>
    <w:rsid w:val="006346D9"/>
    <w:rsid w:val="00634E63"/>
    <w:rsid w:val="00635C8B"/>
    <w:rsid w:val="00635FC1"/>
    <w:rsid w:val="0063691F"/>
    <w:rsid w:val="00636968"/>
    <w:rsid w:val="0063696F"/>
    <w:rsid w:val="006379FD"/>
    <w:rsid w:val="00637DF5"/>
    <w:rsid w:val="00640342"/>
    <w:rsid w:val="00641A85"/>
    <w:rsid w:val="006437A9"/>
    <w:rsid w:val="00643F18"/>
    <w:rsid w:val="006442B7"/>
    <w:rsid w:val="00644BFE"/>
    <w:rsid w:val="006454B4"/>
    <w:rsid w:val="00645AEE"/>
    <w:rsid w:val="00645D7E"/>
    <w:rsid w:val="0064618E"/>
    <w:rsid w:val="00646260"/>
    <w:rsid w:val="00646A54"/>
    <w:rsid w:val="006475EA"/>
    <w:rsid w:val="006503C5"/>
    <w:rsid w:val="00651183"/>
    <w:rsid w:val="00651865"/>
    <w:rsid w:val="00651A3D"/>
    <w:rsid w:val="00651DCC"/>
    <w:rsid w:val="00651E30"/>
    <w:rsid w:val="0065258D"/>
    <w:rsid w:val="00652AA0"/>
    <w:rsid w:val="00652EA9"/>
    <w:rsid w:val="006537AD"/>
    <w:rsid w:val="00653802"/>
    <w:rsid w:val="006550CB"/>
    <w:rsid w:val="006564DF"/>
    <w:rsid w:val="00656E94"/>
    <w:rsid w:val="00657343"/>
    <w:rsid w:val="0066257A"/>
    <w:rsid w:val="006628D6"/>
    <w:rsid w:val="00663B3C"/>
    <w:rsid w:val="00663B9A"/>
    <w:rsid w:val="00663BB1"/>
    <w:rsid w:val="006642D9"/>
    <w:rsid w:val="0066588E"/>
    <w:rsid w:val="00666383"/>
    <w:rsid w:val="006666E4"/>
    <w:rsid w:val="0066694D"/>
    <w:rsid w:val="006669FC"/>
    <w:rsid w:val="00666B23"/>
    <w:rsid w:val="00667362"/>
    <w:rsid w:val="006713F5"/>
    <w:rsid w:val="00671776"/>
    <w:rsid w:val="00671E71"/>
    <w:rsid w:val="006722E7"/>
    <w:rsid w:val="00672780"/>
    <w:rsid w:val="006738D7"/>
    <w:rsid w:val="006738EA"/>
    <w:rsid w:val="00673969"/>
    <w:rsid w:val="006740B6"/>
    <w:rsid w:val="00674278"/>
    <w:rsid w:val="00675067"/>
    <w:rsid w:val="00675490"/>
    <w:rsid w:val="00675585"/>
    <w:rsid w:val="00675C8E"/>
    <w:rsid w:val="0067614F"/>
    <w:rsid w:val="00676471"/>
    <w:rsid w:val="00676B51"/>
    <w:rsid w:val="0067720B"/>
    <w:rsid w:val="00677226"/>
    <w:rsid w:val="006803D7"/>
    <w:rsid w:val="00680735"/>
    <w:rsid w:val="006809A6"/>
    <w:rsid w:val="006814C7"/>
    <w:rsid w:val="00681A40"/>
    <w:rsid w:val="00682048"/>
    <w:rsid w:val="00682A90"/>
    <w:rsid w:val="0068329D"/>
    <w:rsid w:val="00683F31"/>
    <w:rsid w:val="00683F38"/>
    <w:rsid w:val="00684DDD"/>
    <w:rsid w:val="00685120"/>
    <w:rsid w:val="0068518A"/>
    <w:rsid w:val="00685F0F"/>
    <w:rsid w:val="00686ABD"/>
    <w:rsid w:val="0068704C"/>
    <w:rsid w:val="00687288"/>
    <w:rsid w:val="006873E7"/>
    <w:rsid w:val="006907E1"/>
    <w:rsid w:val="00690DE6"/>
    <w:rsid w:val="0069105A"/>
    <w:rsid w:val="0069225C"/>
    <w:rsid w:val="00692CDD"/>
    <w:rsid w:val="0069314F"/>
    <w:rsid w:val="0069330F"/>
    <w:rsid w:val="00694229"/>
    <w:rsid w:val="00694ED7"/>
    <w:rsid w:val="00696235"/>
    <w:rsid w:val="00696303"/>
    <w:rsid w:val="0069716A"/>
    <w:rsid w:val="00697361"/>
    <w:rsid w:val="0069765D"/>
    <w:rsid w:val="0069772A"/>
    <w:rsid w:val="006979E2"/>
    <w:rsid w:val="00697B49"/>
    <w:rsid w:val="00697E96"/>
    <w:rsid w:val="00697F1E"/>
    <w:rsid w:val="006A02BF"/>
    <w:rsid w:val="006A1A83"/>
    <w:rsid w:val="006A1D36"/>
    <w:rsid w:val="006A1EE7"/>
    <w:rsid w:val="006A2ED6"/>
    <w:rsid w:val="006A3363"/>
    <w:rsid w:val="006A377F"/>
    <w:rsid w:val="006A6D8C"/>
    <w:rsid w:val="006A7E35"/>
    <w:rsid w:val="006A7F99"/>
    <w:rsid w:val="006B103B"/>
    <w:rsid w:val="006B15C9"/>
    <w:rsid w:val="006B2007"/>
    <w:rsid w:val="006B2E4C"/>
    <w:rsid w:val="006B34EF"/>
    <w:rsid w:val="006B38A7"/>
    <w:rsid w:val="006B4298"/>
    <w:rsid w:val="006B4471"/>
    <w:rsid w:val="006B4C8C"/>
    <w:rsid w:val="006B4D79"/>
    <w:rsid w:val="006B4FDD"/>
    <w:rsid w:val="006B53BF"/>
    <w:rsid w:val="006B58D7"/>
    <w:rsid w:val="006B5D41"/>
    <w:rsid w:val="006B670E"/>
    <w:rsid w:val="006B6CF8"/>
    <w:rsid w:val="006B7AC3"/>
    <w:rsid w:val="006B7B1C"/>
    <w:rsid w:val="006B7B1F"/>
    <w:rsid w:val="006B7D79"/>
    <w:rsid w:val="006B7F32"/>
    <w:rsid w:val="006C09C7"/>
    <w:rsid w:val="006C178C"/>
    <w:rsid w:val="006C1A23"/>
    <w:rsid w:val="006C1B24"/>
    <w:rsid w:val="006C20DA"/>
    <w:rsid w:val="006C26C5"/>
    <w:rsid w:val="006C27FD"/>
    <w:rsid w:val="006C3131"/>
    <w:rsid w:val="006C4A86"/>
    <w:rsid w:val="006C531D"/>
    <w:rsid w:val="006C5555"/>
    <w:rsid w:val="006C5B84"/>
    <w:rsid w:val="006C74B0"/>
    <w:rsid w:val="006C75C3"/>
    <w:rsid w:val="006C7B16"/>
    <w:rsid w:val="006C7E78"/>
    <w:rsid w:val="006D0185"/>
    <w:rsid w:val="006D0D3D"/>
    <w:rsid w:val="006D1584"/>
    <w:rsid w:val="006D15EA"/>
    <w:rsid w:val="006D19E8"/>
    <w:rsid w:val="006D1A0D"/>
    <w:rsid w:val="006D2DED"/>
    <w:rsid w:val="006D35F1"/>
    <w:rsid w:val="006D3684"/>
    <w:rsid w:val="006D45B2"/>
    <w:rsid w:val="006D5C1C"/>
    <w:rsid w:val="006D6CC8"/>
    <w:rsid w:val="006D6DBD"/>
    <w:rsid w:val="006D7282"/>
    <w:rsid w:val="006E08BA"/>
    <w:rsid w:val="006E0900"/>
    <w:rsid w:val="006E0D54"/>
    <w:rsid w:val="006E1EEB"/>
    <w:rsid w:val="006E252B"/>
    <w:rsid w:val="006E26FF"/>
    <w:rsid w:val="006E3718"/>
    <w:rsid w:val="006E3E5B"/>
    <w:rsid w:val="006E506D"/>
    <w:rsid w:val="006E529E"/>
    <w:rsid w:val="006E535D"/>
    <w:rsid w:val="006E577C"/>
    <w:rsid w:val="006E7F38"/>
    <w:rsid w:val="006F0791"/>
    <w:rsid w:val="006F19B0"/>
    <w:rsid w:val="006F1C99"/>
    <w:rsid w:val="006F1D48"/>
    <w:rsid w:val="006F277F"/>
    <w:rsid w:val="006F2999"/>
    <w:rsid w:val="006F2EE8"/>
    <w:rsid w:val="006F3631"/>
    <w:rsid w:val="006F367A"/>
    <w:rsid w:val="006F5668"/>
    <w:rsid w:val="006F58ED"/>
    <w:rsid w:val="006F595D"/>
    <w:rsid w:val="006F5A1B"/>
    <w:rsid w:val="006F5D3C"/>
    <w:rsid w:val="006F5E22"/>
    <w:rsid w:val="006F69A9"/>
    <w:rsid w:val="006F6E9D"/>
    <w:rsid w:val="006F72C0"/>
    <w:rsid w:val="006F73ED"/>
    <w:rsid w:val="006F74B3"/>
    <w:rsid w:val="006F7A11"/>
    <w:rsid w:val="006F7DF9"/>
    <w:rsid w:val="00700ABC"/>
    <w:rsid w:val="00700D03"/>
    <w:rsid w:val="00700D2E"/>
    <w:rsid w:val="00700DC5"/>
    <w:rsid w:val="007010F9"/>
    <w:rsid w:val="00701687"/>
    <w:rsid w:val="00702746"/>
    <w:rsid w:val="00702A40"/>
    <w:rsid w:val="00703993"/>
    <w:rsid w:val="00705589"/>
    <w:rsid w:val="00705BB1"/>
    <w:rsid w:val="00706086"/>
    <w:rsid w:val="007062F5"/>
    <w:rsid w:val="00706468"/>
    <w:rsid w:val="00706BF2"/>
    <w:rsid w:val="00706F8D"/>
    <w:rsid w:val="0070724F"/>
    <w:rsid w:val="0070783C"/>
    <w:rsid w:val="00707C0D"/>
    <w:rsid w:val="00710721"/>
    <w:rsid w:val="007110F4"/>
    <w:rsid w:val="00711CDA"/>
    <w:rsid w:val="0071217F"/>
    <w:rsid w:val="00712E22"/>
    <w:rsid w:val="00714CA5"/>
    <w:rsid w:val="00715A65"/>
    <w:rsid w:val="00716095"/>
    <w:rsid w:val="00716BFA"/>
    <w:rsid w:val="0071738A"/>
    <w:rsid w:val="00717588"/>
    <w:rsid w:val="0071770F"/>
    <w:rsid w:val="00717876"/>
    <w:rsid w:val="0072053C"/>
    <w:rsid w:val="00720607"/>
    <w:rsid w:val="007209F9"/>
    <w:rsid w:val="00720E01"/>
    <w:rsid w:val="0072109E"/>
    <w:rsid w:val="007212CD"/>
    <w:rsid w:val="0072137B"/>
    <w:rsid w:val="007213CF"/>
    <w:rsid w:val="007218E5"/>
    <w:rsid w:val="00721A05"/>
    <w:rsid w:val="00721D93"/>
    <w:rsid w:val="0072259C"/>
    <w:rsid w:val="00722682"/>
    <w:rsid w:val="007226CB"/>
    <w:rsid w:val="007228D5"/>
    <w:rsid w:val="00722D84"/>
    <w:rsid w:val="00722F47"/>
    <w:rsid w:val="00724255"/>
    <w:rsid w:val="00724667"/>
    <w:rsid w:val="00724AE9"/>
    <w:rsid w:val="00725199"/>
    <w:rsid w:val="007251BA"/>
    <w:rsid w:val="007268A3"/>
    <w:rsid w:val="00726A86"/>
    <w:rsid w:val="00726FD4"/>
    <w:rsid w:val="007273DE"/>
    <w:rsid w:val="0073043F"/>
    <w:rsid w:val="00731902"/>
    <w:rsid w:val="0073213B"/>
    <w:rsid w:val="00732150"/>
    <w:rsid w:val="0073262A"/>
    <w:rsid w:val="007326C5"/>
    <w:rsid w:val="00734A31"/>
    <w:rsid w:val="00734CF7"/>
    <w:rsid w:val="00735159"/>
    <w:rsid w:val="007367DE"/>
    <w:rsid w:val="00736CE5"/>
    <w:rsid w:val="00737283"/>
    <w:rsid w:val="007375A9"/>
    <w:rsid w:val="007375EF"/>
    <w:rsid w:val="00737E07"/>
    <w:rsid w:val="00740143"/>
    <w:rsid w:val="00740591"/>
    <w:rsid w:val="00740664"/>
    <w:rsid w:val="00740F17"/>
    <w:rsid w:val="0074138F"/>
    <w:rsid w:val="00741701"/>
    <w:rsid w:val="00741A91"/>
    <w:rsid w:val="00741B64"/>
    <w:rsid w:val="00742710"/>
    <w:rsid w:val="007432CF"/>
    <w:rsid w:val="00743FCA"/>
    <w:rsid w:val="007453D3"/>
    <w:rsid w:val="00745C48"/>
    <w:rsid w:val="00746448"/>
    <w:rsid w:val="00746485"/>
    <w:rsid w:val="0074727A"/>
    <w:rsid w:val="00747441"/>
    <w:rsid w:val="00747BD2"/>
    <w:rsid w:val="00747F4B"/>
    <w:rsid w:val="00747F70"/>
    <w:rsid w:val="00750A36"/>
    <w:rsid w:val="0075109E"/>
    <w:rsid w:val="00751704"/>
    <w:rsid w:val="00751DAD"/>
    <w:rsid w:val="00752684"/>
    <w:rsid w:val="007539FC"/>
    <w:rsid w:val="00753AD9"/>
    <w:rsid w:val="0075501E"/>
    <w:rsid w:val="0075513C"/>
    <w:rsid w:val="00755DF4"/>
    <w:rsid w:val="00755ECF"/>
    <w:rsid w:val="0075682B"/>
    <w:rsid w:val="00756D7B"/>
    <w:rsid w:val="00756FA8"/>
    <w:rsid w:val="00757D5A"/>
    <w:rsid w:val="00760684"/>
    <w:rsid w:val="00760A5F"/>
    <w:rsid w:val="0076100C"/>
    <w:rsid w:val="00761A3D"/>
    <w:rsid w:val="00762037"/>
    <w:rsid w:val="00762281"/>
    <w:rsid w:val="007632EE"/>
    <w:rsid w:val="00763B91"/>
    <w:rsid w:val="00763F43"/>
    <w:rsid w:val="00764D4E"/>
    <w:rsid w:val="007658B0"/>
    <w:rsid w:val="00765972"/>
    <w:rsid w:val="0076653E"/>
    <w:rsid w:val="00766657"/>
    <w:rsid w:val="00767447"/>
    <w:rsid w:val="00770FCE"/>
    <w:rsid w:val="00771F8D"/>
    <w:rsid w:val="00773232"/>
    <w:rsid w:val="00773270"/>
    <w:rsid w:val="00773B89"/>
    <w:rsid w:val="00774A1D"/>
    <w:rsid w:val="00774F4E"/>
    <w:rsid w:val="0077555E"/>
    <w:rsid w:val="00775E7B"/>
    <w:rsid w:val="0077613F"/>
    <w:rsid w:val="0077633F"/>
    <w:rsid w:val="00776651"/>
    <w:rsid w:val="00777688"/>
    <w:rsid w:val="00777DDD"/>
    <w:rsid w:val="00780167"/>
    <w:rsid w:val="007802F5"/>
    <w:rsid w:val="00780675"/>
    <w:rsid w:val="00780909"/>
    <w:rsid w:val="00781098"/>
    <w:rsid w:val="00781886"/>
    <w:rsid w:val="007819D7"/>
    <w:rsid w:val="00781FE7"/>
    <w:rsid w:val="0078228A"/>
    <w:rsid w:val="00782A72"/>
    <w:rsid w:val="00782C09"/>
    <w:rsid w:val="00782E8B"/>
    <w:rsid w:val="0078499C"/>
    <w:rsid w:val="00785EE0"/>
    <w:rsid w:val="007862B7"/>
    <w:rsid w:val="007863BD"/>
    <w:rsid w:val="0078640A"/>
    <w:rsid w:val="00787335"/>
    <w:rsid w:val="007873A4"/>
    <w:rsid w:val="00787F09"/>
    <w:rsid w:val="00790631"/>
    <w:rsid w:val="00790F47"/>
    <w:rsid w:val="0079114B"/>
    <w:rsid w:val="00791C51"/>
    <w:rsid w:val="0079273A"/>
    <w:rsid w:val="00792F85"/>
    <w:rsid w:val="00792F8A"/>
    <w:rsid w:val="0079322B"/>
    <w:rsid w:val="00794089"/>
    <w:rsid w:val="00794B49"/>
    <w:rsid w:val="00795AC5"/>
    <w:rsid w:val="00795B36"/>
    <w:rsid w:val="0079627F"/>
    <w:rsid w:val="00796974"/>
    <w:rsid w:val="00797594"/>
    <w:rsid w:val="0079793F"/>
    <w:rsid w:val="007A0608"/>
    <w:rsid w:val="007A0885"/>
    <w:rsid w:val="007A0AE4"/>
    <w:rsid w:val="007A10DA"/>
    <w:rsid w:val="007A2401"/>
    <w:rsid w:val="007A2B7F"/>
    <w:rsid w:val="007A3048"/>
    <w:rsid w:val="007A45E9"/>
    <w:rsid w:val="007A5662"/>
    <w:rsid w:val="007A567A"/>
    <w:rsid w:val="007A5B0A"/>
    <w:rsid w:val="007A5C5D"/>
    <w:rsid w:val="007A7393"/>
    <w:rsid w:val="007A751B"/>
    <w:rsid w:val="007A774D"/>
    <w:rsid w:val="007B07FB"/>
    <w:rsid w:val="007B09BE"/>
    <w:rsid w:val="007B09E9"/>
    <w:rsid w:val="007B1126"/>
    <w:rsid w:val="007B14DA"/>
    <w:rsid w:val="007B26DE"/>
    <w:rsid w:val="007B317B"/>
    <w:rsid w:val="007B4152"/>
    <w:rsid w:val="007B5253"/>
    <w:rsid w:val="007B52E4"/>
    <w:rsid w:val="007B58DA"/>
    <w:rsid w:val="007B5D33"/>
    <w:rsid w:val="007B5F36"/>
    <w:rsid w:val="007B653E"/>
    <w:rsid w:val="007B6CE5"/>
    <w:rsid w:val="007B722F"/>
    <w:rsid w:val="007B7620"/>
    <w:rsid w:val="007B7C77"/>
    <w:rsid w:val="007B7DD3"/>
    <w:rsid w:val="007C19FA"/>
    <w:rsid w:val="007C24C6"/>
    <w:rsid w:val="007C29EB"/>
    <w:rsid w:val="007C32D8"/>
    <w:rsid w:val="007C391E"/>
    <w:rsid w:val="007C44B0"/>
    <w:rsid w:val="007C4DCA"/>
    <w:rsid w:val="007C52A2"/>
    <w:rsid w:val="007C5525"/>
    <w:rsid w:val="007C569A"/>
    <w:rsid w:val="007C59B0"/>
    <w:rsid w:val="007C5C50"/>
    <w:rsid w:val="007C5CBF"/>
    <w:rsid w:val="007C5D82"/>
    <w:rsid w:val="007C5F79"/>
    <w:rsid w:val="007C6C44"/>
    <w:rsid w:val="007C6CB4"/>
    <w:rsid w:val="007C7685"/>
    <w:rsid w:val="007C7725"/>
    <w:rsid w:val="007C775C"/>
    <w:rsid w:val="007D028C"/>
    <w:rsid w:val="007D0570"/>
    <w:rsid w:val="007D073C"/>
    <w:rsid w:val="007D11F5"/>
    <w:rsid w:val="007D1D2B"/>
    <w:rsid w:val="007D2118"/>
    <w:rsid w:val="007D3EF2"/>
    <w:rsid w:val="007D4AD4"/>
    <w:rsid w:val="007D4C34"/>
    <w:rsid w:val="007D5663"/>
    <w:rsid w:val="007D65C6"/>
    <w:rsid w:val="007D6A59"/>
    <w:rsid w:val="007D6A8B"/>
    <w:rsid w:val="007D6AA0"/>
    <w:rsid w:val="007D7043"/>
    <w:rsid w:val="007D7144"/>
    <w:rsid w:val="007D7C81"/>
    <w:rsid w:val="007D7D25"/>
    <w:rsid w:val="007E0B26"/>
    <w:rsid w:val="007E1910"/>
    <w:rsid w:val="007E1B28"/>
    <w:rsid w:val="007E2389"/>
    <w:rsid w:val="007E287B"/>
    <w:rsid w:val="007E289B"/>
    <w:rsid w:val="007E3B59"/>
    <w:rsid w:val="007E4464"/>
    <w:rsid w:val="007E4A36"/>
    <w:rsid w:val="007E6018"/>
    <w:rsid w:val="007E6A4A"/>
    <w:rsid w:val="007E744C"/>
    <w:rsid w:val="007E74BA"/>
    <w:rsid w:val="007E79EB"/>
    <w:rsid w:val="007F04D8"/>
    <w:rsid w:val="007F18E8"/>
    <w:rsid w:val="007F3220"/>
    <w:rsid w:val="007F338A"/>
    <w:rsid w:val="007F4165"/>
    <w:rsid w:val="007F54E4"/>
    <w:rsid w:val="007F5D5B"/>
    <w:rsid w:val="007F5DB9"/>
    <w:rsid w:val="007F624B"/>
    <w:rsid w:val="007F6D52"/>
    <w:rsid w:val="007F72A4"/>
    <w:rsid w:val="007F7551"/>
    <w:rsid w:val="00800214"/>
    <w:rsid w:val="00800467"/>
    <w:rsid w:val="00800761"/>
    <w:rsid w:val="00800B30"/>
    <w:rsid w:val="00800F28"/>
    <w:rsid w:val="00801475"/>
    <w:rsid w:val="00801623"/>
    <w:rsid w:val="008017B6"/>
    <w:rsid w:val="008025C6"/>
    <w:rsid w:val="00802C0C"/>
    <w:rsid w:val="00802D2C"/>
    <w:rsid w:val="00802E4A"/>
    <w:rsid w:val="00803753"/>
    <w:rsid w:val="00803C3E"/>
    <w:rsid w:val="00804848"/>
    <w:rsid w:val="008048B1"/>
    <w:rsid w:val="008049D0"/>
    <w:rsid w:val="0080510E"/>
    <w:rsid w:val="0080539A"/>
    <w:rsid w:val="00805B31"/>
    <w:rsid w:val="00805F2A"/>
    <w:rsid w:val="00806E35"/>
    <w:rsid w:val="00807979"/>
    <w:rsid w:val="008106C4"/>
    <w:rsid w:val="008118AD"/>
    <w:rsid w:val="008124E8"/>
    <w:rsid w:val="008127F9"/>
    <w:rsid w:val="00812E48"/>
    <w:rsid w:val="00813D14"/>
    <w:rsid w:val="00814765"/>
    <w:rsid w:val="00815FD5"/>
    <w:rsid w:val="008164E8"/>
    <w:rsid w:val="008168AA"/>
    <w:rsid w:val="008171B5"/>
    <w:rsid w:val="00817737"/>
    <w:rsid w:val="00817F75"/>
    <w:rsid w:val="00817F8C"/>
    <w:rsid w:val="00820B3F"/>
    <w:rsid w:val="00820F3B"/>
    <w:rsid w:val="00820F64"/>
    <w:rsid w:val="00821805"/>
    <w:rsid w:val="0082200A"/>
    <w:rsid w:val="00822806"/>
    <w:rsid w:val="00824B9B"/>
    <w:rsid w:val="00824E8E"/>
    <w:rsid w:val="0082540A"/>
    <w:rsid w:val="00826628"/>
    <w:rsid w:val="008304ED"/>
    <w:rsid w:val="008315F8"/>
    <w:rsid w:val="00831C2D"/>
    <w:rsid w:val="00831FFF"/>
    <w:rsid w:val="008324B2"/>
    <w:rsid w:val="00832529"/>
    <w:rsid w:val="008327C1"/>
    <w:rsid w:val="00832E2E"/>
    <w:rsid w:val="00833364"/>
    <w:rsid w:val="008348E5"/>
    <w:rsid w:val="00835719"/>
    <w:rsid w:val="0083578B"/>
    <w:rsid w:val="00836C82"/>
    <w:rsid w:val="008377C8"/>
    <w:rsid w:val="008379D2"/>
    <w:rsid w:val="00840B20"/>
    <w:rsid w:val="00840E26"/>
    <w:rsid w:val="00841955"/>
    <w:rsid w:val="0084238D"/>
    <w:rsid w:val="008427B3"/>
    <w:rsid w:val="00842A14"/>
    <w:rsid w:val="00842B05"/>
    <w:rsid w:val="00842E38"/>
    <w:rsid w:val="008430AE"/>
    <w:rsid w:val="008435E7"/>
    <w:rsid w:val="00843E43"/>
    <w:rsid w:val="00843EB4"/>
    <w:rsid w:val="0084482F"/>
    <w:rsid w:val="00844A65"/>
    <w:rsid w:val="008451D6"/>
    <w:rsid w:val="00846842"/>
    <w:rsid w:val="008473E6"/>
    <w:rsid w:val="00851463"/>
    <w:rsid w:val="008515FF"/>
    <w:rsid w:val="00852C2A"/>
    <w:rsid w:val="008533B3"/>
    <w:rsid w:val="00853447"/>
    <w:rsid w:val="0085365A"/>
    <w:rsid w:val="00853B8F"/>
    <w:rsid w:val="00853C93"/>
    <w:rsid w:val="00853F6D"/>
    <w:rsid w:val="00854841"/>
    <w:rsid w:val="00854A37"/>
    <w:rsid w:val="00854D1A"/>
    <w:rsid w:val="00855B62"/>
    <w:rsid w:val="008561CB"/>
    <w:rsid w:val="00857212"/>
    <w:rsid w:val="008579CB"/>
    <w:rsid w:val="00857D63"/>
    <w:rsid w:val="008601BD"/>
    <w:rsid w:val="0086065A"/>
    <w:rsid w:val="00861216"/>
    <w:rsid w:val="00861C7D"/>
    <w:rsid w:val="00862906"/>
    <w:rsid w:val="00863C50"/>
    <w:rsid w:val="0086442C"/>
    <w:rsid w:val="008644C5"/>
    <w:rsid w:val="00864E03"/>
    <w:rsid w:val="00865BC9"/>
    <w:rsid w:val="008660CD"/>
    <w:rsid w:val="008676EC"/>
    <w:rsid w:val="008679FE"/>
    <w:rsid w:val="00870975"/>
    <w:rsid w:val="00871339"/>
    <w:rsid w:val="00871BE5"/>
    <w:rsid w:val="008728CE"/>
    <w:rsid w:val="008730D9"/>
    <w:rsid w:val="0087328F"/>
    <w:rsid w:val="00873818"/>
    <w:rsid w:val="00873F9F"/>
    <w:rsid w:val="0087490A"/>
    <w:rsid w:val="00874AF6"/>
    <w:rsid w:val="0087548A"/>
    <w:rsid w:val="008758CF"/>
    <w:rsid w:val="00875F78"/>
    <w:rsid w:val="00875F95"/>
    <w:rsid w:val="00876017"/>
    <w:rsid w:val="0087601C"/>
    <w:rsid w:val="00876610"/>
    <w:rsid w:val="008769D0"/>
    <w:rsid w:val="00877DAB"/>
    <w:rsid w:val="00880978"/>
    <w:rsid w:val="008812E8"/>
    <w:rsid w:val="00881574"/>
    <w:rsid w:val="008819FF"/>
    <w:rsid w:val="0088278C"/>
    <w:rsid w:val="00885E83"/>
    <w:rsid w:val="00886BAB"/>
    <w:rsid w:val="0088749D"/>
    <w:rsid w:val="008904F0"/>
    <w:rsid w:val="008905F4"/>
    <w:rsid w:val="00890853"/>
    <w:rsid w:val="00890DDB"/>
    <w:rsid w:val="008934D7"/>
    <w:rsid w:val="0089451E"/>
    <w:rsid w:val="00894873"/>
    <w:rsid w:val="008948BE"/>
    <w:rsid w:val="00894B8F"/>
    <w:rsid w:val="00896C95"/>
    <w:rsid w:val="0089704F"/>
    <w:rsid w:val="00897784"/>
    <w:rsid w:val="00897864"/>
    <w:rsid w:val="008A0314"/>
    <w:rsid w:val="008A0405"/>
    <w:rsid w:val="008A0C68"/>
    <w:rsid w:val="008A19B1"/>
    <w:rsid w:val="008A19E3"/>
    <w:rsid w:val="008A1A22"/>
    <w:rsid w:val="008A1C0C"/>
    <w:rsid w:val="008A1FF0"/>
    <w:rsid w:val="008A23B9"/>
    <w:rsid w:val="008A2B7B"/>
    <w:rsid w:val="008A30B2"/>
    <w:rsid w:val="008A3120"/>
    <w:rsid w:val="008A3414"/>
    <w:rsid w:val="008A3645"/>
    <w:rsid w:val="008A3C46"/>
    <w:rsid w:val="008A49E4"/>
    <w:rsid w:val="008A57DF"/>
    <w:rsid w:val="008A59F3"/>
    <w:rsid w:val="008A5C69"/>
    <w:rsid w:val="008A6060"/>
    <w:rsid w:val="008A6161"/>
    <w:rsid w:val="008A6238"/>
    <w:rsid w:val="008A637F"/>
    <w:rsid w:val="008A6E1D"/>
    <w:rsid w:val="008A6E78"/>
    <w:rsid w:val="008A732F"/>
    <w:rsid w:val="008A733C"/>
    <w:rsid w:val="008A73FB"/>
    <w:rsid w:val="008A77B8"/>
    <w:rsid w:val="008A7BF2"/>
    <w:rsid w:val="008A7E69"/>
    <w:rsid w:val="008B0F8C"/>
    <w:rsid w:val="008B15C9"/>
    <w:rsid w:val="008B19FD"/>
    <w:rsid w:val="008B2105"/>
    <w:rsid w:val="008B233D"/>
    <w:rsid w:val="008B2D3B"/>
    <w:rsid w:val="008B2EA9"/>
    <w:rsid w:val="008B2FC8"/>
    <w:rsid w:val="008B36FF"/>
    <w:rsid w:val="008B401B"/>
    <w:rsid w:val="008B4DCA"/>
    <w:rsid w:val="008B509B"/>
    <w:rsid w:val="008B5536"/>
    <w:rsid w:val="008B5940"/>
    <w:rsid w:val="008B5B56"/>
    <w:rsid w:val="008B65AC"/>
    <w:rsid w:val="008B684E"/>
    <w:rsid w:val="008B6F36"/>
    <w:rsid w:val="008B7458"/>
    <w:rsid w:val="008B74E6"/>
    <w:rsid w:val="008C0183"/>
    <w:rsid w:val="008C097A"/>
    <w:rsid w:val="008C0B7A"/>
    <w:rsid w:val="008C2267"/>
    <w:rsid w:val="008C2BDB"/>
    <w:rsid w:val="008C3875"/>
    <w:rsid w:val="008C38C6"/>
    <w:rsid w:val="008C47BC"/>
    <w:rsid w:val="008C5056"/>
    <w:rsid w:val="008C50D3"/>
    <w:rsid w:val="008C53D4"/>
    <w:rsid w:val="008C58D2"/>
    <w:rsid w:val="008C61F0"/>
    <w:rsid w:val="008C6FBD"/>
    <w:rsid w:val="008C7165"/>
    <w:rsid w:val="008C7F8F"/>
    <w:rsid w:val="008D0BFA"/>
    <w:rsid w:val="008D0C95"/>
    <w:rsid w:val="008D0D1A"/>
    <w:rsid w:val="008D13F8"/>
    <w:rsid w:val="008D142F"/>
    <w:rsid w:val="008D25F5"/>
    <w:rsid w:val="008D27A1"/>
    <w:rsid w:val="008D387B"/>
    <w:rsid w:val="008D502F"/>
    <w:rsid w:val="008D54AF"/>
    <w:rsid w:val="008D594E"/>
    <w:rsid w:val="008D5998"/>
    <w:rsid w:val="008D6901"/>
    <w:rsid w:val="008D7001"/>
    <w:rsid w:val="008D7C8D"/>
    <w:rsid w:val="008E00A9"/>
    <w:rsid w:val="008E0EBA"/>
    <w:rsid w:val="008E19EC"/>
    <w:rsid w:val="008E36EF"/>
    <w:rsid w:val="008E3EE7"/>
    <w:rsid w:val="008E5237"/>
    <w:rsid w:val="008E5635"/>
    <w:rsid w:val="008E57A8"/>
    <w:rsid w:val="008E65D7"/>
    <w:rsid w:val="008E728F"/>
    <w:rsid w:val="008E7C34"/>
    <w:rsid w:val="008F114B"/>
    <w:rsid w:val="008F162F"/>
    <w:rsid w:val="008F1CC9"/>
    <w:rsid w:val="008F2B68"/>
    <w:rsid w:val="008F38BC"/>
    <w:rsid w:val="008F3917"/>
    <w:rsid w:val="008F49F1"/>
    <w:rsid w:val="008F4B48"/>
    <w:rsid w:val="008F56D9"/>
    <w:rsid w:val="008F5BB5"/>
    <w:rsid w:val="008F6B2F"/>
    <w:rsid w:val="008F6B56"/>
    <w:rsid w:val="009004D3"/>
    <w:rsid w:val="00900C03"/>
    <w:rsid w:val="00900E54"/>
    <w:rsid w:val="00902844"/>
    <w:rsid w:val="00902AA1"/>
    <w:rsid w:val="00903D50"/>
    <w:rsid w:val="009047D3"/>
    <w:rsid w:val="009047F9"/>
    <w:rsid w:val="00904A9B"/>
    <w:rsid w:val="00904E84"/>
    <w:rsid w:val="0090527D"/>
    <w:rsid w:val="00905460"/>
    <w:rsid w:val="009055AF"/>
    <w:rsid w:val="0090590B"/>
    <w:rsid w:val="00905BB0"/>
    <w:rsid w:val="00905DD7"/>
    <w:rsid w:val="0090623A"/>
    <w:rsid w:val="009066F6"/>
    <w:rsid w:val="00906BC8"/>
    <w:rsid w:val="00907350"/>
    <w:rsid w:val="009074F4"/>
    <w:rsid w:val="00907907"/>
    <w:rsid w:val="00907B83"/>
    <w:rsid w:val="00907E6B"/>
    <w:rsid w:val="00907E90"/>
    <w:rsid w:val="00910003"/>
    <w:rsid w:val="009108CE"/>
    <w:rsid w:val="00910E76"/>
    <w:rsid w:val="009115B3"/>
    <w:rsid w:val="009123C3"/>
    <w:rsid w:val="00912FC7"/>
    <w:rsid w:val="00913237"/>
    <w:rsid w:val="00913A89"/>
    <w:rsid w:val="00913F29"/>
    <w:rsid w:val="009143F2"/>
    <w:rsid w:val="009146B5"/>
    <w:rsid w:val="00914818"/>
    <w:rsid w:val="0091543C"/>
    <w:rsid w:val="0091550F"/>
    <w:rsid w:val="009158AE"/>
    <w:rsid w:val="00916259"/>
    <w:rsid w:val="009163CC"/>
    <w:rsid w:val="00917409"/>
    <w:rsid w:val="0091750C"/>
    <w:rsid w:val="00917594"/>
    <w:rsid w:val="00920A0C"/>
    <w:rsid w:val="009215DC"/>
    <w:rsid w:val="009216E1"/>
    <w:rsid w:val="00921E00"/>
    <w:rsid w:val="00922005"/>
    <w:rsid w:val="00922544"/>
    <w:rsid w:val="00922D70"/>
    <w:rsid w:val="009238AB"/>
    <w:rsid w:val="00923E50"/>
    <w:rsid w:val="00924BB3"/>
    <w:rsid w:val="009252E6"/>
    <w:rsid w:val="00925DC5"/>
    <w:rsid w:val="00925FDE"/>
    <w:rsid w:val="00927001"/>
    <w:rsid w:val="0092756C"/>
    <w:rsid w:val="00927DB9"/>
    <w:rsid w:val="009307B2"/>
    <w:rsid w:val="00930CE7"/>
    <w:rsid w:val="00931395"/>
    <w:rsid w:val="0093146C"/>
    <w:rsid w:val="00931EA5"/>
    <w:rsid w:val="009321C8"/>
    <w:rsid w:val="009322F3"/>
    <w:rsid w:val="00932752"/>
    <w:rsid w:val="00933AA6"/>
    <w:rsid w:val="00933E5C"/>
    <w:rsid w:val="0093473F"/>
    <w:rsid w:val="00934E3E"/>
    <w:rsid w:val="00934ED5"/>
    <w:rsid w:val="00935B06"/>
    <w:rsid w:val="00936DE1"/>
    <w:rsid w:val="00936F33"/>
    <w:rsid w:val="00937C60"/>
    <w:rsid w:val="0094003B"/>
    <w:rsid w:val="009403CE"/>
    <w:rsid w:val="00940A6F"/>
    <w:rsid w:val="00940E73"/>
    <w:rsid w:val="009413F7"/>
    <w:rsid w:val="00941717"/>
    <w:rsid w:val="009419FD"/>
    <w:rsid w:val="00942065"/>
    <w:rsid w:val="009427C4"/>
    <w:rsid w:val="009432FB"/>
    <w:rsid w:val="00943604"/>
    <w:rsid w:val="00944A76"/>
    <w:rsid w:val="00944D14"/>
    <w:rsid w:val="009452C6"/>
    <w:rsid w:val="00945414"/>
    <w:rsid w:val="00945460"/>
    <w:rsid w:val="00945802"/>
    <w:rsid w:val="0094674F"/>
    <w:rsid w:val="00946D2C"/>
    <w:rsid w:val="00946E48"/>
    <w:rsid w:val="009472B5"/>
    <w:rsid w:val="00950F0C"/>
    <w:rsid w:val="0095153D"/>
    <w:rsid w:val="00952014"/>
    <w:rsid w:val="0095225D"/>
    <w:rsid w:val="0095325D"/>
    <w:rsid w:val="00954213"/>
    <w:rsid w:val="0095451F"/>
    <w:rsid w:val="00954AA9"/>
    <w:rsid w:val="00955B3E"/>
    <w:rsid w:val="00955FF2"/>
    <w:rsid w:val="009563A4"/>
    <w:rsid w:val="009567E2"/>
    <w:rsid w:val="00957CA2"/>
    <w:rsid w:val="009604A6"/>
    <w:rsid w:val="00960C00"/>
    <w:rsid w:val="00960DEA"/>
    <w:rsid w:val="00960E4D"/>
    <w:rsid w:val="009612D8"/>
    <w:rsid w:val="0096184B"/>
    <w:rsid w:val="00963EF3"/>
    <w:rsid w:val="00963F34"/>
    <w:rsid w:val="00963F40"/>
    <w:rsid w:val="00963FC8"/>
    <w:rsid w:val="00964DC5"/>
    <w:rsid w:val="009655BD"/>
    <w:rsid w:val="0096590A"/>
    <w:rsid w:val="0096592F"/>
    <w:rsid w:val="00965A5E"/>
    <w:rsid w:val="009664B7"/>
    <w:rsid w:val="0096720F"/>
    <w:rsid w:val="009723EC"/>
    <w:rsid w:val="00972FB8"/>
    <w:rsid w:val="00973E0F"/>
    <w:rsid w:val="009744F1"/>
    <w:rsid w:val="009770EE"/>
    <w:rsid w:val="0097780E"/>
    <w:rsid w:val="00977BDF"/>
    <w:rsid w:val="009803E5"/>
    <w:rsid w:val="00980EA1"/>
    <w:rsid w:val="00981A9C"/>
    <w:rsid w:val="00981DB3"/>
    <w:rsid w:val="009827E0"/>
    <w:rsid w:val="00982AA0"/>
    <w:rsid w:val="009836E1"/>
    <w:rsid w:val="00983D86"/>
    <w:rsid w:val="0098426A"/>
    <w:rsid w:val="009845B7"/>
    <w:rsid w:val="00984908"/>
    <w:rsid w:val="00986523"/>
    <w:rsid w:val="00986B8B"/>
    <w:rsid w:val="00986DBB"/>
    <w:rsid w:val="00990DEE"/>
    <w:rsid w:val="00991202"/>
    <w:rsid w:val="00992597"/>
    <w:rsid w:val="00993855"/>
    <w:rsid w:val="00993EE6"/>
    <w:rsid w:val="00993F52"/>
    <w:rsid w:val="00994493"/>
    <w:rsid w:val="009947BF"/>
    <w:rsid w:val="0099599F"/>
    <w:rsid w:val="009961AF"/>
    <w:rsid w:val="00996546"/>
    <w:rsid w:val="00996584"/>
    <w:rsid w:val="009967C7"/>
    <w:rsid w:val="00996BDB"/>
    <w:rsid w:val="00996DD3"/>
    <w:rsid w:val="009970D2"/>
    <w:rsid w:val="009A00B2"/>
    <w:rsid w:val="009A02B6"/>
    <w:rsid w:val="009A10CD"/>
    <w:rsid w:val="009A1B35"/>
    <w:rsid w:val="009A1C47"/>
    <w:rsid w:val="009A23C2"/>
    <w:rsid w:val="009A24DC"/>
    <w:rsid w:val="009A31AD"/>
    <w:rsid w:val="009A34B0"/>
    <w:rsid w:val="009A3E04"/>
    <w:rsid w:val="009A5685"/>
    <w:rsid w:val="009A6007"/>
    <w:rsid w:val="009A7A58"/>
    <w:rsid w:val="009B0465"/>
    <w:rsid w:val="009B10BC"/>
    <w:rsid w:val="009B1EFC"/>
    <w:rsid w:val="009B2003"/>
    <w:rsid w:val="009B2240"/>
    <w:rsid w:val="009B22E3"/>
    <w:rsid w:val="009B2A10"/>
    <w:rsid w:val="009B2FBF"/>
    <w:rsid w:val="009B3B8E"/>
    <w:rsid w:val="009B3B93"/>
    <w:rsid w:val="009B3C12"/>
    <w:rsid w:val="009B4CEE"/>
    <w:rsid w:val="009B6528"/>
    <w:rsid w:val="009B6BFB"/>
    <w:rsid w:val="009B6E99"/>
    <w:rsid w:val="009B71BD"/>
    <w:rsid w:val="009B7AB6"/>
    <w:rsid w:val="009B7AD0"/>
    <w:rsid w:val="009C014E"/>
    <w:rsid w:val="009C04AE"/>
    <w:rsid w:val="009C0ADA"/>
    <w:rsid w:val="009C112B"/>
    <w:rsid w:val="009C12FF"/>
    <w:rsid w:val="009C1401"/>
    <w:rsid w:val="009C16FA"/>
    <w:rsid w:val="009C1738"/>
    <w:rsid w:val="009C28CE"/>
    <w:rsid w:val="009C29A5"/>
    <w:rsid w:val="009C2CC0"/>
    <w:rsid w:val="009C34C2"/>
    <w:rsid w:val="009C3A27"/>
    <w:rsid w:val="009C4127"/>
    <w:rsid w:val="009C5109"/>
    <w:rsid w:val="009C5738"/>
    <w:rsid w:val="009C5ECC"/>
    <w:rsid w:val="009C5F7F"/>
    <w:rsid w:val="009C67B6"/>
    <w:rsid w:val="009C7476"/>
    <w:rsid w:val="009C7DBD"/>
    <w:rsid w:val="009D0BDA"/>
    <w:rsid w:val="009D0CFB"/>
    <w:rsid w:val="009D0F41"/>
    <w:rsid w:val="009D0FB3"/>
    <w:rsid w:val="009D106D"/>
    <w:rsid w:val="009D194E"/>
    <w:rsid w:val="009D1BD8"/>
    <w:rsid w:val="009D27DA"/>
    <w:rsid w:val="009D284A"/>
    <w:rsid w:val="009D2E45"/>
    <w:rsid w:val="009D32BA"/>
    <w:rsid w:val="009D3866"/>
    <w:rsid w:val="009D39C0"/>
    <w:rsid w:val="009D3A9D"/>
    <w:rsid w:val="009D3C28"/>
    <w:rsid w:val="009D559B"/>
    <w:rsid w:val="009D669B"/>
    <w:rsid w:val="009D7493"/>
    <w:rsid w:val="009D7779"/>
    <w:rsid w:val="009E01E1"/>
    <w:rsid w:val="009E197D"/>
    <w:rsid w:val="009E1D11"/>
    <w:rsid w:val="009E3016"/>
    <w:rsid w:val="009E392C"/>
    <w:rsid w:val="009E3BEE"/>
    <w:rsid w:val="009E5CC1"/>
    <w:rsid w:val="009E5D7B"/>
    <w:rsid w:val="009E62B5"/>
    <w:rsid w:val="009E6714"/>
    <w:rsid w:val="009E6AE4"/>
    <w:rsid w:val="009E70B7"/>
    <w:rsid w:val="009E7F3B"/>
    <w:rsid w:val="009F09F4"/>
    <w:rsid w:val="009F0C0F"/>
    <w:rsid w:val="009F2201"/>
    <w:rsid w:val="009F3AE3"/>
    <w:rsid w:val="009F4E26"/>
    <w:rsid w:val="009F5B13"/>
    <w:rsid w:val="009F5B78"/>
    <w:rsid w:val="009F5BF6"/>
    <w:rsid w:val="009F7B78"/>
    <w:rsid w:val="009F7F8B"/>
    <w:rsid w:val="00A009E8"/>
    <w:rsid w:val="00A00FC5"/>
    <w:rsid w:val="00A01202"/>
    <w:rsid w:val="00A01301"/>
    <w:rsid w:val="00A0155A"/>
    <w:rsid w:val="00A019E2"/>
    <w:rsid w:val="00A01DB1"/>
    <w:rsid w:val="00A01F41"/>
    <w:rsid w:val="00A02355"/>
    <w:rsid w:val="00A02723"/>
    <w:rsid w:val="00A02C6D"/>
    <w:rsid w:val="00A02DC3"/>
    <w:rsid w:val="00A03364"/>
    <w:rsid w:val="00A042B8"/>
    <w:rsid w:val="00A0453E"/>
    <w:rsid w:val="00A04577"/>
    <w:rsid w:val="00A0489E"/>
    <w:rsid w:val="00A05676"/>
    <w:rsid w:val="00A058E8"/>
    <w:rsid w:val="00A05EEC"/>
    <w:rsid w:val="00A06870"/>
    <w:rsid w:val="00A06DB7"/>
    <w:rsid w:val="00A07178"/>
    <w:rsid w:val="00A0765C"/>
    <w:rsid w:val="00A1070A"/>
    <w:rsid w:val="00A107E8"/>
    <w:rsid w:val="00A125F5"/>
    <w:rsid w:val="00A12E7D"/>
    <w:rsid w:val="00A1587D"/>
    <w:rsid w:val="00A16D3B"/>
    <w:rsid w:val="00A16D5C"/>
    <w:rsid w:val="00A179F6"/>
    <w:rsid w:val="00A200B7"/>
    <w:rsid w:val="00A200BB"/>
    <w:rsid w:val="00A20715"/>
    <w:rsid w:val="00A21750"/>
    <w:rsid w:val="00A22339"/>
    <w:rsid w:val="00A22C05"/>
    <w:rsid w:val="00A23617"/>
    <w:rsid w:val="00A25A8E"/>
    <w:rsid w:val="00A25E19"/>
    <w:rsid w:val="00A26606"/>
    <w:rsid w:val="00A279AC"/>
    <w:rsid w:val="00A27B93"/>
    <w:rsid w:val="00A30527"/>
    <w:rsid w:val="00A30ED4"/>
    <w:rsid w:val="00A3181C"/>
    <w:rsid w:val="00A318A3"/>
    <w:rsid w:val="00A31AF8"/>
    <w:rsid w:val="00A32B21"/>
    <w:rsid w:val="00A32F7B"/>
    <w:rsid w:val="00A337FF"/>
    <w:rsid w:val="00A33D1C"/>
    <w:rsid w:val="00A343A9"/>
    <w:rsid w:val="00A344CE"/>
    <w:rsid w:val="00A348BD"/>
    <w:rsid w:val="00A3499E"/>
    <w:rsid w:val="00A357CF"/>
    <w:rsid w:val="00A36D14"/>
    <w:rsid w:val="00A3700B"/>
    <w:rsid w:val="00A372B0"/>
    <w:rsid w:val="00A373C1"/>
    <w:rsid w:val="00A3765F"/>
    <w:rsid w:val="00A379B8"/>
    <w:rsid w:val="00A37BA6"/>
    <w:rsid w:val="00A40976"/>
    <w:rsid w:val="00A4151D"/>
    <w:rsid w:val="00A41522"/>
    <w:rsid w:val="00A427CD"/>
    <w:rsid w:val="00A42D0D"/>
    <w:rsid w:val="00A4327B"/>
    <w:rsid w:val="00A43DF9"/>
    <w:rsid w:val="00A441B2"/>
    <w:rsid w:val="00A446D7"/>
    <w:rsid w:val="00A44DB6"/>
    <w:rsid w:val="00A44DF1"/>
    <w:rsid w:val="00A45AFD"/>
    <w:rsid w:val="00A46A0D"/>
    <w:rsid w:val="00A473A1"/>
    <w:rsid w:val="00A4773B"/>
    <w:rsid w:val="00A47806"/>
    <w:rsid w:val="00A50013"/>
    <w:rsid w:val="00A51121"/>
    <w:rsid w:val="00A51533"/>
    <w:rsid w:val="00A51895"/>
    <w:rsid w:val="00A519DE"/>
    <w:rsid w:val="00A52013"/>
    <w:rsid w:val="00A52A6F"/>
    <w:rsid w:val="00A52E63"/>
    <w:rsid w:val="00A530A3"/>
    <w:rsid w:val="00A53346"/>
    <w:rsid w:val="00A53CDC"/>
    <w:rsid w:val="00A54108"/>
    <w:rsid w:val="00A5523A"/>
    <w:rsid w:val="00A55391"/>
    <w:rsid w:val="00A5617D"/>
    <w:rsid w:val="00A564F0"/>
    <w:rsid w:val="00A5676C"/>
    <w:rsid w:val="00A572A5"/>
    <w:rsid w:val="00A600D4"/>
    <w:rsid w:val="00A60CD5"/>
    <w:rsid w:val="00A61405"/>
    <w:rsid w:val="00A61ADD"/>
    <w:rsid w:val="00A62429"/>
    <w:rsid w:val="00A62A36"/>
    <w:rsid w:val="00A639E0"/>
    <w:rsid w:val="00A643E2"/>
    <w:rsid w:val="00A65A10"/>
    <w:rsid w:val="00A65BFE"/>
    <w:rsid w:val="00A66290"/>
    <w:rsid w:val="00A663EA"/>
    <w:rsid w:val="00A678F2"/>
    <w:rsid w:val="00A67C23"/>
    <w:rsid w:val="00A67EBF"/>
    <w:rsid w:val="00A71372"/>
    <w:rsid w:val="00A71CA6"/>
    <w:rsid w:val="00A72960"/>
    <w:rsid w:val="00A73D8B"/>
    <w:rsid w:val="00A74F41"/>
    <w:rsid w:val="00A7569A"/>
    <w:rsid w:val="00A766C7"/>
    <w:rsid w:val="00A77586"/>
    <w:rsid w:val="00A77ACA"/>
    <w:rsid w:val="00A77B8A"/>
    <w:rsid w:val="00A800E3"/>
    <w:rsid w:val="00A80660"/>
    <w:rsid w:val="00A80AEF"/>
    <w:rsid w:val="00A8110E"/>
    <w:rsid w:val="00A813E8"/>
    <w:rsid w:val="00A81CDC"/>
    <w:rsid w:val="00A81E14"/>
    <w:rsid w:val="00A820FD"/>
    <w:rsid w:val="00A82254"/>
    <w:rsid w:val="00A8294C"/>
    <w:rsid w:val="00A83253"/>
    <w:rsid w:val="00A836E0"/>
    <w:rsid w:val="00A83953"/>
    <w:rsid w:val="00A83FA2"/>
    <w:rsid w:val="00A8417B"/>
    <w:rsid w:val="00A854FD"/>
    <w:rsid w:val="00A85763"/>
    <w:rsid w:val="00A858B9"/>
    <w:rsid w:val="00A8616F"/>
    <w:rsid w:val="00A864C9"/>
    <w:rsid w:val="00A86E75"/>
    <w:rsid w:val="00A87064"/>
    <w:rsid w:val="00A87487"/>
    <w:rsid w:val="00A87EA4"/>
    <w:rsid w:val="00A90AA5"/>
    <w:rsid w:val="00A90FC1"/>
    <w:rsid w:val="00A91746"/>
    <w:rsid w:val="00A917FA"/>
    <w:rsid w:val="00A91DB0"/>
    <w:rsid w:val="00A91E90"/>
    <w:rsid w:val="00A921A4"/>
    <w:rsid w:val="00A9382B"/>
    <w:rsid w:val="00A93DEA"/>
    <w:rsid w:val="00A94A63"/>
    <w:rsid w:val="00A95665"/>
    <w:rsid w:val="00A95A65"/>
    <w:rsid w:val="00A95CD2"/>
    <w:rsid w:val="00A96113"/>
    <w:rsid w:val="00A9641C"/>
    <w:rsid w:val="00A96F90"/>
    <w:rsid w:val="00A977C8"/>
    <w:rsid w:val="00AA008A"/>
    <w:rsid w:val="00AA0441"/>
    <w:rsid w:val="00AA0E1D"/>
    <w:rsid w:val="00AA0F4B"/>
    <w:rsid w:val="00AA104F"/>
    <w:rsid w:val="00AA18E2"/>
    <w:rsid w:val="00AA1D1D"/>
    <w:rsid w:val="00AA39D8"/>
    <w:rsid w:val="00AA3ACE"/>
    <w:rsid w:val="00AA4800"/>
    <w:rsid w:val="00AA53E5"/>
    <w:rsid w:val="00AA5869"/>
    <w:rsid w:val="00AA59FF"/>
    <w:rsid w:val="00AA6837"/>
    <w:rsid w:val="00AA6BF5"/>
    <w:rsid w:val="00AB0E1C"/>
    <w:rsid w:val="00AB1951"/>
    <w:rsid w:val="00AB19F5"/>
    <w:rsid w:val="00AB254B"/>
    <w:rsid w:val="00AB297C"/>
    <w:rsid w:val="00AB2B73"/>
    <w:rsid w:val="00AB2E91"/>
    <w:rsid w:val="00AB2F6A"/>
    <w:rsid w:val="00AB3367"/>
    <w:rsid w:val="00AB3457"/>
    <w:rsid w:val="00AB440D"/>
    <w:rsid w:val="00AB5288"/>
    <w:rsid w:val="00AB5568"/>
    <w:rsid w:val="00AB572D"/>
    <w:rsid w:val="00AB5D39"/>
    <w:rsid w:val="00AB62D9"/>
    <w:rsid w:val="00AB6D27"/>
    <w:rsid w:val="00AB7657"/>
    <w:rsid w:val="00AC03BE"/>
    <w:rsid w:val="00AC09E9"/>
    <w:rsid w:val="00AC0CC4"/>
    <w:rsid w:val="00AC16FC"/>
    <w:rsid w:val="00AC3CFB"/>
    <w:rsid w:val="00AC414B"/>
    <w:rsid w:val="00AC4B65"/>
    <w:rsid w:val="00AC5133"/>
    <w:rsid w:val="00AC5151"/>
    <w:rsid w:val="00AC6793"/>
    <w:rsid w:val="00AC6E7A"/>
    <w:rsid w:val="00AC714F"/>
    <w:rsid w:val="00AC7B9B"/>
    <w:rsid w:val="00AD051F"/>
    <w:rsid w:val="00AD0599"/>
    <w:rsid w:val="00AD0C85"/>
    <w:rsid w:val="00AD0E51"/>
    <w:rsid w:val="00AD1315"/>
    <w:rsid w:val="00AD1554"/>
    <w:rsid w:val="00AD1558"/>
    <w:rsid w:val="00AD2487"/>
    <w:rsid w:val="00AD2598"/>
    <w:rsid w:val="00AD29D8"/>
    <w:rsid w:val="00AD2BB7"/>
    <w:rsid w:val="00AD4479"/>
    <w:rsid w:val="00AD47A8"/>
    <w:rsid w:val="00AD4879"/>
    <w:rsid w:val="00AD4DA9"/>
    <w:rsid w:val="00AD5425"/>
    <w:rsid w:val="00AD563E"/>
    <w:rsid w:val="00AD5B5F"/>
    <w:rsid w:val="00AD5DD7"/>
    <w:rsid w:val="00AD6A8A"/>
    <w:rsid w:val="00AD6C05"/>
    <w:rsid w:val="00AD6D0E"/>
    <w:rsid w:val="00AD6E1D"/>
    <w:rsid w:val="00AD7229"/>
    <w:rsid w:val="00AD7477"/>
    <w:rsid w:val="00AD7A8E"/>
    <w:rsid w:val="00AD7B8F"/>
    <w:rsid w:val="00AE0556"/>
    <w:rsid w:val="00AE14BE"/>
    <w:rsid w:val="00AE1EEB"/>
    <w:rsid w:val="00AE1FC0"/>
    <w:rsid w:val="00AE21D4"/>
    <w:rsid w:val="00AE29F6"/>
    <w:rsid w:val="00AE303A"/>
    <w:rsid w:val="00AE3772"/>
    <w:rsid w:val="00AE39A5"/>
    <w:rsid w:val="00AE3F39"/>
    <w:rsid w:val="00AE431E"/>
    <w:rsid w:val="00AE471D"/>
    <w:rsid w:val="00AE58FE"/>
    <w:rsid w:val="00AE6386"/>
    <w:rsid w:val="00AE7304"/>
    <w:rsid w:val="00AF01B7"/>
    <w:rsid w:val="00AF082B"/>
    <w:rsid w:val="00AF0B53"/>
    <w:rsid w:val="00AF17B9"/>
    <w:rsid w:val="00AF1BF5"/>
    <w:rsid w:val="00AF2324"/>
    <w:rsid w:val="00AF2BA0"/>
    <w:rsid w:val="00AF310A"/>
    <w:rsid w:val="00AF4CA4"/>
    <w:rsid w:val="00AF5A79"/>
    <w:rsid w:val="00AF5FB9"/>
    <w:rsid w:val="00AF6EC5"/>
    <w:rsid w:val="00AF704F"/>
    <w:rsid w:val="00AF7127"/>
    <w:rsid w:val="00AF77C4"/>
    <w:rsid w:val="00B00848"/>
    <w:rsid w:val="00B01C1A"/>
    <w:rsid w:val="00B01D6C"/>
    <w:rsid w:val="00B02894"/>
    <w:rsid w:val="00B030B6"/>
    <w:rsid w:val="00B043BA"/>
    <w:rsid w:val="00B04783"/>
    <w:rsid w:val="00B04FE9"/>
    <w:rsid w:val="00B05437"/>
    <w:rsid w:val="00B05C0F"/>
    <w:rsid w:val="00B0675F"/>
    <w:rsid w:val="00B10977"/>
    <w:rsid w:val="00B10CC8"/>
    <w:rsid w:val="00B114EE"/>
    <w:rsid w:val="00B1200C"/>
    <w:rsid w:val="00B1304D"/>
    <w:rsid w:val="00B137CA"/>
    <w:rsid w:val="00B13D0B"/>
    <w:rsid w:val="00B13E2B"/>
    <w:rsid w:val="00B1405A"/>
    <w:rsid w:val="00B142A5"/>
    <w:rsid w:val="00B14366"/>
    <w:rsid w:val="00B1466D"/>
    <w:rsid w:val="00B15E30"/>
    <w:rsid w:val="00B16178"/>
    <w:rsid w:val="00B169A7"/>
    <w:rsid w:val="00B171F3"/>
    <w:rsid w:val="00B17D20"/>
    <w:rsid w:val="00B2084D"/>
    <w:rsid w:val="00B2133B"/>
    <w:rsid w:val="00B213C9"/>
    <w:rsid w:val="00B214F3"/>
    <w:rsid w:val="00B2156A"/>
    <w:rsid w:val="00B21B33"/>
    <w:rsid w:val="00B230A4"/>
    <w:rsid w:val="00B2393D"/>
    <w:rsid w:val="00B24233"/>
    <w:rsid w:val="00B24B39"/>
    <w:rsid w:val="00B25F7E"/>
    <w:rsid w:val="00B26090"/>
    <w:rsid w:val="00B26753"/>
    <w:rsid w:val="00B26B80"/>
    <w:rsid w:val="00B271B0"/>
    <w:rsid w:val="00B2733B"/>
    <w:rsid w:val="00B31A55"/>
    <w:rsid w:val="00B32190"/>
    <w:rsid w:val="00B321B8"/>
    <w:rsid w:val="00B32AF1"/>
    <w:rsid w:val="00B332D0"/>
    <w:rsid w:val="00B337FB"/>
    <w:rsid w:val="00B340D4"/>
    <w:rsid w:val="00B34B96"/>
    <w:rsid w:val="00B34BC3"/>
    <w:rsid w:val="00B36808"/>
    <w:rsid w:val="00B36C07"/>
    <w:rsid w:val="00B36F23"/>
    <w:rsid w:val="00B376E2"/>
    <w:rsid w:val="00B400BC"/>
    <w:rsid w:val="00B40D9A"/>
    <w:rsid w:val="00B41006"/>
    <w:rsid w:val="00B41101"/>
    <w:rsid w:val="00B4285D"/>
    <w:rsid w:val="00B42BD2"/>
    <w:rsid w:val="00B436EF"/>
    <w:rsid w:val="00B439D3"/>
    <w:rsid w:val="00B4459F"/>
    <w:rsid w:val="00B44B01"/>
    <w:rsid w:val="00B4715A"/>
    <w:rsid w:val="00B47446"/>
    <w:rsid w:val="00B47E2E"/>
    <w:rsid w:val="00B504D4"/>
    <w:rsid w:val="00B50E92"/>
    <w:rsid w:val="00B50FD0"/>
    <w:rsid w:val="00B51C0B"/>
    <w:rsid w:val="00B5323B"/>
    <w:rsid w:val="00B538EB"/>
    <w:rsid w:val="00B53A4C"/>
    <w:rsid w:val="00B540FB"/>
    <w:rsid w:val="00B5430A"/>
    <w:rsid w:val="00B54458"/>
    <w:rsid w:val="00B55181"/>
    <w:rsid w:val="00B552C9"/>
    <w:rsid w:val="00B5569F"/>
    <w:rsid w:val="00B5575F"/>
    <w:rsid w:val="00B5583E"/>
    <w:rsid w:val="00B57315"/>
    <w:rsid w:val="00B57806"/>
    <w:rsid w:val="00B57870"/>
    <w:rsid w:val="00B60317"/>
    <w:rsid w:val="00B60BF1"/>
    <w:rsid w:val="00B610D0"/>
    <w:rsid w:val="00B61921"/>
    <w:rsid w:val="00B61E63"/>
    <w:rsid w:val="00B61FFC"/>
    <w:rsid w:val="00B627A4"/>
    <w:rsid w:val="00B62E00"/>
    <w:rsid w:val="00B63B9D"/>
    <w:rsid w:val="00B647B2"/>
    <w:rsid w:val="00B6497A"/>
    <w:rsid w:val="00B64E08"/>
    <w:rsid w:val="00B65CCE"/>
    <w:rsid w:val="00B66045"/>
    <w:rsid w:val="00B667E5"/>
    <w:rsid w:val="00B66C39"/>
    <w:rsid w:val="00B67497"/>
    <w:rsid w:val="00B72161"/>
    <w:rsid w:val="00B7229B"/>
    <w:rsid w:val="00B722A4"/>
    <w:rsid w:val="00B7266D"/>
    <w:rsid w:val="00B727B5"/>
    <w:rsid w:val="00B72899"/>
    <w:rsid w:val="00B73C18"/>
    <w:rsid w:val="00B74E06"/>
    <w:rsid w:val="00B75F96"/>
    <w:rsid w:val="00B7733F"/>
    <w:rsid w:val="00B77F94"/>
    <w:rsid w:val="00B77FF9"/>
    <w:rsid w:val="00B80C15"/>
    <w:rsid w:val="00B818FD"/>
    <w:rsid w:val="00B82178"/>
    <w:rsid w:val="00B821C1"/>
    <w:rsid w:val="00B8279A"/>
    <w:rsid w:val="00B83B76"/>
    <w:rsid w:val="00B83C07"/>
    <w:rsid w:val="00B83E04"/>
    <w:rsid w:val="00B84AD7"/>
    <w:rsid w:val="00B8543A"/>
    <w:rsid w:val="00B861A2"/>
    <w:rsid w:val="00B863E9"/>
    <w:rsid w:val="00B8648B"/>
    <w:rsid w:val="00B86DB8"/>
    <w:rsid w:val="00B87969"/>
    <w:rsid w:val="00B879F8"/>
    <w:rsid w:val="00B9002B"/>
    <w:rsid w:val="00B90576"/>
    <w:rsid w:val="00B90797"/>
    <w:rsid w:val="00B90ACD"/>
    <w:rsid w:val="00B90B87"/>
    <w:rsid w:val="00B90B98"/>
    <w:rsid w:val="00B90FC4"/>
    <w:rsid w:val="00B91231"/>
    <w:rsid w:val="00B91727"/>
    <w:rsid w:val="00B92218"/>
    <w:rsid w:val="00B9286E"/>
    <w:rsid w:val="00B9311A"/>
    <w:rsid w:val="00B93901"/>
    <w:rsid w:val="00B94267"/>
    <w:rsid w:val="00B945E2"/>
    <w:rsid w:val="00B953D2"/>
    <w:rsid w:val="00B95567"/>
    <w:rsid w:val="00B9672A"/>
    <w:rsid w:val="00B96CF4"/>
    <w:rsid w:val="00B96FE1"/>
    <w:rsid w:val="00B97582"/>
    <w:rsid w:val="00BA03AE"/>
    <w:rsid w:val="00BA0639"/>
    <w:rsid w:val="00BA168B"/>
    <w:rsid w:val="00BA24FE"/>
    <w:rsid w:val="00BA367C"/>
    <w:rsid w:val="00BA3D9F"/>
    <w:rsid w:val="00BA49B6"/>
    <w:rsid w:val="00BA5C93"/>
    <w:rsid w:val="00BA5D57"/>
    <w:rsid w:val="00BA6D17"/>
    <w:rsid w:val="00BA7160"/>
    <w:rsid w:val="00BA7F87"/>
    <w:rsid w:val="00BB00DF"/>
    <w:rsid w:val="00BB068B"/>
    <w:rsid w:val="00BB0A59"/>
    <w:rsid w:val="00BB12B1"/>
    <w:rsid w:val="00BB15E2"/>
    <w:rsid w:val="00BB16B4"/>
    <w:rsid w:val="00BB1B7A"/>
    <w:rsid w:val="00BB399B"/>
    <w:rsid w:val="00BB3DA7"/>
    <w:rsid w:val="00BB3FFB"/>
    <w:rsid w:val="00BB4044"/>
    <w:rsid w:val="00BB43AF"/>
    <w:rsid w:val="00BB43B5"/>
    <w:rsid w:val="00BB43B6"/>
    <w:rsid w:val="00BB5255"/>
    <w:rsid w:val="00BB54EB"/>
    <w:rsid w:val="00BB552F"/>
    <w:rsid w:val="00BB5712"/>
    <w:rsid w:val="00BB62B9"/>
    <w:rsid w:val="00BB6AAF"/>
    <w:rsid w:val="00BB6F0A"/>
    <w:rsid w:val="00BB75E3"/>
    <w:rsid w:val="00BB79C7"/>
    <w:rsid w:val="00BB7DD2"/>
    <w:rsid w:val="00BB7DDE"/>
    <w:rsid w:val="00BC0397"/>
    <w:rsid w:val="00BC03D9"/>
    <w:rsid w:val="00BC0E5F"/>
    <w:rsid w:val="00BC1BF7"/>
    <w:rsid w:val="00BC27C8"/>
    <w:rsid w:val="00BC3541"/>
    <w:rsid w:val="00BC36D9"/>
    <w:rsid w:val="00BC40D3"/>
    <w:rsid w:val="00BC4CD6"/>
    <w:rsid w:val="00BC4DA3"/>
    <w:rsid w:val="00BC4E81"/>
    <w:rsid w:val="00BC50C1"/>
    <w:rsid w:val="00BC5256"/>
    <w:rsid w:val="00BC58B5"/>
    <w:rsid w:val="00BC5DE3"/>
    <w:rsid w:val="00BC6283"/>
    <w:rsid w:val="00BC650A"/>
    <w:rsid w:val="00BC6AFD"/>
    <w:rsid w:val="00BC6B11"/>
    <w:rsid w:val="00BC6C84"/>
    <w:rsid w:val="00BD03F2"/>
    <w:rsid w:val="00BD0799"/>
    <w:rsid w:val="00BD1048"/>
    <w:rsid w:val="00BD19D9"/>
    <w:rsid w:val="00BD1B8D"/>
    <w:rsid w:val="00BD2556"/>
    <w:rsid w:val="00BD2577"/>
    <w:rsid w:val="00BD27F0"/>
    <w:rsid w:val="00BD37CA"/>
    <w:rsid w:val="00BD37D8"/>
    <w:rsid w:val="00BD37F3"/>
    <w:rsid w:val="00BD3E2E"/>
    <w:rsid w:val="00BD4137"/>
    <w:rsid w:val="00BD4A90"/>
    <w:rsid w:val="00BD5673"/>
    <w:rsid w:val="00BD5DB7"/>
    <w:rsid w:val="00BD63DE"/>
    <w:rsid w:val="00BD6450"/>
    <w:rsid w:val="00BD64FC"/>
    <w:rsid w:val="00BD73B7"/>
    <w:rsid w:val="00BD79F8"/>
    <w:rsid w:val="00BD7B82"/>
    <w:rsid w:val="00BE0E8E"/>
    <w:rsid w:val="00BE1287"/>
    <w:rsid w:val="00BE1E0F"/>
    <w:rsid w:val="00BE3D51"/>
    <w:rsid w:val="00BE4232"/>
    <w:rsid w:val="00BE5241"/>
    <w:rsid w:val="00BE58F7"/>
    <w:rsid w:val="00BE7AD4"/>
    <w:rsid w:val="00BF041A"/>
    <w:rsid w:val="00BF04E5"/>
    <w:rsid w:val="00BF0F7A"/>
    <w:rsid w:val="00BF1A67"/>
    <w:rsid w:val="00BF1BFB"/>
    <w:rsid w:val="00BF21AC"/>
    <w:rsid w:val="00BF3516"/>
    <w:rsid w:val="00BF35B6"/>
    <w:rsid w:val="00BF3845"/>
    <w:rsid w:val="00BF38DF"/>
    <w:rsid w:val="00BF428F"/>
    <w:rsid w:val="00BF58B4"/>
    <w:rsid w:val="00BF5CFE"/>
    <w:rsid w:val="00BF67D4"/>
    <w:rsid w:val="00BF688C"/>
    <w:rsid w:val="00BF7AE7"/>
    <w:rsid w:val="00BF7E00"/>
    <w:rsid w:val="00C00A91"/>
    <w:rsid w:val="00C01E8E"/>
    <w:rsid w:val="00C02017"/>
    <w:rsid w:val="00C0211D"/>
    <w:rsid w:val="00C02CED"/>
    <w:rsid w:val="00C0379A"/>
    <w:rsid w:val="00C04D26"/>
    <w:rsid w:val="00C06082"/>
    <w:rsid w:val="00C07458"/>
    <w:rsid w:val="00C07D71"/>
    <w:rsid w:val="00C111A1"/>
    <w:rsid w:val="00C1171A"/>
    <w:rsid w:val="00C11CFA"/>
    <w:rsid w:val="00C13A9D"/>
    <w:rsid w:val="00C1423E"/>
    <w:rsid w:val="00C1428F"/>
    <w:rsid w:val="00C142EC"/>
    <w:rsid w:val="00C14630"/>
    <w:rsid w:val="00C14E3C"/>
    <w:rsid w:val="00C1512C"/>
    <w:rsid w:val="00C15E5F"/>
    <w:rsid w:val="00C164B2"/>
    <w:rsid w:val="00C168F8"/>
    <w:rsid w:val="00C16C14"/>
    <w:rsid w:val="00C17489"/>
    <w:rsid w:val="00C20C15"/>
    <w:rsid w:val="00C20E73"/>
    <w:rsid w:val="00C214D1"/>
    <w:rsid w:val="00C21E7D"/>
    <w:rsid w:val="00C220D0"/>
    <w:rsid w:val="00C221F2"/>
    <w:rsid w:val="00C22865"/>
    <w:rsid w:val="00C22C40"/>
    <w:rsid w:val="00C24483"/>
    <w:rsid w:val="00C253DC"/>
    <w:rsid w:val="00C259F9"/>
    <w:rsid w:val="00C25CE5"/>
    <w:rsid w:val="00C2679F"/>
    <w:rsid w:val="00C26997"/>
    <w:rsid w:val="00C269E3"/>
    <w:rsid w:val="00C308EA"/>
    <w:rsid w:val="00C30966"/>
    <w:rsid w:val="00C31611"/>
    <w:rsid w:val="00C31EC4"/>
    <w:rsid w:val="00C3395C"/>
    <w:rsid w:val="00C3395F"/>
    <w:rsid w:val="00C341D8"/>
    <w:rsid w:val="00C34475"/>
    <w:rsid w:val="00C352D3"/>
    <w:rsid w:val="00C35AFD"/>
    <w:rsid w:val="00C35EAE"/>
    <w:rsid w:val="00C3671D"/>
    <w:rsid w:val="00C37225"/>
    <w:rsid w:val="00C3722C"/>
    <w:rsid w:val="00C406E0"/>
    <w:rsid w:val="00C41537"/>
    <w:rsid w:val="00C424B7"/>
    <w:rsid w:val="00C42C10"/>
    <w:rsid w:val="00C43BB6"/>
    <w:rsid w:val="00C43E63"/>
    <w:rsid w:val="00C44011"/>
    <w:rsid w:val="00C446AC"/>
    <w:rsid w:val="00C45107"/>
    <w:rsid w:val="00C45502"/>
    <w:rsid w:val="00C45530"/>
    <w:rsid w:val="00C45E07"/>
    <w:rsid w:val="00C45E86"/>
    <w:rsid w:val="00C4600C"/>
    <w:rsid w:val="00C46260"/>
    <w:rsid w:val="00C46408"/>
    <w:rsid w:val="00C4656B"/>
    <w:rsid w:val="00C4687F"/>
    <w:rsid w:val="00C46AAE"/>
    <w:rsid w:val="00C47149"/>
    <w:rsid w:val="00C50668"/>
    <w:rsid w:val="00C50669"/>
    <w:rsid w:val="00C51036"/>
    <w:rsid w:val="00C53110"/>
    <w:rsid w:val="00C5340D"/>
    <w:rsid w:val="00C537E8"/>
    <w:rsid w:val="00C537ED"/>
    <w:rsid w:val="00C53C75"/>
    <w:rsid w:val="00C54D62"/>
    <w:rsid w:val="00C54FF4"/>
    <w:rsid w:val="00C5527C"/>
    <w:rsid w:val="00C55A97"/>
    <w:rsid w:val="00C55B5A"/>
    <w:rsid w:val="00C55F9E"/>
    <w:rsid w:val="00C56318"/>
    <w:rsid w:val="00C56657"/>
    <w:rsid w:val="00C56B69"/>
    <w:rsid w:val="00C57197"/>
    <w:rsid w:val="00C5758E"/>
    <w:rsid w:val="00C57E8A"/>
    <w:rsid w:val="00C613A7"/>
    <w:rsid w:val="00C6143B"/>
    <w:rsid w:val="00C61D13"/>
    <w:rsid w:val="00C6285A"/>
    <w:rsid w:val="00C62AF1"/>
    <w:rsid w:val="00C632DE"/>
    <w:rsid w:val="00C64318"/>
    <w:rsid w:val="00C64670"/>
    <w:rsid w:val="00C64D92"/>
    <w:rsid w:val="00C6503E"/>
    <w:rsid w:val="00C6612B"/>
    <w:rsid w:val="00C66971"/>
    <w:rsid w:val="00C66CED"/>
    <w:rsid w:val="00C674A9"/>
    <w:rsid w:val="00C67623"/>
    <w:rsid w:val="00C70053"/>
    <w:rsid w:val="00C7074B"/>
    <w:rsid w:val="00C72471"/>
    <w:rsid w:val="00C7385D"/>
    <w:rsid w:val="00C73A79"/>
    <w:rsid w:val="00C73C51"/>
    <w:rsid w:val="00C74170"/>
    <w:rsid w:val="00C74737"/>
    <w:rsid w:val="00C74ABF"/>
    <w:rsid w:val="00C74DA3"/>
    <w:rsid w:val="00C75CA3"/>
    <w:rsid w:val="00C75EBA"/>
    <w:rsid w:val="00C76761"/>
    <w:rsid w:val="00C76D65"/>
    <w:rsid w:val="00C77A6A"/>
    <w:rsid w:val="00C77BD7"/>
    <w:rsid w:val="00C80115"/>
    <w:rsid w:val="00C8037F"/>
    <w:rsid w:val="00C807ED"/>
    <w:rsid w:val="00C80981"/>
    <w:rsid w:val="00C81B8F"/>
    <w:rsid w:val="00C83642"/>
    <w:rsid w:val="00C8379B"/>
    <w:rsid w:val="00C83933"/>
    <w:rsid w:val="00C83BED"/>
    <w:rsid w:val="00C83D2E"/>
    <w:rsid w:val="00C84249"/>
    <w:rsid w:val="00C84A48"/>
    <w:rsid w:val="00C84AD3"/>
    <w:rsid w:val="00C85A4D"/>
    <w:rsid w:val="00C86AFA"/>
    <w:rsid w:val="00C86D49"/>
    <w:rsid w:val="00C87211"/>
    <w:rsid w:val="00C900CC"/>
    <w:rsid w:val="00C90DF9"/>
    <w:rsid w:val="00C91C92"/>
    <w:rsid w:val="00C91DE3"/>
    <w:rsid w:val="00C92258"/>
    <w:rsid w:val="00C92A9C"/>
    <w:rsid w:val="00C93E1C"/>
    <w:rsid w:val="00C93E8C"/>
    <w:rsid w:val="00C9407E"/>
    <w:rsid w:val="00C9560A"/>
    <w:rsid w:val="00C95E26"/>
    <w:rsid w:val="00C96428"/>
    <w:rsid w:val="00C96541"/>
    <w:rsid w:val="00C96957"/>
    <w:rsid w:val="00C96B45"/>
    <w:rsid w:val="00C96BCE"/>
    <w:rsid w:val="00C96C0A"/>
    <w:rsid w:val="00CA0144"/>
    <w:rsid w:val="00CA09F5"/>
    <w:rsid w:val="00CA1DAD"/>
    <w:rsid w:val="00CA2081"/>
    <w:rsid w:val="00CA2500"/>
    <w:rsid w:val="00CA312D"/>
    <w:rsid w:val="00CA3426"/>
    <w:rsid w:val="00CA34AD"/>
    <w:rsid w:val="00CA51F8"/>
    <w:rsid w:val="00CA5E22"/>
    <w:rsid w:val="00CA6027"/>
    <w:rsid w:val="00CA75C6"/>
    <w:rsid w:val="00CA7B52"/>
    <w:rsid w:val="00CB0236"/>
    <w:rsid w:val="00CB0A23"/>
    <w:rsid w:val="00CB1455"/>
    <w:rsid w:val="00CB159F"/>
    <w:rsid w:val="00CB15C0"/>
    <w:rsid w:val="00CB16AB"/>
    <w:rsid w:val="00CB1E18"/>
    <w:rsid w:val="00CB22D4"/>
    <w:rsid w:val="00CB278A"/>
    <w:rsid w:val="00CB3A8F"/>
    <w:rsid w:val="00CB3ED0"/>
    <w:rsid w:val="00CB4768"/>
    <w:rsid w:val="00CB5CDB"/>
    <w:rsid w:val="00CB5E16"/>
    <w:rsid w:val="00CB5EF4"/>
    <w:rsid w:val="00CB615A"/>
    <w:rsid w:val="00CB7BAA"/>
    <w:rsid w:val="00CB7DF3"/>
    <w:rsid w:val="00CB7E90"/>
    <w:rsid w:val="00CB7E9B"/>
    <w:rsid w:val="00CC015F"/>
    <w:rsid w:val="00CC027D"/>
    <w:rsid w:val="00CC02F9"/>
    <w:rsid w:val="00CC0CD5"/>
    <w:rsid w:val="00CC0DD2"/>
    <w:rsid w:val="00CC107D"/>
    <w:rsid w:val="00CC1363"/>
    <w:rsid w:val="00CC1983"/>
    <w:rsid w:val="00CC3FF9"/>
    <w:rsid w:val="00CC41B5"/>
    <w:rsid w:val="00CC4FA5"/>
    <w:rsid w:val="00CC542D"/>
    <w:rsid w:val="00CC6792"/>
    <w:rsid w:val="00CC6A2D"/>
    <w:rsid w:val="00CC710C"/>
    <w:rsid w:val="00CC73D5"/>
    <w:rsid w:val="00CC751A"/>
    <w:rsid w:val="00CD0454"/>
    <w:rsid w:val="00CD04F6"/>
    <w:rsid w:val="00CD0889"/>
    <w:rsid w:val="00CD0ED4"/>
    <w:rsid w:val="00CD0FA7"/>
    <w:rsid w:val="00CD140E"/>
    <w:rsid w:val="00CD17B9"/>
    <w:rsid w:val="00CD1A73"/>
    <w:rsid w:val="00CD2499"/>
    <w:rsid w:val="00CD261E"/>
    <w:rsid w:val="00CD28B2"/>
    <w:rsid w:val="00CD2A2D"/>
    <w:rsid w:val="00CD369E"/>
    <w:rsid w:val="00CD468B"/>
    <w:rsid w:val="00CD4A0E"/>
    <w:rsid w:val="00CD5704"/>
    <w:rsid w:val="00CD6E43"/>
    <w:rsid w:val="00CD789A"/>
    <w:rsid w:val="00CD7A49"/>
    <w:rsid w:val="00CE0198"/>
    <w:rsid w:val="00CE0455"/>
    <w:rsid w:val="00CE063A"/>
    <w:rsid w:val="00CE175B"/>
    <w:rsid w:val="00CE1B03"/>
    <w:rsid w:val="00CE1E1F"/>
    <w:rsid w:val="00CE2180"/>
    <w:rsid w:val="00CE2658"/>
    <w:rsid w:val="00CE2B01"/>
    <w:rsid w:val="00CE3402"/>
    <w:rsid w:val="00CE41F5"/>
    <w:rsid w:val="00CE4533"/>
    <w:rsid w:val="00CE46FC"/>
    <w:rsid w:val="00CE48F0"/>
    <w:rsid w:val="00CE535B"/>
    <w:rsid w:val="00CE5376"/>
    <w:rsid w:val="00CE5758"/>
    <w:rsid w:val="00CE5EF8"/>
    <w:rsid w:val="00CE63C8"/>
    <w:rsid w:val="00CE76B4"/>
    <w:rsid w:val="00CE7BB9"/>
    <w:rsid w:val="00CE7D77"/>
    <w:rsid w:val="00CE7E48"/>
    <w:rsid w:val="00CF0226"/>
    <w:rsid w:val="00CF06C4"/>
    <w:rsid w:val="00CF0A61"/>
    <w:rsid w:val="00CF1200"/>
    <w:rsid w:val="00CF1EA9"/>
    <w:rsid w:val="00CF2013"/>
    <w:rsid w:val="00CF40A1"/>
    <w:rsid w:val="00CF519C"/>
    <w:rsid w:val="00CF5649"/>
    <w:rsid w:val="00CF59C5"/>
    <w:rsid w:val="00CF6295"/>
    <w:rsid w:val="00CF6A60"/>
    <w:rsid w:val="00CF6CCC"/>
    <w:rsid w:val="00D0081E"/>
    <w:rsid w:val="00D0162F"/>
    <w:rsid w:val="00D02EA9"/>
    <w:rsid w:val="00D02F83"/>
    <w:rsid w:val="00D030F9"/>
    <w:rsid w:val="00D03679"/>
    <w:rsid w:val="00D03C37"/>
    <w:rsid w:val="00D03F8C"/>
    <w:rsid w:val="00D03FE1"/>
    <w:rsid w:val="00D041A5"/>
    <w:rsid w:val="00D041EE"/>
    <w:rsid w:val="00D04591"/>
    <w:rsid w:val="00D04948"/>
    <w:rsid w:val="00D04C6A"/>
    <w:rsid w:val="00D04DEC"/>
    <w:rsid w:val="00D069F8"/>
    <w:rsid w:val="00D07762"/>
    <w:rsid w:val="00D1020B"/>
    <w:rsid w:val="00D10219"/>
    <w:rsid w:val="00D10D12"/>
    <w:rsid w:val="00D11266"/>
    <w:rsid w:val="00D11622"/>
    <w:rsid w:val="00D11760"/>
    <w:rsid w:val="00D11AF6"/>
    <w:rsid w:val="00D12520"/>
    <w:rsid w:val="00D13531"/>
    <w:rsid w:val="00D13CA0"/>
    <w:rsid w:val="00D13E68"/>
    <w:rsid w:val="00D1416B"/>
    <w:rsid w:val="00D14651"/>
    <w:rsid w:val="00D148CA"/>
    <w:rsid w:val="00D14A28"/>
    <w:rsid w:val="00D15A37"/>
    <w:rsid w:val="00D15A9E"/>
    <w:rsid w:val="00D16753"/>
    <w:rsid w:val="00D16834"/>
    <w:rsid w:val="00D172C5"/>
    <w:rsid w:val="00D17948"/>
    <w:rsid w:val="00D17DC4"/>
    <w:rsid w:val="00D17FE3"/>
    <w:rsid w:val="00D20029"/>
    <w:rsid w:val="00D20671"/>
    <w:rsid w:val="00D20E33"/>
    <w:rsid w:val="00D21A2C"/>
    <w:rsid w:val="00D21A86"/>
    <w:rsid w:val="00D224E2"/>
    <w:rsid w:val="00D23C69"/>
    <w:rsid w:val="00D2496A"/>
    <w:rsid w:val="00D25DC1"/>
    <w:rsid w:val="00D272E2"/>
    <w:rsid w:val="00D27DBC"/>
    <w:rsid w:val="00D30324"/>
    <w:rsid w:val="00D306A0"/>
    <w:rsid w:val="00D30A06"/>
    <w:rsid w:val="00D31F16"/>
    <w:rsid w:val="00D32229"/>
    <w:rsid w:val="00D32307"/>
    <w:rsid w:val="00D32D89"/>
    <w:rsid w:val="00D33E18"/>
    <w:rsid w:val="00D3435E"/>
    <w:rsid w:val="00D345BA"/>
    <w:rsid w:val="00D34DAD"/>
    <w:rsid w:val="00D35A65"/>
    <w:rsid w:val="00D35B43"/>
    <w:rsid w:val="00D35DBD"/>
    <w:rsid w:val="00D37216"/>
    <w:rsid w:val="00D37C9D"/>
    <w:rsid w:val="00D40901"/>
    <w:rsid w:val="00D4174A"/>
    <w:rsid w:val="00D41B77"/>
    <w:rsid w:val="00D42C48"/>
    <w:rsid w:val="00D432BD"/>
    <w:rsid w:val="00D433D4"/>
    <w:rsid w:val="00D435D3"/>
    <w:rsid w:val="00D446F7"/>
    <w:rsid w:val="00D44B04"/>
    <w:rsid w:val="00D45530"/>
    <w:rsid w:val="00D45EC4"/>
    <w:rsid w:val="00D46D48"/>
    <w:rsid w:val="00D46E07"/>
    <w:rsid w:val="00D470F0"/>
    <w:rsid w:val="00D471EC"/>
    <w:rsid w:val="00D478B6"/>
    <w:rsid w:val="00D47E8C"/>
    <w:rsid w:val="00D50E5A"/>
    <w:rsid w:val="00D52195"/>
    <w:rsid w:val="00D522AF"/>
    <w:rsid w:val="00D5352E"/>
    <w:rsid w:val="00D547CA"/>
    <w:rsid w:val="00D55538"/>
    <w:rsid w:val="00D55B72"/>
    <w:rsid w:val="00D56690"/>
    <w:rsid w:val="00D56DBF"/>
    <w:rsid w:val="00D56FD5"/>
    <w:rsid w:val="00D57F20"/>
    <w:rsid w:val="00D57F8A"/>
    <w:rsid w:val="00D60DD5"/>
    <w:rsid w:val="00D61164"/>
    <w:rsid w:val="00D62948"/>
    <w:rsid w:val="00D63B98"/>
    <w:rsid w:val="00D63BFB"/>
    <w:rsid w:val="00D63C60"/>
    <w:rsid w:val="00D64416"/>
    <w:rsid w:val="00D65306"/>
    <w:rsid w:val="00D658DB"/>
    <w:rsid w:val="00D65D16"/>
    <w:rsid w:val="00D65FEB"/>
    <w:rsid w:val="00D66BD2"/>
    <w:rsid w:val="00D66FF2"/>
    <w:rsid w:val="00D67A83"/>
    <w:rsid w:val="00D67CE3"/>
    <w:rsid w:val="00D7201D"/>
    <w:rsid w:val="00D7226C"/>
    <w:rsid w:val="00D7250B"/>
    <w:rsid w:val="00D7293A"/>
    <w:rsid w:val="00D72FDA"/>
    <w:rsid w:val="00D758BF"/>
    <w:rsid w:val="00D763F5"/>
    <w:rsid w:val="00D77CB6"/>
    <w:rsid w:val="00D77FFA"/>
    <w:rsid w:val="00D803A1"/>
    <w:rsid w:val="00D805FC"/>
    <w:rsid w:val="00D8131D"/>
    <w:rsid w:val="00D813DB"/>
    <w:rsid w:val="00D818E3"/>
    <w:rsid w:val="00D827FD"/>
    <w:rsid w:val="00D82828"/>
    <w:rsid w:val="00D8372A"/>
    <w:rsid w:val="00D840EA"/>
    <w:rsid w:val="00D84642"/>
    <w:rsid w:val="00D84E71"/>
    <w:rsid w:val="00D8507E"/>
    <w:rsid w:val="00D8512D"/>
    <w:rsid w:val="00D85E44"/>
    <w:rsid w:val="00D86E63"/>
    <w:rsid w:val="00D8714B"/>
    <w:rsid w:val="00D872E2"/>
    <w:rsid w:val="00D901C2"/>
    <w:rsid w:val="00D90901"/>
    <w:rsid w:val="00D90930"/>
    <w:rsid w:val="00D90F77"/>
    <w:rsid w:val="00D91017"/>
    <w:rsid w:val="00D921A2"/>
    <w:rsid w:val="00D92A16"/>
    <w:rsid w:val="00D92FD3"/>
    <w:rsid w:val="00D930FB"/>
    <w:rsid w:val="00D9353C"/>
    <w:rsid w:val="00D93A74"/>
    <w:rsid w:val="00D93A79"/>
    <w:rsid w:val="00D93E38"/>
    <w:rsid w:val="00D93FD9"/>
    <w:rsid w:val="00D945D2"/>
    <w:rsid w:val="00D94B7D"/>
    <w:rsid w:val="00D95FD7"/>
    <w:rsid w:val="00D9681B"/>
    <w:rsid w:val="00D9684E"/>
    <w:rsid w:val="00D97131"/>
    <w:rsid w:val="00D97651"/>
    <w:rsid w:val="00DA0A48"/>
    <w:rsid w:val="00DA14D4"/>
    <w:rsid w:val="00DA1B8F"/>
    <w:rsid w:val="00DA1C1C"/>
    <w:rsid w:val="00DA1DE6"/>
    <w:rsid w:val="00DA21A0"/>
    <w:rsid w:val="00DA2A3A"/>
    <w:rsid w:val="00DA2A5D"/>
    <w:rsid w:val="00DA2DD8"/>
    <w:rsid w:val="00DA2EA9"/>
    <w:rsid w:val="00DA352F"/>
    <w:rsid w:val="00DA3B91"/>
    <w:rsid w:val="00DA433D"/>
    <w:rsid w:val="00DA486B"/>
    <w:rsid w:val="00DA49C7"/>
    <w:rsid w:val="00DA5054"/>
    <w:rsid w:val="00DA53A6"/>
    <w:rsid w:val="00DA662B"/>
    <w:rsid w:val="00DA68D0"/>
    <w:rsid w:val="00DA6904"/>
    <w:rsid w:val="00DB1903"/>
    <w:rsid w:val="00DB19EE"/>
    <w:rsid w:val="00DB2048"/>
    <w:rsid w:val="00DB261E"/>
    <w:rsid w:val="00DB27D9"/>
    <w:rsid w:val="00DB3488"/>
    <w:rsid w:val="00DB3550"/>
    <w:rsid w:val="00DB3F70"/>
    <w:rsid w:val="00DB4885"/>
    <w:rsid w:val="00DB48F8"/>
    <w:rsid w:val="00DB4AEE"/>
    <w:rsid w:val="00DB4F01"/>
    <w:rsid w:val="00DB57BF"/>
    <w:rsid w:val="00DB64A5"/>
    <w:rsid w:val="00DB6730"/>
    <w:rsid w:val="00DB69FE"/>
    <w:rsid w:val="00DB6A22"/>
    <w:rsid w:val="00DB6D23"/>
    <w:rsid w:val="00DB6D8B"/>
    <w:rsid w:val="00DB7389"/>
    <w:rsid w:val="00DC086F"/>
    <w:rsid w:val="00DC13A5"/>
    <w:rsid w:val="00DC2204"/>
    <w:rsid w:val="00DC2658"/>
    <w:rsid w:val="00DC3C9A"/>
    <w:rsid w:val="00DC4963"/>
    <w:rsid w:val="00DC4E14"/>
    <w:rsid w:val="00DC500F"/>
    <w:rsid w:val="00DC5663"/>
    <w:rsid w:val="00DC5705"/>
    <w:rsid w:val="00DC5741"/>
    <w:rsid w:val="00DC594F"/>
    <w:rsid w:val="00DC5F19"/>
    <w:rsid w:val="00DC6D1A"/>
    <w:rsid w:val="00DC6EF3"/>
    <w:rsid w:val="00DC6F3D"/>
    <w:rsid w:val="00DC73A4"/>
    <w:rsid w:val="00DC7C42"/>
    <w:rsid w:val="00DC7F45"/>
    <w:rsid w:val="00DD08C4"/>
    <w:rsid w:val="00DD0A2E"/>
    <w:rsid w:val="00DD16D7"/>
    <w:rsid w:val="00DD1A75"/>
    <w:rsid w:val="00DD1E3F"/>
    <w:rsid w:val="00DD1F9B"/>
    <w:rsid w:val="00DD31CF"/>
    <w:rsid w:val="00DD3534"/>
    <w:rsid w:val="00DD3965"/>
    <w:rsid w:val="00DD468E"/>
    <w:rsid w:val="00DD4997"/>
    <w:rsid w:val="00DD4B4E"/>
    <w:rsid w:val="00DD5011"/>
    <w:rsid w:val="00DD51B6"/>
    <w:rsid w:val="00DD55F4"/>
    <w:rsid w:val="00DD5A4B"/>
    <w:rsid w:val="00DD5D12"/>
    <w:rsid w:val="00DD63CC"/>
    <w:rsid w:val="00DD6ABF"/>
    <w:rsid w:val="00DD70FA"/>
    <w:rsid w:val="00DD7E02"/>
    <w:rsid w:val="00DE0181"/>
    <w:rsid w:val="00DE130E"/>
    <w:rsid w:val="00DE2164"/>
    <w:rsid w:val="00DE219A"/>
    <w:rsid w:val="00DE26AA"/>
    <w:rsid w:val="00DE2722"/>
    <w:rsid w:val="00DE3194"/>
    <w:rsid w:val="00DE3DA5"/>
    <w:rsid w:val="00DE455E"/>
    <w:rsid w:val="00DE60AB"/>
    <w:rsid w:val="00DE64C0"/>
    <w:rsid w:val="00DE6B5E"/>
    <w:rsid w:val="00DE7229"/>
    <w:rsid w:val="00DE7A80"/>
    <w:rsid w:val="00DF006C"/>
    <w:rsid w:val="00DF13BC"/>
    <w:rsid w:val="00DF2564"/>
    <w:rsid w:val="00DF271D"/>
    <w:rsid w:val="00DF283F"/>
    <w:rsid w:val="00DF2BDC"/>
    <w:rsid w:val="00DF2C10"/>
    <w:rsid w:val="00DF3FE9"/>
    <w:rsid w:val="00DF402E"/>
    <w:rsid w:val="00DF40AE"/>
    <w:rsid w:val="00DF4A89"/>
    <w:rsid w:val="00DF52EA"/>
    <w:rsid w:val="00DF5709"/>
    <w:rsid w:val="00DF6081"/>
    <w:rsid w:val="00DF6207"/>
    <w:rsid w:val="00DF63AE"/>
    <w:rsid w:val="00DF71E9"/>
    <w:rsid w:val="00DF7929"/>
    <w:rsid w:val="00DF7C29"/>
    <w:rsid w:val="00E00E35"/>
    <w:rsid w:val="00E013FE"/>
    <w:rsid w:val="00E01575"/>
    <w:rsid w:val="00E01950"/>
    <w:rsid w:val="00E01967"/>
    <w:rsid w:val="00E019FC"/>
    <w:rsid w:val="00E02012"/>
    <w:rsid w:val="00E022E4"/>
    <w:rsid w:val="00E025BE"/>
    <w:rsid w:val="00E02A0C"/>
    <w:rsid w:val="00E02A66"/>
    <w:rsid w:val="00E030FD"/>
    <w:rsid w:val="00E03354"/>
    <w:rsid w:val="00E03610"/>
    <w:rsid w:val="00E0384C"/>
    <w:rsid w:val="00E045B8"/>
    <w:rsid w:val="00E045DF"/>
    <w:rsid w:val="00E0472B"/>
    <w:rsid w:val="00E061B8"/>
    <w:rsid w:val="00E063FE"/>
    <w:rsid w:val="00E06AC0"/>
    <w:rsid w:val="00E101C5"/>
    <w:rsid w:val="00E10F7E"/>
    <w:rsid w:val="00E111F6"/>
    <w:rsid w:val="00E12423"/>
    <w:rsid w:val="00E1299B"/>
    <w:rsid w:val="00E12D75"/>
    <w:rsid w:val="00E13E37"/>
    <w:rsid w:val="00E144C2"/>
    <w:rsid w:val="00E14710"/>
    <w:rsid w:val="00E152C6"/>
    <w:rsid w:val="00E15948"/>
    <w:rsid w:val="00E15D1E"/>
    <w:rsid w:val="00E15D23"/>
    <w:rsid w:val="00E163CE"/>
    <w:rsid w:val="00E1668D"/>
    <w:rsid w:val="00E17029"/>
    <w:rsid w:val="00E17789"/>
    <w:rsid w:val="00E17C36"/>
    <w:rsid w:val="00E2078E"/>
    <w:rsid w:val="00E21183"/>
    <w:rsid w:val="00E22428"/>
    <w:rsid w:val="00E22949"/>
    <w:rsid w:val="00E22CC4"/>
    <w:rsid w:val="00E2301B"/>
    <w:rsid w:val="00E239CC"/>
    <w:rsid w:val="00E23BD9"/>
    <w:rsid w:val="00E250BB"/>
    <w:rsid w:val="00E256A2"/>
    <w:rsid w:val="00E25744"/>
    <w:rsid w:val="00E25F15"/>
    <w:rsid w:val="00E2661F"/>
    <w:rsid w:val="00E27011"/>
    <w:rsid w:val="00E27268"/>
    <w:rsid w:val="00E27F94"/>
    <w:rsid w:val="00E30366"/>
    <w:rsid w:val="00E307F2"/>
    <w:rsid w:val="00E30E65"/>
    <w:rsid w:val="00E3228F"/>
    <w:rsid w:val="00E32CC0"/>
    <w:rsid w:val="00E33097"/>
    <w:rsid w:val="00E337D7"/>
    <w:rsid w:val="00E344C9"/>
    <w:rsid w:val="00E34B3B"/>
    <w:rsid w:val="00E35727"/>
    <w:rsid w:val="00E35E83"/>
    <w:rsid w:val="00E35F2F"/>
    <w:rsid w:val="00E3618F"/>
    <w:rsid w:val="00E36306"/>
    <w:rsid w:val="00E366AF"/>
    <w:rsid w:val="00E36AAB"/>
    <w:rsid w:val="00E36CDD"/>
    <w:rsid w:val="00E37876"/>
    <w:rsid w:val="00E37E4A"/>
    <w:rsid w:val="00E406A3"/>
    <w:rsid w:val="00E41227"/>
    <w:rsid w:val="00E42150"/>
    <w:rsid w:val="00E421BB"/>
    <w:rsid w:val="00E42324"/>
    <w:rsid w:val="00E42379"/>
    <w:rsid w:val="00E424FF"/>
    <w:rsid w:val="00E42520"/>
    <w:rsid w:val="00E4259C"/>
    <w:rsid w:val="00E42ADE"/>
    <w:rsid w:val="00E432EC"/>
    <w:rsid w:val="00E43D68"/>
    <w:rsid w:val="00E4470C"/>
    <w:rsid w:val="00E46335"/>
    <w:rsid w:val="00E466F9"/>
    <w:rsid w:val="00E46907"/>
    <w:rsid w:val="00E47BC1"/>
    <w:rsid w:val="00E50388"/>
    <w:rsid w:val="00E509E2"/>
    <w:rsid w:val="00E50B71"/>
    <w:rsid w:val="00E50FA1"/>
    <w:rsid w:val="00E510EF"/>
    <w:rsid w:val="00E52D6C"/>
    <w:rsid w:val="00E53C46"/>
    <w:rsid w:val="00E547A2"/>
    <w:rsid w:val="00E54C9D"/>
    <w:rsid w:val="00E555B3"/>
    <w:rsid w:val="00E5584F"/>
    <w:rsid w:val="00E57FEC"/>
    <w:rsid w:val="00E60C87"/>
    <w:rsid w:val="00E60F51"/>
    <w:rsid w:val="00E6260B"/>
    <w:rsid w:val="00E62AFD"/>
    <w:rsid w:val="00E64973"/>
    <w:rsid w:val="00E66616"/>
    <w:rsid w:val="00E66B7F"/>
    <w:rsid w:val="00E67029"/>
    <w:rsid w:val="00E705E5"/>
    <w:rsid w:val="00E70835"/>
    <w:rsid w:val="00E71735"/>
    <w:rsid w:val="00E71808"/>
    <w:rsid w:val="00E71898"/>
    <w:rsid w:val="00E722A1"/>
    <w:rsid w:val="00E730ED"/>
    <w:rsid w:val="00E7351E"/>
    <w:rsid w:val="00E735B6"/>
    <w:rsid w:val="00E736D2"/>
    <w:rsid w:val="00E753E3"/>
    <w:rsid w:val="00E75C3E"/>
    <w:rsid w:val="00E7684E"/>
    <w:rsid w:val="00E76BFB"/>
    <w:rsid w:val="00E76CDD"/>
    <w:rsid w:val="00E7757B"/>
    <w:rsid w:val="00E77E8F"/>
    <w:rsid w:val="00E77F16"/>
    <w:rsid w:val="00E80275"/>
    <w:rsid w:val="00E8060D"/>
    <w:rsid w:val="00E80864"/>
    <w:rsid w:val="00E815AD"/>
    <w:rsid w:val="00E83C55"/>
    <w:rsid w:val="00E840F2"/>
    <w:rsid w:val="00E8431A"/>
    <w:rsid w:val="00E853DE"/>
    <w:rsid w:val="00E85861"/>
    <w:rsid w:val="00E858B2"/>
    <w:rsid w:val="00E86258"/>
    <w:rsid w:val="00E863C5"/>
    <w:rsid w:val="00E86F4E"/>
    <w:rsid w:val="00E86F4F"/>
    <w:rsid w:val="00E875B2"/>
    <w:rsid w:val="00E87646"/>
    <w:rsid w:val="00E87901"/>
    <w:rsid w:val="00E87B66"/>
    <w:rsid w:val="00E87EEC"/>
    <w:rsid w:val="00E90705"/>
    <w:rsid w:val="00E90C94"/>
    <w:rsid w:val="00E90D14"/>
    <w:rsid w:val="00E9147B"/>
    <w:rsid w:val="00E91621"/>
    <w:rsid w:val="00E919F5"/>
    <w:rsid w:val="00E91B20"/>
    <w:rsid w:val="00E91CCF"/>
    <w:rsid w:val="00E92711"/>
    <w:rsid w:val="00E92F17"/>
    <w:rsid w:val="00E9375E"/>
    <w:rsid w:val="00E93FFB"/>
    <w:rsid w:val="00E948B2"/>
    <w:rsid w:val="00E94C5D"/>
    <w:rsid w:val="00E94D6F"/>
    <w:rsid w:val="00E95FB3"/>
    <w:rsid w:val="00E9647A"/>
    <w:rsid w:val="00E96C80"/>
    <w:rsid w:val="00E96D68"/>
    <w:rsid w:val="00E97430"/>
    <w:rsid w:val="00E97804"/>
    <w:rsid w:val="00E97D73"/>
    <w:rsid w:val="00EA0945"/>
    <w:rsid w:val="00EA1326"/>
    <w:rsid w:val="00EA1977"/>
    <w:rsid w:val="00EA19F8"/>
    <w:rsid w:val="00EA20E1"/>
    <w:rsid w:val="00EA2749"/>
    <w:rsid w:val="00EA2A8D"/>
    <w:rsid w:val="00EA2B56"/>
    <w:rsid w:val="00EA2DB7"/>
    <w:rsid w:val="00EA30C1"/>
    <w:rsid w:val="00EA369C"/>
    <w:rsid w:val="00EA3976"/>
    <w:rsid w:val="00EA46ED"/>
    <w:rsid w:val="00EA52BB"/>
    <w:rsid w:val="00EA56E2"/>
    <w:rsid w:val="00EA5776"/>
    <w:rsid w:val="00EA6139"/>
    <w:rsid w:val="00EA657C"/>
    <w:rsid w:val="00EA6988"/>
    <w:rsid w:val="00EA6CBE"/>
    <w:rsid w:val="00EA6FCB"/>
    <w:rsid w:val="00EA75AB"/>
    <w:rsid w:val="00EA7647"/>
    <w:rsid w:val="00EA76D3"/>
    <w:rsid w:val="00EA7DFA"/>
    <w:rsid w:val="00EB124E"/>
    <w:rsid w:val="00EB1D13"/>
    <w:rsid w:val="00EB367B"/>
    <w:rsid w:val="00EB410B"/>
    <w:rsid w:val="00EB4B27"/>
    <w:rsid w:val="00EB5952"/>
    <w:rsid w:val="00EB622B"/>
    <w:rsid w:val="00EB6B02"/>
    <w:rsid w:val="00EB6C99"/>
    <w:rsid w:val="00EB7100"/>
    <w:rsid w:val="00EB7235"/>
    <w:rsid w:val="00EB731F"/>
    <w:rsid w:val="00EC0160"/>
    <w:rsid w:val="00EC17B8"/>
    <w:rsid w:val="00EC1FDC"/>
    <w:rsid w:val="00EC205D"/>
    <w:rsid w:val="00EC4328"/>
    <w:rsid w:val="00EC4419"/>
    <w:rsid w:val="00EC4B29"/>
    <w:rsid w:val="00EC535E"/>
    <w:rsid w:val="00EC5765"/>
    <w:rsid w:val="00EC649A"/>
    <w:rsid w:val="00EC665F"/>
    <w:rsid w:val="00EC6B07"/>
    <w:rsid w:val="00EC6FEE"/>
    <w:rsid w:val="00ED01A9"/>
    <w:rsid w:val="00ED0530"/>
    <w:rsid w:val="00ED05AA"/>
    <w:rsid w:val="00ED0CF2"/>
    <w:rsid w:val="00ED1601"/>
    <w:rsid w:val="00ED164A"/>
    <w:rsid w:val="00ED1FD5"/>
    <w:rsid w:val="00ED2BEA"/>
    <w:rsid w:val="00ED2D1E"/>
    <w:rsid w:val="00ED33D6"/>
    <w:rsid w:val="00ED3703"/>
    <w:rsid w:val="00ED383C"/>
    <w:rsid w:val="00ED3F19"/>
    <w:rsid w:val="00ED43B7"/>
    <w:rsid w:val="00ED4499"/>
    <w:rsid w:val="00ED4ED7"/>
    <w:rsid w:val="00ED57F8"/>
    <w:rsid w:val="00ED65DF"/>
    <w:rsid w:val="00ED6708"/>
    <w:rsid w:val="00ED6AAD"/>
    <w:rsid w:val="00EE0815"/>
    <w:rsid w:val="00EE0C6B"/>
    <w:rsid w:val="00EE0CAA"/>
    <w:rsid w:val="00EE11FE"/>
    <w:rsid w:val="00EE133B"/>
    <w:rsid w:val="00EE1B4B"/>
    <w:rsid w:val="00EE1EF7"/>
    <w:rsid w:val="00EE28C1"/>
    <w:rsid w:val="00EE38C5"/>
    <w:rsid w:val="00EE42C9"/>
    <w:rsid w:val="00EE46BF"/>
    <w:rsid w:val="00EE587A"/>
    <w:rsid w:val="00EE58D6"/>
    <w:rsid w:val="00EE600F"/>
    <w:rsid w:val="00EE645A"/>
    <w:rsid w:val="00EE7906"/>
    <w:rsid w:val="00EF07E3"/>
    <w:rsid w:val="00EF0CB1"/>
    <w:rsid w:val="00EF1055"/>
    <w:rsid w:val="00EF199C"/>
    <w:rsid w:val="00EF2DA4"/>
    <w:rsid w:val="00EF2E7B"/>
    <w:rsid w:val="00EF31E8"/>
    <w:rsid w:val="00EF32CA"/>
    <w:rsid w:val="00EF3436"/>
    <w:rsid w:val="00EF35FC"/>
    <w:rsid w:val="00EF4138"/>
    <w:rsid w:val="00EF41CE"/>
    <w:rsid w:val="00EF4EE3"/>
    <w:rsid w:val="00EF6003"/>
    <w:rsid w:val="00EF65C8"/>
    <w:rsid w:val="00EF6680"/>
    <w:rsid w:val="00EF72DB"/>
    <w:rsid w:val="00EF798F"/>
    <w:rsid w:val="00EF7E76"/>
    <w:rsid w:val="00F005DF"/>
    <w:rsid w:val="00F00D08"/>
    <w:rsid w:val="00F01441"/>
    <w:rsid w:val="00F01646"/>
    <w:rsid w:val="00F0188F"/>
    <w:rsid w:val="00F019C2"/>
    <w:rsid w:val="00F024DB"/>
    <w:rsid w:val="00F025ED"/>
    <w:rsid w:val="00F02A82"/>
    <w:rsid w:val="00F02C7F"/>
    <w:rsid w:val="00F02D75"/>
    <w:rsid w:val="00F02FA8"/>
    <w:rsid w:val="00F037A3"/>
    <w:rsid w:val="00F03AEB"/>
    <w:rsid w:val="00F043EA"/>
    <w:rsid w:val="00F049B7"/>
    <w:rsid w:val="00F04ACD"/>
    <w:rsid w:val="00F04F83"/>
    <w:rsid w:val="00F0525C"/>
    <w:rsid w:val="00F054BD"/>
    <w:rsid w:val="00F06F77"/>
    <w:rsid w:val="00F0722D"/>
    <w:rsid w:val="00F0759F"/>
    <w:rsid w:val="00F07F19"/>
    <w:rsid w:val="00F07F70"/>
    <w:rsid w:val="00F106B8"/>
    <w:rsid w:val="00F107DF"/>
    <w:rsid w:val="00F10C38"/>
    <w:rsid w:val="00F1157B"/>
    <w:rsid w:val="00F13041"/>
    <w:rsid w:val="00F1317C"/>
    <w:rsid w:val="00F13788"/>
    <w:rsid w:val="00F13D35"/>
    <w:rsid w:val="00F13F3C"/>
    <w:rsid w:val="00F15090"/>
    <w:rsid w:val="00F15453"/>
    <w:rsid w:val="00F16DD6"/>
    <w:rsid w:val="00F20FE8"/>
    <w:rsid w:val="00F22137"/>
    <w:rsid w:val="00F22A00"/>
    <w:rsid w:val="00F22EE0"/>
    <w:rsid w:val="00F2397F"/>
    <w:rsid w:val="00F240CE"/>
    <w:rsid w:val="00F2454C"/>
    <w:rsid w:val="00F24EDA"/>
    <w:rsid w:val="00F24FF2"/>
    <w:rsid w:val="00F25499"/>
    <w:rsid w:val="00F2566B"/>
    <w:rsid w:val="00F25E47"/>
    <w:rsid w:val="00F26B57"/>
    <w:rsid w:val="00F27234"/>
    <w:rsid w:val="00F2763F"/>
    <w:rsid w:val="00F27680"/>
    <w:rsid w:val="00F30167"/>
    <w:rsid w:val="00F30204"/>
    <w:rsid w:val="00F3049E"/>
    <w:rsid w:val="00F3129D"/>
    <w:rsid w:val="00F3203A"/>
    <w:rsid w:val="00F325C9"/>
    <w:rsid w:val="00F3291F"/>
    <w:rsid w:val="00F329CE"/>
    <w:rsid w:val="00F33DFB"/>
    <w:rsid w:val="00F346D9"/>
    <w:rsid w:val="00F3470E"/>
    <w:rsid w:val="00F34788"/>
    <w:rsid w:val="00F34AFC"/>
    <w:rsid w:val="00F34FDB"/>
    <w:rsid w:val="00F35187"/>
    <w:rsid w:val="00F353AE"/>
    <w:rsid w:val="00F353EF"/>
    <w:rsid w:val="00F35694"/>
    <w:rsid w:val="00F35D54"/>
    <w:rsid w:val="00F363DC"/>
    <w:rsid w:val="00F36D6B"/>
    <w:rsid w:val="00F37205"/>
    <w:rsid w:val="00F37BAA"/>
    <w:rsid w:val="00F37E96"/>
    <w:rsid w:val="00F400C3"/>
    <w:rsid w:val="00F40419"/>
    <w:rsid w:val="00F41511"/>
    <w:rsid w:val="00F419B7"/>
    <w:rsid w:val="00F41C59"/>
    <w:rsid w:val="00F41E6E"/>
    <w:rsid w:val="00F42456"/>
    <w:rsid w:val="00F42531"/>
    <w:rsid w:val="00F44918"/>
    <w:rsid w:val="00F4497E"/>
    <w:rsid w:val="00F45216"/>
    <w:rsid w:val="00F45517"/>
    <w:rsid w:val="00F47197"/>
    <w:rsid w:val="00F507A7"/>
    <w:rsid w:val="00F511E4"/>
    <w:rsid w:val="00F5250F"/>
    <w:rsid w:val="00F52548"/>
    <w:rsid w:val="00F532EE"/>
    <w:rsid w:val="00F5386E"/>
    <w:rsid w:val="00F53A07"/>
    <w:rsid w:val="00F53E27"/>
    <w:rsid w:val="00F54F17"/>
    <w:rsid w:val="00F55AF2"/>
    <w:rsid w:val="00F5629D"/>
    <w:rsid w:val="00F56D65"/>
    <w:rsid w:val="00F56DC2"/>
    <w:rsid w:val="00F57766"/>
    <w:rsid w:val="00F5787C"/>
    <w:rsid w:val="00F601A3"/>
    <w:rsid w:val="00F6029E"/>
    <w:rsid w:val="00F60D0A"/>
    <w:rsid w:val="00F60F45"/>
    <w:rsid w:val="00F618A5"/>
    <w:rsid w:val="00F61C30"/>
    <w:rsid w:val="00F62664"/>
    <w:rsid w:val="00F63AD4"/>
    <w:rsid w:val="00F63EF5"/>
    <w:rsid w:val="00F643FA"/>
    <w:rsid w:val="00F65062"/>
    <w:rsid w:val="00F65847"/>
    <w:rsid w:val="00F65DDA"/>
    <w:rsid w:val="00F665D6"/>
    <w:rsid w:val="00F67E04"/>
    <w:rsid w:val="00F67F0D"/>
    <w:rsid w:val="00F703A8"/>
    <w:rsid w:val="00F710B2"/>
    <w:rsid w:val="00F710BD"/>
    <w:rsid w:val="00F71A8A"/>
    <w:rsid w:val="00F728EF"/>
    <w:rsid w:val="00F72EA7"/>
    <w:rsid w:val="00F73617"/>
    <w:rsid w:val="00F736D4"/>
    <w:rsid w:val="00F74C25"/>
    <w:rsid w:val="00F74F6C"/>
    <w:rsid w:val="00F75765"/>
    <w:rsid w:val="00F77245"/>
    <w:rsid w:val="00F77445"/>
    <w:rsid w:val="00F77762"/>
    <w:rsid w:val="00F7798E"/>
    <w:rsid w:val="00F77EEA"/>
    <w:rsid w:val="00F80274"/>
    <w:rsid w:val="00F80612"/>
    <w:rsid w:val="00F80891"/>
    <w:rsid w:val="00F808E2"/>
    <w:rsid w:val="00F81587"/>
    <w:rsid w:val="00F81830"/>
    <w:rsid w:val="00F81A52"/>
    <w:rsid w:val="00F82E2D"/>
    <w:rsid w:val="00F82E84"/>
    <w:rsid w:val="00F83710"/>
    <w:rsid w:val="00F838DE"/>
    <w:rsid w:val="00F83D00"/>
    <w:rsid w:val="00F83FC0"/>
    <w:rsid w:val="00F8407F"/>
    <w:rsid w:val="00F85ABB"/>
    <w:rsid w:val="00F85AE5"/>
    <w:rsid w:val="00F85B8E"/>
    <w:rsid w:val="00F86004"/>
    <w:rsid w:val="00F861AF"/>
    <w:rsid w:val="00F86266"/>
    <w:rsid w:val="00F8670A"/>
    <w:rsid w:val="00F86F1B"/>
    <w:rsid w:val="00F86FBB"/>
    <w:rsid w:val="00F87D2B"/>
    <w:rsid w:val="00F87D3A"/>
    <w:rsid w:val="00F90C3E"/>
    <w:rsid w:val="00F91827"/>
    <w:rsid w:val="00F92209"/>
    <w:rsid w:val="00F92A26"/>
    <w:rsid w:val="00F92C1E"/>
    <w:rsid w:val="00F93897"/>
    <w:rsid w:val="00F93908"/>
    <w:rsid w:val="00F93E6C"/>
    <w:rsid w:val="00F945D4"/>
    <w:rsid w:val="00F94803"/>
    <w:rsid w:val="00F951DB"/>
    <w:rsid w:val="00F958AA"/>
    <w:rsid w:val="00F95A67"/>
    <w:rsid w:val="00F95BC4"/>
    <w:rsid w:val="00F95C66"/>
    <w:rsid w:val="00F95C85"/>
    <w:rsid w:val="00F96D7D"/>
    <w:rsid w:val="00F97B6C"/>
    <w:rsid w:val="00F97C2F"/>
    <w:rsid w:val="00FA05C3"/>
    <w:rsid w:val="00FA274C"/>
    <w:rsid w:val="00FA2C08"/>
    <w:rsid w:val="00FA3D9C"/>
    <w:rsid w:val="00FA4BAE"/>
    <w:rsid w:val="00FA5CA4"/>
    <w:rsid w:val="00FA60F3"/>
    <w:rsid w:val="00FA7777"/>
    <w:rsid w:val="00FA7E54"/>
    <w:rsid w:val="00FA7F84"/>
    <w:rsid w:val="00FB07C7"/>
    <w:rsid w:val="00FB0AF9"/>
    <w:rsid w:val="00FB1B28"/>
    <w:rsid w:val="00FB1B96"/>
    <w:rsid w:val="00FB20F1"/>
    <w:rsid w:val="00FB26A7"/>
    <w:rsid w:val="00FB28E1"/>
    <w:rsid w:val="00FB2AB9"/>
    <w:rsid w:val="00FB36F4"/>
    <w:rsid w:val="00FB3719"/>
    <w:rsid w:val="00FB4A9D"/>
    <w:rsid w:val="00FB65A4"/>
    <w:rsid w:val="00FB70E5"/>
    <w:rsid w:val="00FB731E"/>
    <w:rsid w:val="00FB78BE"/>
    <w:rsid w:val="00FB7C4B"/>
    <w:rsid w:val="00FB7EAE"/>
    <w:rsid w:val="00FC1051"/>
    <w:rsid w:val="00FC12EC"/>
    <w:rsid w:val="00FC1823"/>
    <w:rsid w:val="00FC2178"/>
    <w:rsid w:val="00FC37B9"/>
    <w:rsid w:val="00FC4007"/>
    <w:rsid w:val="00FC4409"/>
    <w:rsid w:val="00FC49E1"/>
    <w:rsid w:val="00FC4AD5"/>
    <w:rsid w:val="00FC5B6B"/>
    <w:rsid w:val="00FC63FE"/>
    <w:rsid w:val="00FC64FE"/>
    <w:rsid w:val="00FC7330"/>
    <w:rsid w:val="00FC73E2"/>
    <w:rsid w:val="00FC7A4D"/>
    <w:rsid w:val="00FC7C5C"/>
    <w:rsid w:val="00FC7E24"/>
    <w:rsid w:val="00FD04B7"/>
    <w:rsid w:val="00FD0BBE"/>
    <w:rsid w:val="00FD0F5E"/>
    <w:rsid w:val="00FD1537"/>
    <w:rsid w:val="00FD1B3F"/>
    <w:rsid w:val="00FD1B92"/>
    <w:rsid w:val="00FD24E9"/>
    <w:rsid w:val="00FD2775"/>
    <w:rsid w:val="00FD29C2"/>
    <w:rsid w:val="00FD34F1"/>
    <w:rsid w:val="00FD3536"/>
    <w:rsid w:val="00FD435A"/>
    <w:rsid w:val="00FD4619"/>
    <w:rsid w:val="00FD48BD"/>
    <w:rsid w:val="00FD4E03"/>
    <w:rsid w:val="00FD64FF"/>
    <w:rsid w:val="00FD68A2"/>
    <w:rsid w:val="00FD6901"/>
    <w:rsid w:val="00FD6FCC"/>
    <w:rsid w:val="00FD782D"/>
    <w:rsid w:val="00FD7C28"/>
    <w:rsid w:val="00FE03E3"/>
    <w:rsid w:val="00FE0F9C"/>
    <w:rsid w:val="00FE1494"/>
    <w:rsid w:val="00FE1D4D"/>
    <w:rsid w:val="00FE28F1"/>
    <w:rsid w:val="00FE2F57"/>
    <w:rsid w:val="00FE3304"/>
    <w:rsid w:val="00FE37AD"/>
    <w:rsid w:val="00FE40F9"/>
    <w:rsid w:val="00FE497A"/>
    <w:rsid w:val="00FE52A4"/>
    <w:rsid w:val="00FE58FA"/>
    <w:rsid w:val="00FE5B77"/>
    <w:rsid w:val="00FE5C17"/>
    <w:rsid w:val="00FE5D3A"/>
    <w:rsid w:val="00FE62CC"/>
    <w:rsid w:val="00FE68B8"/>
    <w:rsid w:val="00FE6A54"/>
    <w:rsid w:val="00FE7763"/>
    <w:rsid w:val="00FE7D41"/>
    <w:rsid w:val="00FF0024"/>
    <w:rsid w:val="00FF0154"/>
    <w:rsid w:val="00FF05E1"/>
    <w:rsid w:val="00FF0671"/>
    <w:rsid w:val="00FF0C3A"/>
    <w:rsid w:val="00FF0E2B"/>
    <w:rsid w:val="00FF1418"/>
    <w:rsid w:val="00FF24F0"/>
    <w:rsid w:val="00FF32C1"/>
    <w:rsid w:val="00FF449C"/>
    <w:rsid w:val="00FF47E9"/>
    <w:rsid w:val="00FF550C"/>
    <w:rsid w:val="00FF5544"/>
    <w:rsid w:val="00FF5660"/>
    <w:rsid w:val="00FF687C"/>
    <w:rsid w:val="00FF6952"/>
    <w:rsid w:val="00FF7661"/>
    <w:rsid w:val="00FF7CBD"/>
    <w:rsid w:val="029EADC8"/>
    <w:rsid w:val="04EAB5D1"/>
    <w:rsid w:val="052E70EB"/>
    <w:rsid w:val="0656D668"/>
    <w:rsid w:val="081144B9"/>
    <w:rsid w:val="081C799C"/>
    <w:rsid w:val="08930F2D"/>
    <w:rsid w:val="0904A4AD"/>
    <w:rsid w:val="09256E6D"/>
    <w:rsid w:val="0971809D"/>
    <w:rsid w:val="09F57FAC"/>
    <w:rsid w:val="09FE8394"/>
    <w:rsid w:val="0D61DC77"/>
    <w:rsid w:val="0DA01E55"/>
    <w:rsid w:val="0E8FF351"/>
    <w:rsid w:val="0F7FE513"/>
    <w:rsid w:val="0FE01757"/>
    <w:rsid w:val="1007410A"/>
    <w:rsid w:val="10470ED6"/>
    <w:rsid w:val="109FBF57"/>
    <w:rsid w:val="11A16610"/>
    <w:rsid w:val="11AC5D96"/>
    <w:rsid w:val="12C1A33E"/>
    <w:rsid w:val="135E1D2E"/>
    <w:rsid w:val="1586E813"/>
    <w:rsid w:val="161F8BBD"/>
    <w:rsid w:val="18C71B64"/>
    <w:rsid w:val="1BA3A58B"/>
    <w:rsid w:val="1E752E73"/>
    <w:rsid w:val="203A6A2D"/>
    <w:rsid w:val="24FA5814"/>
    <w:rsid w:val="25C94D2B"/>
    <w:rsid w:val="25E864F3"/>
    <w:rsid w:val="261CCE6F"/>
    <w:rsid w:val="275F8BB0"/>
    <w:rsid w:val="2853B580"/>
    <w:rsid w:val="2980CBFE"/>
    <w:rsid w:val="298A19F0"/>
    <w:rsid w:val="29AE154F"/>
    <w:rsid w:val="29CD21B8"/>
    <w:rsid w:val="2B1C9C5F"/>
    <w:rsid w:val="2B54BA44"/>
    <w:rsid w:val="2FEEC75B"/>
    <w:rsid w:val="306A335E"/>
    <w:rsid w:val="313033C5"/>
    <w:rsid w:val="324F7816"/>
    <w:rsid w:val="34F95163"/>
    <w:rsid w:val="35AA9635"/>
    <w:rsid w:val="36D493BE"/>
    <w:rsid w:val="36DB41A0"/>
    <w:rsid w:val="381E6347"/>
    <w:rsid w:val="391EFF3D"/>
    <w:rsid w:val="397E697D"/>
    <w:rsid w:val="3A24B76F"/>
    <w:rsid w:val="3A47272A"/>
    <w:rsid w:val="3A81BC5F"/>
    <w:rsid w:val="3C197714"/>
    <w:rsid w:val="3ECF85D3"/>
    <w:rsid w:val="44603A17"/>
    <w:rsid w:val="474F62B7"/>
    <w:rsid w:val="477A2101"/>
    <w:rsid w:val="48732A80"/>
    <w:rsid w:val="4C50B911"/>
    <w:rsid w:val="4CEABEC9"/>
    <w:rsid w:val="50CC5B11"/>
    <w:rsid w:val="54B82AE4"/>
    <w:rsid w:val="562511B3"/>
    <w:rsid w:val="56861D1F"/>
    <w:rsid w:val="580A8599"/>
    <w:rsid w:val="595D361D"/>
    <w:rsid w:val="5A938787"/>
    <w:rsid w:val="5B0E9FC1"/>
    <w:rsid w:val="5C539E96"/>
    <w:rsid w:val="5E30A740"/>
    <w:rsid w:val="5F3B75FD"/>
    <w:rsid w:val="604ACF27"/>
    <w:rsid w:val="60F0F827"/>
    <w:rsid w:val="65993353"/>
    <w:rsid w:val="665A3C77"/>
    <w:rsid w:val="66C9FD21"/>
    <w:rsid w:val="672F7F1C"/>
    <w:rsid w:val="67825AC9"/>
    <w:rsid w:val="696E4432"/>
    <w:rsid w:val="6A3FF5AD"/>
    <w:rsid w:val="6A76A557"/>
    <w:rsid w:val="6B1DFA78"/>
    <w:rsid w:val="6D48EEDC"/>
    <w:rsid w:val="6F522333"/>
    <w:rsid w:val="6FEA88F1"/>
    <w:rsid w:val="70DA8719"/>
    <w:rsid w:val="7194C70A"/>
    <w:rsid w:val="733CAA04"/>
    <w:rsid w:val="745A7C93"/>
    <w:rsid w:val="74AEC213"/>
    <w:rsid w:val="76797D9C"/>
    <w:rsid w:val="77AACF0B"/>
    <w:rsid w:val="77E831B4"/>
    <w:rsid w:val="7A839069"/>
    <w:rsid w:val="7D5763D2"/>
    <w:rsid w:val="7F145A8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92C5B"/>
  <w15:chartTrackingRefBased/>
  <w15:docId w15:val="{C267382F-1237-4524-9E75-EF1928FB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qFormat="1"/>
    <w:lsdException w:name="annotation text"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iPriority="99"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2C7F"/>
    <w:pPr>
      <w:jc w:val="both"/>
    </w:pPr>
    <w:rPr>
      <w:rFonts w:cs="Angsana New"/>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65D6"/>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6"/>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9845B7"/>
    <w:rPr>
      <w:sz w:val="18"/>
      <w:u w:val="none"/>
      <w:vertAlign w:val="superscript"/>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spacing w:before="120" w:after="120"/>
    </w:pPr>
    <w:rPr>
      <w:szCs w:val="20"/>
    </w:rPr>
  </w:style>
  <w:style w:type="paragraph" w:customStyle="1" w:styleId="Paranum">
    <w:name w:val="Paranum"/>
    <w:basedOn w:val="Para1"/>
    <w:rsid w:val="00C95E26"/>
    <w:pPr>
      <w:numPr>
        <w:numId w:val="6"/>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uiPriority w:val="39"/>
    <w:pPr>
      <w:spacing w:before="120"/>
      <w:jc w:val="left"/>
    </w:pPr>
    <w:rPr>
      <w:rFonts w:ascii="Calibri" w:hAnsi="Calibri"/>
      <w:b/>
      <w:color w:val="548DD4"/>
      <w:sz w:val="24"/>
    </w:rPr>
  </w:style>
  <w:style w:type="paragraph" w:styleId="TOC2">
    <w:name w:val="toc 2"/>
    <w:basedOn w:val="Normal"/>
    <w:next w:val="Normal"/>
    <w:autoRedefine/>
    <w:uiPriority w:val="39"/>
    <w:pPr>
      <w:jc w:val="left"/>
    </w:pPr>
    <w:rPr>
      <w:rFonts w:ascii="Cambria" w:hAnsi="Cambria"/>
      <w:szCs w:val="22"/>
    </w:rPr>
  </w:style>
  <w:style w:type="paragraph" w:styleId="TOC3">
    <w:name w:val="toc 3"/>
    <w:basedOn w:val="Normal"/>
    <w:next w:val="Normal"/>
    <w:autoRedefine/>
    <w:uiPriority w:val="39"/>
    <w:pPr>
      <w:ind w:left="220"/>
      <w:jc w:val="left"/>
    </w:pPr>
    <w:rPr>
      <w:rFonts w:ascii="Cambria" w:hAnsi="Cambria"/>
      <w:i/>
      <w:szCs w:val="22"/>
    </w:rPr>
  </w:style>
  <w:style w:type="paragraph" w:styleId="Header">
    <w:name w:val="header"/>
    <w:basedOn w:val="Normal"/>
    <w:link w:val="HeaderChar"/>
    <w:pPr>
      <w:tabs>
        <w:tab w:val="center" w:pos="4320"/>
        <w:tab w:val="right" w:pos="8640"/>
      </w:tabs>
    </w:pPr>
    <w:rPr>
      <w:rFonts w:cs="Times New Roman"/>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character" w:styleId="Hyperlink">
    <w:name w:val="Hyperlink"/>
    <w:uiPriority w:val="99"/>
    <w:rPr>
      <w:color w:val="0000FF"/>
      <w:u w:val="single"/>
    </w:rPr>
  </w:style>
  <w:style w:type="paragraph" w:styleId="BodyTextIndent2">
    <w:name w:val="Body Text Indent 2"/>
    <w:basedOn w:val="Normal"/>
    <w:pPr>
      <w:ind w:firstLine="720"/>
    </w:p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10">
    <w:name w:val="Para 1"/>
    <w:basedOn w:val="BodyText"/>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rFonts w:cs="Times New Roman"/>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Strong">
    <w:name w:val="Strong"/>
    <w:uiPriority w:val="22"/>
    <w:qFormat/>
    <w:rPr>
      <w:b/>
      <w:bC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pBdr>
        <w:between w:val="double" w:sz="6" w:space="0" w:color="auto"/>
      </w:pBdr>
      <w:ind w:left="660"/>
      <w:jc w:val="left"/>
    </w:pPr>
    <w:rPr>
      <w:rFonts w:ascii="Cambria" w:hAnsi="Cambria"/>
      <w:sz w:val="20"/>
      <w:szCs w:val="20"/>
    </w:r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rFonts w:cs="Times New Roman"/>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62037"/>
    <w:rPr>
      <w:rFonts w:cs="Angsana New"/>
      <w:sz w:val="18"/>
      <w:szCs w:val="24"/>
      <w:lang w:val="en-GB" w:eastAsia="en-US"/>
    </w:rPr>
  </w:style>
  <w:style w:type="character" w:customStyle="1" w:styleId="HeaderChar">
    <w:name w:val="Header Char"/>
    <w:link w:val="Header"/>
    <w:rsid w:val="00B271B0"/>
    <w:rPr>
      <w:rFonts w:cs="Angsana New"/>
      <w:sz w:val="22"/>
      <w:szCs w:val="24"/>
      <w:lang w:val="en-GB" w:eastAsia="en-US"/>
    </w:rPr>
  </w:style>
  <w:style w:type="paragraph" w:customStyle="1" w:styleId="ColorfulList-Accent11">
    <w:name w:val="Colorful List - Accent 11"/>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TextChar">
    <w:name w:val="Comment Text Char"/>
    <w:link w:val="CommentText"/>
    <w:uiPriority w:val="99"/>
    <w:rsid w:val="00857D63"/>
    <w:rPr>
      <w:rFonts w:cs="Angsana New"/>
      <w:lang w:val="en-GB" w:eastAsia="en-US"/>
    </w:rPr>
  </w:style>
  <w:style w:type="character" w:customStyle="1" w:styleId="mw-headline">
    <w:name w:val="mw-headline"/>
    <w:basedOn w:val="DefaultParagraphFont"/>
    <w:rsid w:val="005402B1"/>
  </w:style>
  <w:style w:type="paragraph" w:styleId="TOC9">
    <w:name w:val="toc 9"/>
    <w:basedOn w:val="Normal"/>
    <w:next w:val="Normal"/>
    <w:autoRedefine/>
    <w:rsid w:val="0032017A"/>
    <w:pPr>
      <w:pBdr>
        <w:between w:val="double" w:sz="6" w:space="0" w:color="auto"/>
      </w:pBdr>
      <w:ind w:left="1540"/>
      <w:jc w:val="left"/>
    </w:pPr>
    <w:rPr>
      <w:rFonts w:ascii="Cambria" w:hAnsi="Cambria"/>
      <w:sz w:val="20"/>
      <w:szCs w:val="20"/>
    </w:rPr>
  </w:style>
  <w:style w:type="paragraph" w:customStyle="1" w:styleId="Default">
    <w:name w:val="Default"/>
    <w:rsid w:val="00DB6D8B"/>
    <w:pPr>
      <w:autoSpaceDE w:val="0"/>
      <w:autoSpaceDN w:val="0"/>
      <w:adjustRightInd w:val="0"/>
    </w:pPr>
    <w:rPr>
      <w:rFonts w:eastAsia="Calibri"/>
      <w:color w:val="000000"/>
      <w:sz w:val="24"/>
      <w:szCs w:val="24"/>
      <w:lang w:val="en-US" w:eastAsia="en-US"/>
    </w:rPr>
  </w:style>
  <w:style w:type="character" w:customStyle="1" w:styleId="CharChar5">
    <w:name w:val="Char Char5"/>
    <w:semiHidden/>
    <w:rsid w:val="00C16C14"/>
    <w:rPr>
      <w:sz w:val="18"/>
      <w:szCs w:val="24"/>
      <w:lang w:val="en-GB" w:eastAsia="en-US"/>
    </w:rPr>
  </w:style>
  <w:style w:type="character" w:styleId="Emphasis">
    <w:name w:val="Emphasis"/>
    <w:uiPriority w:val="20"/>
    <w:qFormat/>
    <w:rsid w:val="004C12B8"/>
    <w:rPr>
      <w:i/>
    </w:rPr>
  </w:style>
  <w:style w:type="paragraph" w:customStyle="1" w:styleId="ColorfulShading-Accent11">
    <w:name w:val="Colorful Shading - Accent 11"/>
    <w:hidden/>
    <w:uiPriority w:val="99"/>
    <w:semiHidden/>
    <w:rsid w:val="004A2346"/>
    <w:rPr>
      <w:rFonts w:cs="Angsana New"/>
      <w:sz w:val="22"/>
      <w:szCs w:val="24"/>
      <w:lang w:val="en-GB" w:eastAsia="en-US"/>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7"/>
      </w:numPr>
    </w:pPr>
  </w:style>
  <w:style w:type="numbering" w:customStyle="1" w:styleId="List10">
    <w:name w:val="List 10"/>
    <w:basedOn w:val="NoList"/>
    <w:rsid w:val="009827E0"/>
    <w:pPr>
      <w:numPr>
        <w:numId w:val="9"/>
      </w:numPr>
    </w:pPr>
  </w:style>
  <w:style w:type="numbering" w:customStyle="1" w:styleId="List17">
    <w:name w:val="List 17"/>
    <w:basedOn w:val="NoList"/>
    <w:rsid w:val="009827E0"/>
    <w:pPr>
      <w:numPr>
        <w:numId w:val="10"/>
      </w:numPr>
    </w:pPr>
  </w:style>
  <w:style w:type="numbering" w:customStyle="1" w:styleId="List18">
    <w:name w:val="List 18"/>
    <w:basedOn w:val="NoList"/>
    <w:rsid w:val="009827E0"/>
    <w:pPr>
      <w:numPr>
        <w:numId w:val="11"/>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2"/>
      </w:numPr>
    </w:pPr>
  </w:style>
  <w:style w:type="character" w:customStyle="1" w:styleId="Heading1Char">
    <w:name w:val="Heading 1 Char"/>
    <w:link w:val="Heading1"/>
    <w:rsid w:val="00BB6F0A"/>
    <w:rPr>
      <w:rFonts w:cs="Angsana New"/>
      <w:b/>
      <w:caps/>
      <w:sz w:val="22"/>
      <w:szCs w:val="24"/>
      <w:lang w:val="en-GB"/>
    </w:rPr>
  </w:style>
  <w:style w:type="character" w:customStyle="1" w:styleId="Heading2Char">
    <w:name w:val="Heading 2 Char"/>
    <w:link w:val="Heading2"/>
    <w:rsid w:val="00F665D6"/>
    <w:rPr>
      <w:rFonts w:cs="Angsana New"/>
      <w:b/>
      <w:bCs/>
      <w:iCs/>
      <w:sz w:val="22"/>
      <w:szCs w:val="24"/>
      <w:lang w:eastAsia="en-US"/>
    </w:rPr>
  </w:style>
  <w:style w:type="paragraph" w:customStyle="1" w:styleId="CBD-Para">
    <w:name w:val="CBD-Para"/>
    <w:basedOn w:val="Normal"/>
    <w:rsid w:val="00112D54"/>
    <w:pPr>
      <w:keepLines/>
      <w:numPr>
        <w:numId w:val="13"/>
      </w:numPr>
      <w:spacing w:before="120" w:after="120"/>
    </w:pPr>
    <w:rPr>
      <w:rFonts w:cs="Times New Roman"/>
      <w:szCs w:val="22"/>
      <w:lang w:val="en-US"/>
    </w:rPr>
  </w:style>
  <w:style w:type="paragraph" w:customStyle="1" w:styleId="CBD-Para-a">
    <w:name w:val="CBD-Para-a"/>
    <w:basedOn w:val="CBD-Para"/>
    <w:rsid w:val="00112D54"/>
    <w:pPr>
      <w:numPr>
        <w:ilvl w:val="1"/>
      </w:numPr>
      <w:tabs>
        <w:tab w:val="clear" w:pos="1080"/>
        <w:tab w:val="num" w:pos="3690"/>
      </w:tabs>
      <w:spacing w:before="60" w:after="60"/>
    </w:pPr>
  </w:style>
  <w:style w:type="numbering" w:customStyle="1" w:styleId="List6">
    <w:name w:val="List 6"/>
    <w:basedOn w:val="NoList"/>
    <w:rsid w:val="007B5D33"/>
    <w:pPr>
      <w:numPr>
        <w:numId w:val="15"/>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pPr>
      <w:numPr>
        <w:numId w:val="8"/>
      </w:numPr>
    </w:pPr>
  </w:style>
  <w:style w:type="character" w:customStyle="1" w:styleId="Heading3Char">
    <w:name w:val="Heading 3 Char"/>
    <w:link w:val="Heading3"/>
    <w:uiPriority w:val="9"/>
    <w:locked/>
    <w:rsid w:val="00041238"/>
    <w:rPr>
      <w:rFonts w:cs="Angsana New"/>
      <w:i/>
      <w:iCs/>
      <w:sz w:val="22"/>
      <w:szCs w:val="24"/>
      <w:lang w:val="en-GB"/>
    </w:rPr>
  </w:style>
  <w:style w:type="numbering" w:customStyle="1" w:styleId="ImportedStyle3">
    <w:name w:val="Imported Style 3"/>
    <w:rsid w:val="00095933"/>
    <w:pPr>
      <w:numPr>
        <w:numId w:val="14"/>
      </w:numPr>
    </w:pPr>
  </w:style>
  <w:style w:type="character" w:customStyle="1" w:styleId="BalloonTextChar">
    <w:name w:val="Balloon Text Char"/>
    <w:link w:val="BalloonText"/>
    <w:uiPriority w:val="99"/>
    <w:semiHidden/>
    <w:rsid w:val="002C69D1"/>
    <w:rPr>
      <w:rFonts w:ascii="Tahoma" w:hAnsi="Tahoma" w:cs="Tahoma"/>
      <w:sz w:val="16"/>
      <w:szCs w:val="16"/>
      <w:lang w:val="en-GB" w:eastAsia="en-US"/>
    </w:rPr>
  </w:style>
  <w:style w:type="character" w:styleId="UnresolvedMention">
    <w:name w:val="Unresolved Mention"/>
    <w:uiPriority w:val="99"/>
    <w:semiHidden/>
    <w:unhideWhenUsed/>
    <w:rsid w:val="000E4D2F"/>
    <w:rPr>
      <w:color w:val="808080"/>
      <w:shd w:val="clear" w:color="auto" w:fill="E6E6E6"/>
    </w:rPr>
  </w:style>
  <w:style w:type="paragraph" w:customStyle="1" w:styleId="GridTable31">
    <w:name w:val="Grid Table 31"/>
    <w:basedOn w:val="Heading1"/>
    <w:next w:val="Normal"/>
    <w:uiPriority w:val="39"/>
    <w:unhideWhenUsed/>
    <w:qFormat/>
    <w:rsid w:val="00567FF5"/>
    <w:pPr>
      <w:keepLines/>
      <w:tabs>
        <w:tab w:val="clear" w:pos="720"/>
      </w:tabs>
      <w:spacing w:before="480" w:after="0" w:line="276" w:lineRule="auto"/>
      <w:jc w:val="left"/>
      <w:outlineLvl w:val="9"/>
    </w:pPr>
    <w:rPr>
      <w:rFonts w:ascii="Calibri" w:eastAsia="MS Gothic" w:hAnsi="Calibri" w:cs="Times New Roman"/>
      <w:bCs/>
      <w:caps w:val="0"/>
      <w:color w:val="365F91"/>
      <w:sz w:val="28"/>
      <w:szCs w:val="28"/>
      <w:lang w:val="en-US"/>
    </w:rPr>
  </w:style>
  <w:style w:type="paragraph" w:styleId="TOC4">
    <w:name w:val="toc 4"/>
    <w:basedOn w:val="Normal"/>
    <w:next w:val="Normal"/>
    <w:autoRedefine/>
    <w:rsid w:val="00567FF5"/>
    <w:pPr>
      <w:pBdr>
        <w:between w:val="double" w:sz="6" w:space="0" w:color="auto"/>
      </w:pBdr>
      <w:ind w:left="440"/>
      <w:jc w:val="left"/>
    </w:pPr>
    <w:rPr>
      <w:rFonts w:ascii="Cambria" w:hAnsi="Cambria"/>
      <w:sz w:val="20"/>
      <w:szCs w:val="20"/>
    </w:rPr>
  </w:style>
  <w:style w:type="paragraph" w:styleId="TOC6">
    <w:name w:val="toc 6"/>
    <w:basedOn w:val="Normal"/>
    <w:next w:val="Normal"/>
    <w:autoRedefine/>
    <w:rsid w:val="00567FF5"/>
    <w:pPr>
      <w:pBdr>
        <w:between w:val="double" w:sz="6" w:space="0" w:color="auto"/>
      </w:pBdr>
      <w:ind w:left="880"/>
      <w:jc w:val="left"/>
    </w:pPr>
    <w:rPr>
      <w:rFonts w:ascii="Cambria" w:hAnsi="Cambria"/>
      <w:sz w:val="20"/>
      <w:szCs w:val="20"/>
    </w:rPr>
  </w:style>
  <w:style w:type="paragraph" w:styleId="TOC7">
    <w:name w:val="toc 7"/>
    <w:basedOn w:val="Normal"/>
    <w:next w:val="Normal"/>
    <w:autoRedefine/>
    <w:rsid w:val="00567FF5"/>
    <w:pPr>
      <w:pBdr>
        <w:between w:val="double" w:sz="6" w:space="0" w:color="auto"/>
      </w:pBdr>
      <w:ind w:left="1100"/>
      <w:jc w:val="left"/>
    </w:pPr>
    <w:rPr>
      <w:rFonts w:ascii="Cambria" w:hAnsi="Cambria"/>
      <w:sz w:val="20"/>
      <w:szCs w:val="20"/>
    </w:rPr>
  </w:style>
  <w:style w:type="paragraph" w:styleId="TOC8">
    <w:name w:val="toc 8"/>
    <w:basedOn w:val="Normal"/>
    <w:next w:val="Normal"/>
    <w:autoRedefine/>
    <w:rsid w:val="00567FF5"/>
    <w:pPr>
      <w:pBdr>
        <w:between w:val="double" w:sz="6" w:space="0" w:color="auto"/>
      </w:pBdr>
      <w:ind w:left="1320"/>
      <w:jc w:val="left"/>
    </w:pPr>
    <w:rPr>
      <w:rFonts w:ascii="Cambria" w:hAnsi="Cambria"/>
      <w:sz w:val="20"/>
      <w:szCs w:val="20"/>
    </w:rPr>
  </w:style>
  <w:style w:type="character" w:styleId="PlaceholderText">
    <w:name w:val="Placeholder Text"/>
    <w:basedOn w:val="DefaultParagraphFont"/>
    <w:uiPriority w:val="99"/>
    <w:semiHidden/>
    <w:rsid w:val="00AD6A8A"/>
    <w:rPr>
      <w:color w:val="808080"/>
    </w:rPr>
  </w:style>
  <w:style w:type="paragraph" w:styleId="Revision">
    <w:name w:val="Revision"/>
    <w:hidden/>
    <w:uiPriority w:val="99"/>
    <w:semiHidden/>
    <w:rsid w:val="00F02D75"/>
    <w:rPr>
      <w:rFonts w:cs="Angsana New"/>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6BFB"/>
    <w:pPr>
      <w:spacing w:after="160" w:line="240" w:lineRule="exact"/>
    </w:pPr>
    <w:rPr>
      <w:rFonts w:cs="Times New Roman"/>
      <w:sz w:val="18"/>
      <w:szCs w:val="20"/>
      <w:vertAlign w:val="superscript"/>
      <w:lang w:val="en-CA" w:eastAsia="en-CA"/>
    </w:rPr>
  </w:style>
  <w:style w:type="character" w:customStyle="1" w:styleId="normaltextrun">
    <w:name w:val="normaltextrun"/>
    <w:basedOn w:val="DefaultParagraphFont"/>
    <w:rsid w:val="00905DD7"/>
  </w:style>
  <w:style w:type="character" w:customStyle="1" w:styleId="eop">
    <w:name w:val="eop"/>
    <w:basedOn w:val="DefaultParagraphFont"/>
    <w:rsid w:val="00905DD7"/>
  </w:style>
  <w:style w:type="paragraph" w:styleId="ListParagraph">
    <w:name w:val="List Paragraph"/>
    <w:basedOn w:val="Normal"/>
    <w:link w:val="ListParagraphChar"/>
    <w:uiPriority w:val="34"/>
    <w:qFormat/>
    <w:rsid w:val="0098426A"/>
    <w:pPr>
      <w:ind w:left="720"/>
      <w:contextualSpacing/>
    </w:pPr>
    <w:rPr>
      <w:rFonts w:cs="Times New Roman"/>
    </w:rPr>
  </w:style>
  <w:style w:type="character" w:customStyle="1" w:styleId="ListParagraphChar">
    <w:name w:val="List Paragraph Char"/>
    <w:basedOn w:val="DefaultParagraphFont"/>
    <w:link w:val="ListParagraph"/>
    <w:uiPriority w:val="34"/>
    <w:rsid w:val="0098426A"/>
    <w:rPr>
      <w:sz w:val="22"/>
      <w:szCs w:val="24"/>
      <w:lang w:val="en-GB" w:eastAsia="en-US"/>
    </w:rPr>
  </w:style>
  <w:style w:type="table" w:customStyle="1" w:styleId="TableGrid1">
    <w:name w:val="Table Grid1"/>
    <w:basedOn w:val="TableNormal"/>
    <w:next w:val="TableGrid"/>
    <w:uiPriority w:val="59"/>
    <w:rsid w:val="002D2C57"/>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5">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565068508">
      <w:bodyDiv w:val="1"/>
      <w:marLeft w:val="0"/>
      <w:marRight w:val="0"/>
      <w:marTop w:val="0"/>
      <w:marBottom w:val="0"/>
      <w:divBdr>
        <w:top w:val="none" w:sz="0" w:space="0" w:color="auto"/>
        <w:left w:val="none" w:sz="0" w:space="0" w:color="auto"/>
        <w:bottom w:val="none" w:sz="0" w:space="0" w:color="auto"/>
        <w:right w:val="none" w:sz="0" w:space="0" w:color="auto"/>
      </w:divBdr>
    </w:div>
    <w:div w:id="718164627">
      <w:bodyDiv w:val="1"/>
      <w:marLeft w:val="0"/>
      <w:marRight w:val="0"/>
      <w:marTop w:val="0"/>
      <w:marBottom w:val="0"/>
      <w:divBdr>
        <w:top w:val="none" w:sz="0" w:space="0" w:color="auto"/>
        <w:left w:val="none" w:sz="0" w:space="0" w:color="auto"/>
        <w:bottom w:val="none" w:sz="0" w:space="0" w:color="auto"/>
        <w:right w:val="none" w:sz="0" w:space="0" w:color="auto"/>
      </w:divBdr>
    </w:div>
    <w:div w:id="771359351">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57371639">
      <w:bodyDiv w:val="1"/>
      <w:marLeft w:val="0"/>
      <w:marRight w:val="0"/>
      <w:marTop w:val="0"/>
      <w:marBottom w:val="0"/>
      <w:divBdr>
        <w:top w:val="none" w:sz="0" w:space="0" w:color="auto"/>
        <w:left w:val="none" w:sz="0" w:space="0" w:color="auto"/>
        <w:bottom w:val="none" w:sz="0" w:space="0" w:color="auto"/>
        <w:right w:val="none" w:sz="0" w:space="0" w:color="auto"/>
      </w:divBdr>
    </w:div>
    <w:div w:id="957445293">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27024885">
      <w:bodyDiv w:val="1"/>
      <w:marLeft w:val="0"/>
      <w:marRight w:val="0"/>
      <w:marTop w:val="0"/>
      <w:marBottom w:val="0"/>
      <w:divBdr>
        <w:top w:val="none" w:sz="0" w:space="0" w:color="auto"/>
        <w:left w:val="none" w:sz="0" w:space="0" w:color="auto"/>
        <w:bottom w:val="none" w:sz="0" w:space="0" w:color="auto"/>
        <w:right w:val="none" w:sz="0" w:space="0" w:color="auto"/>
      </w:divBdr>
    </w:div>
    <w:div w:id="1105463014">
      <w:bodyDiv w:val="1"/>
      <w:marLeft w:val="0"/>
      <w:marRight w:val="0"/>
      <w:marTop w:val="0"/>
      <w:marBottom w:val="0"/>
      <w:divBdr>
        <w:top w:val="none" w:sz="0" w:space="0" w:color="auto"/>
        <w:left w:val="none" w:sz="0" w:space="0" w:color="auto"/>
        <w:bottom w:val="none" w:sz="0" w:space="0" w:color="auto"/>
        <w:right w:val="none" w:sz="0" w:space="0" w:color="auto"/>
      </w:divBdr>
    </w:div>
    <w:div w:id="1119833582">
      <w:bodyDiv w:val="1"/>
      <w:marLeft w:val="0"/>
      <w:marRight w:val="0"/>
      <w:marTop w:val="0"/>
      <w:marBottom w:val="0"/>
      <w:divBdr>
        <w:top w:val="none" w:sz="0" w:space="0" w:color="auto"/>
        <w:left w:val="none" w:sz="0" w:space="0" w:color="auto"/>
        <w:bottom w:val="none" w:sz="0" w:space="0" w:color="auto"/>
        <w:right w:val="none" w:sz="0" w:space="0" w:color="auto"/>
      </w:divBdr>
      <w:divsChild>
        <w:div w:id="32970601">
          <w:marLeft w:val="0"/>
          <w:marRight w:val="0"/>
          <w:marTop w:val="0"/>
          <w:marBottom w:val="0"/>
          <w:divBdr>
            <w:top w:val="none" w:sz="0" w:space="0" w:color="auto"/>
            <w:left w:val="none" w:sz="0" w:space="0" w:color="auto"/>
            <w:bottom w:val="none" w:sz="0" w:space="0" w:color="auto"/>
            <w:right w:val="none" w:sz="0" w:space="0" w:color="auto"/>
          </w:divBdr>
        </w:div>
        <w:div w:id="259995780">
          <w:marLeft w:val="0"/>
          <w:marRight w:val="0"/>
          <w:marTop w:val="0"/>
          <w:marBottom w:val="0"/>
          <w:divBdr>
            <w:top w:val="none" w:sz="0" w:space="0" w:color="auto"/>
            <w:left w:val="none" w:sz="0" w:space="0" w:color="auto"/>
            <w:bottom w:val="none" w:sz="0" w:space="0" w:color="auto"/>
            <w:right w:val="none" w:sz="0" w:space="0" w:color="auto"/>
          </w:divBdr>
        </w:div>
        <w:div w:id="311911160">
          <w:marLeft w:val="0"/>
          <w:marRight w:val="0"/>
          <w:marTop w:val="0"/>
          <w:marBottom w:val="0"/>
          <w:divBdr>
            <w:top w:val="none" w:sz="0" w:space="0" w:color="auto"/>
            <w:left w:val="none" w:sz="0" w:space="0" w:color="auto"/>
            <w:bottom w:val="none" w:sz="0" w:space="0" w:color="auto"/>
            <w:right w:val="none" w:sz="0" w:space="0" w:color="auto"/>
          </w:divBdr>
        </w:div>
        <w:div w:id="352611948">
          <w:marLeft w:val="0"/>
          <w:marRight w:val="0"/>
          <w:marTop w:val="0"/>
          <w:marBottom w:val="0"/>
          <w:divBdr>
            <w:top w:val="none" w:sz="0" w:space="0" w:color="auto"/>
            <w:left w:val="none" w:sz="0" w:space="0" w:color="auto"/>
            <w:bottom w:val="none" w:sz="0" w:space="0" w:color="auto"/>
            <w:right w:val="none" w:sz="0" w:space="0" w:color="auto"/>
          </w:divBdr>
        </w:div>
        <w:div w:id="454520112">
          <w:marLeft w:val="0"/>
          <w:marRight w:val="0"/>
          <w:marTop w:val="0"/>
          <w:marBottom w:val="0"/>
          <w:divBdr>
            <w:top w:val="none" w:sz="0" w:space="0" w:color="auto"/>
            <w:left w:val="none" w:sz="0" w:space="0" w:color="auto"/>
            <w:bottom w:val="none" w:sz="0" w:space="0" w:color="auto"/>
            <w:right w:val="none" w:sz="0" w:space="0" w:color="auto"/>
          </w:divBdr>
        </w:div>
        <w:div w:id="544024314">
          <w:marLeft w:val="0"/>
          <w:marRight w:val="0"/>
          <w:marTop w:val="0"/>
          <w:marBottom w:val="0"/>
          <w:divBdr>
            <w:top w:val="none" w:sz="0" w:space="0" w:color="auto"/>
            <w:left w:val="none" w:sz="0" w:space="0" w:color="auto"/>
            <w:bottom w:val="none" w:sz="0" w:space="0" w:color="auto"/>
            <w:right w:val="none" w:sz="0" w:space="0" w:color="auto"/>
          </w:divBdr>
        </w:div>
        <w:div w:id="649675579">
          <w:marLeft w:val="0"/>
          <w:marRight w:val="0"/>
          <w:marTop w:val="0"/>
          <w:marBottom w:val="0"/>
          <w:divBdr>
            <w:top w:val="none" w:sz="0" w:space="0" w:color="auto"/>
            <w:left w:val="none" w:sz="0" w:space="0" w:color="auto"/>
            <w:bottom w:val="none" w:sz="0" w:space="0" w:color="auto"/>
            <w:right w:val="none" w:sz="0" w:space="0" w:color="auto"/>
          </w:divBdr>
        </w:div>
        <w:div w:id="738747988">
          <w:marLeft w:val="0"/>
          <w:marRight w:val="0"/>
          <w:marTop w:val="0"/>
          <w:marBottom w:val="0"/>
          <w:divBdr>
            <w:top w:val="none" w:sz="0" w:space="0" w:color="auto"/>
            <w:left w:val="none" w:sz="0" w:space="0" w:color="auto"/>
            <w:bottom w:val="none" w:sz="0" w:space="0" w:color="auto"/>
            <w:right w:val="none" w:sz="0" w:space="0" w:color="auto"/>
          </w:divBdr>
        </w:div>
        <w:div w:id="780105033">
          <w:marLeft w:val="0"/>
          <w:marRight w:val="0"/>
          <w:marTop w:val="0"/>
          <w:marBottom w:val="0"/>
          <w:divBdr>
            <w:top w:val="none" w:sz="0" w:space="0" w:color="auto"/>
            <w:left w:val="none" w:sz="0" w:space="0" w:color="auto"/>
            <w:bottom w:val="none" w:sz="0" w:space="0" w:color="auto"/>
            <w:right w:val="none" w:sz="0" w:space="0" w:color="auto"/>
          </w:divBdr>
        </w:div>
        <w:div w:id="905409015">
          <w:marLeft w:val="0"/>
          <w:marRight w:val="0"/>
          <w:marTop w:val="0"/>
          <w:marBottom w:val="0"/>
          <w:divBdr>
            <w:top w:val="none" w:sz="0" w:space="0" w:color="auto"/>
            <w:left w:val="none" w:sz="0" w:space="0" w:color="auto"/>
            <w:bottom w:val="none" w:sz="0" w:space="0" w:color="auto"/>
            <w:right w:val="none" w:sz="0" w:space="0" w:color="auto"/>
          </w:divBdr>
        </w:div>
        <w:div w:id="1196112574">
          <w:marLeft w:val="0"/>
          <w:marRight w:val="0"/>
          <w:marTop w:val="0"/>
          <w:marBottom w:val="0"/>
          <w:divBdr>
            <w:top w:val="none" w:sz="0" w:space="0" w:color="auto"/>
            <w:left w:val="none" w:sz="0" w:space="0" w:color="auto"/>
            <w:bottom w:val="none" w:sz="0" w:space="0" w:color="auto"/>
            <w:right w:val="none" w:sz="0" w:space="0" w:color="auto"/>
          </w:divBdr>
        </w:div>
        <w:div w:id="1220550745">
          <w:marLeft w:val="0"/>
          <w:marRight w:val="0"/>
          <w:marTop w:val="0"/>
          <w:marBottom w:val="0"/>
          <w:divBdr>
            <w:top w:val="none" w:sz="0" w:space="0" w:color="auto"/>
            <w:left w:val="none" w:sz="0" w:space="0" w:color="auto"/>
            <w:bottom w:val="none" w:sz="0" w:space="0" w:color="auto"/>
            <w:right w:val="none" w:sz="0" w:space="0" w:color="auto"/>
          </w:divBdr>
        </w:div>
        <w:div w:id="1362393200">
          <w:marLeft w:val="0"/>
          <w:marRight w:val="0"/>
          <w:marTop w:val="0"/>
          <w:marBottom w:val="0"/>
          <w:divBdr>
            <w:top w:val="none" w:sz="0" w:space="0" w:color="auto"/>
            <w:left w:val="none" w:sz="0" w:space="0" w:color="auto"/>
            <w:bottom w:val="none" w:sz="0" w:space="0" w:color="auto"/>
            <w:right w:val="none" w:sz="0" w:space="0" w:color="auto"/>
          </w:divBdr>
        </w:div>
        <w:div w:id="2028747004">
          <w:marLeft w:val="0"/>
          <w:marRight w:val="0"/>
          <w:marTop w:val="0"/>
          <w:marBottom w:val="0"/>
          <w:divBdr>
            <w:top w:val="none" w:sz="0" w:space="0" w:color="auto"/>
            <w:left w:val="none" w:sz="0" w:space="0" w:color="auto"/>
            <w:bottom w:val="none" w:sz="0" w:space="0" w:color="auto"/>
            <w:right w:val="none" w:sz="0" w:space="0" w:color="auto"/>
          </w:divBdr>
        </w:div>
        <w:div w:id="2079092441">
          <w:marLeft w:val="0"/>
          <w:marRight w:val="0"/>
          <w:marTop w:val="0"/>
          <w:marBottom w:val="0"/>
          <w:divBdr>
            <w:top w:val="none" w:sz="0" w:space="0" w:color="auto"/>
            <w:left w:val="none" w:sz="0" w:space="0" w:color="auto"/>
            <w:bottom w:val="none" w:sz="0" w:space="0" w:color="auto"/>
            <w:right w:val="none" w:sz="0" w:space="0" w:color="auto"/>
          </w:divBdr>
        </w:div>
      </w:divsChild>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272205941">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422681975">
      <w:bodyDiv w:val="1"/>
      <w:marLeft w:val="0"/>
      <w:marRight w:val="0"/>
      <w:marTop w:val="0"/>
      <w:marBottom w:val="0"/>
      <w:divBdr>
        <w:top w:val="none" w:sz="0" w:space="0" w:color="auto"/>
        <w:left w:val="none" w:sz="0" w:space="0" w:color="auto"/>
        <w:bottom w:val="none" w:sz="0" w:space="0" w:color="auto"/>
        <w:right w:val="none" w:sz="0" w:space="0" w:color="auto"/>
      </w:divBdr>
    </w:div>
    <w:div w:id="1448505692">
      <w:bodyDiv w:val="1"/>
      <w:marLeft w:val="0"/>
      <w:marRight w:val="0"/>
      <w:marTop w:val="0"/>
      <w:marBottom w:val="0"/>
      <w:divBdr>
        <w:top w:val="none" w:sz="0" w:space="0" w:color="auto"/>
        <w:left w:val="none" w:sz="0" w:space="0" w:color="auto"/>
        <w:bottom w:val="none" w:sz="0" w:space="0" w:color="auto"/>
        <w:right w:val="none" w:sz="0" w:space="0" w:color="auto"/>
      </w:divBdr>
    </w:div>
    <w:div w:id="1451513706">
      <w:bodyDiv w:val="1"/>
      <w:marLeft w:val="0"/>
      <w:marRight w:val="0"/>
      <w:marTop w:val="0"/>
      <w:marBottom w:val="0"/>
      <w:divBdr>
        <w:top w:val="none" w:sz="0" w:space="0" w:color="auto"/>
        <w:left w:val="none" w:sz="0" w:space="0" w:color="auto"/>
        <w:bottom w:val="none" w:sz="0" w:space="0" w:color="auto"/>
        <w:right w:val="none" w:sz="0" w:space="0" w:color="auto"/>
      </w:divBdr>
      <w:divsChild>
        <w:div w:id="182208016">
          <w:marLeft w:val="0"/>
          <w:marRight w:val="0"/>
          <w:marTop w:val="105"/>
          <w:marBottom w:val="105"/>
          <w:divBdr>
            <w:top w:val="none" w:sz="0" w:space="0" w:color="auto"/>
            <w:left w:val="none" w:sz="0" w:space="0" w:color="auto"/>
            <w:bottom w:val="none" w:sz="0" w:space="0" w:color="auto"/>
            <w:right w:val="none" w:sz="0" w:space="0" w:color="auto"/>
          </w:divBdr>
        </w:div>
        <w:div w:id="1847161686">
          <w:marLeft w:val="0"/>
          <w:marRight w:val="0"/>
          <w:marTop w:val="105"/>
          <w:marBottom w:val="105"/>
          <w:divBdr>
            <w:top w:val="none" w:sz="0" w:space="0" w:color="auto"/>
            <w:left w:val="none" w:sz="0" w:space="0" w:color="auto"/>
            <w:bottom w:val="none" w:sz="0" w:space="0" w:color="auto"/>
            <w:right w:val="none" w:sz="0" w:space="0" w:color="auto"/>
          </w:divBdr>
        </w:div>
      </w:divsChild>
    </w:div>
    <w:div w:id="1541672740">
      <w:bodyDiv w:val="1"/>
      <w:marLeft w:val="0"/>
      <w:marRight w:val="0"/>
      <w:marTop w:val="0"/>
      <w:marBottom w:val="0"/>
      <w:divBdr>
        <w:top w:val="none" w:sz="0" w:space="0" w:color="auto"/>
        <w:left w:val="none" w:sz="0" w:space="0" w:color="auto"/>
        <w:bottom w:val="none" w:sz="0" w:space="0" w:color="auto"/>
        <w:right w:val="none" w:sz="0" w:space="0" w:color="auto"/>
      </w:divBdr>
    </w:div>
    <w:div w:id="1669206651">
      <w:bodyDiv w:val="1"/>
      <w:marLeft w:val="0"/>
      <w:marRight w:val="0"/>
      <w:marTop w:val="0"/>
      <w:marBottom w:val="0"/>
      <w:divBdr>
        <w:top w:val="none" w:sz="0" w:space="0" w:color="auto"/>
        <w:left w:val="none" w:sz="0" w:space="0" w:color="auto"/>
        <w:bottom w:val="none" w:sz="0" w:space="0" w:color="auto"/>
        <w:right w:val="none" w:sz="0" w:space="0" w:color="auto"/>
      </w:divBdr>
      <w:divsChild>
        <w:div w:id="43067991">
          <w:marLeft w:val="0"/>
          <w:marRight w:val="0"/>
          <w:marTop w:val="0"/>
          <w:marBottom w:val="0"/>
          <w:divBdr>
            <w:top w:val="none" w:sz="0" w:space="0" w:color="auto"/>
            <w:left w:val="none" w:sz="0" w:space="0" w:color="auto"/>
            <w:bottom w:val="none" w:sz="0" w:space="0" w:color="auto"/>
            <w:right w:val="none" w:sz="0" w:space="0" w:color="auto"/>
          </w:divBdr>
        </w:div>
        <w:div w:id="165750783">
          <w:marLeft w:val="0"/>
          <w:marRight w:val="0"/>
          <w:marTop w:val="0"/>
          <w:marBottom w:val="0"/>
          <w:divBdr>
            <w:top w:val="none" w:sz="0" w:space="0" w:color="auto"/>
            <w:left w:val="none" w:sz="0" w:space="0" w:color="auto"/>
            <w:bottom w:val="none" w:sz="0" w:space="0" w:color="auto"/>
            <w:right w:val="none" w:sz="0" w:space="0" w:color="auto"/>
          </w:divBdr>
        </w:div>
      </w:divsChild>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63531703">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112431791">
      <w:bodyDiv w:val="1"/>
      <w:marLeft w:val="0"/>
      <w:marRight w:val="0"/>
      <w:marTop w:val="0"/>
      <w:marBottom w:val="0"/>
      <w:divBdr>
        <w:top w:val="none" w:sz="0" w:space="0" w:color="auto"/>
        <w:left w:val="none" w:sz="0" w:space="0" w:color="auto"/>
        <w:bottom w:val="none" w:sz="0" w:space="0" w:color="auto"/>
        <w:right w:val="none" w:sz="0" w:space="0" w:color="auto"/>
      </w:divBdr>
    </w:div>
    <w:div w:id="214665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np-mop-03/np-mop-03-dec-01-en.pdf" TargetMode="External"/><Relationship Id="rId26" Type="http://schemas.openxmlformats.org/officeDocument/2006/relationships/chart" Target="charts/chart3.xml"/><Relationship Id="rId21" Type="http://schemas.openxmlformats.org/officeDocument/2006/relationships/hyperlink" Target="https://www.cbd.int/doc/decisions/np-mop-03/np-mop-03-dec-06-en.docx" TargetMode="External"/><Relationship Id="rId34" Type="http://schemas.openxmlformats.org/officeDocument/2006/relationships/hyperlink" Target="https://www.cbd.int/doc/recommendations/sbi-03/sbi-03-rec-09-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chart" Target="charts/chart2.xml"/><Relationship Id="rId33" Type="http://schemas.openxmlformats.org/officeDocument/2006/relationships/hyperlink" Target="https://www.cbd.int/doc/notifications/2021/ntf-2021-037-abs-en.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decisions/np-mop-01/np-mop-01-dec-09-en.pdf" TargetMode="External"/><Relationship Id="rId29" Type="http://schemas.openxmlformats.org/officeDocument/2006/relationships/hyperlink" Target="https://www.cbd.int/doc/decisions/np-mop-01/np-mop-01-dec-02-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1.xml"/><Relationship Id="rId32" Type="http://schemas.openxmlformats.org/officeDocument/2006/relationships/hyperlink" Target="https://www.cbd.int/abs/doc/cepa-toolkit-en.pdf"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np-mop-03/np-mop-03-dec-05-en.pdf" TargetMode="External"/><Relationship Id="rId23" Type="http://schemas.openxmlformats.org/officeDocument/2006/relationships/hyperlink" Target="https://www.cbd.int/doc/recommendations/sbi-03/sbi-03-rec-08-en.docx" TargetMode="External"/><Relationship Id="rId28" Type="http://schemas.openxmlformats.org/officeDocument/2006/relationships/chart" Target="charts/chart5.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np-mop-02/np-mop-02-dec-08-en.pdf" TargetMode="External"/><Relationship Id="rId31" Type="http://schemas.openxmlformats.org/officeDocument/2006/relationships/chart" Target="charts/chart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8-en.pdf" TargetMode="External"/><Relationship Id="rId22" Type="http://schemas.openxmlformats.org/officeDocument/2006/relationships/hyperlink" Target="https://www.cbd.int/doc/decisions/cop-14/cop-14-dec-24-en.pdf" TargetMode="External"/><Relationship Id="rId27" Type="http://schemas.openxmlformats.org/officeDocument/2006/relationships/chart" Target="charts/chart4.xml"/><Relationship Id="rId30" Type="http://schemas.openxmlformats.org/officeDocument/2006/relationships/chart" Target="charts/chart6.xm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xJ0ZjpY0VQo" TargetMode="External"/><Relationship Id="rId13" Type="http://schemas.openxmlformats.org/officeDocument/2006/relationships/hyperlink" Target="https://www.cbd.int/abs/doc/cepa-toolkit-en.pdf" TargetMode="External"/><Relationship Id="rId3" Type="http://schemas.openxmlformats.org/officeDocument/2006/relationships/hyperlink" Target="https://www.cbd.int/dsi-gr/forum.shtml" TargetMode="External"/><Relationship Id="rId7" Type="http://schemas.openxmlformats.org/officeDocument/2006/relationships/hyperlink" Target="https://vimeo.com/263320356/513f748f8a" TargetMode="External"/><Relationship Id="rId12" Type="http://schemas.openxmlformats.org/officeDocument/2006/relationships/hyperlink" Target="https://www.cbd.int/abs/doc/cepa-toolkit-en.pdf" TargetMode="External"/><Relationship Id="rId2" Type="http://schemas.openxmlformats.org/officeDocument/2006/relationships/hyperlink" Target="https://www.cbd.int/article/dsi-webinar-series-2020" TargetMode="External"/><Relationship Id="rId1" Type="http://schemas.openxmlformats.org/officeDocument/2006/relationships/hyperlink" Target="https://www.cbd.int/doc/c/3641/529d/6c2a79ecba9a6fa1fa276aa1/np-cb-ws-2019-01-02-en.pdf" TargetMode="External"/><Relationship Id="rId6" Type="http://schemas.openxmlformats.org/officeDocument/2006/relationships/hyperlink" Target="https://scbd.unssc.org/course/index.php?categoryid=4" TargetMode="External"/><Relationship Id="rId11" Type="http://schemas.openxmlformats.org/officeDocument/2006/relationships/hyperlink" Target="https://absch.cbd.int/en/" TargetMode="External"/><Relationship Id="rId5" Type="http://schemas.openxmlformats.org/officeDocument/2006/relationships/hyperlink" Target="https://www.cbd.int/biobridge/projects/selected" TargetMode="External"/><Relationship Id="rId10" Type="http://schemas.openxmlformats.org/officeDocument/2006/relationships/hyperlink" Target="https://www.abs-biotrade.info/" TargetMode="External"/><Relationship Id="rId4" Type="http://schemas.openxmlformats.org/officeDocument/2006/relationships/hyperlink" Target="https://www.cbd.int/biobridge/" TargetMode="External"/><Relationship Id="rId9" Type="http://schemas.openxmlformats.org/officeDocument/2006/relationships/hyperlink" Target="https://www.cbd.int/doc/c/ad17/76f8/cab36f3adfecf8328605e346/np-cbiac-2019-01-02-en.doc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unitednations-my.sharepoint.com/personal/kristina_taboulchanas_un_org/Documents/Desktop/COP%2015%20Preparation/Copy%20of%20Copy%20of%20Complete%20Matrix%20-%20CB%20projects%202021ES%20REVISED%20NOV%20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unitednations-my.sharepoint.com/personal/kristina_taboulchanas_un_org/Documents/Desktop/COP%2015%20Preparation/Copy%20of%20Copy%20of%20Complete%20Matrix%20-%20CB%20projects%202021ES%20REVISED%20NOV%201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unitednations-my.sharepoint.com/personal/kristina_taboulchanas_un_org/Documents/Desktop/COP%2015%20Preparation/Copy%20of%20Copy%20of%20Complete%20Matrix%20-%20CB%20projects%202021ES%20REVISED%20NOV%201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unitednations-my.sharepoint.com/personal/kristina_taboulchanas_un_org/Documents/Desktop/COP%2015%20Preparation/Copy%20of%20Copy%20of%20Complete%20Matrix%20-%20CB%20projects%202021ES%20REVISED%20NOV%201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unitednations-my.sharepoint.com/personal/kristina_taboulchanas_un_org/Documents/Desktop/COP%2015%20Preparation/Copy%20of%20Copy%20of%20Complete%20Matrix%20-%20CB%20projects%202021ES%20REVISED%20NOV%201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unitednations.sharepoint.com/sites/MEA-CBD-Nagoya/Shared%20Documents/Capacity%20Development/CB%20Tools%20and%20Resources/List%20of%20cb%20resources%20202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unitednations.sharepoint.com/sites/MEA-CBD-Nagoya/Shared%20Documents/Capacity%20Development/CB%20Tools%20and%20Resources/List%20of%20cb%20resources%20202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0"/>
          <a:lstStyle/>
          <a:p>
            <a:pPr>
              <a:defRPr sz="1600" b="1" i="0" u="none" strike="noStrike" kern="1200" cap="all" baseline="0">
                <a:solidFill>
                  <a:sysClr val="windowText" lastClr="000000"/>
                </a:solidFill>
                <a:latin typeface="+mn-lt"/>
                <a:ea typeface="+mn-ea"/>
                <a:cs typeface="+mn-cs"/>
              </a:defRPr>
            </a:pPr>
            <a:r>
              <a:rPr lang="en-US" sz="1100" b="1" cap="none" baseline="0">
                <a:solidFill>
                  <a:sysClr val="windowText" lastClr="000000"/>
                </a:solidFill>
                <a:latin typeface="Times New Roman" panose="02020603050405020304" pitchFamily="18" charset="0"/>
                <a:cs typeface="Times New Roman" panose="02020603050405020304" pitchFamily="18" charset="0"/>
              </a:rPr>
              <a:t>Figure 1: status of Capacity-building initiatives </a:t>
            </a:r>
          </a:p>
          <a:p>
            <a:pPr>
              <a:defRPr sz="1600" b="1" i="0" u="none" strike="noStrike" kern="1200" cap="all" baseline="0">
                <a:solidFill>
                  <a:sysClr val="windowText" lastClr="000000"/>
                </a:solidFill>
                <a:latin typeface="+mn-lt"/>
                <a:ea typeface="+mn-ea"/>
                <a:cs typeface="+mn-cs"/>
              </a:defRPr>
            </a:pPr>
            <a:r>
              <a:rPr lang="en-US" sz="1100" b="1" cap="none" baseline="0">
                <a:solidFill>
                  <a:sysClr val="windowText" lastClr="000000"/>
                </a:solidFill>
                <a:latin typeface="Times New Roman" panose="02020603050405020304" pitchFamily="18" charset="0"/>
                <a:cs typeface="Times New Roman" panose="02020603050405020304" pitchFamily="18" charset="0"/>
              </a:rPr>
              <a:t>n=103</a:t>
            </a:r>
          </a:p>
        </c:rich>
      </c:tx>
      <c:layout>
        <c:manualLayout>
          <c:xMode val="edge"/>
          <c:yMode val="edge"/>
          <c:x val="0.15611671692491774"/>
          <c:y val="1.9705859608143291E-3"/>
        </c:manualLayout>
      </c:layout>
      <c:overlay val="0"/>
      <c:spPr>
        <a:noFill/>
        <a:ln>
          <a:noFill/>
        </a:ln>
        <a:effectLst/>
      </c:spPr>
    </c:title>
    <c:autoTitleDeleted val="0"/>
    <c:plotArea>
      <c:layout>
        <c:manualLayout>
          <c:layoutTarget val="inner"/>
          <c:xMode val="edge"/>
          <c:yMode val="edge"/>
          <c:x val="0.30244973840279143"/>
          <c:y val="0.31385338983218886"/>
          <c:w val="0.40189977527668808"/>
          <c:h val="0.5954108229546099"/>
        </c:manualLayout>
      </c:layout>
      <c:pieChart>
        <c:varyColors val="1"/>
        <c:ser>
          <c:idx val="0"/>
          <c:order val="0"/>
          <c:dPt>
            <c:idx val="0"/>
            <c:bubble3D val="0"/>
            <c:spPr>
              <a:pattFill prst="dkUpDiag">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DEFC-45DF-B736-E9C6FAE64BB1}"/>
              </c:ext>
            </c:extLst>
          </c:dPt>
          <c:dPt>
            <c:idx val="1"/>
            <c:bubble3D val="0"/>
            <c:spPr>
              <a:pattFill prst="pct5">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DEFC-45DF-B736-E9C6FAE64BB1}"/>
              </c:ext>
            </c:extLst>
          </c:dPt>
          <c:dPt>
            <c:idx val="2"/>
            <c:bubble3D val="0"/>
            <c:spPr>
              <a:solidFill>
                <a:schemeClr val="bg1">
                  <a:lumMod val="7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DEFC-45DF-B736-E9C6FAE64BB1}"/>
              </c:ext>
            </c:extLst>
          </c:dPt>
          <c:dPt>
            <c:idx val="3"/>
            <c:bubble3D val="0"/>
            <c:spPr>
              <a:solidFill>
                <a:schemeClr val="tx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DEFC-45DF-B736-E9C6FAE64BB1}"/>
              </c:ext>
            </c:extLst>
          </c:dPt>
          <c:dLbls>
            <c:dLbl>
              <c:idx val="0"/>
              <c:layout>
                <c:manualLayout>
                  <c:x val="-9.8128733398380671E-3"/>
                  <c:y val="1.738430391995510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EFC-45DF-B736-E9C6FAE64BB1}"/>
                </c:ext>
              </c:extLst>
            </c:dLbl>
            <c:dLbl>
              <c:idx val="1"/>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EFC-45DF-B736-E9C6FAE64BB1}"/>
                </c:ext>
              </c:extLst>
            </c:dLbl>
            <c:dLbl>
              <c:idx val="2"/>
              <c:layout>
                <c:manualLayout>
                  <c:x val="-1.3598504164542025E-2"/>
                  <c:y val="1.007302946361118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EFC-45DF-B736-E9C6FAE64BB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'Analysis 2021'!$C$4:$F$4</c:f>
              <c:strCache>
                <c:ptCount val="4"/>
                <c:pt idx="0">
                  <c:v>Proposed</c:v>
                </c:pt>
                <c:pt idx="1">
                  <c:v>Approved</c:v>
                </c:pt>
                <c:pt idx="2">
                  <c:v>Ongoing</c:v>
                </c:pt>
                <c:pt idx="3">
                  <c:v>Completed</c:v>
                </c:pt>
              </c:strCache>
            </c:strRef>
          </c:cat>
          <c:val>
            <c:numRef>
              <c:f>'Analysis 2021'!$C$10:$F$10</c:f>
              <c:numCache>
                <c:formatCode>General</c:formatCode>
                <c:ptCount val="4"/>
                <c:pt idx="0">
                  <c:v>3</c:v>
                </c:pt>
                <c:pt idx="1">
                  <c:v>8</c:v>
                </c:pt>
                <c:pt idx="2">
                  <c:v>24</c:v>
                </c:pt>
                <c:pt idx="3">
                  <c:v>68</c:v>
                </c:pt>
              </c:numCache>
            </c:numRef>
          </c:val>
          <c:extLst>
            <c:ext xmlns:c16="http://schemas.microsoft.com/office/drawing/2014/chart" uri="{C3380CC4-5D6E-409C-BE32-E72D297353CC}">
              <c16:uniqueId val="{00000008-DEFC-45DF-B736-E9C6FAE64BB1}"/>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1" i="0" u="none" strike="noStrike" baseline="0">
                <a:solidFill>
                  <a:srgbClr val="000000"/>
                </a:solidFill>
                <a:latin typeface="Times New Roman"/>
                <a:ea typeface="Times New Roman"/>
                <a:cs typeface="Times New Roman"/>
              </a:defRPr>
            </a:pPr>
            <a:r>
              <a:rPr lang="en-US" sz="1100" b="1" i="0" u="none" strike="noStrike" baseline="0">
                <a:solidFill>
                  <a:srgbClr val="000000"/>
                </a:solidFill>
                <a:latin typeface="Times New Roman"/>
                <a:cs typeface="Times New Roman"/>
              </a:rPr>
              <a:t>Figure 2: Capacity-building initiatives by type and region
(n=103) </a:t>
            </a:r>
          </a:p>
        </c:rich>
      </c:tx>
      <c:overlay val="0"/>
    </c:title>
    <c:autoTitleDeleted val="0"/>
    <c:plotArea>
      <c:layout>
        <c:manualLayout>
          <c:layoutTarget val="inner"/>
          <c:xMode val="edge"/>
          <c:yMode val="edge"/>
          <c:x val="0.12458642080348993"/>
          <c:y val="0.29214129483814522"/>
          <c:w val="0.84659890991032805"/>
          <c:h val="0.4785345581802275"/>
        </c:manualLayout>
      </c:layout>
      <c:barChart>
        <c:barDir val="col"/>
        <c:grouping val="stacked"/>
        <c:varyColors val="0"/>
        <c:ser>
          <c:idx val="0"/>
          <c:order val="0"/>
          <c:tx>
            <c:strRef>
              <c:f>'[Copy of Copy of Complete Matrix - CB projects 2021ES REVISED NOV 15.xlsx]Analysis 2021'!$C$38</c:f>
              <c:strCache>
                <c:ptCount val="1"/>
                <c:pt idx="0">
                  <c:v>National</c:v>
                </c:pt>
              </c:strCache>
            </c:strRef>
          </c:tx>
          <c:spPr>
            <a:solidFill>
              <a:schemeClr val="bg1">
                <a:lumMod val="75000"/>
              </a:schemeClr>
            </a:solidFill>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99C2-406B-BE79-F0F780BB17A6}"/>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'[Copy of Copy of Complete Matrix - CB projects 2021ES REVISED NOV 15.xlsx]Analysis 2021'!$B$39:$B$43</c:f>
              <c:strCache>
                <c:ptCount val="5"/>
                <c:pt idx="0">
                  <c:v>Africa</c:v>
                </c:pt>
                <c:pt idx="1">
                  <c:v>Asia-Pacific</c:v>
                </c:pt>
                <c:pt idx="2">
                  <c:v>CEE</c:v>
                </c:pt>
                <c:pt idx="3">
                  <c:v>GRULAC</c:v>
                </c:pt>
                <c:pt idx="4">
                  <c:v>Global</c:v>
                </c:pt>
              </c:strCache>
            </c:strRef>
          </c:cat>
          <c:val>
            <c:numRef>
              <c:f>'[Copy of Copy of Complete Matrix - CB projects 2021ES REVISED NOV 15.xlsx]Analysis 2021'!$C$39:$C$43</c:f>
              <c:numCache>
                <c:formatCode>General</c:formatCode>
                <c:ptCount val="5"/>
                <c:pt idx="0">
                  <c:v>37</c:v>
                </c:pt>
                <c:pt idx="1">
                  <c:v>27</c:v>
                </c:pt>
                <c:pt idx="2">
                  <c:v>1</c:v>
                </c:pt>
                <c:pt idx="3">
                  <c:v>17</c:v>
                </c:pt>
                <c:pt idx="4">
                  <c:v>0</c:v>
                </c:pt>
              </c:numCache>
            </c:numRef>
          </c:val>
          <c:extLst>
            <c:ext xmlns:c16="http://schemas.microsoft.com/office/drawing/2014/chart" uri="{C3380CC4-5D6E-409C-BE32-E72D297353CC}">
              <c16:uniqueId val="{00000001-99C2-406B-BE79-F0F780BB17A6}"/>
            </c:ext>
          </c:extLst>
        </c:ser>
        <c:ser>
          <c:idx val="1"/>
          <c:order val="1"/>
          <c:tx>
            <c:strRef>
              <c:f>'[Copy of Copy of Complete Matrix - CB projects 2021ES REVISED NOV 15.xlsx]Analysis 2021'!$D$38</c:f>
              <c:strCache>
                <c:ptCount val="1"/>
                <c:pt idx="0">
                  <c:v>Regional/subregional</c:v>
                </c:pt>
              </c:strCache>
            </c:strRef>
          </c:tx>
          <c:spPr>
            <a:pattFill prst="pct25">
              <a:fgClr>
                <a:schemeClr val="tx1">
                  <a:lumMod val="50000"/>
                  <a:lumOff val="50000"/>
                </a:schemeClr>
              </a:fgClr>
              <a:bgClr>
                <a:schemeClr val="bg1"/>
              </a:bgClr>
            </a:pattFill>
            <a:ln>
              <a:noFill/>
            </a:ln>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2-99C2-406B-BE79-F0F780BB17A6}"/>
                </c:ext>
              </c:extLst>
            </c:dLbl>
            <c:dLbl>
              <c:idx val="4"/>
              <c:delete val="1"/>
              <c:extLst>
                <c:ext xmlns:c15="http://schemas.microsoft.com/office/drawing/2012/chart" uri="{CE6537A1-D6FC-4f65-9D91-7224C49458BB}"/>
                <c:ext xmlns:c16="http://schemas.microsoft.com/office/drawing/2014/chart" uri="{C3380CC4-5D6E-409C-BE32-E72D297353CC}">
                  <c16:uniqueId val="{00000003-99C2-406B-BE79-F0F780BB17A6}"/>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'[Copy of Copy of Complete Matrix - CB projects 2021ES REVISED NOV 15.xlsx]Analysis 2021'!$B$39:$B$43</c:f>
              <c:strCache>
                <c:ptCount val="5"/>
                <c:pt idx="0">
                  <c:v>Africa</c:v>
                </c:pt>
                <c:pt idx="1">
                  <c:v>Asia-Pacific</c:v>
                </c:pt>
                <c:pt idx="2">
                  <c:v>CEE</c:v>
                </c:pt>
                <c:pt idx="3">
                  <c:v>GRULAC</c:v>
                </c:pt>
                <c:pt idx="4">
                  <c:v>Global</c:v>
                </c:pt>
              </c:strCache>
            </c:strRef>
          </c:cat>
          <c:val>
            <c:numRef>
              <c:f>'[Copy of Copy of Complete Matrix - CB projects 2021ES REVISED NOV 15.xlsx]Analysis 2021'!$D$39:$D$43</c:f>
              <c:numCache>
                <c:formatCode>General</c:formatCode>
                <c:ptCount val="5"/>
                <c:pt idx="0">
                  <c:v>8</c:v>
                </c:pt>
                <c:pt idx="1">
                  <c:v>6</c:v>
                </c:pt>
                <c:pt idx="2">
                  <c:v>0</c:v>
                </c:pt>
                <c:pt idx="3">
                  <c:v>4</c:v>
                </c:pt>
                <c:pt idx="4">
                  <c:v>0</c:v>
                </c:pt>
              </c:numCache>
            </c:numRef>
          </c:val>
          <c:extLst>
            <c:ext xmlns:c16="http://schemas.microsoft.com/office/drawing/2014/chart" uri="{C3380CC4-5D6E-409C-BE32-E72D297353CC}">
              <c16:uniqueId val="{00000004-99C2-406B-BE79-F0F780BB17A6}"/>
            </c:ext>
          </c:extLst>
        </c:ser>
        <c:ser>
          <c:idx val="2"/>
          <c:order val="2"/>
          <c:tx>
            <c:strRef>
              <c:f>'[Copy of Copy of Complete Matrix - CB projects 2021ES REVISED NOV 15.xlsx]Analysis 2021'!$E$38</c:f>
              <c:strCache>
                <c:ptCount val="1"/>
                <c:pt idx="0">
                  <c:v>Global</c:v>
                </c:pt>
              </c:strCache>
            </c:strRef>
          </c:tx>
          <c:spPr>
            <a:pattFill prst="pct80">
              <a:fgClr>
                <a:schemeClr val="tx1">
                  <a:lumMod val="50000"/>
                  <a:lumOff val="50000"/>
                </a:schemeClr>
              </a:fgClr>
              <a:bgClr>
                <a:schemeClr val="bg1"/>
              </a:bgClr>
            </a:pattFill>
          </c:spPr>
          <c:invertIfNegative val="0"/>
          <c:dLbls>
            <c:dLbl>
              <c:idx val="4"/>
              <c:layout>
                <c:manualLayout>
                  <c:x val="0"/>
                  <c:y val="-7.8703703703703706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9C2-406B-BE79-F0F780BB17A6}"/>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'[Copy of Copy of Complete Matrix - CB projects 2021ES REVISED NOV 15.xlsx]Analysis 2021'!$B$39:$B$43</c:f>
              <c:strCache>
                <c:ptCount val="5"/>
                <c:pt idx="0">
                  <c:v>Africa</c:v>
                </c:pt>
                <c:pt idx="1">
                  <c:v>Asia-Pacific</c:v>
                </c:pt>
                <c:pt idx="2">
                  <c:v>CEE</c:v>
                </c:pt>
                <c:pt idx="3">
                  <c:v>GRULAC</c:v>
                </c:pt>
                <c:pt idx="4">
                  <c:v>Global</c:v>
                </c:pt>
              </c:strCache>
            </c:strRef>
          </c:cat>
          <c:val>
            <c:numRef>
              <c:f>'[Copy of Copy of Complete Matrix - CB projects 2021ES REVISED NOV 15.xlsx]Analysis 2021'!$E$39:$E$43</c:f>
              <c:numCache>
                <c:formatCode>General</c:formatCode>
                <c:ptCount val="5"/>
                <c:pt idx="4">
                  <c:v>3</c:v>
                </c:pt>
              </c:numCache>
            </c:numRef>
          </c:val>
          <c:extLst>
            <c:ext xmlns:c16="http://schemas.microsoft.com/office/drawing/2014/chart" uri="{C3380CC4-5D6E-409C-BE32-E72D297353CC}">
              <c16:uniqueId val="{00000006-99C2-406B-BE79-F0F780BB17A6}"/>
            </c:ext>
          </c:extLst>
        </c:ser>
        <c:dLbls>
          <c:showLegendKey val="0"/>
          <c:showVal val="0"/>
          <c:showCatName val="0"/>
          <c:showSerName val="0"/>
          <c:showPercent val="0"/>
          <c:showBubbleSize val="0"/>
        </c:dLbls>
        <c:gapWidth val="75"/>
        <c:overlap val="100"/>
        <c:axId val="434687776"/>
        <c:axId val="1"/>
      </c:barChart>
      <c:catAx>
        <c:axId val="434687776"/>
        <c:scaling>
          <c:orientation val="minMax"/>
        </c:scaling>
        <c:delete val="0"/>
        <c:axPos val="b"/>
        <c:numFmt formatCode="General" sourceLinked="1"/>
        <c:majorTickMark val="none"/>
        <c:minorTickMark val="none"/>
        <c:tickLblPos val="nextTo"/>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a:noFill/>
            </a:ln>
          </c:spPr>
        </c:majorGridlines>
        <c:title>
          <c:tx>
            <c:rich>
              <a:bodyPr/>
              <a:lstStyle/>
              <a:p>
                <a:pPr>
                  <a:defRPr sz="1100" b="1" i="0" u="none" strike="noStrike" baseline="0">
                    <a:solidFill>
                      <a:srgbClr val="000000"/>
                    </a:solidFill>
                    <a:latin typeface="Times New Roman"/>
                    <a:ea typeface="Times New Roman"/>
                    <a:cs typeface="Times New Roman"/>
                  </a:defRPr>
                </a:pPr>
                <a:r>
                  <a:rPr lang="en-CA"/>
                  <a:t>Number of initiatives</a:t>
                </a:r>
              </a:p>
            </c:rich>
          </c:tx>
          <c:overlay val="0"/>
        </c:title>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Calibri"/>
                <a:ea typeface="Calibri"/>
                <a:cs typeface="Calibri"/>
              </a:defRPr>
            </a:pPr>
            <a:endParaRPr lang="en-US"/>
          </a:p>
        </c:txPr>
        <c:crossAx val="434687776"/>
        <c:crosses val="autoZero"/>
        <c:crossBetween val="between"/>
        <c:majorUnit val="5"/>
      </c:valAx>
      <c:spPr>
        <a:ln>
          <a:noFill/>
        </a:ln>
      </c:spPr>
    </c:plotArea>
    <c:legend>
      <c:legendPos val="b"/>
      <c:layout>
        <c:manualLayout>
          <c:xMode val="edge"/>
          <c:yMode val="edge"/>
          <c:x val="0.1783443649372051"/>
          <c:y val="0.90724713758606268"/>
          <c:w val="0.82165563506279493"/>
          <c:h val="6.0869565217391286E-2"/>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w="9525">
      <a:noFill/>
    </a:ln>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100" b="1" i="0" u="none" strike="noStrike" baseline="0">
                <a:solidFill>
                  <a:srgbClr val="000000"/>
                </a:solidFill>
                <a:latin typeface="Times New Roman"/>
                <a:cs typeface="Times New Roman"/>
              </a:rPr>
              <a:t>Figure 3: Capacity-building initiatives by duration
(n= 103)</a:t>
            </a:r>
            <a:endParaRPr lang="en-US" sz="1100" b="0" i="0" u="none" strike="noStrike" baseline="0">
              <a:solidFill>
                <a:srgbClr val="000000"/>
              </a:solidFill>
              <a:latin typeface="Times New Roman"/>
              <a:cs typeface="Times New Roman"/>
            </a:endParaRPr>
          </a:p>
        </c:rich>
      </c:tx>
      <c:overlay val="0"/>
    </c:title>
    <c:autoTitleDeleted val="0"/>
    <c:plotArea>
      <c:layout/>
      <c:barChart>
        <c:barDir val="bar"/>
        <c:grouping val="stacked"/>
        <c:varyColors val="0"/>
        <c:ser>
          <c:idx val="0"/>
          <c:order val="0"/>
          <c:tx>
            <c:strRef>
              <c:f>'Analysis 2021'!$B$23</c:f>
              <c:strCache>
                <c:ptCount val="1"/>
                <c:pt idx="0">
                  <c:v>Africa</c:v>
                </c:pt>
              </c:strCache>
            </c:strRef>
          </c:tx>
          <c:spPr>
            <a:solidFill>
              <a:schemeClr val="tx1">
                <a:lumMod val="50000"/>
                <a:lumOff val="50000"/>
              </a:schemeClr>
            </a:solidFill>
            <a:ln>
              <a:noFill/>
            </a:ln>
          </c:spPr>
          <c:invertIfNegative val="0"/>
          <c:dLbls>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years</c:v>
                </c:pt>
                <c:pt idx="1">
                  <c:v>2-5 years</c:v>
                </c:pt>
                <c:pt idx="2">
                  <c:v>&gt; 5 years</c:v>
                </c:pt>
              </c:strCache>
            </c:strRef>
          </c:cat>
          <c:val>
            <c:numRef>
              <c:f>'Analysis 2021'!$C$23:$E$23</c:f>
              <c:numCache>
                <c:formatCode>General</c:formatCode>
                <c:ptCount val="3"/>
                <c:pt idx="0">
                  <c:v>7</c:v>
                </c:pt>
                <c:pt idx="1">
                  <c:v>31</c:v>
                </c:pt>
                <c:pt idx="2">
                  <c:v>7</c:v>
                </c:pt>
              </c:numCache>
            </c:numRef>
          </c:val>
          <c:extLst>
            <c:ext xmlns:c16="http://schemas.microsoft.com/office/drawing/2014/chart" uri="{C3380CC4-5D6E-409C-BE32-E72D297353CC}">
              <c16:uniqueId val="{00000000-4FD1-4F67-8888-9F8979DCC0B5}"/>
            </c:ext>
          </c:extLst>
        </c:ser>
        <c:ser>
          <c:idx val="1"/>
          <c:order val="1"/>
          <c:tx>
            <c:strRef>
              <c:f>'Analysis 2021'!$B$24</c:f>
              <c:strCache>
                <c:ptCount val="1"/>
                <c:pt idx="0">
                  <c:v>Asia-Pacific</c:v>
                </c:pt>
              </c:strCache>
            </c:strRef>
          </c:tx>
          <c:spPr>
            <a:pattFill prst="dotDmnd">
              <a:fgClr>
                <a:schemeClr val="bg2">
                  <a:lumMod val="50000"/>
                </a:schemeClr>
              </a:fgClr>
              <a:bgClr>
                <a:schemeClr val="bg1">
                  <a:lumMod val="85000"/>
                </a:schemeClr>
              </a:bgClr>
            </a:pattFill>
            <a:ln>
              <a:noFill/>
            </a:ln>
          </c:spPr>
          <c:invertIfNegative val="0"/>
          <c:dLbls>
            <c:spPr>
              <a:noFill/>
              <a:ln w="25400">
                <a:noFill/>
              </a:ln>
            </c:spPr>
            <c:txPr>
              <a:bodyPr wrap="square" lIns="38100" tIns="19050" rIns="38100" bIns="19050" anchor="ctr">
                <a:spAutoFit/>
              </a:bodyPr>
              <a:lstStyle/>
              <a:p>
                <a:pPr>
                  <a:defRPr sz="1000" b="0" i="0" u="none" strike="noStrike" baseline="0">
                    <a:solidFill>
                      <a:sysClr val="windowText" lastClr="000000"/>
                    </a:solidFill>
                    <a:latin typeface="Calibri"/>
                    <a:ea typeface="Calibri"/>
                    <a:cs typeface="Calibri"/>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years</c:v>
                </c:pt>
                <c:pt idx="1">
                  <c:v>2-5 years</c:v>
                </c:pt>
                <c:pt idx="2">
                  <c:v>&gt; 5 years</c:v>
                </c:pt>
              </c:strCache>
            </c:strRef>
          </c:cat>
          <c:val>
            <c:numRef>
              <c:f>'Analysis 2021'!$C$24:$E$24</c:f>
              <c:numCache>
                <c:formatCode>General</c:formatCode>
                <c:ptCount val="3"/>
                <c:pt idx="0">
                  <c:v>4</c:v>
                </c:pt>
                <c:pt idx="1">
                  <c:v>27</c:v>
                </c:pt>
                <c:pt idx="2">
                  <c:v>2</c:v>
                </c:pt>
              </c:numCache>
            </c:numRef>
          </c:val>
          <c:extLst>
            <c:ext xmlns:c16="http://schemas.microsoft.com/office/drawing/2014/chart" uri="{C3380CC4-5D6E-409C-BE32-E72D297353CC}">
              <c16:uniqueId val="{00000001-4FD1-4F67-8888-9F8979DCC0B5}"/>
            </c:ext>
          </c:extLst>
        </c:ser>
        <c:ser>
          <c:idx val="2"/>
          <c:order val="2"/>
          <c:tx>
            <c:strRef>
              <c:f>'Analysis 2021'!$B$25</c:f>
              <c:strCache>
                <c:ptCount val="1"/>
                <c:pt idx="0">
                  <c:v>CEE</c:v>
                </c:pt>
              </c:strCache>
            </c:strRef>
          </c:tx>
          <c:spPr>
            <a:solidFill>
              <a:schemeClr val="bg1">
                <a:lumMod val="75000"/>
              </a:schemeClr>
            </a:solidFill>
            <a:ln>
              <a:noFill/>
            </a:ln>
          </c:spPr>
          <c:invertIfNegative val="0"/>
          <c:cat>
            <c:strRef>
              <c:f>'Analysis 2021'!$C$22:$E$22</c:f>
              <c:strCache>
                <c:ptCount val="3"/>
                <c:pt idx="0">
                  <c:v>&lt; 2 years</c:v>
                </c:pt>
                <c:pt idx="1">
                  <c:v>2-5 years</c:v>
                </c:pt>
                <c:pt idx="2">
                  <c:v>&gt; 5 years</c:v>
                </c:pt>
              </c:strCache>
            </c:strRef>
          </c:cat>
          <c:val>
            <c:numRef>
              <c:f>'Analysis 2021'!$C$25:$E$25</c:f>
              <c:numCache>
                <c:formatCode>General</c:formatCode>
                <c:ptCount val="3"/>
                <c:pt idx="0">
                  <c:v>0</c:v>
                </c:pt>
                <c:pt idx="1">
                  <c:v>0</c:v>
                </c:pt>
                <c:pt idx="2">
                  <c:v>1</c:v>
                </c:pt>
              </c:numCache>
            </c:numRef>
          </c:val>
          <c:extLst>
            <c:ext xmlns:c16="http://schemas.microsoft.com/office/drawing/2014/chart" uri="{C3380CC4-5D6E-409C-BE32-E72D297353CC}">
              <c16:uniqueId val="{00000002-4FD1-4F67-8888-9F8979DCC0B5}"/>
            </c:ext>
          </c:extLst>
        </c:ser>
        <c:ser>
          <c:idx val="3"/>
          <c:order val="3"/>
          <c:tx>
            <c:strRef>
              <c:f>'Analysis 2021'!$B$26</c:f>
              <c:strCache>
                <c:ptCount val="1"/>
                <c:pt idx="0">
                  <c:v>GRULAC</c:v>
                </c:pt>
              </c:strCache>
            </c:strRef>
          </c:tx>
          <c:spPr>
            <a:solidFill>
              <a:schemeClr val="tx1"/>
            </a:solidFill>
            <a:ln>
              <a:noFill/>
            </a:ln>
          </c:spPr>
          <c:invertIfNegative val="0"/>
          <c:dLbls>
            <c:dLbl>
              <c:idx val="2"/>
              <c:layout>
                <c:manualLayout>
                  <c:x val="0"/>
                  <c:y val="-9.6789716990787061E-2"/>
                </c:manualLayout>
              </c:layout>
              <c:spPr>
                <a:noFill/>
                <a:ln w="25400">
                  <a:noFill/>
                </a:ln>
              </c:spPr>
              <c:txPr>
                <a:bodyPr wrap="square" lIns="38100" tIns="19050" rIns="38100" bIns="19050" anchor="ctr">
                  <a:spAutoFit/>
                </a:bodyPr>
                <a:lstStyle/>
                <a:p>
                  <a:pPr>
                    <a:defRPr sz="1000" b="0" i="0" u="none" strike="noStrike" baseline="0">
                      <a:solidFill>
                        <a:schemeClr val="tx1"/>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FD1-4F67-8888-9F8979DCC0B5}"/>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years</c:v>
                </c:pt>
                <c:pt idx="1">
                  <c:v>2-5 years</c:v>
                </c:pt>
                <c:pt idx="2">
                  <c:v>&gt; 5 years</c:v>
                </c:pt>
              </c:strCache>
            </c:strRef>
          </c:cat>
          <c:val>
            <c:numRef>
              <c:f>'Analysis 2021'!$C$26:$E$26</c:f>
              <c:numCache>
                <c:formatCode>General</c:formatCode>
                <c:ptCount val="3"/>
                <c:pt idx="0">
                  <c:v>2</c:v>
                </c:pt>
                <c:pt idx="1">
                  <c:v>18</c:v>
                </c:pt>
                <c:pt idx="2">
                  <c:v>1</c:v>
                </c:pt>
              </c:numCache>
            </c:numRef>
          </c:val>
          <c:extLst>
            <c:ext xmlns:c16="http://schemas.microsoft.com/office/drawing/2014/chart" uri="{C3380CC4-5D6E-409C-BE32-E72D297353CC}">
              <c16:uniqueId val="{00000004-4FD1-4F67-8888-9F8979DCC0B5}"/>
            </c:ext>
          </c:extLst>
        </c:ser>
        <c:ser>
          <c:idx val="4"/>
          <c:order val="4"/>
          <c:tx>
            <c:strRef>
              <c:f>'Analysis 2021'!$B$27</c:f>
              <c:strCache>
                <c:ptCount val="1"/>
                <c:pt idx="0">
                  <c:v>Global</c:v>
                </c:pt>
              </c:strCache>
            </c:strRef>
          </c:tx>
          <c:spPr>
            <a:pattFill prst="pct60">
              <a:fgClr>
                <a:schemeClr val="bg1">
                  <a:lumMod val="75000"/>
                </a:schemeClr>
              </a:fgClr>
              <a:bgClr>
                <a:schemeClr val="tx1">
                  <a:lumMod val="50000"/>
                  <a:lumOff val="50000"/>
                </a:schemeClr>
              </a:bgClr>
            </a:pattFill>
            <a:ln>
              <a:noFill/>
            </a:ln>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5-4FD1-4F67-8888-9F8979DCC0B5}"/>
                </c:ext>
              </c:extLst>
            </c:dLbl>
            <c:dLbl>
              <c:idx val="2"/>
              <c:delete val="1"/>
              <c:extLst>
                <c:ext xmlns:c15="http://schemas.microsoft.com/office/drawing/2012/chart" uri="{CE6537A1-D6FC-4f65-9D91-7224C49458BB}"/>
                <c:ext xmlns:c16="http://schemas.microsoft.com/office/drawing/2014/chart" uri="{C3380CC4-5D6E-409C-BE32-E72D297353CC}">
                  <c16:uniqueId val="{00000006-4FD1-4F67-8888-9F8979DCC0B5}"/>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years</c:v>
                </c:pt>
                <c:pt idx="1">
                  <c:v>2-5 years</c:v>
                </c:pt>
                <c:pt idx="2">
                  <c:v>&gt; 5 years</c:v>
                </c:pt>
              </c:strCache>
            </c:strRef>
          </c:cat>
          <c:val>
            <c:numRef>
              <c:f>'Analysis 2021'!$C$27:$E$27</c:f>
              <c:numCache>
                <c:formatCode>General</c:formatCode>
                <c:ptCount val="3"/>
                <c:pt idx="0">
                  <c:v>0</c:v>
                </c:pt>
                <c:pt idx="1">
                  <c:v>2</c:v>
                </c:pt>
                <c:pt idx="2">
                  <c:v>1</c:v>
                </c:pt>
              </c:numCache>
            </c:numRef>
          </c:val>
          <c:extLst>
            <c:ext xmlns:c16="http://schemas.microsoft.com/office/drawing/2014/chart" uri="{C3380CC4-5D6E-409C-BE32-E72D297353CC}">
              <c16:uniqueId val="{00000007-4FD1-4F67-8888-9F8979DCC0B5}"/>
            </c:ext>
          </c:extLst>
        </c:ser>
        <c:dLbls>
          <c:showLegendKey val="0"/>
          <c:showVal val="0"/>
          <c:showCatName val="0"/>
          <c:showSerName val="0"/>
          <c:showPercent val="0"/>
          <c:showBubbleSize val="0"/>
        </c:dLbls>
        <c:gapWidth val="55"/>
        <c:overlap val="100"/>
        <c:axId val="434688432"/>
        <c:axId val="1"/>
      </c:barChart>
      <c:catAx>
        <c:axId val="434688432"/>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CA"/>
                  <a:t>Duration (years)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b"/>
        <c:majorGridlines>
          <c:spPr>
            <a:ln>
              <a:noFill/>
            </a:ln>
          </c:spPr>
        </c:majorGridlines>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4688432"/>
        <c:crosses val="autoZero"/>
        <c:crossBetween val="between"/>
      </c:valAx>
    </c:plotArea>
    <c:legend>
      <c:legendPos val="r"/>
      <c:layout>
        <c:manualLayout>
          <c:xMode val="edge"/>
          <c:yMode val="edge"/>
          <c:x val="0.83186789151356078"/>
          <c:y val="0.1672680458668902"/>
          <c:w val="0.143174338784575"/>
          <c:h val="0.71843318064329409"/>
        </c:manualLayout>
      </c:layout>
      <c:overlay val="0"/>
      <c:txPr>
        <a:bodyPr/>
        <a:lstStyle/>
        <a:p>
          <a:pPr>
            <a:defRPr sz="10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100" b="1" i="0" u="none" strike="noStrike" baseline="0">
                <a:solidFill>
                  <a:srgbClr val="000000"/>
                </a:solidFill>
                <a:latin typeface="Times New Roman"/>
                <a:cs typeface="Times New Roman"/>
              </a:rPr>
              <a:t>Figure 4: Level of core funding for national capacity-building initiatives
(n=81) </a:t>
            </a:r>
            <a:endParaRPr lang="en-US" sz="1100" b="0" i="0" u="none" strike="noStrike" baseline="0">
              <a:solidFill>
                <a:srgbClr val="000000"/>
              </a:solidFill>
              <a:latin typeface="Times New Roman"/>
              <a:cs typeface="Times New Roman"/>
            </a:endParaRPr>
          </a:p>
        </c:rich>
      </c:tx>
      <c:overlay val="0"/>
    </c:title>
    <c:autoTitleDeleted val="0"/>
    <c:plotArea>
      <c:layout/>
      <c:barChart>
        <c:barDir val="bar"/>
        <c:grouping val="stacked"/>
        <c:varyColors val="0"/>
        <c:ser>
          <c:idx val="3"/>
          <c:order val="0"/>
          <c:tx>
            <c:strRef>
              <c:f>'Analysis 2021'!$B$56</c:f>
              <c:strCache>
                <c:ptCount val="1"/>
                <c:pt idx="0">
                  <c:v>Africa</c:v>
                </c:pt>
              </c:strCache>
            </c:strRef>
          </c:tx>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500,000 USD</c:v>
                </c:pt>
                <c:pt idx="1">
                  <c:v>500,000 -
2,000,000 USD</c:v>
                </c:pt>
                <c:pt idx="2">
                  <c:v>&gt; 2,000,000 USD</c:v>
                </c:pt>
              </c:strCache>
            </c:strRef>
          </c:cat>
          <c:val>
            <c:numRef>
              <c:f>'Analysis 2021'!$C$56:$F$56</c:f>
              <c:numCache>
                <c:formatCode>General</c:formatCode>
                <c:ptCount val="4"/>
                <c:pt idx="0">
                  <c:v>18</c:v>
                </c:pt>
                <c:pt idx="1">
                  <c:v>8</c:v>
                </c:pt>
                <c:pt idx="2">
                  <c:v>11</c:v>
                </c:pt>
              </c:numCache>
            </c:numRef>
          </c:val>
          <c:extLst>
            <c:ext xmlns:c16="http://schemas.microsoft.com/office/drawing/2014/chart" uri="{C3380CC4-5D6E-409C-BE32-E72D297353CC}">
              <c16:uniqueId val="{00000000-466C-4DB6-9AA2-98465A6BE700}"/>
            </c:ext>
          </c:extLst>
        </c:ser>
        <c:ser>
          <c:idx val="0"/>
          <c:order val="1"/>
          <c:tx>
            <c:strRef>
              <c:f>'Analysis 2021'!$B$57</c:f>
              <c:strCache>
                <c:ptCount val="1"/>
                <c:pt idx="0">
                  <c:v>Asia-Pacific</c:v>
                </c:pt>
              </c:strCache>
            </c:strRef>
          </c:tx>
          <c:spPr>
            <a:pattFill prst="pct20">
              <a:fgClr>
                <a:schemeClr val="tx1">
                  <a:lumMod val="50000"/>
                  <a:lumOff val="50000"/>
                </a:schemeClr>
              </a:fgClr>
              <a:bgClr>
                <a:schemeClr val="bg1">
                  <a:lumMod val="85000"/>
                </a:schemeClr>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500,000 USD</c:v>
                </c:pt>
                <c:pt idx="1">
                  <c:v>500,000 -
2,000,000 USD</c:v>
                </c:pt>
                <c:pt idx="2">
                  <c:v>&gt; 2,000,000 USD</c:v>
                </c:pt>
              </c:strCache>
            </c:strRef>
          </c:cat>
          <c:val>
            <c:numRef>
              <c:f>'Analysis 2021'!$C$57:$F$57</c:f>
              <c:numCache>
                <c:formatCode>General</c:formatCode>
                <c:ptCount val="4"/>
                <c:pt idx="0">
                  <c:v>11</c:v>
                </c:pt>
                <c:pt idx="1">
                  <c:v>8</c:v>
                </c:pt>
                <c:pt idx="2">
                  <c:v>7</c:v>
                </c:pt>
              </c:numCache>
            </c:numRef>
          </c:val>
          <c:extLst>
            <c:ext xmlns:c16="http://schemas.microsoft.com/office/drawing/2014/chart" uri="{C3380CC4-5D6E-409C-BE32-E72D297353CC}">
              <c16:uniqueId val="{00000001-466C-4DB6-9AA2-98465A6BE700}"/>
            </c:ext>
          </c:extLst>
        </c:ser>
        <c:ser>
          <c:idx val="1"/>
          <c:order val="2"/>
          <c:tx>
            <c:strRef>
              <c:f>'Analysis 2021'!$B$58</c:f>
              <c:strCache>
                <c:ptCount val="1"/>
                <c:pt idx="0">
                  <c:v>CEE</c:v>
                </c:pt>
              </c:strCache>
            </c:strRef>
          </c:tx>
          <c:spPr>
            <a:solidFill>
              <a:schemeClr val="bg2">
                <a:lumMod val="90000"/>
              </a:schemeClr>
            </a:solid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466C-4DB6-9AA2-98465A6BE700}"/>
                </c:ext>
              </c:extLst>
            </c:dLbl>
            <c:dLbl>
              <c:idx val="2"/>
              <c:delete val="1"/>
              <c:extLst>
                <c:ext xmlns:c15="http://schemas.microsoft.com/office/drawing/2012/chart" uri="{CE6537A1-D6FC-4f65-9D91-7224C49458BB}"/>
                <c:ext xmlns:c16="http://schemas.microsoft.com/office/drawing/2014/chart" uri="{C3380CC4-5D6E-409C-BE32-E72D297353CC}">
                  <c16:uniqueId val="{00000003-466C-4DB6-9AA2-98465A6BE700}"/>
                </c:ext>
              </c:extLst>
            </c:dLbl>
            <c:dLbl>
              <c:idx val="3"/>
              <c:delete val="1"/>
              <c:extLst>
                <c:ext xmlns:c15="http://schemas.microsoft.com/office/drawing/2012/chart" uri="{CE6537A1-D6FC-4f65-9D91-7224C49458BB}"/>
                <c:ext xmlns:c16="http://schemas.microsoft.com/office/drawing/2014/chart" uri="{C3380CC4-5D6E-409C-BE32-E72D297353CC}">
                  <c16:uniqueId val="{00000004-466C-4DB6-9AA2-98465A6BE700}"/>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500,000 USD</c:v>
                </c:pt>
                <c:pt idx="1">
                  <c:v>500,000 -
2,000,000 USD</c:v>
                </c:pt>
                <c:pt idx="2">
                  <c:v>&gt; 2,000,000 USD</c:v>
                </c:pt>
              </c:strCache>
            </c:strRef>
          </c:cat>
          <c:val>
            <c:numRef>
              <c:f>'Analysis 2021'!$C$58:$F$58</c:f>
              <c:numCache>
                <c:formatCode>General</c:formatCode>
                <c:ptCount val="4"/>
                <c:pt idx="0">
                  <c:v>0</c:v>
                </c:pt>
                <c:pt idx="1">
                  <c:v>1</c:v>
                </c:pt>
                <c:pt idx="2">
                  <c:v>0</c:v>
                </c:pt>
              </c:numCache>
            </c:numRef>
          </c:val>
          <c:extLst>
            <c:ext xmlns:c16="http://schemas.microsoft.com/office/drawing/2014/chart" uri="{C3380CC4-5D6E-409C-BE32-E72D297353CC}">
              <c16:uniqueId val="{00000005-466C-4DB6-9AA2-98465A6BE700}"/>
            </c:ext>
          </c:extLst>
        </c:ser>
        <c:ser>
          <c:idx val="2"/>
          <c:order val="3"/>
          <c:tx>
            <c:strRef>
              <c:f>'Analysis 2021'!$B$59</c:f>
              <c:strCache>
                <c:ptCount val="1"/>
                <c:pt idx="0">
                  <c:v>GRULAC</c:v>
                </c:pt>
              </c:strCache>
            </c:strRef>
          </c:tx>
          <c:spPr>
            <a:solidFill>
              <a:schemeClr val="tx1"/>
            </a:solidFill>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6-466C-4DB6-9AA2-98465A6BE700}"/>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500,000 USD</c:v>
                </c:pt>
                <c:pt idx="1">
                  <c:v>500,000 -
2,000,000 USD</c:v>
                </c:pt>
                <c:pt idx="2">
                  <c:v>&gt; 2,000,000 USD</c:v>
                </c:pt>
              </c:strCache>
            </c:strRef>
          </c:cat>
          <c:val>
            <c:numRef>
              <c:f>'Analysis 2021'!$C$59:$F$59</c:f>
              <c:numCache>
                <c:formatCode>General</c:formatCode>
                <c:ptCount val="4"/>
                <c:pt idx="0">
                  <c:v>3</c:v>
                </c:pt>
                <c:pt idx="1">
                  <c:v>7</c:v>
                </c:pt>
                <c:pt idx="2">
                  <c:v>7</c:v>
                </c:pt>
              </c:numCache>
            </c:numRef>
          </c:val>
          <c:extLst>
            <c:ext xmlns:c16="http://schemas.microsoft.com/office/drawing/2014/chart" uri="{C3380CC4-5D6E-409C-BE32-E72D297353CC}">
              <c16:uniqueId val="{00000007-466C-4DB6-9AA2-98465A6BE700}"/>
            </c:ext>
          </c:extLst>
        </c:ser>
        <c:dLbls>
          <c:showLegendKey val="0"/>
          <c:showVal val="0"/>
          <c:showCatName val="0"/>
          <c:showSerName val="0"/>
          <c:showPercent val="0"/>
          <c:showBubbleSize val="0"/>
        </c:dLbls>
        <c:gapWidth val="55"/>
        <c:overlap val="100"/>
        <c:axId val="435083560"/>
        <c:axId val="1"/>
      </c:barChart>
      <c:catAx>
        <c:axId val="435083560"/>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CA"/>
                  <a:t>Core funding (USD)</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b"/>
        <c:majorGridlines>
          <c:spPr>
            <a:ln>
              <a:noFill/>
            </a:ln>
          </c:spPr>
        </c:majorGridlines>
        <c:title>
          <c:tx>
            <c:rich>
              <a:bodyPr/>
              <a:lstStyle/>
              <a:p>
                <a:pPr>
                  <a:defRPr sz="1100" b="1" i="0" u="none" strike="noStrike" baseline="0">
                    <a:solidFill>
                      <a:srgbClr val="000000"/>
                    </a:solidFill>
                    <a:latin typeface="Times New Roman"/>
                    <a:ea typeface="Times New Roman"/>
                    <a:cs typeface="Times New Roman"/>
                  </a:defRPr>
                </a:pPr>
                <a:r>
                  <a:rPr lang="en-CA"/>
                  <a:t>Number of national initiatives </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083560"/>
        <c:crosses val="autoZero"/>
        <c:crossBetween val="between"/>
      </c:valAx>
    </c:plotArea>
    <c:legend>
      <c:legendPos val="r"/>
      <c:layout>
        <c:manualLayout>
          <c:xMode val="edge"/>
          <c:yMode val="edge"/>
          <c:x val="0.80831589840715012"/>
          <c:y val="0.27196708336715641"/>
          <c:w val="0.16152216048087673"/>
          <c:h val="0.6005949481830235"/>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CA" sz="1100" b="1" i="0" u="none" strike="noStrike" baseline="0">
                <a:solidFill>
                  <a:srgbClr val="000000"/>
                </a:solidFill>
                <a:latin typeface="Times New Roman"/>
                <a:cs typeface="Times New Roman"/>
              </a:rPr>
              <a:t>Figure 5: Coverage of Key Areas of the Strategic Framework</a:t>
            </a:r>
            <a:endParaRPr lang="en-CA" sz="1100" b="0" i="0" u="none" strike="noStrike" baseline="0">
              <a:solidFill>
                <a:srgbClr val="000000"/>
              </a:solidFill>
              <a:latin typeface="Times New Roman"/>
              <a:cs typeface="Times New Roman"/>
            </a:endParaRPr>
          </a:p>
          <a:p>
            <a:pPr>
              <a:defRPr sz="1000" b="0" i="0" u="none" strike="noStrike" baseline="0">
                <a:solidFill>
                  <a:srgbClr val="000000"/>
                </a:solidFill>
                <a:latin typeface="Calibri"/>
                <a:ea typeface="Calibri"/>
                <a:cs typeface="Calibri"/>
              </a:defRPr>
            </a:pPr>
            <a:r>
              <a:rPr lang="en-CA" sz="1100" b="1" i="0" u="none" strike="noStrike" baseline="0">
                <a:solidFill>
                  <a:srgbClr val="000000"/>
                </a:solidFill>
                <a:latin typeface="Times New Roman"/>
                <a:cs typeface="Times New Roman"/>
              </a:rPr>
              <a:t>(n=101) </a:t>
            </a:r>
          </a:p>
        </c:rich>
      </c:tx>
      <c:overlay val="0"/>
    </c:title>
    <c:autoTitleDeleted val="0"/>
    <c:plotArea>
      <c:layout/>
      <c:barChart>
        <c:barDir val="col"/>
        <c:grouping val="clustered"/>
        <c:varyColors val="0"/>
        <c:ser>
          <c:idx val="0"/>
          <c:order val="0"/>
          <c:tx>
            <c:strRef>
              <c:f>'Analysis 2021'!$C$72</c:f>
              <c:strCache>
                <c:ptCount val="1"/>
                <c:pt idx="0">
                  <c:v>Key area 1 - Capacity to implement and to comply with the Protocol</c:v>
                </c:pt>
              </c:strCache>
            </c:strRef>
          </c:tx>
          <c:spPr>
            <a:solidFill>
              <a:schemeClr val="tx1"/>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2021'!$C$78</c:f>
              <c:numCache>
                <c:formatCode>General</c:formatCode>
                <c:ptCount val="1"/>
                <c:pt idx="0">
                  <c:v>71</c:v>
                </c:pt>
              </c:numCache>
            </c:numRef>
          </c:val>
          <c:extLst>
            <c:ext xmlns:c16="http://schemas.microsoft.com/office/drawing/2014/chart" uri="{C3380CC4-5D6E-409C-BE32-E72D297353CC}">
              <c16:uniqueId val="{00000000-435F-4A6D-B74B-48AE24B09CF5}"/>
            </c:ext>
          </c:extLst>
        </c:ser>
        <c:ser>
          <c:idx val="1"/>
          <c:order val="1"/>
          <c:tx>
            <c:strRef>
              <c:f>'Analysis 2021'!$D$72</c:f>
              <c:strCache>
                <c:ptCount val="1"/>
                <c:pt idx="0">
                  <c:v>Key area 2 - Capacity to develop, implement and enforce ABS measures</c:v>
                </c:pt>
              </c:strCache>
            </c:strRef>
          </c:tx>
          <c:spPr>
            <a:pattFill prst="pct60">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2021'!$D$78</c:f>
              <c:numCache>
                <c:formatCode>General</c:formatCode>
                <c:ptCount val="1"/>
                <c:pt idx="0">
                  <c:v>88</c:v>
                </c:pt>
              </c:numCache>
            </c:numRef>
          </c:val>
          <c:extLst>
            <c:ext xmlns:c16="http://schemas.microsoft.com/office/drawing/2014/chart" uri="{C3380CC4-5D6E-409C-BE32-E72D297353CC}">
              <c16:uniqueId val="{00000001-435F-4A6D-B74B-48AE24B09CF5}"/>
            </c:ext>
          </c:extLst>
        </c:ser>
        <c:ser>
          <c:idx val="2"/>
          <c:order val="2"/>
          <c:tx>
            <c:strRef>
              <c:f>'Analysis 2021'!$E$72</c:f>
              <c:strCache>
                <c:ptCount val="1"/>
                <c:pt idx="0">
                  <c:v>Key area 3 - Capacity to negociate MAT</c:v>
                </c:pt>
              </c:strCache>
            </c:strRef>
          </c:tx>
          <c:spPr>
            <a:pattFill prst="pct80">
              <a:fgClr>
                <a:schemeClr val="bg1">
                  <a:lumMod val="85000"/>
                </a:schemeClr>
              </a:fgClr>
              <a:bgClr>
                <a:schemeClr val="tx1">
                  <a:lumMod val="50000"/>
                  <a:lumOff val="50000"/>
                </a:schemeClr>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2021'!$E$78</c:f>
              <c:numCache>
                <c:formatCode>General</c:formatCode>
                <c:ptCount val="1"/>
                <c:pt idx="0">
                  <c:v>56</c:v>
                </c:pt>
              </c:numCache>
            </c:numRef>
          </c:val>
          <c:extLst>
            <c:ext xmlns:c16="http://schemas.microsoft.com/office/drawing/2014/chart" uri="{C3380CC4-5D6E-409C-BE32-E72D297353CC}">
              <c16:uniqueId val="{00000002-435F-4A6D-B74B-48AE24B09CF5}"/>
            </c:ext>
          </c:extLst>
        </c:ser>
        <c:ser>
          <c:idx val="3"/>
          <c:order val="3"/>
          <c:tx>
            <c:strRef>
              <c:f>'Analysis 2021'!$F$72</c:f>
              <c:strCache>
                <c:ptCount val="1"/>
                <c:pt idx="0">
                  <c:v>Key area 4 - Capacity of IPLCs and relevant stakeholders to implement the Protocol</c:v>
                </c:pt>
              </c:strCache>
            </c:strRef>
          </c:tx>
          <c:spPr>
            <a:pattFill prst="ltUp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2021'!$F$78</c:f>
              <c:numCache>
                <c:formatCode>General</c:formatCode>
                <c:ptCount val="1"/>
                <c:pt idx="0">
                  <c:v>78</c:v>
                </c:pt>
              </c:numCache>
            </c:numRef>
          </c:val>
          <c:extLst>
            <c:ext xmlns:c16="http://schemas.microsoft.com/office/drawing/2014/chart" uri="{C3380CC4-5D6E-409C-BE32-E72D297353CC}">
              <c16:uniqueId val="{00000003-435F-4A6D-B74B-48AE24B09CF5}"/>
            </c:ext>
          </c:extLst>
        </c:ser>
        <c:ser>
          <c:idx val="4"/>
          <c:order val="4"/>
          <c:tx>
            <c:strRef>
              <c:f>'Analysis 2021'!$G$72</c:f>
              <c:strCache>
                <c:ptCount val="1"/>
                <c:pt idx="0">
                  <c:v>Key area 5 - Capacity to develop endogenous research capabilities</c:v>
                </c:pt>
              </c:strCache>
            </c:strRef>
          </c:tx>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2021'!$G$78</c:f>
              <c:numCache>
                <c:formatCode>General</c:formatCode>
                <c:ptCount val="1"/>
                <c:pt idx="0">
                  <c:v>59</c:v>
                </c:pt>
              </c:numCache>
            </c:numRef>
          </c:val>
          <c:extLst>
            <c:ext xmlns:c16="http://schemas.microsoft.com/office/drawing/2014/chart" uri="{C3380CC4-5D6E-409C-BE32-E72D297353CC}">
              <c16:uniqueId val="{00000004-435F-4A6D-B74B-48AE24B09CF5}"/>
            </c:ext>
          </c:extLst>
        </c:ser>
        <c:dLbls>
          <c:showLegendKey val="0"/>
          <c:showVal val="0"/>
          <c:showCatName val="0"/>
          <c:showSerName val="0"/>
          <c:showPercent val="0"/>
          <c:showBubbleSize val="0"/>
        </c:dLbls>
        <c:gapWidth val="115"/>
        <c:overlap val="-40"/>
        <c:axId val="435085200"/>
        <c:axId val="1"/>
      </c:barChart>
      <c:catAx>
        <c:axId val="435085200"/>
        <c:scaling>
          <c:orientation val="minMax"/>
        </c:scaling>
        <c:delete val="0"/>
        <c:axPos val="b"/>
        <c:majorTickMark val="out"/>
        <c:minorTickMark val="none"/>
        <c:tickLblPos val="nextTo"/>
        <c:txPr>
          <a:bodyPr/>
          <a:lstStyle/>
          <a:p>
            <a:pPr>
              <a:defRPr>
                <a:solidFill>
                  <a:schemeClr val="bg1"/>
                </a:solidFill>
              </a:defRPr>
            </a:pPr>
            <a:endParaRPr lang="en-US"/>
          </a:p>
        </c:txPr>
        <c:crossAx val="1"/>
        <c:crosses val="autoZero"/>
        <c:auto val="1"/>
        <c:lblAlgn val="ctr"/>
        <c:lblOffset val="100"/>
        <c:noMultiLvlLbl val="0"/>
      </c:catAx>
      <c:valAx>
        <c:axId val="1"/>
        <c:scaling>
          <c:orientation val="minMax"/>
        </c:scaling>
        <c:delete val="0"/>
        <c:axPos val="l"/>
        <c:majorGridlines>
          <c:spPr>
            <a:ln>
              <a:noFill/>
            </a:ln>
          </c:spPr>
        </c:majorGridlines>
        <c:title>
          <c:tx>
            <c:rich>
              <a:bodyPr/>
              <a:lstStyle/>
              <a:p>
                <a:pPr>
                  <a:defRPr sz="1000" b="1" i="0" u="none" strike="noStrike" baseline="0">
                    <a:solidFill>
                      <a:srgbClr val="000000"/>
                    </a:solidFill>
                    <a:latin typeface="Times New Roman"/>
                    <a:ea typeface="Times New Roman"/>
                    <a:cs typeface="Times New Roman"/>
                  </a:defRPr>
                </a:pPr>
                <a:r>
                  <a:rPr lang="en-CA"/>
                  <a:t>Number of initiatives</a:t>
                </a:r>
              </a:p>
            </c:rich>
          </c:tx>
          <c:overlay val="0"/>
        </c:title>
        <c:numFmt formatCode="General" sourceLinked="1"/>
        <c:majorTickMark val="out"/>
        <c:minorTickMark val="none"/>
        <c:tickLblPos val="nextTo"/>
        <c:spPr>
          <a:ln>
            <a:solidFill>
              <a:schemeClr val="tx1"/>
            </a:solidFill>
          </a:ln>
        </c:spPr>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085200"/>
        <c:crosses val="autoZero"/>
        <c:crossBetween val="between"/>
      </c:valAx>
      <c:spPr>
        <a:noFill/>
        <a:ln>
          <a:noFill/>
        </a:ln>
      </c:spPr>
    </c:plotArea>
    <c:legend>
      <c:legendPos val="b"/>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en-US" sz="1100"/>
              <a:t>Figure 6: Proportion of resources according to their primary purpose</a:t>
            </a:r>
          </a:p>
        </c:rich>
      </c:tx>
      <c:overlay val="0"/>
    </c:title>
    <c:autoTitleDeleted val="0"/>
    <c:plotArea>
      <c:layout/>
      <c:barChart>
        <c:barDir val="col"/>
        <c:grouping val="clustered"/>
        <c:varyColors val="0"/>
        <c:ser>
          <c:idx val="0"/>
          <c:order val="0"/>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2021'!$B$4:$F$4</c:f>
              <c:strCache>
                <c:ptCount val="5"/>
                <c:pt idx="0">
                  <c:v>Assesing capacity building needs (1)</c:v>
                </c:pt>
                <c:pt idx="1">
                  <c:v>Awareness-raising (5)</c:v>
                </c:pt>
                <c:pt idx="2">
                  <c:v>Monitoring and evaluation (2)</c:v>
                </c:pt>
                <c:pt idx="3">
                  <c:v>Training and learning (3)</c:v>
                </c:pt>
                <c:pt idx="4">
                  <c:v>Providing Technical Guidance (4)</c:v>
                </c:pt>
              </c:strCache>
            </c:strRef>
          </c:cat>
          <c:val>
            <c:numRef>
              <c:f>'Analysis 2021'!$B$6:$F$6</c:f>
              <c:numCache>
                <c:formatCode>0%</c:formatCode>
                <c:ptCount val="5"/>
                <c:pt idx="0">
                  <c:v>1.6666666666666666E-2</c:v>
                </c:pt>
                <c:pt idx="1">
                  <c:v>0.4</c:v>
                </c:pt>
                <c:pt idx="2">
                  <c:v>8.3333333333333332E-3</c:v>
                </c:pt>
                <c:pt idx="3">
                  <c:v>0.1</c:v>
                </c:pt>
                <c:pt idx="4">
                  <c:v>0.47499999999999998</c:v>
                </c:pt>
              </c:numCache>
            </c:numRef>
          </c:val>
          <c:extLst>
            <c:ext xmlns:c16="http://schemas.microsoft.com/office/drawing/2014/chart" uri="{C3380CC4-5D6E-409C-BE32-E72D297353CC}">
              <c16:uniqueId val="{00000000-B87B-46F8-B00E-41C91B98230C}"/>
            </c:ext>
          </c:extLst>
        </c:ser>
        <c:dLbls>
          <c:showLegendKey val="0"/>
          <c:showVal val="0"/>
          <c:showCatName val="0"/>
          <c:showSerName val="0"/>
          <c:showPercent val="0"/>
          <c:showBubbleSize val="0"/>
        </c:dLbls>
        <c:gapWidth val="150"/>
        <c:axId val="428821440"/>
        <c:axId val="1"/>
      </c:barChart>
      <c:catAx>
        <c:axId val="428821440"/>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0"/>
        <c:lblAlgn val="ctr"/>
        <c:lblOffset val="100"/>
        <c:noMultiLvlLbl val="0"/>
      </c:catAx>
      <c:valAx>
        <c:axId val="1"/>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US"/>
                  <a:t>Percentage (%)</a:t>
                </a:r>
              </a:p>
            </c:rich>
          </c:tx>
          <c:overlay val="0"/>
        </c:title>
        <c:numFmt formatCode="0%"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28821440"/>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en-US" sz="1100"/>
              <a:t>Figure 7: Existing resources in relation to key areas of the strategic framework</a:t>
            </a:r>
          </a:p>
        </c:rich>
      </c:tx>
      <c:layout>
        <c:manualLayout>
          <c:xMode val="edge"/>
          <c:yMode val="edge"/>
          <c:x val="0.1743535969686682"/>
          <c:y val="4.4742696097414054E-2"/>
        </c:manualLayout>
      </c:layout>
      <c:overlay val="0"/>
    </c:title>
    <c:autoTitleDeleted val="0"/>
    <c:plotArea>
      <c:layout/>
      <c:barChart>
        <c:barDir val="col"/>
        <c:grouping val="clustered"/>
        <c:varyColors val="0"/>
        <c:ser>
          <c:idx val="0"/>
          <c:order val="0"/>
          <c:tx>
            <c:strRef>
              <c:f>'Analysis 2021'!$B$22</c:f>
              <c:strCache>
                <c:ptCount val="1"/>
                <c:pt idx="0">
                  <c:v>Key area 1 - Capacity to implement and to comply with the Protocol</c:v>
                </c:pt>
              </c:strCache>
            </c:strRef>
          </c:tx>
          <c:spPr>
            <a:solidFill>
              <a:schemeClr val="tx1"/>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'Analysis 2021'!$B$23</c:f>
              <c:numCache>
                <c:formatCode>General</c:formatCode>
                <c:ptCount val="1"/>
                <c:pt idx="0">
                  <c:v>83</c:v>
                </c:pt>
              </c:numCache>
            </c:numRef>
          </c:val>
          <c:extLst>
            <c:ext xmlns:c16="http://schemas.microsoft.com/office/drawing/2014/chart" uri="{C3380CC4-5D6E-409C-BE32-E72D297353CC}">
              <c16:uniqueId val="{00000000-9000-4574-8B9B-B84C4B8350D8}"/>
            </c:ext>
          </c:extLst>
        </c:ser>
        <c:ser>
          <c:idx val="1"/>
          <c:order val="1"/>
          <c:tx>
            <c:strRef>
              <c:f>'Analysis 2021'!$C$22</c:f>
              <c:strCache>
                <c:ptCount val="1"/>
                <c:pt idx="0">
                  <c:v>Key area 2 - Capacity to develop, implement and enforce ABS measures</c:v>
                </c:pt>
              </c:strCache>
            </c:strRef>
          </c:tx>
          <c:spPr>
            <a:pattFill prst="ltUpDiag">
              <a:fgClr>
                <a:schemeClr val="tx1"/>
              </a:fgClr>
              <a:bgClr>
                <a:schemeClr val="bg1"/>
              </a:bgClr>
            </a:patt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'Analysis 2021'!$C$23</c:f>
              <c:numCache>
                <c:formatCode>General</c:formatCode>
                <c:ptCount val="1"/>
                <c:pt idx="0">
                  <c:v>40</c:v>
                </c:pt>
              </c:numCache>
            </c:numRef>
          </c:val>
          <c:extLst>
            <c:ext xmlns:c16="http://schemas.microsoft.com/office/drawing/2014/chart" uri="{C3380CC4-5D6E-409C-BE32-E72D297353CC}">
              <c16:uniqueId val="{00000001-9000-4574-8B9B-B84C4B8350D8}"/>
            </c:ext>
          </c:extLst>
        </c:ser>
        <c:ser>
          <c:idx val="2"/>
          <c:order val="2"/>
          <c:tx>
            <c:strRef>
              <c:f>'Analysis 2021'!$D$22</c:f>
              <c:strCache>
                <c:ptCount val="1"/>
                <c:pt idx="0">
                  <c:v>Key area 3 - Capacity to negociate MAT</c:v>
                </c:pt>
              </c:strCache>
            </c:strRef>
          </c:tx>
          <c:spPr>
            <a:solidFill>
              <a:schemeClr val="bg1">
                <a:lumMod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'Analysis 2021'!$D$23</c:f>
              <c:numCache>
                <c:formatCode>General</c:formatCode>
                <c:ptCount val="1"/>
                <c:pt idx="0">
                  <c:v>23</c:v>
                </c:pt>
              </c:numCache>
            </c:numRef>
          </c:val>
          <c:extLst>
            <c:ext xmlns:c16="http://schemas.microsoft.com/office/drawing/2014/chart" uri="{C3380CC4-5D6E-409C-BE32-E72D297353CC}">
              <c16:uniqueId val="{00000002-9000-4574-8B9B-B84C4B8350D8}"/>
            </c:ext>
          </c:extLst>
        </c:ser>
        <c:ser>
          <c:idx val="3"/>
          <c:order val="3"/>
          <c:tx>
            <c:strRef>
              <c:f>'Analysis 2021'!$E$22</c:f>
              <c:strCache>
                <c:ptCount val="1"/>
                <c:pt idx="0">
                  <c:v>Key area 4 - Capacity of IPLCs and relevant stakeholders to implement the Protocol</c:v>
                </c:pt>
              </c:strCache>
            </c:strRef>
          </c:tx>
          <c:spPr>
            <a:pattFill prst="wdDnDiag">
              <a:fgClr>
                <a:schemeClr val="tx1"/>
              </a:fgClr>
              <a:bgClr>
                <a:schemeClr val="bg1"/>
              </a:bgClr>
            </a:patt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'Analysis 2021'!$E$23</c:f>
              <c:numCache>
                <c:formatCode>General</c:formatCode>
                <c:ptCount val="1"/>
                <c:pt idx="0">
                  <c:v>36</c:v>
                </c:pt>
              </c:numCache>
            </c:numRef>
          </c:val>
          <c:extLst>
            <c:ext xmlns:c16="http://schemas.microsoft.com/office/drawing/2014/chart" uri="{C3380CC4-5D6E-409C-BE32-E72D297353CC}">
              <c16:uniqueId val="{00000003-9000-4574-8B9B-B84C4B8350D8}"/>
            </c:ext>
          </c:extLst>
        </c:ser>
        <c:ser>
          <c:idx val="4"/>
          <c:order val="4"/>
          <c:tx>
            <c:strRef>
              <c:f>'Analysis 2021'!$F$22</c:f>
              <c:strCache>
                <c:ptCount val="1"/>
                <c:pt idx="0">
                  <c:v>Key area 5 - Capacity to develop endogenous research capabilities</c:v>
                </c:pt>
              </c:strCache>
            </c:strRef>
          </c:tx>
          <c:spPr>
            <a:solidFill>
              <a:schemeClr val="tx1">
                <a:lumMod val="65000"/>
                <a:lumOff val="35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'Analysis 2021'!$F$23</c:f>
              <c:numCache>
                <c:formatCode>General</c:formatCode>
                <c:ptCount val="1"/>
                <c:pt idx="0">
                  <c:v>12</c:v>
                </c:pt>
              </c:numCache>
            </c:numRef>
          </c:val>
          <c:extLst>
            <c:ext xmlns:c16="http://schemas.microsoft.com/office/drawing/2014/chart" uri="{C3380CC4-5D6E-409C-BE32-E72D297353CC}">
              <c16:uniqueId val="{00000004-9000-4574-8B9B-B84C4B8350D8}"/>
            </c:ext>
          </c:extLst>
        </c:ser>
        <c:dLbls>
          <c:dLblPos val="outEnd"/>
          <c:showLegendKey val="0"/>
          <c:showVal val="1"/>
          <c:showCatName val="0"/>
          <c:showSerName val="0"/>
          <c:showPercent val="0"/>
          <c:showBubbleSize val="0"/>
        </c:dLbls>
        <c:gapWidth val="114"/>
        <c:overlap val="-50"/>
        <c:axId val="431157192"/>
        <c:axId val="1"/>
      </c:barChart>
      <c:catAx>
        <c:axId val="431157192"/>
        <c:scaling>
          <c:orientation val="minMax"/>
        </c:scaling>
        <c:delete val="0"/>
        <c:axPos val="b"/>
        <c:majorTickMark val="out"/>
        <c:minorTickMark val="none"/>
        <c:tickLblPos val="nextTo"/>
        <c:spPr>
          <a:ln>
            <a:solidFill>
              <a:schemeClr val="tx1"/>
            </a:solidFill>
          </a:ln>
        </c:spPr>
        <c:txPr>
          <a:bodyPr/>
          <a:lstStyle/>
          <a:p>
            <a:pPr>
              <a:defRPr>
                <a:solidFill>
                  <a:schemeClr val="bg1"/>
                </a:solidFill>
              </a:defRPr>
            </a:pPr>
            <a:endParaRPr lang="en-US"/>
          </a:p>
        </c:txPr>
        <c:crossAx val="1"/>
        <c:crosses val="autoZero"/>
        <c:auto val="1"/>
        <c:lblAlgn val="ctr"/>
        <c:lblOffset val="100"/>
        <c:noMultiLvlLbl val="0"/>
      </c:catAx>
      <c:valAx>
        <c:axId val="1"/>
        <c:scaling>
          <c:orientation val="minMax"/>
        </c:scaling>
        <c:delete val="0"/>
        <c:axPos val="l"/>
        <c:title>
          <c:tx>
            <c:rich>
              <a:bodyPr/>
              <a:lstStyle/>
              <a:p>
                <a:pPr>
                  <a:defRPr sz="1000" b="1" i="0" u="none" strike="noStrike" baseline="0">
                    <a:solidFill>
                      <a:srgbClr val="000000"/>
                    </a:solidFill>
                    <a:latin typeface="Times New Roman"/>
                    <a:ea typeface="Times New Roman"/>
                    <a:cs typeface="Times New Roman"/>
                  </a:defRPr>
                </a:pPr>
                <a:r>
                  <a:rPr lang="en-US"/>
                  <a:t>Number of resources (n=113)</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1157192"/>
        <c:crosses val="autoZero"/>
        <c:crossBetween val="between"/>
      </c:valAx>
    </c:plotArea>
    <c:legend>
      <c:legendPos val="b"/>
      <c:layout>
        <c:manualLayout>
          <c:xMode val="edge"/>
          <c:yMode val="edge"/>
          <c:x val="0.12240365604079226"/>
          <c:y val="0.64186874820890005"/>
          <c:w val="0.78382704915189561"/>
          <c:h val="0.32000300222437533"/>
        </c:manualLayout>
      </c:layout>
      <c:overlay val="0"/>
      <c:txPr>
        <a:bodyPr/>
        <a:lstStyle/>
        <a:p>
          <a:pPr>
            <a:defRPr sz="10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38304994064FBAA18310AD3A8B5391"/>
        <w:category>
          <w:name w:val="General"/>
          <w:gallery w:val="placeholder"/>
        </w:category>
        <w:types>
          <w:type w:val="bbPlcHdr"/>
        </w:types>
        <w:behaviors>
          <w:behavior w:val="content"/>
        </w:behaviors>
        <w:guid w:val="{82CFDEC5-9948-408B-B4E0-5A80AB974167}"/>
      </w:docPartPr>
      <w:docPartBody>
        <w:p w:rsidR="002273B1" w:rsidRDefault="002273B1">
          <w:r w:rsidRPr="00C3031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bin-Regular">
    <w:altName w:val="Calibri"/>
    <w:panose1 w:val="00000000000000000000"/>
    <w:charset w:val="00"/>
    <w:family w:val="swiss"/>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B1"/>
    <w:rsid w:val="00075A4E"/>
    <w:rsid w:val="00086E67"/>
    <w:rsid w:val="000F4F7D"/>
    <w:rsid w:val="00105C44"/>
    <w:rsid w:val="002273B1"/>
    <w:rsid w:val="00292796"/>
    <w:rsid w:val="0035637B"/>
    <w:rsid w:val="003D549E"/>
    <w:rsid w:val="00415D99"/>
    <w:rsid w:val="00463F30"/>
    <w:rsid w:val="00470C40"/>
    <w:rsid w:val="00493906"/>
    <w:rsid w:val="00611334"/>
    <w:rsid w:val="006B0EF3"/>
    <w:rsid w:val="008C222C"/>
    <w:rsid w:val="00906BA4"/>
    <w:rsid w:val="00932A80"/>
    <w:rsid w:val="00A83892"/>
    <w:rsid w:val="00D61ABD"/>
    <w:rsid w:val="00DC2BA9"/>
    <w:rsid w:val="00E10169"/>
    <w:rsid w:val="00EF0E65"/>
    <w:rsid w:val="00F079E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101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UserInfo>
        <DisplayName>Kristina Taboulchanas</DisplayName>
        <AccountId>14</AccountId>
        <AccountType/>
      </UserInfo>
      <UserInfo>
        <DisplayName>Alexandra Coelho</DisplayName>
        <AccountId>27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7DD2B1-3080-4562-BA93-BC60D22D1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DF599C-D186-4471-B0BE-627AA4E6F29C}">
  <ds:schemaRefs>
    <ds:schemaRef ds:uri="http://schemas.microsoft.com/sharepoint/v3/contenttype/forms"/>
  </ds:schemaRefs>
</ds:datastoreItem>
</file>

<file path=customXml/itemProps3.xml><?xml version="1.0" encoding="utf-8"?>
<ds:datastoreItem xmlns:ds="http://schemas.openxmlformats.org/officeDocument/2006/customXml" ds:itemID="{01B7E55D-927B-4D27-B701-4751E521A195}">
  <ds:schemaRefs>
    <ds:schemaRef ds:uri="http://schemas.microsoft.com/office/2006/documentManagement/types"/>
    <ds:schemaRef ds:uri="985ec44e-1bab-4c0b-9df0-6ba128686fc9"/>
    <ds:schemaRef ds:uri="600c1254-847a-46ac-8186-5eb644b4cfcd"/>
    <ds:schemaRef ds:uri="http://purl.org/dc/dcmitype/"/>
    <ds:schemaRef ds:uri="http://www.w3.org/XML/1998/namespace"/>
    <ds:schemaRef ds:uri="http://schemas.openxmlformats.org/package/2006/metadata/core-properties"/>
    <ds:schemaRef ds:uri="http://schemas.microsoft.com/office/infopath/2007/PartnerControls"/>
    <ds:schemaRef ds:uri="394bbfa8-7490-4a48-8e49-faa91c2d11d7"/>
    <ds:schemaRef ds:uri="http://schemas.microsoft.com/office/2006/metadata/properties"/>
    <ds:schemaRef ds:uri="http://purl.org/dc/terms/"/>
    <ds:schemaRef ds:uri="http://purl.org/dc/elements/1.1/"/>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63E2E088-7BE7-43F5-A02D-7B8F7517C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14</Pages>
  <Words>6014</Words>
  <Characters>34284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Progress report on measures to assist in capacity-building and capacity development (Article 22)</vt:lpstr>
    </vt:vector>
  </TitlesOfParts>
  <Company>SCBD</Company>
  <LinksUpToDate>false</LinksUpToDate>
  <CharactersWithSpaces>40218</CharactersWithSpaces>
  <SharedDoc>false</SharedDoc>
  <HLinks>
    <vt:vector size="240" baseType="variant">
      <vt:variant>
        <vt:i4>1245268</vt:i4>
      </vt:variant>
      <vt:variant>
        <vt:i4>111</vt:i4>
      </vt:variant>
      <vt:variant>
        <vt:i4>0</vt:i4>
      </vt:variant>
      <vt:variant>
        <vt:i4>5</vt:i4>
      </vt:variant>
      <vt:variant>
        <vt:lpwstr>https://www.cbd.int/doc/recommendations/sbi-03/sbi-03-rec-09-en.docx</vt:lpwstr>
      </vt:variant>
      <vt:variant>
        <vt:lpwstr/>
      </vt:variant>
      <vt:variant>
        <vt:i4>1179732</vt:i4>
      </vt:variant>
      <vt:variant>
        <vt:i4>108</vt:i4>
      </vt:variant>
      <vt:variant>
        <vt:i4>0</vt:i4>
      </vt:variant>
      <vt:variant>
        <vt:i4>5</vt:i4>
      </vt:variant>
      <vt:variant>
        <vt:lpwstr>https://www.cbd.int/doc/recommendations/sbi-03/sbi-03-rec-08-en.docx</vt:lpwstr>
      </vt:variant>
      <vt:variant>
        <vt:lpwstr/>
      </vt:variant>
      <vt:variant>
        <vt:i4>6750248</vt:i4>
      </vt:variant>
      <vt:variant>
        <vt:i4>105</vt:i4>
      </vt:variant>
      <vt:variant>
        <vt:i4>0</vt:i4>
      </vt:variant>
      <vt:variant>
        <vt:i4>5</vt:i4>
      </vt:variant>
      <vt:variant>
        <vt:lpwstr>https://www.cbd.int/abs/doc/cepa-toolkit-en.pdf</vt:lpwstr>
      </vt:variant>
      <vt:variant>
        <vt:lpwstr/>
      </vt:variant>
      <vt:variant>
        <vt:i4>6750248</vt:i4>
      </vt:variant>
      <vt:variant>
        <vt:i4>102</vt:i4>
      </vt:variant>
      <vt:variant>
        <vt:i4>0</vt:i4>
      </vt:variant>
      <vt:variant>
        <vt:i4>5</vt:i4>
      </vt:variant>
      <vt:variant>
        <vt:lpwstr>https://www.cbd.int/abs/doc/cepa-toolkit-en.pdf</vt:lpwstr>
      </vt:variant>
      <vt:variant>
        <vt:lpwstr/>
      </vt:variant>
      <vt:variant>
        <vt:i4>3014759</vt:i4>
      </vt:variant>
      <vt:variant>
        <vt:i4>99</vt:i4>
      </vt:variant>
      <vt:variant>
        <vt:i4>0</vt:i4>
      </vt:variant>
      <vt:variant>
        <vt:i4>5</vt:i4>
      </vt:variant>
      <vt:variant>
        <vt:lpwstr>https://www.cbd.int/doc/notifications/2021/ntf-2021-037-abs-en.pdf</vt:lpwstr>
      </vt:variant>
      <vt:variant>
        <vt:lpwstr/>
      </vt:variant>
      <vt:variant>
        <vt:i4>6750248</vt:i4>
      </vt:variant>
      <vt:variant>
        <vt:i4>96</vt:i4>
      </vt:variant>
      <vt:variant>
        <vt:i4>0</vt:i4>
      </vt:variant>
      <vt:variant>
        <vt:i4>5</vt:i4>
      </vt:variant>
      <vt:variant>
        <vt:lpwstr>https://www.cbd.int/abs/doc/cepa-toolkit-en.pdf</vt:lpwstr>
      </vt:variant>
      <vt:variant>
        <vt:lpwstr/>
      </vt:variant>
      <vt:variant>
        <vt:i4>4784205</vt:i4>
      </vt:variant>
      <vt:variant>
        <vt:i4>93</vt:i4>
      </vt:variant>
      <vt:variant>
        <vt:i4>0</vt:i4>
      </vt:variant>
      <vt:variant>
        <vt:i4>5</vt:i4>
      </vt:variant>
      <vt:variant>
        <vt:lpwstr>https://www.cbd.int/doc/c/3e5d/b75c/c9902079d65a1bc886daf45e/np-cbiac-2019-01-04-en.docx</vt:lpwstr>
      </vt:variant>
      <vt:variant>
        <vt:lpwstr/>
      </vt:variant>
      <vt:variant>
        <vt:i4>3342368</vt:i4>
      </vt:variant>
      <vt:variant>
        <vt:i4>90</vt:i4>
      </vt:variant>
      <vt:variant>
        <vt:i4>0</vt:i4>
      </vt:variant>
      <vt:variant>
        <vt:i4>5</vt:i4>
      </vt:variant>
      <vt:variant>
        <vt:lpwstr>https://absch.cbd.int/</vt:lpwstr>
      </vt:variant>
      <vt:variant>
        <vt:lpwstr/>
      </vt:variant>
      <vt:variant>
        <vt:i4>7733297</vt:i4>
      </vt:variant>
      <vt:variant>
        <vt:i4>87</vt:i4>
      </vt:variant>
      <vt:variant>
        <vt:i4>0</vt:i4>
      </vt:variant>
      <vt:variant>
        <vt:i4>5</vt:i4>
      </vt:variant>
      <vt:variant>
        <vt:lpwstr>https://www.cbd.int/doc/decisions/np-mop-01/np-mop-01-dec-02-en.pdf</vt:lpwstr>
      </vt:variant>
      <vt:variant>
        <vt:lpwstr/>
      </vt:variant>
      <vt:variant>
        <vt:i4>8126513</vt:i4>
      </vt:variant>
      <vt:variant>
        <vt:i4>84</vt:i4>
      </vt:variant>
      <vt:variant>
        <vt:i4>0</vt:i4>
      </vt:variant>
      <vt:variant>
        <vt:i4>5</vt:i4>
      </vt:variant>
      <vt:variant>
        <vt:lpwstr>https://www.cbd.int/doc/decisions/np-mop-01/np-mop-01-dec-08-en.pdf</vt:lpwstr>
      </vt:variant>
      <vt:variant>
        <vt:lpwstr/>
      </vt:variant>
      <vt:variant>
        <vt:i4>2097272</vt:i4>
      </vt:variant>
      <vt:variant>
        <vt:i4>81</vt:i4>
      </vt:variant>
      <vt:variant>
        <vt:i4>0</vt:i4>
      </vt:variant>
      <vt:variant>
        <vt:i4>5</vt:i4>
      </vt:variant>
      <vt:variant>
        <vt:lpwstr>https://www.giz.de/en/</vt:lpwstr>
      </vt:variant>
      <vt:variant>
        <vt:lpwstr/>
      </vt:variant>
      <vt:variant>
        <vt:i4>8192103</vt:i4>
      </vt:variant>
      <vt:variant>
        <vt:i4>78</vt:i4>
      </vt:variant>
      <vt:variant>
        <vt:i4>0</vt:i4>
      </vt:variant>
      <vt:variant>
        <vt:i4>5</vt:i4>
      </vt:variant>
      <vt:variant>
        <vt:lpwstr>http://www.abs-initiative.info/</vt:lpwstr>
      </vt:variant>
      <vt:variant>
        <vt:lpwstr/>
      </vt:variant>
      <vt:variant>
        <vt:i4>4063267</vt:i4>
      </vt:variant>
      <vt:variant>
        <vt:i4>75</vt:i4>
      </vt:variant>
      <vt:variant>
        <vt:i4>0</vt:i4>
      </vt:variant>
      <vt:variant>
        <vt:i4>5</vt:i4>
      </vt:variant>
      <vt:variant>
        <vt:lpwstr>https://www.unenvironment.org/</vt:lpwstr>
      </vt:variant>
      <vt:variant>
        <vt:lpwstr/>
      </vt:variant>
      <vt:variant>
        <vt:i4>4784198</vt:i4>
      </vt:variant>
      <vt:variant>
        <vt:i4>72</vt:i4>
      </vt:variant>
      <vt:variant>
        <vt:i4>0</vt:i4>
      </vt:variant>
      <vt:variant>
        <vt:i4>5</vt:i4>
      </vt:variant>
      <vt:variant>
        <vt:lpwstr>http://www.undp.org/</vt:lpwstr>
      </vt:variant>
      <vt:variant>
        <vt:lpwstr/>
      </vt:variant>
      <vt:variant>
        <vt:i4>2687080</vt:i4>
      </vt:variant>
      <vt:variant>
        <vt:i4>69</vt:i4>
      </vt:variant>
      <vt:variant>
        <vt:i4>0</vt:i4>
      </vt:variant>
      <vt:variant>
        <vt:i4>5</vt:i4>
      </vt:variant>
      <vt:variant>
        <vt:lpwstr>https://www.thegef.org/</vt:lpwstr>
      </vt:variant>
      <vt:variant>
        <vt:lpwstr/>
      </vt:variant>
      <vt:variant>
        <vt:i4>131142</vt:i4>
      </vt:variant>
      <vt:variant>
        <vt:i4>66</vt:i4>
      </vt:variant>
      <vt:variant>
        <vt:i4>0</vt:i4>
      </vt:variant>
      <vt:variant>
        <vt:i4>5</vt:i4>
      </vt:variant>
      <vt:variant>
        <vt:lpwstr>https://www.cbd.int/doc/decisions/np-mop-03/np-mop-03-dec-05-en.docx</vt:lpwstr>
      </vt:variant>
      <vt:variant>
        <vt:lpwstr/>
      </vt:variant>
      <vt:variant>
        <vt:i4>7798821</vt:i4>
      </vt:variant>
      <vt:variant>
        <vt:i4>63</vt:i4>
      </vt:variant>
      <vt:variant>
        <vt:i4>0</vt:i4>
      </vt:variant>
      <vt:variant>
        <vt:i4>5</vt:i4>
      </vt:variant>
      <vt:variant>
        <vt:lpwstr>https://www.cbd.int/doc/decisions/np-mop-01/np-mop-01-dec-08-en.doc</vt:lpwstr>
      </vt:variant>
      <vt:variant>
        <vt:lpwstr/>
      </vt:variant>
      <vt:variant>
        <vt:i4>196693</vt:i4>
      </vt:variant>
      <vt:variant>
        <vt:i4>60</vt:i4>
      </vt:variant>
      <vt:variant>
        <vt:i4>0</vt:i4>
      </vt:variant>
      <vt:variant>
        <vt:i4>5</vt:i4>
      </vt:variant>
      <vt:variant>
        <vt:lpwstr>https://youtu.be/xJ0ZjpY0VQo</vt:lpwstr>
      </vt:variant>
      <vt:variant>
        <vt:lpwstr/>
      </vt:variant>
      <vt:variant>
        <vt:i4>3670077</vt:i4>
      </vt:variant>
      <vt:variant>
        <vt:i4>57</vt:i4>
      </vt:variant>
      <vt:variant>
        <vt:i4>0</vt:i4>
      </vt:variant>
      <vt:variant>
        <vt:i4>5</vt:i4>
      </vt:variant>
      <vt:variant>
        <vt:lpwstr>https://vimeo.com/263320356/513f748f8a</vt:lpwstr>
      </vt:variant>
      <vt:variant>
        <vt:lpwstr/>
      </vt:variant>
      <vt:variant>
        <vt:i4>65610</vt:i4>
      </vt:variant>
      <vt:variant>
        <vt:i4>54</vt:i4>
      </vt:variant>
      <vt:variant>
        <vt:i4>0</vt:i4>
      </vt:variant>
      <vt:variant>
        <vt:i4>5</vt:i4>
      </vt:variant>
      <vt:variant>
        <vt:lpwstr>https://scbd.unssc.org/course/index.php?categoryid=4</vt:lpwstr>
      </vt:variant>
      <vt:variant>
        <vt:lpwstr/>
      </vt:variant>
      <vt:variant>
        <vt:i4>8257649</vt:i4>
      </vt:variant>
      <vt:variant>
        <vt:i4>51</vt:i4>
      </vt:variant>
      <vt:variant>
        <vt:i4>0</vt:i4>
      </vt:variant>
      <vt:variant>
        <vt:i4>5</vt:i4>
      </vt:variant>
      <vt:variant>
        <vt:lpwstr>https://www.cbd.int/biobridge/projects/selected</vt:lpwstr>
      </vt:variant>
      <vt:variant>
        <vt:lpwstr/>
      </vt:variant>
      <vt:variant>
        <vt:i4>7274532</vt:i4>
      </vt:variant>
      <vt:variant>
        <vt:i4>48</vt:i4>
      </vt:variant>
      <vt:variant>
        <vt:i4>0</vt:i4>
      </vt:variant>
      <vt:variant>
        <vt:i4>5</vt:i4>
      </vt:variant>
      <vt:variant>
        <vt:lpwstr>https://www.cbd.int/biobridge/</vt:lpwstr>
      </vt:variant>
      <vt:variant>
        <vt:lpwstr/>
      </vt:variant>
      <vt:variant>
        <vt:i4>1310726</vt:i4>
      </vt:variant>
      <vt:variant>
        <vt:i4>45</vt:i4>
      </vt:variant>
      <vt:variant>
        <vt:i4>0</vt:i4>
      </vt:variant>
      <vt:variant>
        <vt:i4>5</vt:i4>
      </vt:variant>
      <vt:variant>
        <vt:lpwstr>https://www.cbd.int/doc/c/a48b/812d/cae5e667c7c76aefbcc9e440/np-mop-04-06-en.docx</vt:lpwstr>
      </vt:variant>
      <vt:variant>
        <vt:lpwstr/>
      </vt:variant>
      <vt:variant>
        <vt:i4>8060974</vt:i4>
      </vt:variant>
      <vt:variant>
        <vt:i4>42</vt:i4>
      </vt:variant>
      <vt:variant>
        <vt:i4>0</vt:i4>
      </vt:variant>
      <vt:variant>
        <vt:i4>5</vt:i4>
      </vt:variant>
      <vt:variant>
        <vt:lpwstr>https://www.cbd.int/dsi-gr/forum.shtml</vt:lpwstr>
      </vt:variant>
      <vt:variant>
        <vt:lpwstr/>
      </vt:variant>
      <vt:variant>
        <vt:i4>8126516</vt:i4>
      </vt:variant>
      <vt:variant>
        <vt:i4>39</vt:i4>
      </vt:variant>
      <vt:variant>
        <vt:i4>0</vt:i4>
      </vt:variant>
      <vt:variant>
        <vt:i4>5</vt:i4>
      </vt:variant>
      <vt:variant>
        <vt:lpwstr>https://www.cbd.int/article/dsi-webinar-series-2020</vt:lpwstr>
      </vt:variant>
      <vt:variant>
        <vt:lpwstr/>
      </vt:variant>
      <vt:variant>
        <vt:i4>2621501</vt:i4>
      </vt:variant>
      <vt:variant>
        <vt:i4>36</vt:i4>
      </vt:variant>
      <vt:variant>
        <vt:i4>0</vt:i4>
      </vt:variant>
      <vt:variant>
        <vt:i4>5</vt:i4>
      </vt:variant>
      <vt:variant>
        <vt:lpwstr>https://community.abs-sustainabledevelopment.net/event/global-abs-conference-2020/</vt:lpwstr>
      </vt:variant>
      <vt:variant>
        <vt:lpwstr/>
      </vt:variant>
      <vt:variant>
        <vt:i4>983069</vt:i4>
      </vt:variant>
      <vt:variant>
        <vt:i4>33</vt:i4>
      </vt:variant>
      <vt:variant>
        <vt:i4>0</vt:i4>
      </vt:variant>
      <vt:variant>
        <vt:i4>5</vt:i4>
      </vt:variant>
      <vt:variant>
        <vt:lpwstr>https://www.cbd.int/doc/c/d210/94de/84895ba809c4f701330279d0/np-cb-ws-2019-01-02-en.docx</vt:lpwstr>
      </vt:variant>
      <vt:variant>
        <vt:lpwstr/>
      </vt:variant>
      <vt:variant>
        <vt:i4>3014759</vt:i4>
      </vt:variant>
      <vt:variant>
        <vt:i4>30</vt:i4>
      </vt:variant>
      <vt:variant>
        <vt:i4>0</vt:i4>
      </vt:variant>
      <vt:variant>
        <vt:i4>5</vt:i4>
      </vt:variant>
      <vt:variant>
        <vt:lpwstr>https://www.cbd.int/doc/notifications/2021/ntf-2021-037-abs-en.pdf</vt:lpwstr>
      </vt:variant>
      <vt:variant>
        <vt:lpwstr/>
      </vt:variant>
      <vt:variant>
        <vt:i4>4784205</vt:i4>
      </vt:variant>
      <vt:variant>
        <vt:i4>27</vt:i4>
      </vt:variant>
      <vt:variant>
        <vt:i4>0</vt:i4>
      </vt:variant>
      <vt:variant>
        <vt:i4>5</vt:i4>
      </vt:variant>
      <vt:variant>
        <vt:lpwstr>https://www.cbd.int/doc/c/3e5d/b75c/c9902079d65a1bc886daf45e/np-cbiac-2019-01-04-en.docx</vt:lpwstr>
      </vt:variant>
      <vt:variant>
        <vt:lpwstr/>
      </vt:variant>
      <vt:variant>
        <vt:i4>1179732</vt:i4>
      </vt:variant>
      <vt:variant>
        <vt:i4>24</vt:i4>
      </vt:variant>
      <vt:variant>
        <vt:i4>0</vt:i4>
      </vt:variant>
      <vt:variant>
        <vt:i4>5</vt:i4>
      </vt:variant>
      <vt:variant>
        <vt:lpwstr>https://www.cbd.int/doc/recommendations/sbi-03/sbi-03-rec-08-en.docx</vt:lpwstr>
      </vt:variant>
      <vt:variant>
        <vt:lpwstr/>
      </vt:variant>
      <vt:variant>
        <vt:i4>720968</vt:i4>
      </vt:variant>
      <vt:variant>
        <vt:i4>21</vt:i4>
      </vt:variant>
      <vt:variant>
        <vt:i4>0</vt:i4>
      </vt:variant>
      <vt:variant>
        <vt:i4>5</vt:i4>
      </vt:variant>
      <vt:variant>
        <vt:lpwstr>https://www.cbd.int/doc/decisions/cop-14/cop-14-dec-24-en.pdf</vt:lpwstr>
      </vt:variant>
      <vt:variant>
        <vt:lpwstr/>
      </vt:variant>
      <vt:variant>
        <vt:i4>65606</vt:i4>
      </vt:variant>
      <vt:variant>
        <vt:i4>18</vt:i4>
      </vt:variant>
      <vt:variant>
        <vt:i4>0</vt:i4>
      </vt:variant>
      <vt:variant>
        <vt:i4>5</vt:i4>
      </vt:variant>
      <vt:variant>
        <vt:lpwstr>https://www.cbd.int/doc/decisions/np-mop-03/np-mop-03-dec-06-en.docx</vt:lpwstr>
      </vt:variant>
      <vt:variant>
        <vt:lpwstr/>
      </vt:variant>
      <vt:variant>
        <vt:i4>8192049</vt:i4>
      </vt:variant>
      <vt:variant>
        <vt:i4>15</vt:i4>
      </vt:variant>
      <vt:variant>
        <vt:i4>0</vt:i4>
      </vt:variant>
      <vt:variant>
        <vt:i4>5</vt:i4>
      </vt:variant>
      <vt:variant>
        <vt:lpwstr>https://www.cbd.int/doc/decisions/np-mop-01/np-mop-01-dec-09-en.pdf</vt:lpwstr>
      </vt:variant>
      <vt:variant>
        <vt:lpwstr/>
      </vt:variant>
      <vt:variant>
        <vt:i4>7798821</vt:i4>
      </vt:variant>
      <vt:variant>
        <vt:i4>12</vt:i4>
      </vt:variant>
      <vt:variant>
        <vt:i4>0</vt:i4>
      </vt:variant>
      <vt:variant>
        <vt:i4>5</vt:i4>
      </vt:variant>
      <vt:variant>
        <vt:lpwstr>https://www.cbd.int/doc/decisions/np-mop-02/np-mop-02-dec-08-en.doc</vt:lpwstr>
      </vt:variant>
      <vt:variant>
        <vt:lpwstr/>
      </vt:variant>
      <vt:variant>
        <vt:i4>131142</vt:i4>
      </vt:variant>
      <vt:variant>
        <vt:i4>9</vt:i4>
      </vt:variant>
      <vt:variant>
        <vt:i4>0</vt:i4>
      </vt:variant>
      <vt:variant>
        <vt:i4>5</vt:i4>
      </vt:variant>
      <vt:variant>
        <vt:lpwstr>https://www.cbd.int/doc/decisions/np-mop-03/np-mop-03-dec-05-en.docx</vt:lpwstr>
      </vt:variant>
      <vt:variant>
        <vt:lpwstr/>
      </vt:variant>
      <vt:variant>
        <vt:i4>393286</vt:i4>
      </vt:variant>
      <vt:variant>
        <vt:i4>6</vt:i4>
      </vt:variant>
      <vt:variant>
        <vt:i4>0</vt:i4>
      </vt:variant>
      <vt:variant>
        <vt:i4>5</vt:i4>
      </vt:variant>
      <vt:variant>
        <vt:lpwstr>https://www.cbd.int/doc/decisions/np-mop-03/np-mop-03-dec-01-en.docx</vt:lpwstr>
      </vt:variant>
      <vt:variant>
        <vt:lpwstr/>
      </vt:variant>
      <vt:variant>
        <vt:i4>131142</vt:i4>
      </vt:variant>
      <vt:variant>
        <vt:i4>3</vt:i4>
      </vt:variant>
      <vt:variant>
        <vt:i4>0</vt:i4>
      </vt:variant>
      <vt:variant>
        <vt:i4>5</vt:i4>
      </vt:variant>
      <vt:variant>
        <vt:lpwstr>https://www.cbd.int/doc/decisions/np-mop-03/np-mop-03-dec-05-en.docx</vt:lpwstr>
      </vt:variant>
      <vt:variant>
        <vt:lpwstr/>
      </vt:variant>
      <vt:variant>
        <vt:i4>8126513</vt:i4>
      </vt:variant>
      <vt:variant>
        <vt:i4>0</vt:i4>
      </vt:variant>
      <vt:variant>
        <vt:i4>0</vt:i4>
      </vt:variant>
      <vt:variant>
        <vt:i4>5</vt:i4>
      </vt:variant>
      <vt:variant>
        <vt:lpwstr>https://www.cbd.int/doc/decisions/np-mop-01/np-mop-01-dec-08-en.pdf</vt:lpwstr>
      </vt:variant>
      <vt:variant>
        <vt:lpwstr/>
      </vt:variant>
      <vt:variant>
        <vt:i4>8126513</vt:i4>
      </vt:variant>
      <vt:variant>
        <vt:i4>3</vt:i4>
      </vt:variant>
      <vt:variant>
        <vt:i4>0</vt:i4>
      </vt:variant>
      <vt:variant>
        <vt:i4>5</vt:i4>
      </vt:variant>
      <vt:variant>
        <vt:lpwstr>https://www.cbd.int/doc/decisions/np-mop-01/np-mop-01-dec-08-en.pdf</vt:lpwstr>
      </vt:variant>
      <vt:variant>
        <vt:lpwstr/>
      </vt:variant>
      <vt:variant>
        <vt:i4>4980763</vt:i4>
      </vt:variant>
      <vt:variant>
        <vt:i4>0</vt:i4>
      </vt:variant>
      <vt:variant>
        <vt:i4>0</vt:i4>
      </vt:variant>
      <vt:variant>
        <vt:i4>5</vt:i4>
      </vt:variant>
      <vt:variant>
        <vt:lpwstr>https://www.cbd.int/doc/c/ad17/76f8/cab36f3adfecf8328605e346/np-cbiac-2019-01-02-en.docx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measures to assist in capacity-building and capacity development (Article 22)</dc:title>
  <dc:subject>CBD/NP/MOP/4/5</dc:subject>
  <dc:creator>SCBD</dc:creator>
  <cp:keywords>Conference of the Parties serving as the meeting of the Parties to the Nagoya Protocol</cp:keywords>
  <cp:lastModifiedBy>Veronique Lefebvre</cp:lastModifiedBy>
  <cp:revision>19</cp:revision>
  <cp:lastPrinted>2018-09-27T02:46:00Z</cp:lastPrinted>
  <dcterms:created xsi:type="dcterms:W3CDTF">2022-10-27T13:58:00Z</dcterms:created>
  <dcterms:modified xsi:type="dcterms:W3CDTF">2022-11-07T13:21:00Z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