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9783084" w14:textId="77777777" w:rsidTr="008A1499">
        <w:trPr>
          <w:trHeight w:val="850"/>
        </w:trPr>
        <w:tc>
          <w:tcPr>
            <w:tcW w:w="975" w:type="dxa"/>
            <w:vAlign w:val="bottom"/>
          </w:tcPr>
          <w:p w14:paraId="1630E2B1"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6C7563F5" w14:textId="77777777" w:rsidR="008A1499" w:rsidRPr="003F1A75" w:rsidRDefault="008A1499" w:rsidP="008A1499">
            <w:pPr>
              <w:pStyle w:val="AASmallLogo"/>
            </w:pPr>
          </w:p>
        </w:tc>
        <w:tc>
          <w:tcPr>
            <w:tcW w:w="1434" w:type="dxa"/>
            <w:noWrap/>
            <w:vAlign w:val="bottom"/>
          </w:tcPr>
          <w:p w14:paraId="6E88AF07"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0CAF97A8" w14:textId="77777777" w:rsidR="008A1499" w:rsidRPr="003F1A75" w:rsidRDefault="008A1499" w:rsidP="008A1499">
            <w:pPr>
              <w:pStyle w:val="AASmallLogo"/>
            </w:pPr>
          </w:p>
        </w:tc>
        <w:tc>
          <w:tcPr>
            <w:tcW w:w="8073" w:type="dxa"/>
            <w:vAlign w:val="bottom"/>
          </w:tcPr>
          <w:p w14:paraId="4759C21A" w14:textId="58BA6F7F" w:rsidR="008A1499" w:rsidRPr="003F1A75" w:rsidRDefault="008A1499" w:rsidP="003F1A75">
            <w:pPr>
              <w:pStyle w:val="ABSymbol"/>
            </w:pPr>
            <w:r w:rsidRPr="003F1A75">
              <w:rPr>
                <w:sz w:val="40"/>
              </w:rPr>
              <w:t>CBD</w:t>
            </w:r>
            <w:r w:rsidRPr="003F1A75">
              <w:t>/</w:t>
            </w:r>
            <w:r w:rsidR="00975047">
              <w:t>NP</w:t>
            </w:r>
            <w:r w:rsidRPr="003F1A75">
              <w:t>/</w:t>
            </w:r>
            <w:r w:rsidR="00975047">
              <w:t>MOP/6/</w:t>
            </w:r>
            <w:r w:rsidR="00B30F78">
              <w:t>8</w:t>
            </w:r>
            <w:r w:rsidR="005867C9">
              <w:rPr>
                <w:rStyle w:val="FootnoteReference"/>
              </w:rPr>
              <w:footnoteReference w:customMarkFollows="1" w:id="1"/>
              <w:t>*</w:t>
            </w:r>
          </w:p>
        </w:tc>
      </w:tr>
    </w:tbl>
    <w:p w14:paraId="72EA265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41E85CFD" w14:textId="77777777" w:rsidTr="008A1499">
        <w:trPr>
          <w:trHeight w:val="1814"/>
        </w:trPr>
        <w:tc>
          <w:tcPr>
            <w:tcW w:w="7370" w:type="dxa"/>
          </w:tcPr>
          <w:p w14:paraId="1BCD06FC" w14:textId="77777777" w:rsidR="008A1499" w:rsidRPr="00F46C1A" w:rsidRDefault="008A1499" w:rsidP="008A1499">
            <w:pPr>
              <w:pStyle w:val="ACLargeLogo"/>
            </w:pPr>
            <w:r w:rsidRPr="00F46C1A">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F46C1A">
              <w:t xml:space="preserve"> </w:t>
            </w:r>
          </w:p>
          <w:p w14:paraId="2391BA4E" w14:textId="77777777" w:rsidR="008A1499" w:rsidRPr="00F46C1A" w:rsidRDefault="008A1499" w:rsidP="008A1499">
            <w:pPr>
              <w:pStyle w:val="ACLargeLogo"/>
            </w:pPr>
          </w:p>
        </w:tc>
        <w:tc>
          <w:tcPr>
            <w:tcW w:w="3112" w:type="dxa"/>
          </w:tcPr>
          <w:p w14:paraId="28A50420" w14:textId="77777777" w:rsidR="008A1499" w:rsidRPr="00F46C1A" w:rsidRDefault="008A1499" w:rsidP="008A1499">
            <w:pPr>
              <w:pStyle w:val="AEDistrNormal"/>
            </w:pPr>
            <w:r w:rsidRPr="00F46C1A">
              <w:t xml:space="preserve">Distr.: General </w:t>
            </w:r>
          </w:p>
          <w:p w14:paraId="5D9C0588" w14:textId="37EC00FC" w:rsidR="008A1499" w:rsidRPr="00F46C1A" w:rsidRDefault="00F46C1A" w:rsidP="008A1499">
            <w:pPr>
              <w:pStyle w:val="AEDistrNormal"/>
            </w:pPr>
            <w:r w:rsidRPr="00F46C1A">
              <w:t xml:space="preserve">21 </w:t>
            </w:r>
            <w:r w:rsidR="00D628A3" w:rsidRPr="00F46C1A">
              <w:t>September 2026</w:t>
            </w:r>
          </w:p>
          <w:p w14:paraId="458D1E4E" w14:textId="77777777" w:rsidR="008A1499" w:rsidRPr="00F46C1A" w:rsidRDefault="008A1499" w:rsidP="008A1499">
            <w:pPr>
              <w:pStyle w:val="AEDistrNormal6pt"/>
            </w:pPr>
            <w:r w:rsidRPr="00F46C1A">
              <w:t xml:space="preserve">Original: English </w:t>
            </w:r>
          </w:p>
          <w:p w14:paraId="51D05F64" w14:textId="77777777" w:rsidR="008A1499" w:rsidRPr="00F46C1A" w:rsidRDefault="008A1499" w:rsidP="008A1499">
            <w:pPr>
              <w:pStyle w:val="AEDistrNormal6pt"/>
            </w:pPr>
          </w:p>
        </w:tc>
      </w:tr>
    </w:tbl>
    <w:p w14:paraId="0A4431B3"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5F0C7340" w14:textId="77777777" w:rsidTr="008A1499">
        <w:trPr>
          <w:trHeight w:val="57"/>
        </w:trPr>
        <w:tc>
          <w:tcPr>
            <w:tcW w:w="6094" w:type="dxa"/>
          </w:tcPr>
          <w:p w14:paraId="7533670E" w14:textId="77777777" w:rsidR="008A1499" w:rsidRPr="004459AB" w:rsidRDefault="00975047" w:rsidP="008A1499">
            <w:pPr>
              <w:pStyle w:val="AFCorN12Bold"/>
            </w:pPr>
            <w:r w:rsidRPr="004459AB">
              <w:t>Conference of the Parties to the Convention on Biological Diversity serving as the meeting of the Parties to the Nagoya Protocol on Access to Genetic Resources and the Fair and Equitable Sharing of Benefits Arising from Their Utilization</w:t>
            </w:r>
          </w:p>
          <w:p w14:paraId="50058BC8" w14:textId="77777777" w:rsidR="008A1499" w:rsidRPr="004459AB" w:rsidRDefault="00975047" w:rsidP="008A1499">
            <w:pPr>
              <w:pStyle w:val="AFCorNBold"/>
            </w:pPr>
            <w:r w:rsidRPr="004459AB">
              <w:t>Six</w:t>
            </w:r>
            <w:r w:rsidR="008A1499" w:rsidRPr="004459AB">
              <w:t xml:space="preserve">th meeting </w:t>
            </w:r>
          </w:p>
          <w:p w14:paraId="7FD04FB2" w14:textId="77777777" w:rsidR="008A1499" w:rsidRPr="004459AB" w:rsidRDefault="00975047" w:rsidP="008A1499">
            <w:pPr>
              <w:pStyle w:val="AFCorNNormal"/>
            </w:pPr>
            <w:r w:rsidRPr="004459AB">
              <w:t>Yerevan, 19–30 October 2026</w:t>
            </w:r>
          </w:p>
          <w:p w14:paraId="758E49E9" w14:textId="2DCBC2BC" w:rsidR="008A1499" w:rsidRPr="004459AB" w:rsidRDefault="008A1499" w:rsidP="008A1499">
            <w:pPr>
              <w:pStyle w:val="AFCorNNormal"/>
            </w:pPr>
            <w:r w:rsidRPr="004459AB">
              <w:t xml:space="preserve">Item </w:t>
            </w:r>
            <w:r w:rsidR="00B30F78" w:rsidRPr="004459AB">
              <w:t>10</w:t>
            </w:r>
            <w:r w:rsidRPr="004459AB">
              <w:t xml:space="preserve"> of the provisional agenda</w:t>
            </w:r>
            <w:r w:rsidR="00A44157">
              <w:rPr>
                <w:rStyle w:val="FootnoteReference"/>
              </w:rPr>
              <w:footnoteReference w:customMarkFollows="1" w:id="2"/>
              <w:t>**</w:t>
            </w:r>
            <w:r w:rsidRPr="004459AB">
              <w:t xml:space="preserve"> </w:t>
            </w:r>
          </w:p>
          <w:p w14:paraId="6EB65F5C" w14:textId="25A2B313" w:rsidR="008A1499" w:rsidRPr="004459AB" w:rsidRDefault="004459AB" w:rsidP="004459AB">
            <w:pPr>
              <w:pStyle w:val="AFCorNBold"/>
            </w:pPr>
            <w:r w:rsidRPr="004459AB">
              <w:t>Financial mechanism and resources</w:t>
            </w:r>
          </w:p>
        </w:tc>
        <w:tc>
          <w:tcPr>
            <w:tcW w:w="4388" w:type="dxa"/>
          </w:tcPr>
          <w:p w14:paraId="65754607" w14:textId="77777777" w:rsidR="008A1499" w:rsidRPr="003F1A75" w:rsidRDefault="008A1499" w:rsidP="008A1499">
            <w:pPr>
              <w:pStyle w:val="CBDNormal"/>
              <w:jc w:val="left"/>
            </w:pPr>
          </w:p>
        </w:tc>
      </w:tr>
    </w:tbl>
    <w:p w14:paraId="7BAE4FFD" w14:textId="272522D5" w:rsidR="00C9161D" w:rsidRPr="003F1A75" w:rsidRDefault="00486090" w:rsidP="00A111D1">
      <w:pPr>
        <w:pStyle w:val="CBDTitle"/>
        <w:rPr>
          <w:caps/>
        </w:rPr>
      </w:pPr>
      <w:sdt>
        <w:sdtPr>
          <w:alias w:val="Title"/>
          <w:tag w:val=""/>
          <w:id w:val="772832786"/>
          <w:placeholder>
            <w:docPart w:val="084ED03C72364C36A5A59FFEDB465AC3"/>
          </w:placeholder>
          <w:dataBinding w:prefixMappings="xmlns:ns0='http://purl.org/dc/elements/1.1/' xmlns:ns1='http://schemas.openxmlformats.org/package/2006/metadata/core-properties' " w:xpath="/ns1:coreProperties[1]/ns0:title[1]" w:storeItemID="{6C3C8BC8-F283-45AE-878A-BAB7291924A1}"/>
          <w:text/>
        </w:sdtPr>
        <w:sdtEndPr/>
        <w:sdtContent>
          <w:r w:rsidR="00D628A3">
            <w:t>F</w:t>
          </w:r>
          <w:r w:rsidR="00DF533F" w:rsidRPr="00E559A4">
            <w:t xml:space="preserve">inancial </w:t>
          </w:r>
          <w:r w:rsidR="00F46C1A">
            <w:t>m</w:t>
          </w:r>
          <w:r w:rsidR="00DF533F" w:rsidRPr="00E559A4">
            <w:t xml:space="preserve">echanism and </w:t>
          </w:r>
          <w:r w:rsidR="00F46C1A">
            <w:t>r</w:t>
          </w:r>
          <w:r w:rsidR="00DF533F" w:rsidRPr="00E559A4">
            <w:t>esources</w:t>
          </w:r>
        </w:sdtContent>
      </w:sdt>
      <w:r w:rsidR="00105372" w:rsidRPr="003F1A75">
        <w:rPr>
          <w:caps/>
        </w:rPr>
        <w:t xml:space="preserve"> </w:t>
      </w:r>
    </w:p>
    <w:p w14:paraId="693F92C5" w14:textId="77777777" w:rsidR="00F6586C" w:rsidRPr="003F1A75" w:rsidRDefault="0030169D" w:rsidP="00A111D1">
      <w:pPr>
        <w:pStyle w:val="CBDSubTitle"/>
      </w:pPr>
      <w:r w:rsidRPr="003F1A75">
        <w:t xml:space="preserve">Note by the </w:t>
      </w:r>
      <w:r w:rsidR="007E0F8A" w:rsidRPr="003F1A75">
        <w:t>Secretariat</w:t>
      </w:r>
    </w:p>
    <w:p w14:paraId="46EE8521" w14:textId="31920F7F" w:rsidR="00C9161D" w:rsidRPr="003F1A75" w:rsidRDefault="00A111D1" w:rsidP="00A111D1">
      <w:pPr>
        <w:pStyle w:val="CBDH1"/>
      </w:pPr>
      <w:r w:rsidRPr="003F1A75">
        <w:t>I.</w:t>
      </w:r>
      <w:r w:rsidRPr="003F1A75">
        <w:tab/>
      </w:r>
      <w:r w:rsidR="006F04C6">
        <w:t>Introduction</w:t>
      </w:r>
    </w:p>
    <w:p w14:paraId="26B799EB" w14:textId="0CA879BD" w:rsidR="00BC5E23" w:rsidRDefault="003F5E8B" w:rsidP="00BC5E23">
      <w:pPr>
        <w:pStyle w:val="CBDNormalNumber"/>
      </w:pPr>
      <w:r w:rsidRPr="00193F4E">
        <w:t>Article 25</w:t>
      </w:r>
      <w:r w:rsidR="00BC5E23">
        <w:t xml:space="preserve"> of the Nagoya Protocol on Access to Genetic Resources and the Fair and Equitable Sharing of Benefits Arising from </w:t>
      </w:r>
      <w:r w:rsidR="00C63541">
        <w:t>T</w:t>
      </w:r>
      <w:r w:rsidR="00BC5E23">
        <w:t xml:space="preserve">heir Utilization establishes that the financial mechanism of the Convention </w:t>
      </w:r>
      <w:r w:rsidR="00C654F1">
        <w:t>on Biological Diversity is to be</w:t>
      </w:r>
      <w:r w:rsidR="00BC5E23">
        <w:t xml:space="preserve"> the financial mechanism </w:t>
      </w:r>
      <w:r w:rsidR="001A5981">
        <w:t xml:space="preserve">for </w:t>
      </w:r>
      <w:r w:rsidR="00BC5E23">
        <w:t xml:space="preserve">the Protocol. Since the entry into force of the Protocol, the Global Environment Facility </w:t>
      </w:r>
      <w:r w:rsidR="000D1516">
        <w:t xml:space="preserve">(GEF) </w:t>
      </w:r>
      <w:r w:rsidR="00BC5E23">
        <w:t>has provided financial support to eligible Parties for the development and implementation of access and benefit-sharing frameworks, institutional strengthening, capacity-building, awareness-raising and related implementation measures.</w:t>
      </w:r>
    </w:p>
    <w:p w14:paraId="35756B14" w14:textId="15BF266C" w:rsidR="00BC5E23" w:rsidRDefault="00BC5E23" w:rsidP="00BC5E23">
      <w:pPr>
        <w:pStyle w:val="CBDNormalNumber"/>
      </w:pPr>
      <w:r>
        <w:t>At its fifth meeting, the Conference of the Parties serving as the meeting of the Parties to the Protocol adopted decision</w:t>
      </w:r>
      <w:r w:rsidR="00E42200">
        <w:t> </w:t>
      </w:r>
      <w:hyperlink r:id="rId15" w:history="1">
        <w:r w:rsidRPr="006E1F70">
          <w:rPr>
            <w:rStyle w:val="Hyperlink"/>
          </w:rPr>
          <w:t>NP-5/2</w:t>
        </w:r>
      </w:hyperlink>
      <w:r>
        <w:t xml:space="preserve">, in which it recommended </w:t>
      </w:r>
      <w:r w:rsidR="00C76741">
        <w:t>that</w:t>
      </w:r>
      <w:r>
        <w:t xml:space="preserve"> the Conference of the Parties </w:t>
      </w:r>
      <w:r w:rsidR="002F459C">
        <w:t xml:space="preserve">to the Convention </w:t>
      </w:r>
      <w:r w:rsidR="004D6DC8">
        <w:t xml:space="preserve">include requests </w:t>
      </w:r>
      <w:r w:rsidR="00FC3E51">
        <w:t xml:space="preserve">concerning support for the implementation of the Protocol </w:t>
      </w:r>
      <w:r w:rsidR="004D6DC8">
        <w:t xml:space="preserve">in its guidance </w:t>
      </w:r>
      <w:r w:rsidR="00C76741">
        <w:t xml:space="preserve">to </w:t>
      </w:r>
      <w:r>
        <w:t>the financial mechanism</w:t>
      </w:r>
      <w:r w:rsidR="00FC3E51">
        <w:t xml:space="preserve"> on the topic</w:t>
      </w:r>
      <w:r>
        <w:t xml:space="preserve">. The decision also highlighted the relevance of resource mobilization efforts under the Kunming-Montreal Global Biodiversity Framework </w:t>
      </w:r>
      <w:r w:rsidR="00A10CC6">
        <w:t>and</w:t>
      </w:r>
      <w:r>
        <w:t xml:space="preserve"> the integration of </w:t>
      </w:r>
      <w:r w:rsidR="00A10CC6">
        <w:t xml:space="preserve">priorities under the </w:t>
      </w:r>
      <w:r>
        <w:t>Protocol into national biodiversity finance plan</w:t>
      </w:r>
      <w:r w:rsidR="002567A7">
        <w:t>s</w:t>
      </w:r>
      <w:r>
        <w:t>.</w:t>
      </w:r>
    </w:p>
    <w:p w14:paraId="44EB9B81" w14:textId="52B02F06" w:rsidR="00BC5E23" w:rsidRDefault="00BC5E23" w:rsidP="00BC5E23">
      <w:pPr>
        <w:pStyle w:val="CBDNormalNumber"/>
      </w:pPr>
      <w:r>
        <w:t xml:space="preserve"> S</w:t>
      </w:r>
      <w:r w:rsidR="00592C4B">
        <w:t xml:space="preserve">ince </w:t>
      </w:r>
      <w:r w:rsidR="002567A7">
        <w:t>that</w:t>
      </w:r>
      <w:r w:rsidR="002F1F93">
        <w:t xml:space="preserve"> meeting</w:t>
      </w:r>
      <w:r w:rsidR="003406C2">
        <w:t xml:space="preserve">, </w:t>
      </w:r>
      <w:proofErr w:type="gramStart"/>
      <w:r w:rsidR="003406C2">
        <w:t>a number of</w:t>
      </w:r>
      <w:proofErr w:type="gramEnd"/>
      <w:r w:rsidR="003406C2">
        <w:t xml:space="preserve"> developments relat</w:t>
      </w:r>
      <w:r w:rsidR="002567A7">
        <w:t>ed</w:t>
      </w:r>
      <w:r w:rsidR="003406C2">
        <w:t xml:space="preserve"> to the financial mechanism, </w:t>
      </w:r>
      <w:r w:rsidR="001B49B5">
        <w:t xml:space="preserve">including </w:t>
      </w:r>
      <w:r w:rsidR="00CC59A6">
        <w:t xml:space="preserve">decisions adopted by the Conference of the Parties </w:t>
      </w:r>
      <w:r w:rsidR="002567A7">
        <w:t xml:space="preserve">to the Convention </w:t>
      </w:r>
      <w:r w:rsidR="00CC59A6">
        <w:t xml:space="preserve">concerning guidance to </w:t>
      </w:r>
      <w:r w:rsidR="000D1516">
        <w:t>GEF</w:t>
      </w:r>
      <w:r w:rsidR="00630526">
        <w:t xml:space="preserve"> and biodiversity financing arrangements, have further shaped the context for the implementation of the Protocol. The developments are discussed in the sections </w:t>
      </w:r>
      <w:r w:rsidR="00556EBD">
        <w:t xml:space="preserve">below. </w:t>
      </w:r>
    </w:p>
    <w:p w14:paraId="6D9FD083" w14:textId="68F8C37D" w:rsidR="00BC5E23" w:rsidRDefault="00BC5E23" w:rsidP="00BC5E23">
      <w:pPr>
        <w:pStyle w:val="CBDNormalNumber"/>
      </w:pPr>
      <w:r>
        <w:t xml:space="preserve">The issue of financing for </w:t>
      </w:r>
      <w:r w:rsidR="006F3A21">
        <w:t xml:space="preserve">the </w:t>
      </w:r>
      <w:r>
        <w:t xml:space="preserve">implementation of the Protocol </w:t>
      </w:r>
      <w:r w:rsidR="0064150D">
        <w:t xml:space="preserve">is </w:t>
      </w:r>
      <w:r>
        <w:t>particular</w:t>
      </w:r>
      <w:r w:rsidR="0064150D">
        <w:t>ly</w:t>
      </w:r>
      <w:r>
        <w:t xml:space="preserve"> importan</w:t>
      </w:r>
      <w:r w:rsidR="0064150D">
        <w:t>t</w:t>
      </w:r>
      <w:r>
        <w:t xml:space="preserve"> in the context of growing efforts to operationalize Target</w:t>
      </w:r>
      <w:r w:rsidR="0064150D">
        <w:t> </w:t>
      </w:r>
      <w:r>
        <w:t xml:space="preserve">13 of the </w:t>
      </w:r>
      <w:r w:rsidR="00261812">
        <w:t>Framework</w:t>
      </w:r>
      <w:r>
        <w:t xml:space="preserve"> and strengthen the contribution of access and benefit-sharing to biodiversity conservation, sustainable use, equitable benefit-sharing and sustainable development. At the same time, experience gained from recent replenishment periods </w:t>
      </w:r>
      <w:r w:rsidR="000D1516">
        <w:t xml:space="preserve">of the </w:t>
      </w:r>
      <w:r w:rsidR="003D6BE7">
        <w:t>Global Environment Facility</w:t>
      </w:r>
      <w:r w:rsidR="000D1516">
        <w:t xml:space="preserve"> Trust Fund </w:t>
      </w:r>
      <w:r>
        <w:t>highlight both opportunities and continuing challenges relat</w:t>
      </w:r>
      <w:r w:rsidR="000D1516">
        <w:t>ed</w:t>
      </w:r>
      <w:r>
        <w:t xml:space="preserve"> to access to resources, institutional capacity development, long-term sustainability and the effective implementation of </w:t>
      </w:r>
      <w:r w:rsidR="003C69FE">
        <w:t xml:space="preserve">access and benefit-sharing </w:t>
      </w:r>
      <w:r>
        <w:t>measures.</w:t>
      </w:r>
    </w:p>
    <w:p w14:paraId="0AC86396" w14:textId="0C6D1768" w:rsidR="00BC5E23" w:rsidRPr="00DE2D5C" w:rsidRDefault="0050720B" w:rsidP="00BC5E23">
      <w:pPr>
        <w:pStyle w:val="CBDNormalNumber"/>
      </w:pPr>
      <w:r w:rsidRPr="00DE2D5C">
        <w:lastRenderedPageBreak/>
        <w:t>At its sixth and seventh meetings</w:t>
      </w:r>
      <w:r w:rsidR="00BC5E23" w:rsidRPr="00DE2D5C">
        <w:t>, the Subsidiary Body on Implementation considered matters relat</w:t>
      </w:r>
      <w:r w:rsidR="00E65CC0" w:rsidRPr="00DE2D5C">
        <w:t>ed</w:t>
      </w:r>
      <w:r w:rsidR="00BC5E23" w:rsidRPr="00DE2D5C">
        <w:t xml:space="preserve"> to the financial mechanism, </w:t>
      </w:r>
      <w:r w:rsidR="00415397" w:rsidRPr="00DE2D5C">
        <w:t xml:space="preserve">including the assessment of funding needs for the tenth replenishment period of the </w:t>
      </w:r>
      <w:r w:rsidR="00E65CC0" w:rsidRPr="00DE2D5C">
        <w:t>GEF Trust Fund</w:t>
      </w:r>
      <w:r w:rsidR="00415397" w:rsidRPr="00DE2D5C">
        <w:t xml:space="preserve"> (</w:t>
      </w:r>
      <w:r w:rsidR="00E65CC0" w:rsidRPr="00DE2D5C">
        <w:t>“</w:t>
      </w:r>
      <w:r w:rsidR="00415397" w:rsidRPr="00DE2D5C">
        <w:t>GEF-10</w:t>
      </w:r>
      <w:r w:rsidR="00E65CC0" w:rsidRPr="00DE2D5C">
        <w:t>”</w:t>
      </w:r>
      <w:r w:rsidR="00415397" w:rsidRPr="00DE2D5C">
        <w:t>)</w:t>
      </w:r>
      <w:r w:rsidR="008F4747" w:rsidRPr="00DE2D5C">
        <w:t xml:space="preserve">, the seventh quadrennial review of the effectiveness of the financial mechanism, guidance to </w:t>
      </w:r>
      <w:r w:rsidR="00CE4F43" w:rsidRPr="00DE2D5C">
        <w:t>GEF</w:t>
      </w:r>
      <w:r w:rsidR="0081149E" w:rsidRPr="00DE2D5C">
        <w:t xml:space="preserve"> and the development of the four-year outcome-oriented framework of </w:t>
      </w:r>
      <w:r w:rsidR="00F7539A" w:rsidRPr="00DE2D5C">
        <w:t xml:space="preserve">biodiversity </w:t>
      </w:r>
      <w:r w:rsidR="0081149E" w:rsidRPr="00DE2D5C">
        <w:t xml:space="preserve">programme priorities </w:t>
      </w:r>
      <w:r w:rsidR="00E555D8" w:rsidRPr="00DE2D5C">
        <w:t xml:space="preserve">for the period </w:t>
      </w:r>
      <w:r w:rsidR="00682908" w:rsidRPr="00DE2D5C">
        <w:t xml:space="preserve">from </w:t>
      </w:r>
      <w:r w:rsidR="00E555D8" w:rsidRPr="00DE2D5C">
        <w:t xml:space="preserve">July 2030 to June 2034. </w:t>
      </w:r>
      <w:r w:rsidR="00FF3032" w:rsidRPr="00DE2D5C">
        <w:t>A</w:t>
      </w:r>
      <w:r w:rsidR="00BC5E23" w:rsidRPr="00DE2D5C">
        <w:t xml:space="preserve">t its sixth </w:t>
      </w:r>
      <w:r w:rsidR="003D3E26" w:rsidRPr="00DE2D5C">
        <w:t xml:space="preserve">meeting, the Subsidiary Body adopted </w:t>
      </w:r>
      <w:r w:rsidR="001958C5" w:rsidRPr="00DE2D5C">
        <w:t>recommendation</w:t>
      </w:r>
      <w:r w:rsidR="008919B3" w:rsidRPr="00DE2D5C">
        <w:t> </w:t>
      </w:r>
      <w:hyperlink r:id="rId16" w:history="1">
        <w:r w:rsidR="001958C5" w:rsidRPr="00DE2D5C">
          <w:rPr>
            <w:rStyle w:val="Hyperlink"/>
          </w:rPr>
          <w:t>6/2</w:t>
        </w:r>
      </w:hyperlink>
      <w:r w:rsidR="00771DB5" w:rsidRPr="00DE2D5C">
        <w:t xml:space="preserve">, </w:t>
      </w:r>
      <w:r w:rsidR="00082572" w:rsidRPr="00DE2D5C">
        <w:t xml:space="preserve">which </w:t>
      </w:r>
      <w:r w:rsidR="00771DB5" w:rsidRPr="00DE2D5C">
        <w:t>contain</w:t>
      </w:r>
      <w:r w:rsidR="00082572" w:rsidRPr="00DE2D5C">
        <w:t>s</w:t>
      </w:r>
      <w:r w:rsidR="008D0525" w:rsidRPr="00DE2D5C">
        <w:t xml:space="preserve"> a</w:t>
      </w:r>
      <w:r w:rsidR="00771DB5" w:rsidRPr="00DE2D5C">
        <w:t xml:space="preserve"> draft decision </w:t>
      </w:r>
      <w:r w:rsidR="008919B3" w:rsidRPr="00DE2D5C">
        <w:t xml:space="preserve">for the Conference of the Parties </w:t>
      </w:r>
      <w:r w:rsidR="00771DB5" w:rsidRPr="00DE2D5C">
        <w:t xml:space="preserve">and terms of reference for </w:t>
      </w:r>
      <w:r w:rsidR="001F719D" w:rsidRPr="00DE2D5C">
        <w:t xml:space="preserve">a </w:t>
      </w:r>
      <w:r w:rsidR="00CC3464" w:rsidRPr="00DE2D5C">
        <w:t xml:space="preserve">GEF-10 </w:t>
      </w:r>
      <w:r w:rsidR="00453575" w:rsidRPr="00DE2D5C">
        <w:t xml:space="preserve">funding needs assessment and </w:t>
      </w:r>
      <w:r w:rsidR="00564B61" w:rsidRPr="00DE2D5C">
        <w:t xml:space="preserve">for </w:t>
      </w:r>
      <w:r w:rsidR="00453575" w:rsidRPr="00DE2D5C">
        <w:t xml:space="preserve">the </w:t>
      </w:r>
      <w:r w:rsidR="00BC5E23" w:rsidRPr="00DE2D5C">
        <w:t xml:space="preserve">seventh </w:t>
      </w:r>
      <w:r w:rsidR="00453575" w:rsidRPr="00DE2D5C">
        <w:t>quadrennial review</w:t>
      </w:r>
      <w:r w:rsidR="00255EC8" w:rsidRPr="00DE2D5C">
        <w:t xml:space="preserve">. At its seventh </w:t>
      </w:r>
      <w:r w:rsidR="00BC5E23" w:rsidRPr="00DE2D5C">
        <w:t>meeting</w:t>
      </w:r>
      <w:r w:rsidR="00255EC8" w:rsidRPr="00DE2D5C">
        <w:t xml:space="preserve">, the Subsidiary body adopted </w:t>
      </w:r>
      <w:r w:rsidR="001958C5" w:rsidRPr="00DE2D5C">
        <w:t>recommendation</w:t>
      </w:r>
      <w:r w:rsidR="008919B3" w:rsidRPr="00DE2D5C">
        <w:t> </w:t>
      </w:r>
      <w:hyperlink r:id="rId17" w:history="1">
        <w:r w:rsidR="001958C5" w:rsidRPr="00DE2D5C">
          <w:rPr>
            <w:rStyle w:val="Hyperlink"/>
          </w:rPr>
          <w:t>7/3</w:t>
        </w:r>
      </w:hyperlink>
      <w:r w:rsidR="00082572" w:rsidRPr="00DE2D5C">
        <w:t>,</w:t>
      </w:r>
      <w:r w:rsidR="00E056F9" w:rsidRPr="00DE2D5C">
        <w:t xml:space="preserve"> </w:t>
      </w:r>
      <w:r w:rsidR="008919B3" w:rsidRPr="00DE2D5C">
        <w:t xml:space="preserve">which </w:t>
      </w:r>
      <w:r w:rsidR="00E056F9" w:rsidRPr="00DE2D5C">
        <w:t>contain</w:t>
      </w:r>
      <w:r w:rsidR="008919B3" w:rsidRPr="00DE2D5C">
        <w:t>s a</w:t>
      </w:r>
      <w:r w:rsidR="00E056F9" w:rsidRPr="00DE2D5C">
        <w:t xml:space="preserve"> draft decision </w:t>
      </w:r>
      <w:r w:rsidR="008F113C" w:rsidRPr="00DE2D5C">
        <w:t xml:space="preserve">for the Conference of the Parties </w:t>
      </w:r>
      <w:r w:rsidR="00E056F9" w:rsidRPr="00DE2D5C">
        <w:t>relat</w:t>
      </w:r>
      <w:r w:rsidR="008F113C" w:rsidRPr="00DE2D5C">
        <w:t>ed</w:t>
      </w:r>
      <w:r w:rsidR="00E056F9" w:rsidRPr="00DE2D5C">
        <w:t xml:space="preserve"> to guidance to </w:t>
      </w:r>
      <w:r w:rsidR="00917BAE">
        <w:t>GEF</w:t>
      </w:r>
      <w:r w:rsidR="00E056F9" w:rsidRPr="00DE2D5C">
        <w:t xml:space="preserve"> and the preparation of the four-year </w:t>
      </w:r>
      <w:r w:rsidR="00840988" w:rsidRPr="00DE2D5C">
        <w:t xml:space="preserve">outcome-oriented framework of </w:t>
      </w:r>
      <w:r w:rsidR="00793840" w:rsidRPr="00DE2D5C">
        <w:t xml:space="preserve">biodiversity </w:t>
      </w:r>
      <w:r w:rsidR="00840988" w:rsidRPr="00DE2D5C">
        <w:t xml:space="preserve">programme priorities for GEF-10. </w:t>
      </w:r>
    </w:p>
    <w:p w14:paraId="75226F1E" w14:textId="2C98F7B4" w:rsidR="00BC5E23" w:rsidRPr="00DE2D5C" w:rsidRDefault="00BC5E23" w:rsidP="00BC5E23">
      <w:pPr>
        <w:pStyle w:val="CBDNormalNumber"/>
      </w:pPr>
      <w:r w:rsidRPr="00DE2D5C">
        <w:t>The present note provides an overview of developments relat</w:t>
      </w:r>
      <w:r w:rsidR="003810A3" w:rsidRPr="00DE2D5C">
        <w:t>ed</w:t>
      </w:r>
      <w:r w:rsidRPr="00DE2D5C">
        <w:t xml:space="preserve"> to the financial mechanism and financial resources relevant to the implementation of the Protocol. It </w:t>
      </w:r>
      <w:r w:rsidR="00B16CBA" w:rsidRPr="00DE2D5C">
        <w:t xml:space="preserve">contains </w:t>
      </w:r>
      <w:r w:rsidRPr="00DE2D5C">
        <w:t xml:space="preserve">information on support provided through </w:t>
      </w:r>
      <w:r w:rsidR="00B16CBA" w:rsidRPr="00DE2D5C">
        <w:t>GEF</w:t>
      </w:r>
      <w:r w:rsidRPr="00DE2D5C">
        <w:t xml:space="preserve"> and the Global Biodiversity Framework Fund, </w:t>
      </w:r>
      <w:r w:rsidR="00B16CBA" w:rsidRPr="00DE2D5C">
        <w:t xml:space="preserve">an examination of the </w:t>
      </w:r>
      <w:r w:rsidRPr="00DE2D5C">
        <w:t>strategic issues relat</w:t>
      </w:r>
      <w:r w:rsidR="00F52483" w:rsidRPr="00DE2D5C">
        <w:t>ed</w:t>
      </w:r>
      <w:r w:rsidRPr="00DE2D5C">
        <w:t xml:space="preserve"> to financing </w:t>
      </w:r>
      <w:r w:rsidR="00564B61" w:rsidRPr="00DE2D5C">
        <w:t xml:space="preserve">the </w:t>
      </w:r>
      <w:r w:rsidRPr="00DE2D5C">
        <w:t xml:space="preserve">implementation of the Protocol and </w:t>
      </w:r>
      <w:r w:rsidR="00F52483" w:rsidRPr="00DE2D5C">
        <w:t xml:space="preserve">the </w:t>
      </w:r>
      <w:r w:rsidRPr="00DE2D5C">
        <w:t xml:space="preserve">context for the consideration of </w:t>
      </w:r>
      <w:r w:rsidR="00F52483" w:rsidRPr="00DE2D5C">
        <w:t>draft decisions for the Conference of the Parties</w:t>
      </w:r>
      <w:r w:rsidR="0050758D" w:rsidRPr="00DE2D5C">
        <w:t xml:space="preserve"> prepared</w:t>
      </w:r>
      <w:r w:rsidR="00F52483" w:rsidRPr="00DE2D5C">
        <w:t xml:space="preserve"> </w:t>
      </w:r>
      <w:r w:rsidRPr="00DE2D5C">
        <w:t xml:space="preserve">by </w:t>
      </w:r>
      <w:r w:rsidR="003C358E" w:rsidRPr="00DE2D5C">
        <w:t>the Subsidiary Body on Implementation at its sixth and seventh meetings</w:t>
      </w:r>
      <w:r w:rsidRPr="00DE2D5C">
        <w:t xml:space="preserve">. </w:t>
      </w:r>
    </w:p>
    <w:p w14:paraId="32726A0A" w14:textId="07C9DA28" w:rsidR="00793D2D" w:rsidRPr="00CE5128" w:rsidRDefault="00CF75D0" w:rsidP="00793D2D">
      <w:pPr>
        <w:pStyle w:val="CBDNormalNumber"/>
      </w:pPr>
      <w:r>
        <w:t>T</w:t>
      </w:r>
      <w:r w:rsidR="00467A15" w:rsidRPr="00467A15">
        <w:t xml:space="preserve">he Conference of the Parties serving as the meeting of the </w:t>
      </w:r>
      <w:r w:rsidR="00793D2D" w:rsidRPr="00CE5128">
        <w:t xml:space="preserve">Parties to the Protocol </w:t>
      </w:r>
      <w:r>
        <w:t>is</w:t>
      </w:r>
      <w:r w:rsidRPr="00CE5128">
        <w:t xml:space="preserve"> </w:t>
      </w:r>
      <w:r w:rsidR="00793D2D" w:rsidRPr="00CE5128">
        <w:t>invited to consider the information provided in the present note</w:t>
      </w:r>
      <w:r w:rsidR="00FD77C8">
        <w:t>,</w:t>
      </w:r>
      <w:r w:rsidR="00793D2D" w:rsidRPr="00CE5128">
        <w:t xml:space="preserve"> the report </w:t>
      </w:r>
      <w:r w:rsidR="00FD77C8">
        <w:t>of the Council of the Global Environment Facility</w:t>
      </w:r>
      <w:r w:rsidR="00492B06">
        <w:t xml:space="preserve"> for the seventeenth meeting of the Conference of the Parties</w:t>
      </w:r>
      <w:r>
        <w:t xml:space="preserve"> to the Convention,</w:t>
      </w:r>
      <w:r w:rsidR="00492B06">
        <w:rPr>
          <w:rStyle w:val="FootnoteReference"/>
        </w:rPr>
        <w:footnoteReference w:id="3"/>
      </w:r>
      <w:r w:rsidRPr="00CF75D0">
        <w:t xml:space="preserve"> </w:t>
      </w:r>
      <w:r>
        <w:t>the findings of the second assessment and review of the effectiveness of the Protocol,</w:t>
      </w:r>
      <w:r w:rsidR="00291DBA">
        <w:rPr>
          <w:rStyle w:val="FootnoteReference"/>
        </w:rPr>
        <w:footnoteReference w:id="4"/>
      </w:r>
      <w:r>
        <w:t xml:space="preserve"> recommendations of the Compliance Committee under the Protocol</w:t>
      </w:r>
      <w:r w:rsidR="00D50DD3">
        <w:rPr>
          <w:rStyle w:val="FootnoteReference"/>
        </w:rPr>
        <w:footnoteReference w:id="5"/>
      </w:r>
      <w:r>
        <w:t xml:space="preserve"> </w:t>
      </w:r>
      <w:r w:rsidR="00492B06">
        <w:t>and recommendations </w:t>
      </w:r>
      <w:hyperlink r:id="rId18" w:history="1">
        <w:r w:rsidR="00492B06" w:rsidRPr="006A125F">
          <w:rPr>
            <w:rStyle w:val="Hyperlink"/>
          </w:rPr>
          <w:t>6/2</w:t>
        </w:r>
      </w:hyperlink>
      <w:r w:rsidR="00492B06">
        <w:t xml:space="preserve"> and </w:t>
      </w:r>
      <w:hyperlink r:id="rId19" w:history="1">
        <w:r w:rsidR="00492B06" w:rsidRPr="001523A5">
          <w:rPr>
            <w:rStyle w:val="Hyperlink"/>
          </w:rPr>
          <w:t>7/3</w:t>
        </w:r>
      </w:hyperlink>
      <w:r w:rsidR="00492B06">
        <w:t xml:space="preserve"> of the Subsidiary Body, and associated documentation, </w:t>
      </w:r>
      <w:r w:rsidR="00793D2D" w:rsidRPr="00CE5128">
        <w:t>in taking, as appropriate, its decision on matters relat</w:t>
      </w:r>
      <w:r w:rsidR="004358B9">
        <w:t>ed</w:t>
      </w:r>
      <w:r w:rsidR="00793D2D" w:rsidRPr="00CE5128">
        <w:t xml:space="preserve"> to the financial mechanism and resources and making recommendations to the Conference of the Parties to the Convention </w:t>
      </w:r>
      <w:r w:rsidR="004358B9">
        <w:t>on</w:t>
      </w:r>
      <w:r w:rsidR="004358B9" w:rsidRPr="00CE5128">
        <w:t xml:space="preserve"> </w:t>
      </w:r>
      <w:r w:rsidR="00793D2D" w:rsidRPr="00CE5128">
        <w:t xml:space="preserve">further guidance to the financial mechanism with respect to </w:t>
      </w:r>
      <w:r w:rsidR="00CE3FCE">
        <w:t>access and benefit-sharing</w:t>
      </w:r>
      <w:r w:rsidR="00793D2D" w:rsidRPr="00CE5128">
        <w:t xml:space="preserve">. </w:t>
      </w:r>
    </w:p>
    <w:p w14:paraId="4A6A7CCF" w14:textId="65C2F22B" w:rsidR="007C4951" w:rsidRPr="003F1A75" w:rsidRDefault="00A111D1" w:rsidP="00A111D1">
      <w:pPr>
        <w:pStyle w:val="CBDH1"/>
      </w:pPr>
      <w:r w:rsidRPr="003F1A75">
        <w:t>II.</w:t>
      </w:r>
      <w:r w:rsidRPr="003F1A75">
        <w:tab/>
      </w:r>
      <w:r w:rsidR="00BD2D5E" w:rsidRPr="00BD2D5E">
        <w:t>Developments relat</w:t>
      </w:r>
      <w:r w:rsidR="00736197">
        <w:t>ed</w:t>
      </w:r>
      <w:r w:rsidR="00BD2D5E" w:rsidRPr="00BD2D5E">
        <w:t xml:space="preserve"> to the financial mechanism</w:t>
      </w:r>
    </w:p>
    <w:p w14:paraId="05976B72" w14:textId="58B9F51D" w:rsidR="00920B8C" w:rsidRPr="003F1A75" w:rsidRDefault="00920B8C" w:rsidP="00920B8C">
      <w:pPr>
        <w:pStyle w:val="CBDH2"/>
      </w:pPr>
      <w:r w:rsidRPr="003F1A75">
        <w:t>A.</w:t>
      </w:r>
      <w:r w:rsidRPr="003F1A75">
        <w:tab/>
      </w:r>
      <w:r w:rsidR="008A02C2">
        <w:t>Strategic context</w:t>
      </w:r>
      <w:r w:rsidRPr="003F1A75">
        <w:t xml:space="preserve"> </w:t>
      </w:r>
    </w:p>
    <w:p w14:paraId="6D5CA336" w14:textId="5027C7C1" w:rsidR="00AB70E1" w:rsidRDefault="00AB70E1" w:rsidP="005B1CBB">
      <w:pPr>
        <w:pStyle w:val="CBDNormalNumber"/>
      </w:pPr>
      <w:r w:rsidRPr="00AB70E1">
        <w:t>The adoption of the Kunming-Montreal Global Biodiversity Framework has reinforced the importance of mobilizing financial resources from all sources to support biodiversity objectives. The implementation of the Protocol contributes directly to Goal</w:t>
      </w:r>
      <w:r w:rsidR="003308FE">
        <w:t> </w:t>
      </w:r>
      <w:r w:rsidRPr="00AB70E1">
        <w:t>C and Target</w:t>
      </w:r>
      <w:r w:rsidR="003308FE">
        <w:t> </w:t>
      </w:r>
      <w:r w:rsidRPr="00AB70E1">
        <w:t xml:space="preserve">13 of the Framework while also supporting conservation, sustainable use, equitable benefit-sharing, social justice, innovation and sustainable development. National biodiversity finance plans, together with the </w:t>
      </w:r>
      <w:r w:rsidR="00592481">
        <w:t>s</w:t>
      </w:r>
      <w:r w:rsidRPr="00AB70E1">
        <w:t xml:space="preserve">trategy for </w:t>
      </w:r>
      <w:r w:rsidR="00592481">
        <w:t>r</w:t>
      </w:r>
      <w:r w:rsidRPr="00AB70E1">
        <w:t xml:space="preserve">esource </w:t>
      </w:r>
      <w:r w:rsidR="00592481">
        <w:t>m</w:t>
      </w:r>
      <w:r w:rsidRPr="00AB70E1">
        <w:t>obilization,</w:t>
      </w:r>
      <w:r w:rsidR="00C34095">
        <w:rPr>
          <w:rStyle w:val="FootnoteReference"/>
        </w:rPr>
        <w:footnoteReference w:id="6"/>
      </w:r>
      <w:r w:rsidRPr="00AB70E1">
        <w:t xml:space="preserve"> provide important opportunities to integrate access and benefit-sharing priorities and financing needs into national planning and implementation processes</w:t>
      </w:r>
      <w:r w:rsidR="00730654">
        <w:t>.</w:t>
      </w:r>
    </w:p>
    <w:p w14:paraId="06DADC6A" w14:textId="2B805F2A" w:rsidR="007E7AAA" w:rsidRPr="00AB70E1" w:rsidRDefault="007E7AAA" w:rsidP="005B1CBB">
      <w:pPr>
        <w:pStyle w:val="CBDNormalNumber"/>
      </w:pPr>
      <w:r>
        <w:t>The increasing development of national biodiversity finance plans through GEF</w:t>
      </w:r>
      <w:r w:rsidR="009078E8">
        <w:t>-</w:t>
      </w:r>
      <w:r>
        <w:t xml:space="preserve">supported initiatives </w:t>
      </w:r>
      <w:r w:rsidR="009078E8">
        <w:t xml:space="preserve">is </w:t>
      </w:r>
      <w:r>
        <w:t xml:space="preserve">an opportunity for Parties to </w:t>
      </w:r>
      <w:r w:rsidR="00811B6D">
        <w:t xml:space="preserve">improve the </w:t>
      </w:r>
      <w:r>
        <w:t>integrat</w:t>
      </w:r>
      <w:r w:rsidR="00811B6D">
        <w:t>ion of</w:t>
      </w:r>
      <w:r>
        <w:t xml:space="preserve"> </w:t>
      </w:r>
      <w:r w:rsidR="008332F8">
        <w:t>access and benefit-sharing priorities, associated financing needs and benefit-sharing mechanisms into broader biodiversity</w:t>
      </w:r>
      <w:r w:rsidR="008825C3">
        <w:t xml:space="preserve"> finance strategies. Such integration may contribute to enhanced visi</w:t>
      </w:r>
      <w:r w:rsidR="00DD64C9">
        <w:t xml:space="preserve">bility of </w:t>
      </w:r>
      <w:r w:rsidR="00811B6D">
        <w:t xml:space="preserve">access and benefit-sharing </w:t>
      </w:r>
      <w:r w:rsidR="00DD64C9">
        <w:t xml:space="preserve">within </w:t>
      </w:r>
      <w:r w:rsidR="00E90A31">
        <w:t>national planning processes a</w:t>
      </w:r>
      <w:r w:rsidR="00893286">
        <w:t>nd facilitate access to</w:t>
      </w:r>
      <w:r w:rsidR="007271C9">
        <w:t xml:space="preserve"> finance at the national and</w:t>
      </w:r>
      <w:r w:rsidR="00893286">
        <w:t xml:space="preserve"> international </w:t>
      </w:r>
      <w:r w:rsidR="007271C9">
        <w:t xml:space="preserve">levels </w:t>
      </w:r>
      <w:r w:rsidR="00893286">
        <w:t xml:space="preserve">and </w:t>
      </w:r>
      <w:r w:rsidR="007271C9">
        <w:t xml:space="preserve">from </w:t>
      </w:r>
      <w:r w:rsidR="00893286">
        <w:t>private sources.</w:t>
      </w:r>
    </w:p>
    <w:p w14:paraId="16271EDB" w14:textId="370A6E1A" w:rsidR="003348AD" w:rsidRPr="003F1A75" w:rsidRDefault="00153C64" w:rsidP="003348AD">
      <w:pPr>
        <w:pStyle w:val="CBDH2"/>
      </w:pPr>
      <w:r>
        <w:t>B</w:t>
      </w:r>
      <w:r w:rsidR="003348AD" w:rsidRPr="003F1A75">
        <w:t>.</w:t>
      </w:r>
      <w:r w:rsidR="003348AD" w:rsidRPr="003F1A75">
        <w:tab/>
      </w:r>
      <w:r w:rsidR="00C34095">
        <w:t xml:space="preserve">Global Environment Facility Trust Fund and </w:t>
      </w:r>
      <w:r w:rsidR="00FE59FE" w:rsidRPr="00FE59FE">
        <w:t>Global Biodiversity Framework Fund</w:t>
      </w:r>
    </w:p>
    <w:p w14:paraId="2CC966B2" w14:textId="78EF2545" w:rsidR="008C5D43" w:rsidRPr="008C5D43" w:rsidRDefault="00CF4C57" w:rsidP="00D57FEC">
      <w:pPr>
        <w:pStyle w:val="CBDNormalNumber"/>
      </w:pPr>
      <w:r>
        <w:t>B</w:t>
      </w:r>
      <w:r w:rsidR="00E748D8">
        <w:t xml:space="preserve">iodiversity programming under the GEF Trust Fund </w:t>
      </w:r>
      <w:r>
        <w:t>during its eighth replenishment period</w:t>
      </w:r>
      <w:r w:rsidR="003C024E">
        <w:t xml:space="preserve"> (“GEF-8”)</w:t>
      </w:r>
      <w:r>
        <w:t xml:space="preserve"> </w:t>
      </w:r>
      <w:r w:rsidR="00E748D8">
        <w:t xml:space="preserve">continued to provide significant support </w:t>
      </w:r>
      <w:r w:rsidR="009F4D1C">
        <w:t xml:space="preserve">for implementation of the Convention and its </w:t>
      </w:r>
      <w:r w:rsidR="009F4D1C">
        <w:lastRenderedPageBreak/>
        <w:t xml:space="preserve">Protocols. Of the </w:t>
      </w:r>
      <w:r>
        <w:t>$</w:t>
      </w:r>
      <w:r w:rsidR="000A3070">
        <w:t>1.92</w:t>
      </w:r>
      <w:r>
        <w:t> </w:t>
      </w:r>
      <w:r w:rsidR="000A3070">
        <w:t xml:space="preserve">billion </w:t>
      </w:r>
      <w:r w:rsidR="001523A5">
        <w:t xml:space="preserve">dollars </w:t>
      </w:r>
      <w:r w:rsidR="000A3070">
        <w:t>allocated</w:t>
      </w:r>
      <w:r w:rsidR="002E60F8">
        <w:t xml:space="preserve"> to the </w:t>
      </w:r>
      <w:r w:rsidR="00B96F86">
        <w:t>b</w:t>
      </w:r>
      <w:r w:rsidR="002E60F8">
        <w:t xml:space="preserve">iodiversity </w:t>
      </w:r>
      <w:r w:rsidR="00B96F86">
        <w:t>f</w:t>
      </w:r>
      <w:r w:rsidR="002E60F8">
        <w:t xml:space="preserve">ocal </w:t>
      </w:r>
      <w:r w:rsidR="00B96F86">
        <w:t>a</w:t>
      </w:r>
      <w:r w:rsidR="002E60F8">
        <w:t>rea for</w:t>
      </w:r>
      <w:r w:rsidR="00B96F86">
        <w:t xml:space="preserve"> the period</w:t>
      </w:r>
      <w:r w:rsidR="00CF1AF3">
        <w:t xml:space="preserve">, approximately </w:t>
      </w:r>
      <w:r w:rsidR="00A7650C">
        <w:t>94</w:t>
      </w:r>
      <w:r w:rsidR="00EE06B4">
        <w:t> </w:t>
      </w:r>
      <w:r w:rsidR="00CF1AF3">
        <w:t xml:space="preserve">per cent </w:t>
      </w:r>
      <w:r w:rsidR="00976363">
        <w:t>was used</w:t>
      </w:r>
      <w:r w:rsidR="00EE4C2D">
        <w:t xml:space="preserve">. Support included </w:t>
      </w:r>
      <w:r w:rsidR="0020337A">
        <w:t>enabling activities for national biodiversity planning and reporting, biodiversity finance planning, implementation of the Convention and its Protocols</w:t>
      </w:r>
      <w:r w:rsidR="00CF66F5">
        <w:t xml:space="preserve">, and activities supporting </w:t>
      </w:r>
      <w:r w:rsidR="009930FC">
        <w:t xml:space="preserve">indigenous </w:t>
      </w:r>
      <w:r w:rsidR="00C874AD">
        <w:t xml:space="preserve">peoples and local communities. </w:t>
      </w:r>
      <w:r w:rsidR="008C5D43" w:rsidRPr="008C5D43">
        <w:t>The operationalization of the Global Biodiversity Framework Fund has created additional opportunities to support implementation of the Nagoya Protocol. During the reporting period</w:t>
      </w:r>
      <w:r w:rsidR="00917BAE">
        <w:t xml:space="preserve"> (from 1 July 2022 to 30 June 2026)</w:t>
      </w:r>
      <w:r w:rsidR="008C5D43" w:rsidRPr="008C5D43">
        <w:t xml:space="preserve">, </w:t>
      </w:r>
      <w:r w:rsidR="00FF3E05">
        <w:t xml:space="preserve">several </w:t>
      </w:r>
      <w:r w:rsidR="008C5D43" w:rsidRPr="008C5D43">
        <w:t xml:space="preserve">project preparation grants </w:t>
      </w:r>
      <w:r w:rsidR="00FF3E05">
        <w:t xml:space="preserve">related to Target 13 </w:t>
      </w:r>
      <w:r w:rsidR="008C5D43" w:rsidRPr="008C5D43">
        <w:t>were submitted and selected under the Fund. Th</w:t>
      </w:r>
      <w:r w:rsidR="00FF3E05">
        <w:t>o</w:t>
      </w:r>
      <w:r w:rsidR="008C5D43" w:rsidRPr="008C5D43">
        <w:t xml:space="preserve">se initiatives </w:t>
      </w:r>
      <w:r w:rsidR="00FF3E05">
        <w:t xml:space="preserve">are </w:t>
      </w:r>
      <w:r w:rsidR="008C5D43" w:rsidRPr="008C5D43">
        <w:t>aim</w:t>
      </w:r>
      <w:r w:rsidR="00FF3E05">
        <w:t>ed</w:t>
      </w:r>
      <w:r w:rsidR="008C5D43" w:rsidRPr="008C5D43">
        <w:t xml:space="preserve"> </w:t>
      </w:r>
      <w:r w:rsidR="00FF3E05">
        <w:t>at</w:t>
      </w:r>
      <w:r w:rsidR="00FF3E05" w:rsidRPr="008C5D43">
        <w:t xml:space="preserve"> </w:t>
      </w:r>
      <w:r w:rsidR="008C5D43" w:rsidRPr="008C5D43">
        <w:t>strengthen</w:t>
      </w:r>
      <w:r w:rsidR="00FF3E05">
        <w:t>ing</w:t>
      </w:r>
      <w:r w:rsidR="008C5D43" w:rsidRPr="008C5D43">
        <w:t xml:space="preserve"> national </w:t>
      </w:r>
      <w:r w:rsidR="003C69FE">
        <w:t xml:space="preserve">access and benefit-sharing </w:t>
      </w:r>
      <w:r w:rsidR="008C5D43" w:rsidRPr="008C5D43">
        <w:t>frameworks, institutional capacities and benefit-sharing arrangements</w:t>
      </w:r>
      <w:r w:rsidR="00FF3E05">
        <w:t>,</w:t>
      </w:r>
      <w:r w:rsidR="008C5D43" w:rsidRPr="008C5D43">
        <w:t xml:space="preserve"> while contributing to broader biodiversity objectives.</w:t>
      </w:r>
    </w:p>
    <w:p w14:paraId="3C779EB9" w14:textId="77562F6D" w:rsidR="003D1BD7" w:rsidRPr="003F1A75" w:rsidRDefault="001D5642" w:rsidP="00193F4E">
      <w:pPr>
        <w:pStyle w:val="CBDH2"/>
        <w:jc w:val="left"/>
      </w:pPr>
      <w:r>
        <w:t>C</w:t>
      </w:r>
      <w:r w:rsidR="000B19A2" w:rsidRPr="003F1A75">
        <w:t>.</w:t>
      </w:r>
      <w:r w:rsidR="000B19A2" w:rsidRPr="003F1A75">
        <w:tab/>
      </w:r>
      <w:r w:rsidR="00366576" w:rsidRPr="00893EF3">
        <w:t xml:space="preserve">Global Environment Facility </w:t>
      </w:r>
      <w:r w:rsidR="00125C93" w:rsidRPr="00893EF3">
        <w:t>s</w:t>
      </w:r>
      <w:r w:rsidRPr="00893EF3">
        <w:t xml:space="preserve">upport </w:t>
      </w:r>
      <w:r w:rsidR="005406E1" w:rsidRPr="00193F4E">
        <w:t>for the</w:t>
      </w:r>
      <w:r w:rsidRPr="00893EF3">
        <w:t xml:space="preserve"> ratification and implementation of the Protocol</w:t>
      </w:r>
    </w:p>
    <w:p w14:paraId="2D7A236B" w14:textId="32499C0B" w:rsidR="005B1CBB" w:rsidRDefault="005B1CBB" w:rsidP="005B1CBB">
      <w:pPr>
        <w:pStyle w:val="CBDNormalNumber"/>
      </w:pPr>
      <w:r>
        <w:t>Since the Protocol</w:t>
      </w:r>
      <w:r w:rsidR="00E85FCB">
        <w:t xml:space="preserve"> entered into force</w:t>
      </w:r>
      <w:r>
        <w:t xml:space="preserve">, </w:t>
      </w:r>
      <w:r w:rsidR="004042F6">
        <w:t>GEF</w:t>
      </w:r>
      <w:r>
        <w:t xml:space="preserve"> has provided financial support for the development and implementation of national </w:t>
      </w:r>
      <w:r w:rsidR="003C69FE">
        <w:t xml:space="preserve">access and benefit-sharing </w:t>
      </w:r>
      <w:r>
        <w:t xml:space="preserve">frameworks, institutional strengthening, capacity development and stakeholder engagement, </w:t>
      </w:r>
      <w:r w:rsidR="004042F6">
        <w:t xml:space="preserve">which has </w:t>
      </w:r>
      <w:r>
        <w:t>contribut</w:t>
      </w:r>
      <w:r w:rsidR="004042F6">
        <w:t>ed</w:t>
      </w:r>
      <w:r>
        <w:t xml:space="preserve"> to increased implementation of the Protocol at the national level. </w:t>
      </w:r>
    </w:p>
    <w:p w14:paraId="39708980" w14:textId="613B9447" w:rsidR="005B1CBB" w:rsidRDefault="009D3CC8" w:rsidP="005B1CBB">
      <w:pPr>
        <w:pStyle w:val="CBDNormalNumber"/>
      </w:pPr>
      <w:r>
        <w:t>In d</w:t>
      </w:r>
      <w:r w:rsidR="005B1CBB">
        <w:t>ecision</w:t>
      </w:r>
      <w:r>
        <w:t> </w:t>
      </w:r>
      <w:hyperlink r:id="rId20" w:history="1">
        <w:r w:rsidR="005B1CBB" w:rsidRPr="00CD391D">
          <w:rPr>
            <w:rStyle w:val="Hyperlink"/>
          </w:rPr>
          <w:t>NP-5/2</w:t>
        </w:r>
      </w:hyperlink>
      <w:r>
        <w:t>, the Conference of the Parties serving as the meeting of the Parties to the Protocol</w:t>
      </w:r>
      <w:r w:rsidR="005B1CBB">
        <w:t xml:space="preserve"> recommended that</w:t>
      </w:r>
      <w:r w:rsidR="00D20B58">
        <w:t xml:space="preserve"> the Conference of the Parties to the Convention include in its guidance to GEF on support for the </w:t>
      </w:r>
      <w:r w:rsidR="008D685B">
        <w:t>implementation</w:t>
      </w:r>
      <w:r w:rsidR="00D20B58">
        <w:t xml:space="preserve"> of the Protocol</w:t>
      </w:r>
      <w:r w:rsidR="008D685B">
        <w:t xml:space="preserve"> requests to</w:t>
      </w:r>
      <w:r w:rsidR="00831041">
        <w:t>:</w:t>
      </w:r>
      <w:r w:rsidR="008D685B">
        <w:t xml:space="preserve"> </w:t>
      </w:r>
      <w:r w:rsidR="00DD747D">
        <w:t xml:space="preserve">strengthen </w:t>
      </w:r>
      <w:r w:rsidR="0009445B">
        <w:t xml:space="preserve">its funding dedicated to </w:t>
      </w:r>
      <w:r w:rsidR="005B1CBB">
        <w:t xml:space="preserve">support </w:t>
      </w:r>
      <w:r w:rsidR="0009445B">
        <w:t>eligible Parties in</w:t>
      </w:r>
      <w:r w:rsidR="005B1CBB">
        <w:t xml:space="preserve"> implement</w:t>
      </w:r>
      <w:r w:rsidR="0009445B">
        <w:t>ing</w:t>
      </w:r>
      <w:r w:rsidR="005B1CBB">
        <w:t xml:space="preserve"> the Protocol</w:t>
      </w:r>
      <w:r w:rsidR="00831041">
        <w:t>;</w:t>
      </w:r>
      <w:r w:rsidR="005B1CBB">
        <w:t xml:space="preserve"> support </w:t>
      </w:r>
      <w:r w:rsidR="005077C8">
        <w:t>eligible</w:t>
      </w:r>
      <w:r w:rsidR="0096107D">
        <w:t xml:space="preserve"> Parties</w:t>
      </w:r>
      <w:r w:rsidR="000A0111">
        <w:t xml:space="preserve"> with</w:t>
      </w:r>
      <w:r w:rsidR="005B1CBB">
        <w:t xml:space="preserve"> the implementation of the </w:t>
      </w:r>
      <w:r w:rsidR="002D6FCD">
        <w:t>c</w:t>
      </w:r>
      <w:r w:rsidR="005B1CBB">
        <w:t>apacity-</w:t>
      </w:r>
      <w:r w:rsidR="002D6FCD">
        <w:t>b</w:t>
      </w:r>
      <w:r w:rsidR="005B1CBB">
        <w:t xml:space="preserve">uilding and </w:t>
      </w:r>
      <w:r w:rsidR="002D6FCD">
        <w:t>d</w:t>
      </w:r>
      <w:r w:rsidR="005B1CBB">
        <w:t xml:space="preserve">evelopment </w:t>
      </w:r>
      <w:r w:rsidR="002D6FCD">
        <w:t>a</w:t>
      </w:r>
      <w:r w:rsidR="005B1CBB">
        <w:t xml:space="preserve">ction </w:t>
      </w:r>
      <w:r w:rsidR="002D6FCD">
        <w:t>p</w:t>
      </w:r>
      <w:r w:rsidR="005B1CBB">
        <w:t xml:space="preserve">lan </w:t>
      </w:r>
      <w:r w:rsidR="002D6FCD">
        <w:t>for the Protocol</w:t>
      </w:r>
      <w:r w:rsidR="0096107D">
        <w:t>;</w:t>
      </w:r>
      <w:r w:rsidR="002D6FCD">
        <w:t xml:space="preserve"> </w:t>
      </w:r>
      <w:r w:rsidR="005B1CBB">
        <w:t xml:space="preserve">and </w:t>
      </w:r>
      <w:r w:rsidR="002D6FCD">
        <w:t xml:space="preserve">continue </w:t>
      </w:r>
      <w:r w:rsidR="000F0169">
        <w:t xml:space="preserve">to provide support to </w:t>
      </w:r>
      <w:r w:rsidR="0096107D">
        <w:t>eligible Parties</w:t>
      </w:r>
      <w:r w:rsidR="000F0169">
        <w:t xml:space="preserve"> for </w:t>
      </w:r>
      <w:r w:rsidR="005B1CBB">
        <w:t>the development of long-term institutional capacities. Th</w:t>
      </w:r>
      <w:r w:rsidR="000F0169">
        <w:t>o</w:t>
      </w:r>
      <w:r w:rsidR="005B1CBB">
        <w:t xml:space="preserve">se priorities are reflected in the biodiversity programming directions adopted </w:t>
      </w:r>
      <w:r w:rsidR="00E91E18">
        <w:t xml:space="preserve">for </w:t>
      </w:r>
      <w:r w:rsidR="00AD2EBC" w:rsidRPr="00AD2EBC">
        <w:t xml:space="preserve">the </w:t>
      </w:r>
      <w:r w:rsidR="0039224F">
        <w:t>ninth</w:t>
      </w:r>
      <w:r w:rsidR="00AD2EBC" w:rsidRPr="00AD2EBC">
        <w:t xml:space="preserve"> replenishment </w:t>
      </w:r>
      <w:r w:rsidR="00E91E18">
        <w:t xml:space="preserve">period </w:t>
      </w:r>
      <w:r w:rsidR="00AD2EBC" w:rsidRPr="00AD2EBC">
        <w:t xml:space="preserve">of the </w:t>
      </w:r>
      <w:r w:rsidR="00E91E18">
        <w:t xml:space="preserve">GEF </w:t>
      </w:r>
      <w:r w:rsidR="00AD2EBC" w:rsidRPr="00AD2EBC">
        <w:t xml:space="preserve">Trust </w:t>
      </w:r>
      <w:r w:rsidR="00D628A3" w:rsidRPr="00AD2EBC">
        <w:t>Fund</w:t>
      </w:r>
      <w:r w:rsidR="00D628A3" w:rsidRPr="00AD2EBC" w:rsidDel="00AD2EBC">
        <w:t>.</w:t>
      </w:r>
    </w:p>
    <w:p w14:paraId="1B7BDF25" w14:textId="7590A960" w:rsidR="005B1CBB" w:rsidRDefault="005B1CBB" w:rsidP="005B1CBB">
      <w:pPr>
        <w:pStyle w:val="CBDNormalNumber"/>
      </w:pPr>
      <w:r>
        <w:t>In line with th</w:t>
      </w:r>
      <w:r w:rsidR="0096107D">
        <w:t>o</w:t>
      </w:r>
      <w:r>
        <w:t>se priorities, the implementation of Target</w:t>
      </w:r>
      <w:r w:rsidR="0095596E">
        <w:t> </w:t>
      </w:r>
      <w:r>
        <w:t xml:space="preserve">13 of the </w:t>
      </w:r>
      <w:r w:rsidR="00261812">
        <w:t xml:space="preserve">Framework </w:t>
      </w:r>
      <w:r w:rsidR="000506BD">
        <w:t xml:space="preserve">was supported through GEF-8 with </w:t>
      </w:r>
      <w:r>
        <w:t xml:space="preserve">investments aimed at strengthening </w:t>
      </w:r>
      <w:r w:rsidR="003C69FE">
        <w:t xml:space="preserve">access and benefit-sharing </w:t>
      </w:r>
      <w:r>
        <w:t>measures and advancing the objectives of the Protocol. During the reporting period, eight submissions related to Target</w:t>
      </w:r>
      <w:r w:rsidR="0095596E">
        <w:t> </w:t>
      </w:r>
      <w:r>
        <w:t xml:space="preserve">13 were received under the </w:t>
      </w:r>
      <w:r w:rsidR="00C802DD">
        <w:t>GEF</w:t>
      </w:r>
      <w:r w:rsidR="00D06E08">
        <w:t xml:space="preserve"> </w:t>
      </w:r>
      <w:r>
        <w:t xml:space="preserve">Trust Fund, </w:t>
      </w:r>
      <w:r w:rsidR="00976363">
        <w:t xml:space="preserve">all </w:t>
      </w:r>
      <w:r>
        <w:t xml:space="preserve">of which </w:t>
      </w:r>
      <w:r w:rsidR="002A2D4D">
        <w:t>were</w:t>
      </w:r>
      <w:r>
        <w:t xml:space="preserve"> approved. </w:t>
      </w:r>
      <w:r w:rsidR="008277BC">
        <w:t>Ac</w:t>
      </w:r>
      <w:r w:rsidR="00DB4FBC">
        <w:t xml:space="preserve">ross </w:t>
      </w:r>
      <w:r>
        <w:t xml:space="preserve">the </w:t>
      </w:r>
      <w:r w:rsidR="00A34967">
        <w:t>GEF</w:t>
      </w:r>
      <w:r w:rsidR="00D06E08">
        <w:t xml:space="preserve"> </w:t>
      </w:r>
      <w:r>
        <w:t xml:space="preserve">Trust Fund and </w:t>
      </w:r>
      <w:r w:rsidR="00F379AA">
        <w:t xml:space="preserve">the </w:t>
      </w:r>
      <w:r w:rsidR="00B123FC">
        <w:t xml:space="preserve">Global </w:t>
      </w:r>
      <w:r w:rsidR="005A51AA">
        <w:t>Biodiversity</w:t>
      </w:r>
      <w:r w:rsidR="00B123FC">
        <w:t xml:space="preserve"> Framework Fund</w:t>
      </w:r>
      <w:r w:rsidR="005A51AA">
        <w:t xml:space="preserve">, </w:t>
      </w:r>
      <w:r>
        <w:t>1</w:t>
      </w:r>
      <w:r w:rsidR="00976363">
        <w:t>5</w:t>
      </w:r>
      <w:r>
        <w:t xml:space="preserve"> countries (Belize, Brazil, Burkina Faso, Cambodia, Equatorial Guinea, Eswatini, Honduras, India, </w:t>
      </w:r>
      <w:r w:rsidR="00976363">
        <w:t xml:space="preserve">Indonesia, </w:t>
      </w:r>
      <w:r>
        <w:t xml:space="preserve">Malaysia, Micronesia, Pakistan, </w:t>
      </w:r>
      <w:r w:rsidR="00AD7123">
        <w:t xml:space="preserve">Sri Lanka, </w:t>
      </w:r>
      <w:r>
        <w:t>Thailand</w:t>
      </w:r>
      <w:r w:rsidR="00976363">
        <w:t xml:space="preserve"> </w:t>
      </w:r>
      <w:r>
        <w:t xml:space="preserve">and Yemen) are </w:t>
      </w:r>
      <w:r w:rsidR="003E552D">
        <w:t xml:space="preserve">being </w:t>
      </w:r>
      <w:r>
        <w:t xml:space="preserve">supported through </w:t>
      </w:r>
      <w:r w:rsidR="00976363">
        <w:t xml:space="preserve">15 </w:t>
      </w:r>
      <w:r>
        <w:t>stand</w:t>
      </w:r>
      <w:r w:rsidR="00CD2468">
        <w:t>-</w:t>
      </w:r>
      <w:r>
        <w:t xml:space="preserve">alone projects </w:t>
      </w:r>
      <w:r w:rsidR="00777BBA">
        <w:t xml:space="preserve">aimed at implementing </w:t>
      </w:r>
      <w:r w:rsidR="003C69FE">
        <w:t xml:space="preserve">access and benefit-sharing </w:t>
      </w:r>
      <w:r>
        <w:t>measures</w:t>
      </w:r>
      <w:r w:rsidR="00A338B7">
        <w:t xml:space="preserve"> consist</w:t>
      </w:r>
      <w:r w:rsidR="001523A5">
        <w:t>ent</w:t>
      </w:r>
      <w:r w:rsidR="00A338B7">
        <w:t xml:space="preserve"> with Target</w:t>
      </w:r>
      <w:r w:rsidR="003E552D">
        <w:t> </w:t>
      </w:r>
      <w:r w:rsidR="00A338B7">
        <w:t>13</w:t>
      </w:r>
      <w:r>
        <w:t xml:space="preserve">, including support </w:t>
      </w:r>
      <w:r w:rsidR="006F3E78">
        <w:t xml:space="preserve">for </w:t>
      </w:r>
      <w:r>
        <w:t>ratification of the Protocol in Belize</w:t>
      </w:r>
      <w:r w:rsidR="00976363">
        <w:t>,</w:t>
      </w:r>
      <w:r>
        <w:t xml:space="preserve"> </w:t>
      </w:r>
      <w:r w:rsidR="00AD7123">
        <w:t>Sri Lanka</w:t>
      </w:r>
      <w:r w:rsidR="00AD7123" w:rsidDel="00976363">
        <w:t xml:space="preserve"> </w:t>
      </w:r>
      <w:r w:rsidR="00AD7123">
        <w:t>and</w:t>
      </w:r>
      <w:r w:rsidR="00AD7123" w:rsidDel="00976363">
        <w:t xml:space="preserve"> </w:t>
      </w:r>
      <w:r>
        <w:t>Thailand.</w:t>
      </w:r>
    </w:p>
    <w:p w14:paraId="0EFAE545" w14:textId="12D5BC09" w:rsidR="005B1CBB" w:rsidRDefault="005B1CBB" w:rsidP="005B1CBB">
      <w:pPr>
        <w:pStyle w:val="CBDNormalNumber"/>
      </w:pPr>
      <w:r>
        <w:t>Collectively, th</w:t>
      </w:r>
      <w:r w:rsidR="00F60342">
        <w:t>o</w:t>
      </w:r>
      <w:r>
        <w:t xml:space="preserve">se projects </w:t>
      </w:r>
      <w:r w:rsidR="00F60342">
        <w:t xml:space="preserve">amount to </w:t>
      </w:r>
      <w:r>
        <w:t xml:space="preserve">approximately </w:t>
      </w:r>
      <w:r w:rsidR="00F60342">
        <w:t>$</w:t>
      </w:r>
      <w:r w:rsidR="00976363">
        <w:t>57.0</w:t>
      </w:r>
      <w:r w:rsidR="00F60342">
        <w:t> </w:t>
      </w:r>
      <w:r>
        <w:t>million</w:t>
      </w:r>
      <w:r w:rsidR="00184E79">
        <w:t xml:space="preserve"> </w:t>
      </w:r>
      <w:r w:rsidR="00184E79" w:rsidRPr="00184E79">
        <w:t>dollars</w:t>
      </w:r>
      <w:r>
        <w:t xml:space="preserve"> in </w:t>
      </w:r>
      <w:r w:rsidR="00F60342">
        <w:t>GEF-8</w:t>
      </w:r>
      <w:r w:rsidR="00D06E08">
        <w:t xml:space="preserve"> </w:t>
      </w:r>
      <w:r>
        <w:t xml:space="preserve">financing and are expected to leverage approximately </w:t>
      </w:r>
      <w:r w:rsidR="00F60342">
        <w:t>$</w:t>
      </w:r>
      <w:r>
        <w:t>2</w:t>
      </w:r>
      <w:r w:rsidR="00976363">
        <w:t>66.3</w:t>
      </w:r>
      <w:r w:rsidR="00F60342">
        <w:t> </w:t>
      </w:r>
      <w:r w:rsidR="00E02B81">
        <w:t xml:space="preserve">million </w:t>
      </w:r>
      <w:r w:rsidR="00E02B81" w:rsidRPr="00E02B81">
        <w:t>dollars</w:t>
      </w:r>
      <w:r>
        <w:t xml:space="preserve"> in co-financing. Support is directed towards strengthening legal, policy and institutional frameworks for </w:t>
      </w:r>
      <w:r w:rsidR="003C69FE">
        <w:t>access and benefit-</w:t>
      </w:r>
      <w:r w:rsidR="00D628A3">
        <w:t>sharing,</w:t>
      </w:r>
      <w:r>
        <w:t xml:space="preserve"> enhancing compliance and monitoring systems, building technical and institutional capacities and promoting the fair and equitable sharing of benefits arising from the utilization of genetic resources, including with </w:t>
      </w:r>
      <w:r w:rsidR="00B66512" w:rsidRPr="00B66512">
        <w:t>indigenous peoples and local communities</w:t>
      </w:r>
      <w:r>
        <w:t xml:space="preserve">, as appropriate. </w:t>
      </w:r>
      <w:r w:rsidR="00366576">
        <w:t xml:space="preserve">The </w:t>
      </w:r>
      <w:r>
        <w:t xml:space="preserve">initiatives </w:t>
      </w:r>
      <w:r w:rsidR="005D05BA">
        <w:t xml:space="preserve">supported by GEF </w:t>
      </w:r>
      <w:r>
        <w:t xml:space="preserve">also address emerging implementation issues, including the development of digitalized </w:t>
      </w:r>
      <w:r w:rsidR="003C69FE">
        <w:t xml:space="preserve">access and benefit-sharing </w:t>
      </w:r>
      <w:r>
        <w:t xml:space="preserve">systems and considerations related to digital sequence information, </w:t>
      </w:r>
      <w:r w:rsidR="005D05BA">
        <w:t xml:space="preserve">and </w:t>
      </w:r>
      <w:r>
        <w:t>thereby contribut</w:t>
      </w:r>
      <w:r w:rsidR="005D05BA">
        <w:t>e</w:t>
      </w:r>
      <w:r>
        <w:t xml:space="preserve"> to the effective implementation of the Protocol and the achievement of Target</w:t>
      </w:r>
      <w:r w:rsidR="00C802DD">
        <w:t> </w:t>
      </w:r>
      <w:r>
        <w:t>13.</w:t>
      </w:r>
    </w:p>
    <w:p w14:paraId="3904FE68" w14:textId="7ACC2EAE" w:rsidR="005B1CBB" w:rsidRDefault="005B1CBB" w:rsidP="005B1CBB">
      <w:pPr>
        <w:pStyle w:val="CBDNormalNumber"/>
      </w:pPr>
      <w:r>
        <w:t xml:space="preserve">During the reporting period, </w:t>
      </w:r>
      <w:r w:rsidR="00B944AC">
        <w:t>GEF</w:t>
      </w:r>
      <w:r w:rsidR="00D06E08">
        <w:t xml:space="preserve"> </w:t>
      </w:r>
      <w:r>
        <w:t>approved the global project “</w:t>
      </w:r>
      <w:r w:rsidRPr="00193F4E">
        <w:t xml:space="preserve">Support to </w:t>
      </w:r>
      <w:r w:rsidR="000831BF">
        <w:t>p</w:t>
      </w:r>
      <w:r w:rsidRPr="00193F4E">
        <w:t xml:space="preserve">reparation of the </w:t>
      </w:r>
      <w:r w:rsidR="000831BF">
        <w:t>f</w:t>
      </w:r>
      <w:r w:rsidRPr="00193F4E">
        <w:t xml:space="preserve">irst </w:t>
      </w:r>
      <w:r w:rsidR="000831BF">
        <w:t>n</w:t>
      </w:r>
      <w:r w:rsidRPr="00193F4E">
        <w:t xml:space="preserve">ational </w:t>
      </w:r>
      <w:r w:rsidR="000831BF">
        <w:t>r</w:t>
      </w:r>
      <w:r w:rsidRPr="00193F4E">
        <w:t xml:space="preserve">eport on </w:t>
      </w:r>
      <w:r w:rsidR="000831BF">
        <w:t>i</w:t>
      </w:r>
      <w:r w:rsidRPr="00193F4E">
        <w:t>mplementation of the Nagoya Protocol on Access to Genetic Resources and the Fair and Equitable Sharing of Benefits Arising from their Utilization</w:t>
      </w:r>
      <w:r>
        <w:t xml:space="preserve">”, implemented by </w:t>
      </w:r>
      <w:r w:rsidR="000831BF">
        <w:t>the United Nations Environment Programme</w:t>
      </w:r>
      <w:r>
        <w:t>. The project supports 96</w:t>
      </w:r>
      <w:r w:rsidR="00C802DD">
        <w:t> </w:t>
      </w:r>
      <w:r>
        <w:t xml:space="preserve">eligible Parties in meeting their reporting obligations under the Protocol and, as </w:t>
      </w:r>
      <w:r w:rsidR="000831BF">
        <w:t xml:space="preserve">at </w:t>
      </w:r>
      <w:r w:rsidR="00976363">
        <w:t>15 June</w:t>
      </w:r>
      <w:r>
        <w:t xml:space="preserve"> 2026, had contributed to the submission of first national reports by 7</w:t>
      </w:r>
      <w:r w:rsidR="00976363">
        <w:t>3</w:t>
      </w:r>
      <w:r w:rsidR="00C802DD">
        <w:t> </w:t>
      </w:r>
      <w:r>
        <w:t xml:space="preserve">Parties. The </w:t>
      </w:r>
      <w:r w:rsidR="0001529E">
        <w:t>GEF</w:t>
      </w:r>
      <w:r w:rsidR="00366576">
        <w:t xml:space="preserve"> </w:t>
      </w:r>
      <w:r>
        <w:t xml:space="preserve">Secretariat participated </w:t>
      </w:r>
      <w:r w:rsidR="0001529E">
        <w:t xml:space="preserve">online </w:t>
      </w:r>
      <w:r>
        <w:t>in four regional workshops (</w:t>
      </w:r>
      <w:r w:rsidR="0001529E">
        <w:t xml:space="preserve">for </w:t>
      </w:r>
      <w:r>
        <w:t>Latin America and the Caribbean</w:t>
      </w:r>
      <w:r w:rsidR="0001529E">
        <w:t>,</w:t>
      </w:r>
      <w:r>
        <w:t xml:space="preserve"> in June 2025; </w:t>
      </w:r>
      <w:r w:rsidR="0001529E">
        <w:t xml:space="preserve">for </w:t>
      </w:r>
      <w:r>
        <w:t>Africa</w:t>
      </w:r>
      <w:r w:rsidR="0001529E">
        <w:t>,</w:t>
      </w:r>
      <w:r>
        <w:t xml:space="preserve"> in October 2025; </w:t>
      </w:r>
      <w:r w:rsidR="0001529E">
        <w:t xml:space="preserve">for </w:t>
      </w:r>
      <w:r>
        <w:t xml:space="preserve">Central and </w:t>
      </w:r>
      <w:r>
        <w:lastRenderedPageBreak/>
        <w:t>Eastern Europe</w:t>
      </w:r>
      <w:r w:rsidR="00F50339">
        <w:t xml:space="preserve"> and</w:t>
      </w:r>
      <w:r>
        <w:t xml:space="preserve"> West</w:t>
      </w:r>
      <w:r w:rsidR="00007901">
        <w:t>ern</w:t>
      </w:r>
      <w:r>
        <w:t xml:space="preserve"> and Central Asia</w:t>
      </w:r>
      <w:r w:rsidR="004B1C0C">
        <w:t>,</w:t>
      </w:r>
      <w:r>
        <w:t xml:space="preserve"> in January 2026; </w:t>
      </w:r>
      <w:r w:rsidR="004B1C0C">
        <w:t xml:space="preserve">and for </w:t>
      </w:r>
      <w:r>
        <w:t>Asia</w:t>
      </w:r>
      <w:r w:rsidR="004B1C0C">
        <w:t xml:space="preserve"> and the </w:t>
      </w:r>
      <w:r>
        <w:t>Pacific</w:t>
      </w:r>
      <w:r w:rsidR="004B1C0C">
        <w:t>,</w:t>
      </w:r>
      <w:r>
        <w:t xml:space="preserve"> in January 2026) organized by </w:t>
      </w:r>
      <w:r w:rsidR="001777B5">
        <w:t xml:space="preserve">the United Nations Environment Programme </w:t>
      </w:r>
      <w:r>
        <w:t xml:space="preserve">and the </w:t>
      </w:r>
      <w:r w:rsidR="00725174">
        <w:t xml:space="preserve">Secretariat of the </w:t>
      </w:r>
      <w:r w:rsidR="001777B5">
        <w:t xml:space="preserve">Convention </w:t>
      </w:r>
      <w:r w:rsidR="0039185B">
        <w:t>and funded by GEF as an</w:t>
      </w:r>
      <w:r w:rsidR="00366576">
        <w:t xml:space="preserve"> </w:t>
      </w:r>
      <w:r w:rsidR="0039185B">
        <w:t>e</w:t>
      </w:r>
      <w:r>
        <w:t xml:space="preserve">nabling </w:t>
      </w:r>
      <w:r w:rsidR="0039185B">
        <w:t>a</w:t>
      </w:r>
      <w:r>
        <w:t>ctivit</w:t>
      </w:r>
      <w:r w:rsidR="00B24C30">
        <w:t>y</w:t>
      </w:r>
      <w:r>
        <w:t xml:space="preserve"> to support national reporting under the Nagoya Protocol</w:t>
      </w:r>
      <w:r w:rsidR="0039185B">
        <w:t xml:space="preserve"> and the Cartagena Protocol on Biosafety</w:t>
      </w:r>
      <w:r>
        <w:t xml:space="preserve">. </w:t>
      </w:r>
      <w:r w:rsidR="002F500C">
        <w:t>A representative of the GEF</w:t>
      </w:r>
      <w:r w:rsidR="00366576">
        <w:t xml:space="preserve"> </w:t>
      </w:r>
      <w:r>
        <w:t xml:space="preserve">Secretariat presented </w:t>
      </w:r>
      <w:r w:rsidR="00C84656">
        <w:t xml:space="preserve">to Protocol focal points </w:t>
      </w:r>
      <w:r>
        <w:t xml:space="preserve">funding opportunities for the implementation of the </w:t>
      </w:r>
      <w:r w:rsidR="001523A5">
        <w:t xml:space="preserve">Protocols </w:t>
      </w:r>
      <w:r w:rsidR="00C84656">
        <w:t>during GEF-8</w:t>
      </w:r>
      <w:r w:rsidR="00720F67">
        <w:t xml:space="preserve"> and</w:t>
      </w:r>
      <w:r>
        <w:t xml:space="preserve"> under </w:t>
      </w:r>
      <w:r w:rsidR="00BB2BC6">
        <w:t xml:space="preserve">the </w:t>
      </w:r>
      <w:r w:rsidR="00720F67">
        <w:t xml:space="preserve">Global Biodiversity Framework </w:t>
      </w:r>
      <w:r w:rsidR="00BB2BC6">
        <w:t>Fund</w:t>
      </w:r>
      <w:r>
        <w:t>, and</w:t>
      </w:r>
      <w:r w:rsidR="00060DB6">
        <w:t xml:space="preserve"> the</w:t>
      </w:r>
      <w:r>
        <w:t xml:space="preserve"> outlook for </w:t>
      </w:r>
      <w:r w:rsidR="0039224F" w:rsidRPr="0039224F">
        <w:t xml:space="preserve">the </w:t>
      </w:r>
      <w:r w:rsidR="0039224F">
        <w:t>ninth</w:t>
      </w:r>
      <w:r w:rsidR="0039224F" w:rsidRPr="0039224F">
        <w:t xml:space="preserve"> replenishment </w:t>
      </w:r>
      <w:r w:rsidR="0099548F">
        <w:t xml:space="preserve">period </w:t>
      </w:r>
      <w:r w:rsidR="0039224F" w:rsidRPr="0039224F">
        <w:t xml:space="preserve">of the </w:t>
      </w:r>
      <w:r w:rsidR="00060DB6">
        <w:t>GEF</w:t>
      </w:r>
      <w:r w:rsidR="0039224F" w:rsidRPr="0039224F">
        <w:t xml:space="preserve"> Trust Fund</w:t>
      </w:r>
      <w:r>
        <w:t>.</w:t>
      </w:r>
    </w:p>
    <w:p w14:paraId="23DD2101" w14:textId="460BDC42" w:rsidR="005B1CBB" w:rsidRDefault="005B1CBB" w:rsidP="005B1CBB">
      <w:pPr>
        <w:pStyle w:val="CBDNormalNumber"/>
      </w:pPr>
      <w:r>
        <w:t xml:space="preserve">Through financial and technical support provided in collaboration with the Secretariat of the Convention, the </w:t>
      </w:r>
      <w:r w:rsidR="0099548F">
        <w:t xml:space="preserve">project </w:t>
      </w:r>
      <w:r>
        <w:t>has strengthened national capacities for</w:t>
      </w:r>
      <w:r w:rsidR="0009683A">
        <w:t>:</w:t>
      </w:r>
      <w:r>
        <w:t xml:space="preserve"> reporting</w:t>
      </w:r>
      <w:r w:rsidR="00312CCD">
        <w:t xml:space="preserve"> and</w:t>
      </w:r>
      <w:r>
        <w:t xml:space="preserve"> monitoring implementation</w:t>
      </w:r>
      <w:r w:rsidR="0009683A">
        <w:t>;</w:t>
      </w:r>
      <w:r>
        <w:t xml:space="preserve"> identifying priorities and gaps</w:t>
      </w:r>
      <w:r w:rsidR="0009683A">
        <w:t>;</w:t>
      </w:r>
      <w:r>
        <w:t xml:space="preserve"> and informing future programming and resource mobilization efforts related to access and benefit-sharing.</w:t>
      </w:r>
    </w:p>
    <w:p w14:paraId="1C94402A" w14:textId="2D1FD403" w:rsidR="000B19A2" w:rsidRDefault="00F53C3E" w:rsidP="000B19A2">
      <w:pPr>
        <w:pStyle w:val="CBDH2"/>
      </w:pPr>
      <w:r>
        <w:t>D</w:t>
      </w:r>
      <w:r w:rsidR="000B19A2" w:rsidRPr="003F1A75">
        <w:t>.</w:t>
      </w:r>
      <w:r w:rsidR="000B19A2" w:rsidRPr="003F1A75">
        <w:tab/>
      </w:r>
      <w:r w:rsidR="00B5178E" w:rsidRPr="00B5178E">
        <w:t xml:space="preserve">Access to </w:t>
      </w:r>
      <w:r w:rsidR="00B5178E">
        <w:t>r</w:t>
      </w:r>
      <w:r w:rsidR="00B5178E" w:rsidRPr="00B5178E">
        <w:t xml:space="preserve">esources and </w:t>
      </w:r>
      <w:r w:rsidR="00B5178E">
        <w:t>o</w:t>
      </w:r>
      <w:r w:rsidR="00B5178E" w:rsidRPr="00B5178E">
        <w:t xml:space="preserve">perational </w:t>
      </w:r>
      <w:r w:rsidR="00B5178E">
        <w:t>e</w:t>
      </w:r>
      <w:r w:rsidR="00B5178E" w:rsidRPr="00B5178E">
        <w:t xml:space="preserve">ffectiveness </w:t>
      </w:r>
    </w:p>
    <w:p w14:paraId="2F4E4F8A" w14:textId="3F2F6A72" w:rsidR="00D83C59" w:rsidRDefault="00D83C59" w:rsidP="00D83C59">
      <w:pPr>
        <w:pStyle w:val="CBDNormalNumber"/>
      </w:pPr>
      <w:r>
        <w:t xml:space="preserve">Despite increased financing opportunities, information available to </w:t>
      </w:r>
      <w:r w:rsidR="005077C8">
        <w:t>GEF</w:t>
      </w:r>
      <w:r w:rsidR="00F15AA3">
        <w:t xml:space="preserve"> </w:t>
      </w:r>
      <w:r>
        <w:t xml:space="preserve">and findings emerging from the second assessment and review </w:t>
      </w:r>
      <w:r w:rsidR="007F593E">
        <w:t xml:space="preserve">of the effectiveness of the Protocol </w:t>
      </w:r>
      <w:r>
        <w:t xml:space="preserve">suggest that the </w:t>
      </w:r>
      <w:r w:rsidR="007F593E">
        <w:t xml:space="preserve">use </w:t>
      </w:r>
      <w:r>
        <w:t xml:space="preserve">of available resources for </w:t>
      </w:r>
      <w:r w:rsidR="003C69FE">
        <w:t xml:space="preserve">access and benefit-sharing </w:t>
      </w:r>
      <w:r>
        <w:t xml:space="preserve">implementation continues to vary considerably among eligible Parties. Factors influencing the development and submission of </w:t>
      </w:r>
      <w:r w:rsidR="006876A4">
        <w:t xml:space="preserve">projects related to </w:t>
      </w:r>
      <w:r w:rsidR="003C69FE">
        <w:t>access and benefit-sharing</w:t>
      </w:r>
      <w:r>
        <w:t xml:space="preserve"> include competing national priorities, differing levels of institutional capacity, limited awareness of available funding opportunities and challenges associated with integrating </w:t>
      </w:r>
      <w:r w:rsidR="003C69FE">
        <w:t xml:space="preserve">access and benefit-sharing </w:t>
      </w:r>
      <w:r>
        <w:t xml:space="preserve">priorities into broader biodiversity planning and investment frameworks. </w:t>
      </w:r>
    </w:p>
    <w:p w14:paraId="565312F7" w14:textId="781FB843" w:rsidR="00D83C59" w:rsidRDefault="00D83C59" w:rsidP="00D83C59">
      <w:pPr>
        <w:pStyle w:val="CBDNormalNumber"/>
      </w:pPr>
      <w:r>
        <w:t xml:space="preserve">Continued efforts to strengthen project development capacities, enhance cooperation among national focal points, </w:t>
      </w:r>
      <w:r w:rsidR="006876A4">
        <w:t>GEF</w:t>
      </w:r>
      <w:r w:rsidR="00F15AA3">
        <w:t xml:space="preserve"> </w:t>
      </w:r>
      <w:r>
        <w:t xml:space="preserve">operational focal points and implementing agencies, and improve the integration of </w:t>
      </w:r>
      <w:r w:rsidR="003C69FE">
        <w:t xml:space="preserve">access and benefit-sharing </w:t>
      </w:r>
      <w:r>
        <w:t xml:space="preserve">objectives into national biodiversity finance plans may contribute to </w:t>
      </w:r>
      <w:r w:rsidR="006876A4">
        <w:t xml:space="preserve">the </w:t>
      </w:r>
      <w:r>
        <w:t xml:space="preserve">more effective </w:t>
      </w:r>
      <w:r w:rsidR="006876A4">
        <w:t xml:space="preserve">use </w:t>
      </w:r>
      <w:r>
        <w:t>of available resources and improved implementation outcomes.</w:t>
      </w:r>
    </w:p>
    <w:p w14:paraId="106AC0F3" w14:textId="1086B520" w:rsidR="009A4060" w:rsidRDefault="009A4060" w:rsidP="00D83C59">
      <w:pPr>
        <w:pStyle w:val="CBDNormalNumber"/>
      </w:pPr>
      <w:r>
        <w:t>Infor</w:t>
      </w:r>
      <w:r w:rsidR="00973BC5">
        <w:t xml:space="preserve">mation contained in the report of the Council </w:t>
      </w:r>
      <w:r w:rsidR="006876A4">
        <w:t xml:space="preserve">of the Global Environment Facility </w:t>
      </w:r>
      <w:r w:rsidR="002A76EA">
        <w:t>for the seventeenth meeting of the Conference of the Parties</w:t>
      </w:r>
      <w:r w:rsidR="000D375B">
        <w:t xml:space="preserve"> </w:t>
      </w:r>
      <w:r w:rsidR="00973BC5">
        <w:t>suggest</w:t>
      </w:r>
      <w:r w:rsidR="000114E0">
        <w:t>s</w:t>
      </w:r>
      <w:r w:rsidR="00973BC5">
        <w:t xml:space="preserve"> that, despite the av</w:t>
      </w:r>
      <w:r w:rsidR="00173138">
        <w:t xml:space="preserve">ailability of dedicated programming opportunities for </w:t>
      </w:r>
      <w:r w:rsidR="000114E0">
        <w:t xml:space="preserve">the </w:t>
      </w:r>
      <w:r w:rsidR="00173138">
        <w:t xml:space="preserve">implementation of the Protocol, demand </w:t>
      </w:r>
      <w:r w:rsidR="00744FB3">
        <w:t xml:space="preserve">for funding remains uneven across regions and among eligible Parties. </w:t>
      </w:r>
      <w:r w:rsidR="000114E0">
        <w:t>In addition, t</w:t>
      </w:r>
      <w:r w:rsidR="00744FB3">
        <w:t>he findings of the second assessment</w:t>
      </w:r>
      <w:r w:rsidR="00537E1A">
        <w:t xml:space="preserve"> and review indicate continuing needs related to institutional capacity</w:t>
      </w:r>
      <w:r w:rsidR="0042283F">
        <w:t>, legal impleme</w:t>
      </w:r>
      <w:r w:rsidR="0060533C">
        <w:t>ntation, operationalization</w:t>
      </w:r>
      <w:r w:rsidR="00456673">
        <w:t xml:space="preserve"> of checkpoints, monitoring </w:t>
      </w:r>
      <w:r w:rsidR="005509D6">
        <w:t>systems, benefit-sharing arrangements and engagement of indigenous peoples and local communities. The findi</w:t>
      </w:r>
      <w:r w:rsidR="00F42217">
        <w:t xml:space="preserve">ngs may provide </w:t>
      </w:r>
      <w:r w:rsidR="000114E0">
        <w:t xml:space="preserve">a </w:t>
      </w:r>
      <w:r w:rsidR="00F42217">
        <w:t xml:space="preserve">useful context </w:t>
      </w:r>
      <w:r w:rsidR="000114E0">
        <w:t xml:space="preserve">for </w:t>
      </w:r>
      <w:r w:rsidR="00F42217">
        <w:t xml:space="preserve">considering </w:t>
      </w:r>
      <w:r w:rsidR="000114E0">
        <w:t xml:space="preserve">the need for </w:t>
      </w:r>
      <w:r w:rsidR="00F42217">
        <w:t>additional guidance to the financial mechanism.</w:t>
      </w:r>
    </w:p>
    <w:p w14:paraId="2DE3F16E" w14:textId="0EB2581F" w:rsidR="004C34A0" w:rsidRDefault="00394F51" w:rsidP="00B0304C">
      <w:pPr>
        <w:pStyle w:val="CBDH1"/>
      </w:pPr>
      <w:r>
        <w:t>I</w:t>
      </w:r>
      <w:r w:rsidR="009F3E0F">
        <w:t>II</w:t>
      </w:r>
      <w:r w:rsidR="004C34A0" w:rsidRPr="003F1A75">
        <w:tab/>
      </w:r>
      <w:r>
        <w:t xml:space="preserve">Preparations for the tenth replenishment period of the </w:t>
      </w:r>
      <w:r w:rsidR="009D1814">
        <w:t xml:space="preserve">Global Environment </w:t>
      </w:r>
      <w:r w:rsidR="00090DDD" w:rsidRPr="00090DDD">
        <w:t>F</w:t>
      </w:r>
      <w:r w:rsidR="009D1814">
        <w:t xml:space="preserve">acility </w:t>
      </w:r>
      <w:r w:rsidR="00BD6854" w:rsidRPr="00BD6854">
        <w:t>Trust Fund</w:t>
      </w:r>
      <w:r w:rsidR="00BD6854" w:rsidRPr="00BD6854" w:rsidDel="00BD6854">
        <w:t xml:space="preserve"> </w:t>
      </w:r>
      <w:r w:rsidR="00266628">
        <w:t>and future biodiversity financing priorities</w:t>
      </w:r>
    </w:p>
    <w:p w14:paraId="518B9F48" w14:textId="1037498D" w:rsidR="00266628" w:rsidRPr="003F1A75" w:rsidRDefault="005A3D4C" w:rsidP="00506EF9">
      <w:pPr>
        <w:pStyle w:val="CBDH2"/>
        <w:jc w:val="left"/>
      </w:pPr>
      <w:r>
        <w:t>A.</w:t>
      </w:r>
      <w:r>
        <w:tab/>
      </w:r>
      <w:r w:rsidR="00266628">
        <w:t>Fundi</w:t>
      </w:r>
      <w:r w:rsidR="00D34979">
        <w:t>n</w:t>
      </w:r>
      <w:r w:rsidR="007A7BF4">
        <w:t>g</w:t>
      </w:r>
      <w:r w:rsidR="00D34979">
        <w:t xml:space="preserve"> needs ass</w:t>
      </w:r>
      <w:r w:rsidR="007A7BF4">
        <w:t>essment for the tenth replenishment period of the Global Environmental Facility Trust Fund</w:t>
      </w:r>
    </w:p>
    <w:p w14:paraId="7E3D396A" w14:textId="60AF79CC" w:rsidR="00F62BFC" w:rsidRDefault="00F62BFC" w:rsidP="0083754F">
      <w:pPr>
        <w:pStyle w:val="CBDNormalNumber"/>
      </w:pPr>
      <w:r>
        <w:t xml:space="preserve">Preparations for </w:t>
      </w:r>
      <w:r w:rsidR="00025A55">
        <w:t xml:space="preserve">GEF-10, </w:t>
      </w:r>
      <w:r w:rsidR="00297AA8">
        <w:t xml:space="preserve">which </w:t>
      </w:r>
      <w:r w:rsidR="00025A55">
        <w:t>cover</w:t>
      </w:r>
      <w:r w:rsidR="00297AA8">
        <w:t>s</w:t>
      </w:r>
      <w:r w:rsidR="00025A55">
        <w:t xml:space="preserve"> the period </w:t>
      </w:r>
      <w:r w:rsidR="00BE00CF">
        <w:t xml:space="preserve">from </w:t>
      </w:r>
      <w:r w:rsidR="00025A55">
        <w:t xml:space="preserve">July 2030 to June 2034, provide an important opportunity for </w:t>
      </w:r>
      <w:r w:rsidR="00BE00CF">
        <w:t>P</w:t>
      </w:r>
      <w:r w:rsidR="00025A55">
        <w:t xml:space="preserve">arties to identify and communicate financial requirements associated with the implementation of the Protocol. </w:t>
      </w:r>
      <w:r w:rsidR="00191D0C">
        <w:t>The Subsidiary Body on Implementation included in recommendation </w:t>
      </w:r>
      <w:hyperlink r:id="rId21" w:history="1">
        <w:r w:rsidR="00191D0C" w:rsidRPr="006A125F">
          <w:rPr>
            <w:rStyle w:val="Hyperlink"/>
          </w:rPr>
          <w:t>6/2</w:t>
        </w:r>
      </w:hyperlink>
      <w:r w:rsidR="00191D0C">
        <w:t xml:space="preserve"> d</w:t>
      </w:r>
      <w:r w:rsidR="006D6705">
        <w:t xml:space="preserve">raft </w:t>
      </w:r>
      <w:r w:rsidR="006A1061">
        <w:t xml:space="preserve">terms of reference for a full assessment of the amount of funds </w:t>
      </w:r>
      <w:r w:rsidR="001D5AEB">
        <w:t xml:space="preserve">that are </w:t>
      </w:r>
      <w:r w:rsidR="006A1061">
        <w:t>necessary to assist developing country Parties</w:t>
      </w:r>
      <w:r w:rsidR="001D5AEB">
        <w:t>, in particular the least developed countries and small island developing States,</w:t>
      </w:r>
      <w:r w:rsidR="006A1061">
        <w:t xml:space="preserve"> and Parties with economies in transition in </w:t>
      </w:r>
      <w:r w:rsidR="007156A9">
        <w:t xml:space="preserve">fulfilling their commitments under </w:t>
      </w:r>
      <w:r w:rsidR="006A1061">
        <w:t>the Convention and its Protocols during GEF-10.</w:t>
      </w:r>
    </w:p>
    <w:p w14:paraId="495D361B" w14:textId="71014043" w:rsidR="0083754F" w:rsidRDefault="00F64246" w:rsidP="0083754F">
      <w:pPr>
        <w:pStyle w:val="CBDNormalNumber"/>
      </w:pPr>
      <w:r>
        <w:t>For the Nagoya Protocol, t</w:t>
      </w:r>
      <w:r w:rsidR="0083754F">
        <w:t>he assessment of funding needs</w:t>
      </w:r>
      <w:r w:rsidR="00A749B9">
        <w:t xml:space="preserve"> </w:t>
      </w:r>
      <w:r w:rsidR="00B464BE">
        <w:t xml:space="preserve">will </w:t>
      </w:r>
      <w:r w:rsidR="0083754F">
        <w:t>provide</w:t>
      </w:r>
      <w:r w:rsidR="00544CCB">
        <w:t xml:space="preserve"> an important opportunity to ensure</w:t>
      </w:r>
      <w:r w:rsidR="00754FF2">
        <w:t xml:space="preserve"> that </w:t>
      </w:r>
      <w:r w:rsidR="0083754F">
        <w:t>resource require</w:t>
      </w:r>
      <w:r w:rsidR="00754FF2">
        <w:t xml:space="preserve">ments </w:t>
      </w:r>
      <w:r w:rsidR="0083754F">
        <w:t>relat</w:t>
      </w:r>
      <w:r w:rsidR="00931D18">
        <w:t>ed</w:t>
      </w:r>
      <w:r w:rsidR="0083754F">
        <w:t xml:space="preserve"> to </w:t>
      </w:r>
      <w:proofErr w:type="gramStart"/>
      <w:r w:rsidR="00AB2D17">
        <w:t>access</w:t>
      </w:r>
      <w:proofErr w:type="gramEnd"/>
      <w:r w:rsidR="00AB2D17">
        <w:t xml:space="preserve"> and benefit-sharing are ade</w:t>
      </w:r>
      <w:r w:rsidR="002357E1">
        <w:t xml:space="preserve">quately reflected in future programming and replenishment discussions. </w:t>
      </w:r>
      <w:r w:rsidR="005F34A3">
        <w:t xml:space="preserve">Areas likely to require continued </w:t>
      </w:r>
      <w:r w:rsidR="005F34A3">
        <w:lastRenderedPageBreak/>
        <w:t xml:space="preserve">support include </w:t>
      </w:r>
      <w:r w:rsidR="0083754F">
        <w:t xml:space="preserve">implementation </w:t>
      </w:r>
      <w:r w:rsidR="005F34A3">
        <w:t>and operationali</w:t>
      </w:r>
      <w:r w:rsidR="00931D18">
        <w:t>z</w:t>
      </w:r>
      <w:r w:rsidR="005F34A3">
        <w:t xml:space="preserve">ation </w:t>
      </w:r>
      <w:r w:rsidR="0083754F">
        <w:t>of</w:t>
      </w:r>
      <w:r w:rsidR="005F34A3">
        <w:t xml:space="preserve"> national</w:t>
      </w:r>
      <w:r w:rsidR="0083754F">
        <w:t xml:space="preserve"> </w:t>
      </w:r>
      <w:r w:rsidR="003C69FE">
        <w:t xml:space="preserve">access and benefit-sharing </w:t>
      </w:r>
      <w:r w:rsidR="0083754F">
        <w:t xml:space="preserve">frameworks, institutional strengthening, compliance and monitoring measures, information systems, </w:t>
      </w:r>
      <w:r w:rsidR="005F34A3">
        <w:t xml:space="preserve">stakeholder engagement, </w:t>
      </w:r>
      <w:r w:rsidR="0083754F">
        <w:t xml:space="preserve">capacity-building </w:t>
      </w:r>
      <w:r w:rsidR="005F34A3">
        <w:t xml:space="preserve">activities, implementation of the </w:t>
      </w:r>
      <w:r w:rsidR="00931D18">
        <w:t>c</w:t>
      </w:r>
      <w:r w:rsidR="005F34A3">
        <w:t>apacity-</w:t>
      </w:r>
      <w:r w:rsidR="00931D18">
        <w:t>b</w:t>
      </w:r>
      <w:r w:rsidR="005F34A3">
        <w:t xml:space="preserve">uilding and </w:t>
      </w:r>
      <w:r w:rsidR="00931D18">
        <w:t>d</w:t>
      </w:r>
      <w:r w:rsidR="005F34A3">
        <w:t xml:space="preserve">evelopment </w:t>
      </w:r>
      <w:r w:rsidR="00931D18">
        <w:t>a</w:t>
      </w:r>
      <w:r w:rsidR="005F34A3">
        <w:t xml:space="preserve">ction </w:t>
      </w:r>
      <w:r w:rsidR="00931D18">
        <w:t>p</w:t>
      </w:r>
      <w:r w:rsidR="005F34A3">
        <w:t xml:space="preserve">lan </w:t>
      </w:r>
      <w:r w:rsidR="0083754F">
        <w:t xml:space="preserve">and support for </w:t>
      </w:r>
      <w:r w:rsidR="007611DD">
        <w:t xml:space="preserve">indigenous peoples </w:t>
      </w:r>
      <w:r w:rsidR="0083754F">
        <w:t>and local communities.</w:t>
      </w:r>
    </w:p>
    <w:p w14:paraId="29DB0BE1" w14:textId="47F2FE30" w:rsidR="0083754F" w:rsidRDefault="005F34A3" w:rsidP="0083754F">
      <w:pPr>
        <w:pStyle w:val="CBDNormalNumber"/>
      </w:pPr>
      <w:r>
        <w:t>Experience</w:t>
      </w:r>
      <w:r w:rsidR="00241FDB">
        <w:t xml:space="preserve"> gained</w:t>
      </w:r>
      <w:r>
        <w:t xml:space="preserve"> from recent </w:t>
      </w:r>
      <w:r w:rsidR="0083754F">
        <w:t>replenishment</w:t>
      </w:r>
      <w:r>
        <w:t xml:space="preserve"> cycles</w:t>
      </w:r>
      <w:r w:rsidR="00241FDB">
        <w:t xml:space="preserve"> and</w:t>
      </w:r>
      <w:r w:rsidR="00191714">
        <w:t xml:space="preserve"> information emerging from the second assessment and review of the effectiveness of the Protocol suggest </w:t>
      </w:r>
      <w:r w:rsidR="003904FF">
        <w:t>that challenges remain in relation to ins</w:t>
      </w:r>
      <w:r w:rsidR="00EC7C86">
        <w:t>titutional capacity, awareness, project preparation, operationali</w:t>
      </w:r>
      <w:r w:rsidR="00931D18">
        <w:t>z</w:t>
      </w:r>
      <w:r w:rsidR="00EC7C86">
        <w:t xml:space="preserve">ation of checkpoints, benefit-sharing arrangements, monitoring systems and long-term sustainability of implementation efforts. Parties </w:t>
      </w:r>
      <w:r w:rsidR="00713D1F">
        <w:t>could draw on that experience and information when</w:t>
      </w:r>
      <w:r w:rsidR="00EC7C86">
        <w:t xml:space="preserve"> identifying resource requirements and priorities during </w:t>
      </w:r>
      <w:r w:rsidR="00FF7BA4">
        <w:t>the</w:t>
      </w:r>
      <w:r w:rsidR="00EC7C86">
        <w:t xml:space="preserve"> funding needs assessment.</w:t>
      </w:r>
    </w:p>
    <w:p w14:paraId="27558BA3" w14:textId="5103507A" w:rsidR="0083754F" w:rsidRPr="00D628A3" w:rsidRDefault="009553B7" w:rsidP="002A5F84">
      <w:pPr>
        <w:pStyle w:val="CBDNormalNumber"/>
      </w:pPr>
      <w:r w:rsidRPr="002A5F84">
        <w:t>Parties may wish to con</w:t>
      </w:r>
      <w:r w:rsidR="00301CE2" w:rsidRPr="002A5F84">
        <w:t xml:space="preserve">tribute to the assessment </w:t>
      </w:r>
      <w:r w:rsidR="00FF7BA4">
        <w:t xml:space="preserve">by </w:t>
      </w:r>
      <w:r w:rsidR="00301CE2" w:rsidRPr="002A5F84">
        <w:t>providing information on national im</w:t>
      </w:r>
      <w:r w:rsidR="00D72474" w:rsidRPr="002A5F84">
        <w:t xml:space="preserve">plementation experiences, capacity needs, finance gaps, lessons learned and emerging priorities related to access and benefit-sharing. </w:t>
      </w:r>
      <w:r w:rsidR="00513E6D">
        <w:t>A high</w:t>
      </w:r>
      <w:r w:rsidR="00513E6D" w:rsidRPr="002A5F84">
        <w:t xml:space="preserve"> </w:t>
      </w:r>
      <w:r w:rsidR="00513E6D">
        <w:t xml:space="preserve">rate of </w:t>
      </w:r>
      <w:r w:rsidR="00D72474" w:rsidRPr="002A5F84">
        <w:t xml:space="preserve">participation by Parties will help </w:t>
      </w:r>
      <w:r w:rsidR="00FF7BA4">
        <w:t xml:space="preserve">to </w:t>
      </w:r>
      <w:r w:rsidR="00D72474" w:rsidRPr="002A5F84">
        <w:t xml:space="preserve">ensure that the assessment adequately reflects the diversity of implementation circumstances and future financing requirements under the Protocol. </w:t>
      </w:r>
    </w:p>
    <w:p w14:paraId="699D2A99" w14:textId="07332679" w:rsidR="008E0D9E" w:rsidRDefault="004106B7" w:rsidP="00B0304C">
      <w:pPr>
        <w:pStyle w:val="CBDH2"/>
      </w:pPr>
      <w:r>
        <w:t>B</w:t>
      </w:r>
      <w:r w:rsidR="00EA1A65" w:rsidRPr="003F1A75">
        <w:t>.</w:t>
      </w:r>
      <w:r w:rsidR="00EA1A65" w:rsidRPr="003F1A75">
        <w:tab/>
      </w:r>
      <w:r w:rsidR="008A4CB7">
        <w:t xml:space="preserve">Development of programme priorities for biodiversity financing under </w:t>
      </w:r>
      <w:r w:rsidR="002356DD">
        <w:t>the tenth replenishment period of the Global Environmental Facility Trust Fund</w:t>
      </w:r>
      <w:r w:rsidR="002356DD" w:rsidDel="002356DD">
        <w:t xml:space="preserve"> </w:t>
      </w:r>
    </w:p>
    <w:p w14:paraId="64A855D1" w14:textId="2F27E656" w:rsidR="002A5F84" w:rsidRDefault="008B6FF4" w:rsidP="003B637D">
      <w:pPr>
        <w:pStyle w:val="CBDNormalNumber"/>
      </w:pPr>
      <w:r>
        <w:t xml:space="preserve">In </w:t>
      </w:r>
      <w:r w:rsidR="00E07323">
        <w:t>recommendation</w:t>
      </w:r>
      <w:r>
        <w:t> </w:t>
      </w:r>
      <w:hyperlink r:id="rId22" w:history="1">
        <w:r w:rsidR="00D030E6" w:rsidRPr="001958C5">
          <w:rPr>
            <w:rStyle w:val="Hyperlink"/>
          </w:rPr>
          <w:t>7/3</w:t>
        </w:r>
      </w:hyperlink>
      <w:r w:rsidR="00E07323">
        <w:t xml:space="preserve">, the Subsidiary Body on Implementation </w:t>
      </w:r>
      <w:r>
        <w:t xml:space="preserve">requested </w:t>
      </w:r>
      <w:r w:rsidR="00E07323">
        <w:t xml:space="preserve">that the </w:t>
      </w:r>
      <w:r>
        <w:t>Executive Secretary</w:t>
      </w:r>
      <w:r w:rsidR="0022388D">
        <w:t>, in consultation with the GEF Secretariat,</w:t>
      </w:r>
      <w:r>
        <w:t xml:space="preserve"> </w:t>
      </w:r>
      <w:r w:rsidR="00E07323">
        <w:t xml:space="preserve">prepare a </w:t>
      </w:r>
      <w:r w:rsidR="008D4DCA">
        <w:t>draft</w:t>
      </w:r>
      <w:r w:rsidR="000D3427" w:rsidRPr="000D3427">
        <w:t xml:space="preserve"> four-year outcome-oriented framework </w:t>
      </w:r>
      <w:r w:rsidR="00E555B6">
        <w:t xml:space="preserve">of </w:t>
      </w:r>
      <w:r w:rsidR="0022388D">
        <w:t xml:space="preserve">biodiversity </w:t>
      </w:r>
      <w:r w:rsidR="000D3427" w:rsidRPr="000D3427">
        <w:t>programme priorities</w:t>
      </w:r>
      <w:r w:rsidR="00D80479">
        <w:t xml:space="preserve"> of the Convention and its Protocols</w:t>
      </w:r>
      <w:r w:rsidR="00E555B6">
        <w:t xml:space="preserve"> related to the </w:t>
      </w:r>
      <w:r w:rsidR="00380F20">
        <w:t xml:space="preserve">use </w:t>
      </w:r>
      <w:r w:rsidR="00D80479">
        <w:t>of GEF</w:t>
      </w:r>
      <w:r w:rsidR="00BD6854" w:rsidRPr="00BD6854">
        <w:t xml:space="preserve"> </w:t>
      </w:r>
      <w:r w:rsidR="00160C83">
        <w:t xml:space="preserve">resources for biodiversity </w:t>
      </w:r>
      <w:r w:rsidR="00D80479">
        <w:t>for the period from July 2030 to June 2034</w:t>
      </w:r>
      <w:r w:rsidR="00160C83">
        <w:t>. The preparation of th</w:t>
      </w:r>
      <w:r w:rsidR="00D80479">
        <w:t>at</w:t>
      </w:r>
      <w:r w:rsidR="00160C83">
        <w:t xml:space="preserve"> </w:t>
      </w:r>
      <w:r w:rsidR="000D3427" w:rsidRPr="000D3427">
        <w:t xml:space="preserve">framework </w:t>
      </w:r>
      <w:r w:rsidR="00160C83">
        <w:t xml:space="preserve">can assist in ensuring that future </w:t>
      </w:r>
      <w:r w:rsidR="00D80479">
        <w:t>GEF</w:t>
      </w:r>
      <w:r w:rsidR="002D5E98" w:rsidRPr="000D3427">
        <w:t xml:space="preserve"> </w:t>
      </w:r>
      <w:r w:rsidR="000D3427" w:rsidRPr="000D3427">
        <w:t xml:space="preserve">programming </w:t>
      </w:r>
      <w:r w:rsidR="004C78DF">
        <w:t xml:space="preserve">continues to support the implementation </w:t>
      </w:r>
      <w:r w:rsidR="000D3427" w:rsidRPr="000D3427">
        <w:t xml:space="preserve">of the </w:t>
      </w:r>
      <w:r w:rsidR="00D80479">
        <w:t xml:space="preserve">Nagoya </w:t>
      </w:r>
      <w:r w:rsidR="000D3427" w:rsidRPr="000D3427">
        <w:t>Protocol</w:t>
      </w:r>
      <w:r w:rsidR="004C78DF">
        <w:t xml:space="preserve"> in a manner consistent with the objectives of the Convention and the </w:t>
      </w:r>
      <w:r w:rsidR="000D3427" w:rsidRPr="000D3427">
        <w:t>Kunming-Montreal Global Biodiversity Framework</w:t>
      </w:r>
      <w:r w:rsidR="004C78DF">
        <w:t xml:space="preserve">, </w:t>
      </w:r>
      <w:r w:rsidR="00D80479">
        <w:t xml:space="preserve">in </w:t>
      </w:r>
      <w:r w:rsidR="004C78DF">
        <w:t>particular</w:t>
      </w:r>
      <w:r w:rsidR="00D80479">
        <w:t xml:space="preserve"> its</w:t>
      </w:r>
      <w:r w:rsidR="004C78DF">
        <w:t xml:space="preserve"> Goal</w:t>
      </w:r>
      <w:r w:rsidR="00D80479">
        <w:t> </w:t>
      </w:r>
      <w:r w:rsidR="004C78DF">
        <w:t>C and Target</w:t>
      </w:r>
      <w:r w:rsidR="00D80479">
        <w:t> </w:t>
      </w:r>
      <w:r w:rsidR="004C78DF">
        <w:t>13 relat</w:t>
      </w:r>
      <w:r w:rsidR="00D80479">
        <w:t>ed</w:t>
      </w:r>
      <w:r w:rsidR="004C78DF">
        <w:t xml:space="preserve"> to the fair and equitable sharing of benefits arising from the utili</w:t>
      </w:r>
      <w:r w:rsidR="00D80479">
        <w:t>z</w:t>
      </w:r>
      <w:r w:rsidR="004C78DF">
        <w:t>ation of genetic resources and, as applicable, associated traditional knowledge and digital sequence information</w:t>
      </w:r>
      <w:r w:rsidR="000D3427" w:rsidRPr="000D3427">
        <w:t>.</w:t>
      </w:r>
      <w:r w:rsidR="004C78DF">
        <w:t xml:space="preserve"> </w:t>
      </w:r>
    </w:p>
    <w:p w14:paraId="465221BF" w14:textId="5A359D94" w:rsidR="003B637D" w:rsidRPr="003B637D" w:rsidRDefault="004258FB" w:rsidP="003B637D">
      <w:pPr>
        <w:pStyle w:val="CBDNormalNumber"/>
      </w:pPr>
      <w:r>
        <w:t xml:space="preserve">Discussions </w:t>
      </w:r>
      <w:r w:rsidR="009F7499">
        <w:t xml:space="preserve">during </w:t>
      </w:r>
      <w:r>
        <w:t xml:space="preserve">the seventh meeting of the Subsidiary Body </w:t>
      </w:r>
      <w:r w:rsidR="003B637D" w:rsidRPr="003B637D">
        <w:t xml:space="preserve">highlighted the importance of </w:t>
      </w:r>
      <w:r w:rsidR="00D172D1">
        <w:t>ensuring</w:t>
      </w:r>
      <w:r w:rsidR="003B637D" w:rsidRPr="003B637D">
        <w:t xml:space="preserve"> </w:t>
      </w:r>
      <w:r w:rsidR="00D172D1">
        <w:t xml:space="preserve">that the process for </w:t>
      </w:r>
      <w:r w:rsidR="00554D86">
        <w:t>identifying programme priorities is transparent, inclusive and country</w:t>
      </w:r>
      <w:r w:rsidR="009F7499">
        <w:t>-</w:t>
      </w:r>
      <w:r w:rsidR="00554D86">
        <w:t xml:space="preserve">driven. The development of the </w:t>
      </w:r>
      <w:r w:rsidR="00C84C44">
        <w:t>four-year outcome-orient</w:t>
      </w:r>
      <w:r w:rsidR="00E32C7D">
        <w:t>ed</w:t>
      </w:r>
      <w:r w:rsidR="00554D86">
        <w:t xml:space="preserve"> framework therefore provides and an opportunity for </w:t>
      </w:r>
      <w:r w:rsidR="00C84C44">
        <w:t>P</w:t>
      </w:r>
      <w:r w:rsidR="00554D86">
        <w:t xml:space="preserve">arties to further articulate priority needs and </w:t>
      </w:r>
      <w:r w:rsidR="003B637D" w:rsidRPr="003B637D">
        <w:t xml:space="preserve">implementation </w:t>
      </w:r>
      <w:r w:rsidR="00554D86">
        <w:t xml:space="preserve">challenges related to </w:t>
      </w:r>
      <w:r w:rsidR="003B637D" w:rsidRPr="003B637D">
        <w:t>access</w:t>
      </w:r>
      <w:r w:rsidR="00CF1D99">
        <w:t xml:space="preserve"> and benefit-sharing</w:t>
      </w:r>
      <w:r w:rsidR="00C84C44">
        <w:t>,</w:t>
      </w:r>
      <w:r w:rsidR="00CF1D99">
        <w:t xml:space="preserve"> including </w:t>
      </w:r>
      <w:r w:rsidR="009F2871">
        <w:t xml:space="preserve">in gaining </w:t>
      </w:r>
      <w:r w:rsidR="00CF1D99">
        <w:t>access</w:t>
      </w:r>
      <w:r w:rsidR="003B637D" w:rsidRPr="003B637D">
        <w:t xml:space="preserve"> to available resources,</w:t>
      </w:r>
      <w:r w:rsidR="00CF1D99">
        <w:t xml:space="preserve"> </w:t>
      </w:r>
      <w:r w:rsidR="003B637D" w:rsidRPr="003B637D">
        <w:t>enhancing capacity development, promoting institutional sustainability</w:t>
      </w:r>
      <w:r w:rsidR="009F2871">
        <w:t>,</w:t>
      </w:r>
      <w:r w:rsidR="003B637D" w:rsidRPr="003B637D">
        <w:t xml:space="preserve"> ensuring the effective participation of </w:t>
      </w:r>
      <w:r w:rsidR="0063661B">
        <w:t>i</w:t>
      </w:r>
      <w:r w:rsidR="003B637D" w:rsidRPr="003B637D">
        <w:t xml:space="preserve">ndigenous </w:t>
      </w:r>
      <w:r w:rsidR="0063661B">
        <w:t>p</w:t>
      </w:r>
      <w:r w:rsidR="003B637D" w:rsidRPr="003B637D">
        <w:t xml:space="preserve">eoples and local communities in </w:t>
      </w:r>
      <w:r w:rsidR="00F03172" w:rsidRPr="003B637D">
        <w:t xml:space="preserve">related </w:t>
      </w:r>
      <w:r w:rsidR="009F2871" w:rsidRPr="003B637D">
        <w:t>initiatives</w:t>
      </w:r>
      <w:r w:rsidR="009F2871">
        <w:t xml:space="preserve"> </w:t>
      </w:r>
      <w:r w:rsidR="00CF1D99">
        <w:t>and integrati</w:t>
      </w:r>
      <w:r w:rsidR="009F2871">
        <w:t>ng</w:t>
      </w:r>
      <w:r w:rsidR="00CF1D99">
        <w:t xml:space="preserve"> access and benefit-sharing into national biodiversity strategies and biodiversity finance planning processes</w:t>
      </w:r>
      <w:r w:rsidR="003B637D" w:rsidRPr="003B637D">
        <w:t>.</w:t>
      </w:r>
    </w:p>
    <w:p w14:paraId="025EDB33" w14:textId="19488C3F" w:rsidR="00BB389A" w:rsidRPr="003F1A75" w:rsidRDefault="00C65E7F" w:rsidP="00BB389A">
      <w:pPr>
        <w:pStyle w:val="CBDH2"/>
      </w:pPr>
      <w:r>
        <w:t>C</w:t>
      </w:r>
      <w:r w:rsidR="00BB389A" w:rsidRPr="003F1A75">
        <w:t>.</w:t>
      </w:r>
      <w:r w:rsidR="00BB389A" w:rsidRPr="003F1A75">
        <w:tab/>
      </w:r>
      <w:r w:rsidR="00D93490" w:rsidRPr="00D93490">
        <w:t xml:space="preserve">Seventh </w:t>
      </w:r>
      <w:r w:rsidR="00F03172">
        <w:t>q</w:t>
      </w:r>
      <w:r w:rsidR="00D93490" w:rsidRPr="00D93490">
        <w:t xml:space="preserve">uadrennial </w:t>
      </w:r>
      <w:r w:rsidR="00F03172">
        <w:t>r</w:t>
      </w:r>
      <w:r w:rsidR="00D93490" w:rsidRPr="00D93490">
        <w:t xml:space="preserve">eview of the </w:t>
      </w:r>
      <w:r w:rsidR="00F03172">
        <w:t>e</w:t>
      </w:r>
      <w:r w:rsidR="00D93490" w:rsidRPr="00D93490">
        <w:t xml:space="preserve">ffectiveness of the </w:t>
      </w:r>
      <w:r w:rsidR="00F03172">
        <w:t>f</w:t>
      </w:r>
      <w:r w:rsidR="00D93490" w:rsidRPr="00D93490">
        <w:t xml:space="preserve">inancial </w:t>
      </w:r>
      <w:r w:rsidR="00F03172">
        <w:t>m</w:t>
      </w:r>
      <w:r w:rsidR="00D93490" w:rsidRPr="00D93490">
        <w:t>echanism</w:t>
      </w:r>
    </w:p>
    <w:p w14:paraId="730594EC" w14:textId="4F453115" w:rsidR="00796B0A" w:rsidRDefault="003E568F" w:rsidP="003E568F">
      <w:pPr>
        <w:pStyle w:val="CBDNormalNumber"/>
      </w:pPr>
      <w:r>
        <w:t>The seventh quadrennial review of the effectiveness of the financial mechanism</w:t>
      </w:r>
      <w:r w:rsidR="0095203A">
        <w:t xml:space="preserve">, for which </w:t>
      </w:r>
      <w:r w:rsidR="00621634">
        <w:t xml:space="preserve">draft </w:t>
      </w:r>
      <w:r w:rsidR="0095203A">
        <w:t xml:space="preserve">terms of reference were </w:t>
      </w:r>
      <w:r w:rsidR="00621634">
        <w:t>included in recommendation</w:t>
      </w:r>
      <w:r w:rsidR="00A866B5">
        <w:t> </w:t>
      </w:r>
      <w:hyperlink r:id="rId23" w:history="1">
        <w:r w:rsidR="00E119B9" w:rsidRPr="00E119B9">
          <w:rPr>
            <w:rStyle w:val="Hyperlink"/>
          </w:rPr>
          <w:t>6/2</w:t>
        </w:r>
      </w:hyperlink>
      <w:r w:rsidR="00E119B9">
        <w:t xml:space="preserve"> of </w:t>
      </w:r>
      <w:r w:rsidR="0095203A">
        <w:t>the Subs</w:t>
      </w:r>
      <w:r w:rsidR="00796B0A">
        <w:t xml:space="preserve">idiary Body on Implementation, </w:t>
      </w:r>
      <w:r w:rsidR="00381CFA">
        <w:t>will provide</w:t>
      </w:r>
      <w:r>
        <w:t xml:space="preserve"> an opportunity to assess the extent to which the financial mechanism responds to the evolving needs and priorities </w:t>
      </w:r>
      <w:r w:rsidR="00D738EB">
        <w:t xml:space="preserve">under </w:t>
      </w:r>
      <w:r>
        <w:t>the Convention and its Protocols.</w:t>
      </w:r>
    </w:p>
    <w:p w14:paraId="26DAE2ED" w14:textId="3D7D3294" w:rsidR="003E568F" w:rsidRDefault="00381CFA" w:rsidP="003E568F">
      <w:pPr>
        <w:pStyle w:val="CBDNormalNumber"/>
      </w:pPr>
      <w:r>
        <w:t>For Parties</w:t>
      </w:r>
      <w:r w:rsidR="003E568F">
        <w:t xml:space="preserve"> to the Nagoya Protocol</w:t>
      </w:r>
      <w:r>
        <w:t xml:space="preserve">, the review may provide valuable information on </w:t>
      </w:r>
      <w:r w:rsidR="00D738EB">
        <w:t xml:space="preserve">such </w:t>
      </w:r>
      <w:r>
        <w:t>issues</w:t>
      </w:r>
      <w:r w:rsidR="003E568F">
        <w:t xml:space="preserve"> </w:t>
      </w:r>
      <w:r w:rsidR="00D738EB">
        <w:t>as</w:t>
      </w:r>
      <w:r w:rsidR="003E568F">
        <w:t xml:space="preserve"> accessibility of resources, responsiveness to national priorities,</w:t>
      </w:r>
      <w:r w:rsidR="000E5D6B">
        <w:t xml:space="preserve"> </w:t>
      </w:r>
      <w:r w:rsidR="003E568F">
        <w:t>efficiency of project development and implementation processes, sustainability of institutional capacities and effectiveness of support</w:t>
      </w:r>
      <w:r w:rsidR="00504913">
        <w:t xml:space="preserve"> provided for implementation of access and </w:t>
      </w:r>
      <w:r w:rsidR="003E568F">
        <w:t xml:space="preserve">equitable benefit-sharing </w:t>
      </w:r>
      <w:r w:rsidR="006F2F41">
        <w:t>measures.</w:t>
      </w:r>
    </w:p>
    <w:p w14:paraId="5FC7E091" w14:textId="2CAADE28" w:rsidR="003E568F" w:rsidRDefault="00E81DEF" w:rsidP="003E568F">
      <w:pPr>
        <w:pStyle w:val="CBDNormalNumber"/>
      </w:pPr>
      <w:r>
        <w:t xml:space="preserve">Parties </w:t>
      </w:r>
      <w:r w:rsidR="003E568F">
        <w:t xml:space="preserve">may </w:t>
      </w:r>
      <w:r>
        <w:t xml:space="preserve">wish to contribute information and experience relevant to the review, including </w:t>
      </w:r>
      <w:r w:rsidR="00192C30">
        <w:t xml:space="preserve">lessons learned regarding </w:t>
      </w:r>
      <w:r w:rsidR="003E568F">
        <w:t xml:space="preserve">the </w:t>
      </w:r>
      <w:r w:rsidR="00D738EB">
        <w:t xml:space="preserve">use </w:t>
      </w:r>
      <w:r w:rsidR="003E568F">
        <w:t xml:space="preserve">of </w:t>
      </w:r>
      <w:r w:rsidR="008E70A6">
        <w:t>available</w:t>
      </w:r>
      <w:r w:rsidR="002D5E98">
        <w:t xml:space="preserve"> </w:t>
      </w:r>
      <w:r w:rsidR="003E568F">
        <w:t xml:space="preserve">resources </w:t>
      </w:r>
      <w:r w:rsidR="008E70A6">
        <w:t>and factors affecting</w:t>
      </w:r>
      <w:r w:rsidR="00A866B5">
        <w:t xml:space="preserve"> the</w:t>
      </w:r>
      <w:r w:rsidR="008E70A6">
        <w:t xml:space="preserve"> </w:t>
      </w:r>
      <w:r w:rsidR="003E568F">
        <w:t>implementation of the Protocol</w:t>
      </w:r>
      <w:r w:rsidR="005B537E">
        <w:t xml:space="preserve">. Such information could assist in identifying opportunities to improve the effectiveness, accessibility and responsiveness of future support provided through the financial mechanism. </w:t>
      </w:r>
    </w:p>
    <w:p w14:paraId="31532977" w14:textId="7B97A1A8" w:rsidR="003D3F13" w:rsidRPr="003F1A75" w:rsidRDefault="00C65E7F" w:rsidP="003D3F13">
      <w:pPr>
        <w:pStyle w:val="CBDH2"/>
      </w:pPr>
      <w:r>
        <w:lastRenderedPageBreak/>
        <w:t>D</w:t>
      </w:r>
      <w:r w:rsidR="003D3F13" w:rsidRPr="003F1A75">
        <w:t>.</w:t>
      </w:r>
      <w:r w:rsidR="003D3F13" w:rsidRPr="003F1A75">
        <w:tab/>
      </w:r>
      <w:r w:rsidR="00E658C1" w:rsidRPr="00E658C1">
        <w:t xml:space="preserve">Findings from the </w:t>
      </w:r>
      <w:r w:rsidR="00E658C1">
        <w:t>s</w:t>
      </w:r>
      <w:r w:rsidR="00E658C1" w:rsidRPr="00E658C1">
        <w:t xml:space="preserve">econd </w:t>
      </w:r>
      <w:r w:rsidR="00E658C1">
        <w:t>a</w:t>
      </w:r>
      <w:r w:rsidR="00E658C1" w:rsidRPr="00E658C1">
        <w:t xml:space="preserve">ssessment and </w:t>
      </w:r>
      <w:r w:rsidR="00E658C1">
        <w:t>r</w:t>
      </w:r>
      <w:r w:rsidR="00E658C1" w:rsidRPr="00E658C1">
        <w:t xml:space="preserve">eview </w:t>
      </w:r>
    </w:p>
    <w:p w14:paraId="50D7EE09" w14:textId="3268CA5B" w:rsidR="00135539" w:rsidRDefault="00363EA3" w:rsidP="00135539">
      <w:pPr>
        <w:pStyle w:val="CBDNormalNumber"/>
      </w:pPr>
      <w:r>
        <w:t>T</w:t>
      </w:r>
      <w:r w:rsidR="00135539">
        <w:t xml:space="preserve">he second assessment and review of the effectiveness of the Protocol </w:t>
      </w:r>
      <w:r>
        <w:t xml:space="preserve">has helped to </w:t>
      </w:r>
      <w:r w:rsidR="00135539">
        <w:t>identify continuing challenges relat</w:t>
      </w:r>
      <w:r>
        <w:t>ed</w:t>
      </w:r>
      <w:r w:rsidR="00135539">
        <w:t xml:space="preserve"> to access to financial resources, institutional capacity and the implementation of </w:t>
      </w:r>
      <w:r w:rsidR="003C69FE">
        <w:t xml:space="preserve">access and benefit-sharing </w:t>
      </w:r>
      <w:r w:rsidR="00135539">
        <w:t xml:space="preserve">measures. The review highlights opportunities to strengthen resource mobilization, improve access to available financing and enhance implementation support, </w:t>
      </w:r>
      <w:proofErr w:type="gramStart"/>
      <w:r>
        <w:t xml:space="preserve">in </w:t>
      </w:r>
      <w:r w:rsidR="00135539">
        <w:t>particular for</w:t>
      </w:r>
      <w:proofErr w:type="gramEnd"/>
      <w:r w:rsidR="00135539">
        <w:t xml:space="preserve"> developing country Parties, least developed countries, small island developing States and Parties with economies in transition.</w:t>
      </w:r>
    </w:p>
    <w:p w14:paraId="0CBA54F3" w14:textId="5EC30AC4" w:rsidR="004A1F7A" w:rsidRDefault="004A1F7A" w:rsidP="00135539">
      <w:pPr>
        <w:pStyle w:val="CBDNormalNumber"/>
      </w:pPr>
      <w:r>
        <w:t>In considering the findings of the second assessment and review, the Compliance Committee</w:t>
      </w:r>
      <w:r w:rsidR="00A4241F">
        <w:t xml:space="preserve"> </w:t>
      </w:r>
      <w:r w:rsidR="00363EA3">
        <w:t xml:space="preserve">under the Protocol </w:t>
      </w:r>
      <w:r w:rsidR="00A4241F">
        <w:t>and the Informal Advisory Committee on Capacity</w:t>
      </w:r>
      <w:r w:rsidR="00C34095">
        <w:t>-b</w:t>
      </w:r>
      <w:r w:rsidR="00A4241F">
        <w:t xml:space="preserve">uilding </w:t>
      </w:r>
      <w:r w:rsidR="00C34095">
        <w:t>for the Implementation of the Protocol</w:t>
      </w:r>
      <w:r w:rsidR="00A4241F">
        <w:t xml:space="preserve"> reviewed information contain</w:t>
      </w:r>
      <w:r w:rsidR="00EA6B93">
        <w:t xml:space="preserve">ed in the working documents for the </w:t>
      </w:r>
      <w:r w:rsidR="00C34095">
        <w:t xml:space="preserve">seventh </w:t>
      </w:r>
      <w:r w:rsidR="00EA6B93">
        <w:t>meeting</w:t>
      </w:r>
      <w:r w:rsidR="00C34095">
        <w:t xml:space="preserve"> of the Subsidiary Body on Implementation</w:t>
      </w:r>
      <w:r w:rsidR="004E05A9">
        <w:t>,</w:t>
      </w:r>
      <w:r w:rsidR="00EA6B93">
        <w:t xml:space="preserve"> as well as </w:t>
      </w:r>
      <w:r w:rsidR="00C34095">
        <w:t xml:space="preserve">in </w:t>
      </w:r>
      <w:r w:rsidR="00C24A00">
        <w:t>information documents</w:t>
      </w:r>
      <w:r w:rsidR="004E05A9">
        <w:t> </w:t>
      </w:r>
      <w:hyperlink r:id="rId24" w:history="1">
        <w:r w:rsidR="00C24A00" w:rsidRPr="006E57E2">
          <w:rPr>
            <w:rStyle w:val="Hyperlink"/>
          </w:rPr>
          <w:t>CBD/SBI/7</w:t>
        </w:r>
        <w:r w:rsidR="009E51BE">
          <w:rPr>
            <w:rStyle w:val="Hyperlink"/>
          </w:rPr>
          <w:t>/INF</w:t>
        </w:r>
        <w:r w:rsidR="00C24A00" w:rsidRPr="006E57E2">
          <w:rPr>
            <w:rStyle w:val="Hyperlink"/>
          </w:rPr>
          <w:t>/6</w:t>
        </w:r>
      </w:hyperlink>
      <w:r w:rsidR="00C24A00">
        <w:t xml:space="preserve"> and</w:t>
      </w:r>
      <w:r w:rsidR="00C34095">
        <w:t> </w:t>
      </w:r>
      <w:hyperlink r:id="rId25" w:history="1">
        <w:r w:rsidR="00C24A00" w:rsidRPr="009E51BE">
          <w:rPr>
            <w:rStyle w:val="Hyperlink"/>
          </w:rPr>
          <w:t>CBD/SBI/7</w:t>
        </w:r>
        <w:r w:rsidR="0096066D" w:rsidRPr="009E51BE">
          <w:rPr>
            <w:rStyle w:val="Hyperlink"/>
          </w:rPr>
          <w:t>/INF/7</w:t>
        </w:r>
      </w:hyperlink>
      <w:r w:rsidR="0096066D">
        <w:t xml:space="preserve">. </w:t>
      </w:r>
    </w:p>
    <w:p w14:paraId="0380EC86" w14:textId="271230DE" w:rsidR="00135539" w:rsidRDefault="00833E83" w:rsidP="00135539">
      <w:pPr>
        <w:pStyle w:val="CBDNormalNumber"/>
      </w:pPr>
      <w:r>
        <w:t xml:space="preserve">For further information, </w:t>
      </w:r>
      <w:r w:rsidR="00135539">
        <w:t xml:space="preserve">Parties may refer to the documentation prepared for </w:t>
      </w:r>
      <w:r w:rsidR="008C49D0">
        <w:t xml:space="preserve">the </w:t>
      </w:r>
      <w:r w:rsidR="008C49D0" w:rsidRPr="003C358E">
        <w:t>Subsidiary Body on Implementation at its</w:t>
      </w:r>
      <w:r w:rsidR="008C49D0">
        <w:t xml:space="preserve"> seventh meeting</w:t>
      </w:r>
      <w:r w:rsidR="00135539">
        <w:t>, including the report of the second assessment and review</w:t>
      </w:r>
      <w:r w:rsidR="00FC4397">
        <w:rPr>
          <w:rStyle w:val="FootnoteReference"/>
        </w:rPr>
        <w:footnoteReference w:id="7"/>
      </w:r>
      <w:r w:rsidR="00135539">
        <w:t xml:space="preserve"> and the associated analysis of implementation needs and resource requirements.</w:t>
      </w:r>
      <w:r w:rsidR="00FC4397">
        <w:rPr>
          <w:rStyle w:val="FootnoteReference"/>
        </w:rPr>
        <w:footnoteReference w:id="8"/>
      </w:r>
    </w:p>
    <w:p w14:paraId="10F37862" w14:textId="7FE977DB" w:rsidR="00E5576F" w:rsidRDefault="00E5576F" w:rsidP="00E5576F">
      <w:pPr>
        <w:pStyle w:val="CBDH1"/>
      </w:pPr>
      <w:r w:rsidRPr="003F1A75">
        <w:t>I</w:t>
      </w:r>
      <w:r w:rsidR="009F3E0F">
        <w:t>V</w:t>
      </w:r>
      <w:r w:rsidRPr="003F1A75">
        <w:t>.</w:t>
      </w:r>
      <w:r w:rsidRPr="003F1A75">
        <w:tab/>
      </w:r>
      <w:r>
        <w:t>Future considerations</w:t>
      </w:r>
    </w:p>
    <w:p w14:paraId="4B3BF140" w14:textId="5F07A1F6" w:rsidR="009256F4" w:rsidRDefault="009256F4" w:rsidP="009256F4">
      <w:pPr>
        <w:pStyle w:val="CBDNormalNumber"/>
      </w:pPr>
      <w:r>
        <w:t xml:space="preserve">Preparations for GEF-10 are expected to commence during the </w:t>
      </w:r>
      <w:r w:rsidR="00AF58A5">
        <w:t xml:space="preserve">ninth </w:t>
      </w:r>
      <w:r>
        <w:t xml:space="preserve">replenishment cycle and will provide an opportunity for Parties to assess future financial requirements associated with </w:t>
      </w:r>
      <w:r w:rsidR="00DA7C39">
        <w:t xml:space="preserve">the </w:t>
      </w:r>
      <w:r>
        <w:t>implementation of the Protocol and the achievement of Target</w:t>
      </w:r>
      <w:r w:rsidR="00DA7C39">
        <w:t> </w:t>
      </w:r>
      <w:r>
        <w:t>13 of the Kunming-Montreal Global Biodiversity Framework.</w:t>
      </w:r>
    </w:p>
    <w:p w14:paraId="320B7010" w14:textId="3FA0B374" w:rsidR="004861C7" w:rsidRDefault="009256F4" w:rsidP="00CF6626">
      <w:pPr>
        <w:pStyle w:val="CBDNormalNumber"/>
      </w:pPr>
      <w:r>
        <w:t>Experience from previous replenishment cycles highlights the importance of robust assessments of financing needs relat</w:t>
      </w:r>
      <w:r w:rsidR="00DA7C39">
        <w:t>ed</w:t>
      </w:r>
      <w:r>
        <w:t xml:space="preserve"> to institutional development, </w:t>
      </w:r>
      <w:r w:rsidR="003C69FE">
        <w:t xml:space="preserve">access and benefit-sharing </w:t>
      </w:r>
      <w:r>
        <w:t xml:space="preserve">implementation measures, compliance and monitoring systems, benefit-sharing arrangements, information management systems, capacity-building and support for </w:t>
      </w:r>
      <w:r w:rsidR="00493A8E">
        <w:t xml:space="preserve">indigenous peoples </w:t>
      </w:r>
      <w:r>
        <w:t>and local communities. The continued generation of information through national reporting processes and implementation experience may assist Parties in ensuring that future assessments more accurately reflect the full range of implementation needs under the Protocol.</w:t>
      </w:r>
      <w:r w:rsidR="004861C7">
        <w:t xml:space="preserve"> </w:t>
      </w:r>
    </w:p>
    <w:p w14:paraId="740283CC" w14:textId="23A3EEE6" w:rsidR="001819B9" w:rsidRDefault="001819B9" w:rsidP="001819B9">
      <w:pPr>
        <w:pStyle w:val="CBDH1"/>
      </w:pPr>
      <w:r>
        <w:t>V</w:t>
      </w:r>
      <w:r w:rsidRPr="003F1A75">
        <w:t>.</w:t>
      </w:r>
      <w:r w:rsidRPr="003F1A75">
        <w:tab/>
      </w:r>
      <w:r w:rsidR="000B0456">
        <w:t>Elements of a draft decision</w:t>
      </w:r>
    </w:p>
    <w:p w14:paraId="04FD4AD2" w14:textId="7AA2397A" w:rsidR="000D60F8" w:rsidRDefault="007C422D" w:rsidP="00193F4E">
      <w:pPr>
        <w:pStyle w:val="CBDNormalNumber"/>
        <w:keepNext/>
      </w:pPr>
      <w:r>
        <w:t xml:space="preserve">The Conference of the Parties serving as the meeting of the Parties to the Protocol may wish to adopt elements of a </w:t>
      </w:r>
      <w:r w:rsidR="00ED52D7">
        <w:t>decision along the following lines:</w:t>
      </w:r>
      <w:r w:rsidR="00812D80">
        <w:rPr>
          <w:rStyle w:val="FootnoteReference"/>
        </w:rPr>
        <w:footnoteReference w:id="9"/>
      </w:r>
    </w:p>
    <w:p w14:paraId="0BC27C96" w14:textId="1FEFF949" w:rsidR="003450C5" w:rsidRPr="009F5013" w:rsidRDefault="003450C5" w:rsidP="00193F4E">
      <w:pPr>
        <w:pStyle w:val="CBDNormalNumber"/>
        <w:keepNext/>
        <w:numPr>
          <w:ilvl w:val="0"/>
          <w:numId w:val="0"/>
        </w:numPr>
        <w:ind w:left="567" w:firstLine="567"/>
        <w:rPr>
          <w:i/>
          <w:iCs/>
        </w:rPr>
      </w:pPr>
      <w:r w:rsidRPr="009F5013">
        <w:rPr>
          <w:i/>
          <w:iCs/>
        </w:rPr>
        <w:t>The Conference of the Parties serving as the meeting of the Parties to the Nagoya Protocol</w:t>
      </w:r>
      <w:r w:rsidR="00267D27">
        <w:t>,</w:t>
      </w:r>
      <w:r w:rsidRPr="009F5013">
        <w:rPr>
          <w:i/>
          <w:iCs/>
        </w:rPr>
        <w:t xml:space="preserve"> </w:t>
      </w:r>
    </w:p>
    <w:p w14:paraId="3F32376C" w14:textId="543B3A43" w:rsidR="003450C5" w:rsidRPr="009F5013" w:rsidRDefault="003450C5" w:rsidP="00357581">
      <w:pPr>
        <w:pStyle w:val="CBDNormalNumber"/>
        <w:numPr>
          <w:ilvl w:val="0"/>
          <w:numId w:val="0"/>
        </w:numPr>
        <w:ind w:left="567" w:firstLine="567"/>
      </w:pPr>
      <w:r w:rsidRPr="009F5013">
        <w:rPr>
          <w:i/>
          <w:iCs/>
        </w:rPr>
        <w:t xml:space="preserve">Recalling </w:t>
      </w:r>
      <w:r w:rsidRPr="009F5013">
        <w:t>Article</w:t>
      </w:r>
      <w:r w:rsidR="00696491">
        <w:t> </w:t>
      </w:r>
      <w:r w:rsidRPr="009F5013">
        <w:t>25 of the Nagoya Protocol</w:t>
      </w:r>
      <w:r w:rsidR="006F1742" w:rsidRPr="006F1742">
        <w:t xml:space="preserve"> </w:t>
      </w:r>
      <w:r w:rsidR="006F1742" w:rsidRPr="009F5013">
        <w:t>on Access to Genetic Resources and the Fair and Equitable Sharing of Benefits Arising from Their Utilization</w:t>
      </w:r>
      <w:r w:rsidRPr="009F5013">
        <w:t>,</w:t>
      </w:r>
      <w:r w:rsidR="006F1742">
        <w:rPr>
          <w:rStyle w:val="FootnoteReference"/>
        </w:rPr>
        <w:footnoteReference w:id="10"/>
      </w:r>
    </w:p>
    <w:p w14:paraId="0484F52B" w14:textId="6D640AAE" w:rsidR="003450C5" w:rsidRPr="009F5013" w:rsidRDefault="003450C5" w:rsidP="00357581">
      <w:pPr>
        <w:pStyle w:val="CBDNormalNumber"/>
        <w:numPr>
          <w:ilvl w:val="0"/>
          <w:numId w:val="0"/>
        </w:numPr>
        <w:ind w:left="567" w:firstLine="567"/>
        <w:rPr>
          <w:i/>
          <w:iCs/>
        </w:rPr>
      </w:pPr>
      <w:r w:rsidRPr="009F5013">
        <w:rPr>
          <w:i/>
          <w:iCs/>
        </w:rPr>
        <w:t xml:space="preserve">Having considered </w:t>
      </w:r>
      <w:r w:rsidRPr="009F5013">
        <w:t xml:space="preserve">the information on the Nagoya Protocol in the report of the Council of the Global Environment Facility </w:t>
      </w:r>
      <w:r w:rsidR="00B00E4F">
        <w:t xml:space="preserve">for the </w:t>
      </w:r>
      <w:r w:rsidR="00B00E4F" w:rsidRPr="009F5013">
        <w:t xml:space="preserve">seventeenth meeting </w:t>
      </w:r>
      <w:r w:rsidR="00B00E4F">
        <w:t xml:space="preserve">of </w:t>
      </w:r>
      <w:r w:rsidRPr="009F5013">
        <w:t>the Conference of the Parties to the Convention</w:t>
      </w:r>
      <w:r w:rsidR="00B00E4F">
        <w:t xml:space="preserve"> on Biological Diversity</w:t>
      </w:r>
      <w:r w:rsidRPr="009F5013">
        <w:t>,</w:t>
      </w:r>
      <w:r w:rsidR="00B00E4F">
        <w:rPr>
          <w:rStyle w:val="FootnoteReference"/>
        </w:rPr>
        <w:footnoteReference w:id="11"/>
      </w:r>
      <w:r w:rsidR="007E0D80" w:rsidRPr="00193F4E">
        <w:rPr>
          <w:vertAlign w:val="superscript"/>
        </w:rPr>
        <w:t>,</w:t>
      </w:r>
      <w:r w:rsidR="007E0D80">
        <w:rPr>
          <w:rStyle w:val="FootnoteReference"/>
        </w:rPr>
        <w:footnoteReference w:id="12"/>
      </w:r>
    </w:p>
    <w:p w14:paraId="7BBE184F" w14:textId="7A586ED9" w:rsidR="003450C5" w:rsidRPr="009F5013" w:rsidRDefault="00357581" w:rsidP="00357581">
      <w:pPr>
        <w:pStyle w:val="CBDsubpara-item"/>
        <w:ind w:left="567" w:firstLine="564"/>
        <w:jc w:val="both"/>
        <w:rPr>
          <w:lang w:val="en-ZA" w:eastAsia="en-GB"/>
        </w:rPr>
      </w:pPr>
      <w:r w:rsidRPr="009F5013">
        <w:rPr>
          <w:lang w:val="en-ZA" w:eastAsia="en-GB"/>
        </w:rPr>
        <w:t>1.</w:t>
      </w:r>
      <w:r w:rsidRPr="009F5013">
        <w:rPr>
          <w:lang w:val="en-ZA" w:eastAsia="en-GB"/>
        </w:rPr>
        <w:tab/>
      </w:r>
      <w:r w:rsidR="003450C5" w:rsidRPr="009F5013">
        <w:rPr>
          <w:i/>
          <w:iCs/>
          <w:lang w:val="en-ZA" w:eastAsia="en-GB"/>
        </w:rPr>
        <w:t>Welcomes</w:t>
      </w:r>
      <w:r w:rsidR="003450C5" w:rsidRPr="009F5013">
        <w:rPr>
          <w:lang w:val="en-ZA" w:eastAsia="en-GB"/>
        </w:rPr>
        <w:t xml:space="preserve"> the </w:t>
      </w:r>
      <w:r w:rsidR="003450C5" w:rsidRPr="009F5013">
        <w:rPr>
          <w:rFonts w:eastAsia="MS Mincho"/>
          <w:iCs/>
          <w:lang w:val="en-ZA"/>
        </w:rPr>
        <w:t>ninth</w:t>
      </w:r>
      <w:r w:rsidR="003450C5" w:rsidRPr="009F5013">
        <w:rPr>
          <w:lang w:val="en-ZA" w:eastAsia="en-GB"/>
        </w:rPr>
        <w:t xml:space="preserve"> replenishment of the Global Environment Facility Trust Fund and its programming directions and the support </w:t>
      </w:r>
      <w:r w:rsidR="00A927ED">
        <w:rPr>
          <w:lang w:val="en-ZA" w:eastAsia="en-GB"/>
        </w:rPr>
        <w:t>thereby</w:t>
      </w:r>
      <w:r w:rsidR="003450C5" w:rsidRPr="009F5013">
        <w:rPr>
          <w:lang w:val="en-ZA" w:eastAsia="en-GB"/>
        </w:rPr>
        <w:t xml:space="preserve"> ma</w:t>
      </w:r>
      <w:r w:rsidR="00DC3C3A">
        <w:rPr>
          <w:lang w:val="en-ZA" w:eastAsia="en-GB"/>
        </w:rPr>
        <w:t>d</w:t>
      </w:r>
      <w:r w:rsidR="003450C5" w:rsidRPr="009F5013">
        <w:rPr>
          <w:lang w:val="en-ZA" w:eastAsia="en-GB"/>
        </w:rPr>
        <w:t xml:space="preserve">e available to Parties for the implementation </w:t>
      </w:r>
      <w:r w:rsidR="003450C5" w:rsidRPr="009F5013">
        <w:rPr>
          <w:lang w:val="en-ZA" w:eastAsia="en-GB"/>
        </w:rPr>
        <w:lastRenderedPageBreak/>
        <w:t>of the Nagoya Protocol</w:t>
      </w:r>
      <w:r w:rsidR="00A927ED">
        <w:rPr>
          <w:lang w:val="en-ZA" w:eastAsia="en-GB"/>
        </w:rPr>
        <w:t>,</w:t>
      </w:r>
      <w:r w:rsidR="003450C5" w:rsidRPr="009F5013">
        <w:t xml:space="preserve"> </w:t>
      </w:r>
      <w:r w:rsidR="003450C5" w:rsidRPr="009F5013">
        <w:rPr>
          <w:lang w:val="en-ZA" w:eastAsia="en-GB"/>
        </w:rPr>
        <w:t xml:space="preserve">and </w:t>
      </w:r>
      <w:r w:rsidR="003450C5" w:rsidRPr="00193F4E">
        <w:rPr>
          <w:lang w:val="en-ZA" w:eastAsia="en-GB"/>
        </w:rPr>
        <w:t>expresses its appreciation</w:t>
      </w:r>
      <w:r w:rsidR="003450C5" w:rsidRPr="009F5013">
        <w:rPr>
          <w:lang w:val="en-ZA" w:eastAsia="en-GB"/>
        </w:rPr>
        <w:t xml:space="preserve"> to the countries that contributed to the replenishment;</w:t>
      </w:r>
    </w:p>
    <w:p w14:paraId="46B7768D" w14:textId="2DA166E1" w:rsidR="003450C5" w:rsidRPr="009F5013" w:rsidRDefault="00357581" w:rsidP="00357581">
      <w:pPr>
        <w:pStyle w:val="CBDsubpara-item"/>
        <w:ind w:left="567" w:firstLine="564"/>
        <w:jc w:val="both"/>
        <w:rPr>
          <w:lang w:val="en-ZA" w:eastAsia="en-GB"/>
        </w:rPr>
      </w:pPr>
      <w:r w:rsidRPr="009F5013">
        <w:rPr>
          <w:lang w:val="en-ZA" w:eastAsia="en-GB"/>
        </w:rPr>
        <w:t>2.</w:t>
      </w:r>
      <w:r w:rsidRPr="009F5013">
        <w:rPr>
          <w:lang w:val="en-ZA" w:eastAsia="en-GB"/>
        </w:rPr>
        <w:tab/>
      </w:r>
      <w:r w:rsidR="00075DD6">
        <w:rPr>
          <w:i/>
          <w:iCs/>
          <w:lang w:val="en-ZA" w:eastAsia="en-GB"/>
        </w:rPr>
        <w:t>Also w</w:t>
      </w:r>
      <w:r w:rsidR="003450C5" w:rsidRPr="009F5013">
        <w:rPr>
          <w:i/>
          <w:iCs/>
          <w:lang w:val="en-ZA" w:eastAsia="en-GB"/>
        </w:rPr>
        <w:t xml:space="preserve">elcomes </w:t>
      </w:r>
      <w:r w:rsidR="003450C5" w:rsidRPr="009F5013">
        <w:rPr>
          <w:lang w:val="en-ZA" w:eastAsia="en-GB"/>
        </w:rPr>
        <w:t>the report of the Council of the Global Environment Facility for the seventeen</w:t>
      </w:r>
      <w:r w:rsidR="00C22127">
        <w:rPr>
          <w:lang w:val="en-ZA" w:eastAsia="en-GB"/>
        </w:rPr>
        <w:t>th</w:t>
      </w:r>
      <w:r w:rsidR="003450C5" w:rsidRPr="009F5013">
        <w:rPr>
          <w:lang w:val="en-ZA" w:eastAsia="en-GB"/>
        </w:rPr>
        <w:t xml:space="preserve"> meeting of the Conference of the Parties</w:t>
      </w:r>
      <w:r w:rsidR="00294DF8">
        <w:rPr>
          <w:lang w:val="en-ZA" w:eastAsia="en-GB"/>
        </w:rPr>
        <w:t xml:space="preserve"> to the Convention on Biological Diversity</w:t>
      </w:r>
      <w:r w:rsidR="00C22127">
        <w:rPr>
          <w:lang w:val="en-ZA" w:eastAsia="en-GB"/>
        </w:rPr>
        <w:t>;</w:t>
      </w:r>
    </w:p>
    <w:p w14:paraId="074BCFC6" w14:textId="7A334717" w:rsidR="003450C5" w:rsidRPr="009F5013" w:rsidRDefault="00357581" w:rsidP="00357581">
      <w:pPr>
        <w:pStyle w:val="CBDsubpara-item"/>
        <w:ind w:left="567" w:firstLine="564"/>
        <w:jc w:val="both"/>
        <w:rPr>
          <w:lang w:val="en-ZA" w:eastAsia="en-GB"/>
        </w:rPr>
      </w:pPr>
      <w:r w:rsidRPr="009F5013">
        <w:rPr>
          <w:lang w:val="en-ZA" w:eastAsia="en-GB"/>
        </w:rPr>
        <w:t>3.</w:t>
      </w:r>
      <w:r w:rsidRPr="009F5013">
        <w:rPr>
          <w:lang w:val="en-ZA" w:eastAsia="en-GB"/>
        </w:rPr>
        <w:tab/>
      </w:r>
      <w:r w:rsidR="003450C5" w:rsidRPr="009F5013">
        <w:rPr>
          <w:i/>
          <w:iCs/>
          <w:lang w:val="en-ZA" w:eastAsia="en-GB"/>
        </w:rPr>
        <w:t xml:space="preserve">Welcomes with appreciation </w:t>
      </w:r>
      <w:r w:rsidR="003450C5" w:rsidRPr="009F5013">
        <w:t xml:space="preserve">the measures taken by the </w:t>
      </w:r>
      <w:r w:rsidR="006F6EF1" w:rsidRPr="00D06E08">
        <w:t>Global Environment Facility</w:t>
      </w:r>
      <w:r w:rsidR="006F6EF1">
        <w:t xml:space="preserve"> </w:t>
      </w:r>
      <w:r w:rsidR="003450C5" w:rsidRPr="009F5013">
        <w:t xml:space="preserve">to enhance </w:t>
      </w:r>
      <w:r w:rsidR="003450C5" w:rsidRPr="009F5013">
        <w:rPr>
          <w:lang w:val="en-ZA" w:eastAsia="en-GB"/>
        </w:rPr>
        <w:t>the financial mechanism with respect to the Nagoya Protocol;</w:t>
      </w:r>
    </w:p>
    <w:p w14:paraId="234E80C5" w14:textId="116FCD23" w:rsidR="006308CC" w:rsidRPr="006308CC" w:rsidRDefault="00357581" w:rsidP="00357581">
      <w:pPr>
        <w:pStyle w:val="CBDsubpara-item"/>
        <w:ind w:left="567" w:firstLine="564"/>
        <w:jc w:val="both"/>
        <w:rPr>
          <w:lang w:val="en-ZA" w:eastAsia="en-GB"/>
        </w:rPr>
      </w:pPr>
      <w:r w:rsidRPr="006308CC">
        <w:rPr>
          <w:lang w:val="en-ZA" w:eastAsia="en-GB"/>
        </w:rPr>
        <w:t>4.</w:t>
      </w:r>
      <w:r w:rsidRPr="006308CC">
        <w:rPr>
          <w:lang w:val="en-ZA" w:eastAsia="en-GB"/>
        </w:rPr>
        <w:tab/>
      </w:r>
      <w:r w:rsidR="003450C5" w:rsidRPr="00F9794C">
        <w:rPr>
          <w:i/>
          <w:iCs/>
          <w:lang w:val="en-ZA" w:eastAsia="en-GB"/>
        </w:rPr>
        <w:t xml:space="preserve">Notes </w:t>
      </w:r>
      <w:r w:rsidR="003450C5" w:rsidRPr="00193F4E">
        <w:rPr>
          <w:i/>
          <w:iCs/>
          <w:lang w:val="en-ZA" w:eastAsia="en-GB"/>
        </w:rPr>
        <w:t>with appreciation</w:t>
      </w:r>
      <w:r w:rsidR="003450C5" w:rsidRPr="006308CC">
        <w:rPr>
          <w:lang w:val="en-ZA" w:eastAsia="en-GB"/>
        </w:rPr>
        <w:t xml:space="preserve"> that the programming directions </w:t>
      </w:r>
      <w:r w:rsidR="003A5B77">
        <w:rPr>
          <w:lang w:val="en-ZA" w:eastAsia="en-GB"/>
        </w:rPr>
        <w:t>for the ninth replenishment period of the Global Environment Facility Trust Fund reflect</w:t>
      </w:r>
      <w:r w:rsidR="003450C5" w:rsidRPr="006308CC">
        <w:rPr>
          <w:lang w:val="en-ZA" w:eastAsia="en-GB"/>
        </w:rPr>
        <w:t xml:space="preserve"> all elements of the four-year outcome-oriented framework </w:t>
      </w:r>
      <w:r w:rsidR="00416825">
        <w:rPr>
          <w:lang w:val="en-ZA" w:eastAsia="en-GB"/>
        </w:rPr>
        <w:t>of</w:t>
      </w:r>
      <w:r w:rsidR="00416825" w:rsidRPr="006308CC">
        <w:rPr>
          <w:lang w:val="en-ZA" w:eastAsia="en-GB"/>
        </w:rPr>
        <w:t xml:space="preserve"> </w:t>
      </w:r>
      <w:r w:rsidR="003450C5" w:rsidRPr="006308CC">
        <w:rPr>
          <w:lang w:val="en-ZA" w:eastAsia="en-GB"/>
        </w:rPr>
        <w:t>biodiversity programme priorities of the Convention on Biological Diversity and its Protocols adopted by the Conference of the Parties at its sixteenth meeting</w:t>
      </w:r>
      <w:r w:rsidR="00EF1F7C">
        <w:rPr>
          <w:rStyle w:val="FootnoteReference"/>
          <w:lang w:eastAsia="en-GB"/>
        </w:rPr>
        <w:footnoteReference w:id="13"/>
      </w:r>
      <w:r w:rsidR="003450C5" w:rsidRPr="006308CC">
        <w:rPr>
          <w:lang w:val="en-ZA" w:eastAsia="en-GB"/>
        </w:rPr>
        <w:t xml:space="preserve"> </w:t>
      </w:r>
      <w:r w:rsidR="009E0A24">
        <w:rPr>
          <w:lang w:val="en-ZA" w:eastAsia="en-GB"/>
        </w:rPr>
        <w:t>and thus demonstrate an</w:t>
      </w:r>
      <w:r w:rsidR="003450C5" w:rsidRPr="006308CC">
        <w:rPr>
          <w:lang w:val="en-ZA" w:eastAsia="en-GB"/>
        </w:rPr>
        <w:t xml:space="preserve"> effective response to the </w:t>
      </w:r>
      <w:r w:rsidR="00F9794C">
        <w:rPr>
          <w:lang w:val="en-ZA" w:eastAsia="en-GB"/>
        </w:rPr>
        <w:t>g</w:t>
      </w:r>
      <w:r w:rsidR="003450C5" w:rsidRPr="006308CC">
        <w:rPr>
          <w:lang w:val="en-ZA" w:eastAsia="en-GB"/>
        </w:rPr>
        <w:t xml:space="preserve">uidance provided by the </w:t>
      </w:r>
      <w:r w:rsidR="00DC4CEB">
        <w:rPr>
          <w:lang w:val="en-ZA" w:eastAsia="en-GB"/>
        </w:rPr>
        <w:t>Conference of the Parties;</w:t>
      </w:r>
    </w:p>
    <w:p w14:paraId="52F095D6" w14:textId="64D04D23" w:rsidR="003D3477" w:rsidRDefault="00904B55" w:rsidP="007F7B03">
      <w:pPr>
        <w:pStyle w:val="CBDsubpara-item"/>
        <w:ind w:left="567" w:firstLine="564"/>
        <w:jc w:val="both"/>
        <w:rPr>
          <w:lang w:val="en-ZA" w:eastAsia="en-GB"/>
        </w:rPr>
      </w:pPr>
      <w:r>
        <w:rPr>
          <w:lang w:val="en-ZA" w:eastAsia="en-GB"/>
        </w:rPr>
        <w:t>5</w:t>
      </w:r>
      <w:r w:rsidR="00445C8C">
        <w:rPr>
          <w:lang w:val="en-ZA" w:eastAsia="en-GB"/>
        </w:rPr>
        <w:t>.</w:t>
      </w:r>
      <w:r w:rsidR="00445C8C">
        <w:rPr>
          <w:lang w:val="en-ZA" w:eastAsia="en-GB"/>
        </w:rPr>
        <w:tab/>
      </w:r>
      <w:r w:rsidR="004C65D2" w:rsidRPr="00445C8C">
        <w:rPr>
          <w:i/>
          <w:iCs/>
          <w:lang w:val="en-ZA" w:eastAsia="en-GB"/>
        </w:rPr>
        <w:t>Recognizes</w:t>
      </w:r>
      <w:r w:rsidR="004C65D2" w:rsidRPr="00B0304C">
        <w:rPr>
          <w:lang w:val="en-ZA" w:eastAsia="en-GB"/>
        </w:rPr>
        <w:t xml:space="preserve"> </w:t>
      </w:r>
      <w:r w:rsidR="004C65D2" w:rsidRPr="00D57FEC">
        <w:rPr>
          <w:lang w:val="en-ZA" w:eastAsia="en-GB"/>
        </w:rPr>
        <w:t xml:space="preserve">the importance of ensuring the timely availability of financial resources </w:t>
      </w:r>
      <w:r w:rsidR="00E4757D" w:rsidRPr="00D57FEC">
        <w:rPr>
          <w:lang w:val="en-ZA" w:eastAsia="en-GB"/>
        </w:rPr>
        <w:t>for the preparation of national reports under the Nagoya Protocol</w:t>
      </w:r>
      <w:r w:rsidR="003D3477">
        <w:rPr>
          <w:lang w:val="en-ZA" w:eastAsia="en-GB"/>
        </w:rPr>
        <w:t>;</w:t>
      </w:r>
    </w:p>
    <w:p w14:paraId="2281DC98" w14:textId="08533097" w:rsidR="0011314D" w:rsidRDefault="00904B55" w:rsidP="0011314D">
      <w:pPr>
        <w:pStyle w:val="CBDsubpara-item"/>
        <w:ind w:left="567" w:firstLine="564"/>
        <w:jc w:val="both"/>
        <w:rPr>
          <w:lang w:val="en-ZA" w:eastAsia="en-GB"/>
        </w:rPr>
      </w:pPr>
      <w:r>
        <w:rPr>
          <w:lang w:val="en-ZA" w:eastAsia="en-GB"/>
        </w:rPr>
        <w:t>6</w:t>
      </w:r>
      <w:r w:rsidR="003D3477">
        <w:rPr>
          <w:lang w:val="en-ZA" w:eastAsia="en-GB"/>
        </w:rPr>
        <w:t>.</w:t>
      </w:r>
      <w:r w:rsidR="003D3477">
        <w:rPr>
          <w:lang w:val="en-ZA" w:eastAsia="en-GB"/>
        </w:rPr>
        <w:tab/>
      </w:r>
      <w:r w:rsidR="003D3477">
        <w:rPr>
          <w:i/>
          <w:iCs/>
          <w:lang w:val="en-ZA" w:eastAsia="en-GB"/>
        </w:rPr>
        <w:t>E</w:t>
      </w:r>
      <w:r w:rsidR="00E4757D" w:rsidRPr="00445C8C">
        <w:rPr>
          <w:i/>
          <w:iCs/>
          <w:lang w:val="en-ZA" w:eastAsia="en-GB"/>
        </w:rPr>
        <w:t>ncourages</w:t>
      </w:r>
      <w:r w:rsidR="009F76B6" w:rsidRPr="00B0304C">
        <w:rPr>
          <w:lang w:val="en-ZA" w:eastAsia="en-GB"/>
        </w:rPr>
        <w:t xml:space="preserve"> </w:t>
      </w:r>
      <w:r w:rsidR="009F76B6" w:rsidRPr="00D57FEC">
        <w:rPr>
          <w:lang w:val="en-ZA" w:eastAsia="en-GB"/>
        </w:rPr>
        <w:t xml:space="preserve">efforts to facilitate early project development and implementation arrangements to support the preparation </w:t>
      </w:r>
      <w:r w:rsidR="00466964" w:rsidRPr="00D57FEC">
        <w:rPr>
          <w:lang w:val="en-ZA" w:eastAsia="en-GB"/>
        </w:rPr>
        <w:t>and submission of second national reports</w:t>
      </w:r>
      <w:r w:rsidR="00D062CD">
        <w:rPr>
          <w:lang w:val="en-ZA" w:eastAsia="en-GB"/>
        </w:rPr>
        <w:t xml:space="preserve"> </w:t>
      </w:r>
      <w:r w:rsidR="005934B0">
        <w:rPr>
          <w:lang w:val="en-ZA" w:eastAsia="en-GB"/>
        </w:rPr>
        <w:t>under</w:t>
      </w:r>
      <w:r w:rsidR="00D062CD">
        <w:rPr>
          <w:lang w:val="en-ZA" w:eastAsia="en-GB"/>
        </w:rPr>
        <w:t xml:space="preserve"> the Nagoya Protocol</w:t>
      </w:r>
      <w:r w:rsidR="007F56C5">
        <w:rPr>
          <w:lang w:val="en-ZA" w:eastAsia="en-GB"/>
        </w:rPr>
        <w:t>;</w:t>
      </w:r>
    </w:p>
    <w:p w14:paraId="1944DF87" w14:textId="021C41C1" w:rsidR="0011314D" w:rsidRPr="006308CC" w:rsidRDefault="00904B55" w:rsidP="0011314D">
      <w:pPr>
        <w:pStyle w:val="CBDsubpara-item"/>
        <w:ind w:left="567" w:firstLine="564"/>
        <w:jc w:val="both"/>
        <w:rPr>
          <w:lang w:val="en-ZA" w:eastAsia="en-GB"/>
        </w:rPr>
      </w:pPr>
      <w:r>
        <w:rPr>
          <w:lang w:val="en-ZA" w:eastAsia="en-GB"/>
        </w:rPr>
        <w:t>7</w:t>
      </w:r>
      <w:r w:rsidR="0011314D" w:rsidRPr="006308CC">
        <w:rPr>
          <w:lang w:val="en-ZA" w:eastAsia="en-GB"/>
        </w:rPr>
        <w:t>.</w:t>
      </w:r>
      <w:r w:rsidR="0011314D" w:rsidRPr="006308CC">
        <w:rPr>
          <w:lang w:val="en-ZA" w:eastAsia="en-GB"/>
        </w:rPr>
        <w:tab/>
      </w:r>
      <w:r w:rsidR="0011314D" w:rsidRPr="006308CC">
        <w:rPr>
          <w:i/>
          <w:iCs/>
          <w:lang w:val="en-ZA" w:eastAsia="en-GB"/>
        </w:rPr>
        <w:t xml:space="preserve">Recommends </w:t>
      </w:r>
      <w:r w:rsidR="0011314D">
        <w:rPr>
          <w:lang w:val="en-ZA" w:eastAsia="en-GB"/>
        </w:rPr>
        <w:t>that</w:t>
      </w:r>
      <w:r w:rsidR="0011314D" w:rsidRPr="006308CC">
        <w:rPr>
          <w:lang w:val="en-ZA" w:eastAsia="en-GB"/>
        </w:rPr>
        <w:t xml:space="preserve"> the Conference of the Parties </w:t>
      </w:r>
      <w:r w:rsidR="00294DF8">
        <w:rPr>
          <w:lang w:val="en-ZA" w:eastAsia="en-GB"/>
        </w:rPr>
        <w:t xml:space="preserve">to the Convention </w:t>
      </w:r>
      <w:proofErr w:type="gramStart"/>
      <w:r w:rsidR="0011314D" w:rsidRPr="006308CC">
        <w:rPr>
          <w:lang w:val="en-ZA" w:eastAsia="en-GB"/>
        </w:rPr>
        <w:t>give full consideration to</w:t>
      </w:r>
      <w:proofErr w:type="gramEnd"/>
      <w:r w:rsidR="0011314D" w:rsidRPr="006308CC">
        <w:rPr>
          <w:lang w:val="en-ZA" w:eastAsia="en-GB"/>
        </w:rPr>
        <w:t xml:space="preserve"> the Nagoya Protocol in the terms of reference to be adopted for </w:t>
      </w:r>
      <w:r w:rsidR="00F427DB">
        <w:rPr>
          <w:lang w:val="en-ZA" w:eastAsia="en-GB"/>
        </w:rPr>
        <w:t xml:space="preserve">the </w:t>
      </w:r>
      <w:r w:rsidR="0011314D" w:rsidRPr="006308CC">
        <w:rPr>
          <w:lang w:val="en-ZA" w:eastAsia="en-GB"/>
        </w:rPr>
        <w:t>seventh quadrennial review of the effectiveness of the financial mechanism under the Convention;</w:t>
      </w:r>
    </w:p>
    <w:p w14:paraId="023FFDD0" w14:textId="258A43C2" w:rsidR="0011314D" w:rsidRDefault="00904B55" w:rsidP="0011314D">
      <w:pPr>
        <w:pStyle w:val="CBDsubpara-item"/>
        <w:ind w:left="567" w:firstLine="564"/>
        <w:jc w:val="both"/>
        <w:rPr>
          <w:i/>
          <w:iCs/>
          <w:lang w:val="en-ZA" w:eastAsia="en-GB"/>
        </w:rPr>
      </w:pPr>
      <w:r>
        <w:rPr>
          <w:lang w:val="en-ZA" w:eastAsia="en-GB"/>
        </w:rPr>
        <w:t>8</w:t>
      </w:r>
      <w:r w:rsidR="0011314D" w:rsidRPr="00B0304C">
        <w:rPr>
          <w:lang w:val="en-ZA" w:eastAsia="en-GB"/>
        </w:rPr>
        <w:t>.</w:t>
      </w:r>
      <w:r w:rsidR="0011314D" w:rsidRPr="00B0304C">
        <w:rPr>
          <w:lang w:val="en-ZA" w:eastAsia="en-GB"/>
        </w:rPr>
        <w:tab/>
      </w:r>
      <w:r w:rsidR="0011314D" w:rsidRPr="009F5013">
        <w:rPr>
          <w:i/>
          <w:iCs/>
          <w:lang w:val="en-ZA" w:eastAsia="en-GB"/>
        </w:rPr>
        <w:t>Invites</w:t>
      </w:r>
      <w:r w:rsidR="0011314D" w:rsidRPr="00D57FEC">
        <w:rPr>
          <w:i/>
          <w:iCs/>
          <w:lang w:val="en-ZA" w:eastAsia="en-GB"/>
        </w:rPr>
        <w:t xml:space="preserve"> </w:t>
      </w:r>
      <w:r w:rsidR="0011314D" w:rsidRPr="00905B28">
        <w:rPr>
          <w:lang w:val="en-ZA" w:eastAsia="en-GB"/>
        </w:rPr>
        <w:t>Parties to the Nagoya Protocol to contribute to and participate in the seventh quadrennial review of the effectiveness of the financial mechanism</w:t>
      </w:r>
      <w:r w:rsidR="0011314D">
        <w:rPr>
          <w:lang w:val="en-ZA" w:eastAsia="en-GB"/>
        </w:rPr>
        <w:t>.</w:t>
      </w:r>
    </w:p>
    <w:p w14:paraId="19220E6C" w14:textId="77777777" w:rsidR="00A111D1" w:rsidRPr="003F1A75" w:rsidRDefault="00A111D1" w:rsidP="0038523E">
      <w:pPr>
        <w:pStyle w:val="Para1"/>
        <w:numPr>
          <w:ilvl w:val="0"/>
          <w:numId w:val="0"/>
        </w:numPr>
        <w:jc w:val="center"/>
      </w:pPr>
      <w:r w:rsidRPr="003F1A75">
        <w:t>__________</w:t>
      </w:r>
    </w:p>
    <w:sectPr w:rsidR="00A111D1" w:rsidRPr="003F1A75" w:rsidSect="00193F4E">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5E793" w14:textId="77777777" w:rsidR="00486090" w:rsidRPr="003F1A75" w:rsidRDefault="00486090" w:rsidP="00CF1848">
      <w:r w:rsidRPr="003F1A75">
        <w:separator/>
      </w:r>
    </w:p>
  </w:endnote>
  <w:endnote w:type="continuationSeparator" w:id="0">
    <w:p w14:paraId="00FDFF12" w14:textId="77777777" w:rsidR="00486090" w:rsidRPr="003F1A75" w:rsidRDefault="0048609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C47AC26" w14:textId="77777777" w:rsidR="00D75CA6" w:rsidRPr="003F1A75" w:rsidRDefault="00D75CA6" w:rsidP="00151645">
            <w:pPr>
              <w:pStyle w:val="Footer"/>
              <w:jc w:val="left"/>
            </w:pPr>
            <w:r w:rsidRPr="00125EBC">
              <w:rPr>
                <w:szCs w:val="20"/>
              </w:rPr>
              <w:fldChar w:fldCharType="begin"/>
            </w:r>
            <w:r w:rsidRPr="00125EBC">
              <w:rPr>
                <w:szCs w:val="20"/>
              </w:rPr>
              <w:instrText xml:space="preserve"> PAGE </w:instrText>
            </w:r>
            <w:r w:rsidRPr="00125EBC">
              <w:rPr>
                <w:szCs w:val="20"/>
              </w:rPr>
              <w:fldChar w:fldCharType="separate"/>
            </w:r>
            <w:r w:rsidRPr="00125EBC">
              <w:rPr>
                <w:noProof/>
                <w:szCs w:val="20"/>
              </w:rPr>
              <w:t>2</w:t>
            </w:r>
            <w:r w:rsidRPr="00125EBC">
              <w:rPr>
                <w:szCs w:val="20"/>
              </w:rPr>
              <w:fldChar w:fldCharType="end"/>
            </w:r>
            <w:r w:rsidRPr="00125EBC">
              <w:rPr>
                <w:szCs w:val="20"/>
              </w:rPr>
              <w:t>/</w:t>
            </w:r>
            <w:r w:rsidRPr="00125EBC">
              <w:rPr>
                <w:szCs w:val="20"/>
              </w:rPr>
              <w:fldChar w:fldCharType="begin"/>
            </w:r>
            <w:r w:rsidRPr="00125EBC">
              <w:rPr>
                <w:szCs w:val="20"/>
              </w:rPr>
              <w:instrText xml:space="preserve"> NUMPAGES  </w:instrText>
            </w:r>
            <w:r w:rsidRPr="00125EBC">
              <w:rPr>
                <w:szCs w:val="20"/>
              </w:rPr>
              <w:fldChar w:fldCharType="separate"/>
            </w:r>
            <w:r w:rsidRPr="00125EBC">
              <w:rPr>
                <w:noProof/>
                <w:szCs w:val="20"/>
              </w:rPr>
              <w:t>2</w:t>
            </w:r>
            <w:r w:rsidRPr="00125EB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CFDE4BB" w14:textId="77777777" w:rsidR="00D75CA6" w:rsidRPr="003F1A75" w:rsidRDefault="00D75CA6" w:rsidP="00151645">
        <w:pPr>
          <w:pStyle w:val="Footer"/>
          <w:jc w:val="right"/>
        </w:pPr>
        <w:r w:rsidRPr="00125EBC">
          <w:rPr>
            <w:szCs w:val="20"/>
          </w:rPr>
          <w:fldChar w:fldCharType="begin"/>
        </w:r>
        <w:r w:rsidRPr="00125EBC">
          <w:rPr>
            <w:szCs w:val="20"/>
          </w:rPr>
          <w:instrText xml:space="preserve"> PAGE </w:instrText>
        </w:r>
        <w:r w:rsidRPr="00125EBC">
          <w:rPr>
            <w:szCs w:val="20"/>
          </w:rPr>
          <w:fldChar w:fldCharType="separate"/>
        </w:r>
        <w:r w:rsidRPr="00125EBC">
          <w:rPr>
            <w:szCs w:val="20"/>
          </w:rPr>
          <w:t>2</w:t>
        </w:r>
        <w:r w:rsidRPr="00125EBC">
          <w:rPr>
            <w:szCs w:val="20"/>
          </w:rPr>
          <w:fldChar w:fldCharType="end"/>
        </w:r>
        <w:r w:rsidRPr="00125EBC">
          <w:rPr>
            <w:szCs w:val="20"/>
          </w:rPr>
          <w:t>/</w:t>
        </w:r>
        <w:r w:rsidRPr="00125EBC">
          <w:rPr>
            <w:szCs w:val="20"/>
          </w:rPr>
          <w:fldChar w:fldCharType="begin"/>
        </w:r>
        <w:r w:rsidRPr="00125EBC">
          <w:rPr>
            <w:szCs w:val="20"/>
          </w:rPr>
          <w:instrText xml:space="preserve"> NUMPAGES  </w:instrText>
        </w:r>
        <w:r w:rsidRPr="00125EBC">
          <w:rPr>
            <w:szCs w:val="20"/>
          </w:rPr>
          <w:fldChar w:fldCharType="separate"/>
        </w:r>
        <w:r w:rsidRPr="00125EBC">
          <w:rPr>
            <w:szCs w:val="20"/>
          </w:rPr>
          <w:t>3</w:t>
        </w:r>
        <w:r w:rsidRPr="00125EB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548D0" w14:textId="77777777" w:rsidR="00486090" w:rsidRPr="003F1A75" w:rsidRDefault="00486090" w:rsidP="00CF1848">
      <w:r w:rsidRPr="003F1A75">
        <w:separator/>
      </w:r>
    </w:p>
  </w:footnote>
  <w:footnote w:type="continuationSeparator" w:id="0">
    <w:p w14:paraId="2C1AB818" w14:textId="77777777" w:rsidR="00486090" w:rsidRPr="003F1A75" w:rsidRDefault="00486090" w:rsidP="00CF1848">
      <w:r w:rsidRPr="003F1A75">
        <w:continuationSeparator/>
      </w:r>
    </w:p>
  </w:footnote>
  <w:footnote w:id="1">
    <w:p w14:paraId="0354435E" w14:textId="01CA1621" w:rsidR="005867C9" w:rsidRPr="00151645" w:rsidRDefault="005867C9">
      <w:pPr>
        <w:pStyle w:val="FootnoteText"/>
        <w:rPr>
          <w:lang w:val="en-CA"/>
        </w:rPr>
      </w:pPr>
      <w:r>
        <w:rPr>
          <w:rStyle w:val="FootnoteReference"/>
        </w:rPr>
        <w:t>*</w:t>
      </w:r>
      <w:r>
        <w:t xml:space="preserve"> </w:t>
      </w:r>
      <w:r>
        <w:rPr>
          <w:lang w:val="en-CA"/>
        </w:rPr>
        <w:t xml:space="preserve">Reissued for technical reasons on </w:t>
      </w:r>
      <w:r w:rsidR="00A44157">
        <w:rPr>
          <w:lang w:val="en-CA"/>
        </w:rPr>
        <w:t>5 October 2026.</w:t>
      </w:r>
    </w:p>
  </w:footnote>
  <w:footnote w:id="2">
    <w:p w14:paraId="61DC5E2D" w14:textId="61C0DBCB" w:rsidR="00A44157" w:rsidRPr="00151645" w:rsidRDefault="00A44157">
      <w:pPr>
        <w:pStyle w:val="FootnoteText"/>
        <w:rPr>
          <w:lang w:val="en-CA"/>
        </w:rPr>
      </w:pPr>
      <w:r>
        <w:rPr>
          <w:rStyle w:val="FootnoteReference"/>
        </w:rPr>
        <w:t>**</w:t>
      </w:r>
      <w:r>
        <w:t xml:space="preserve"> </w:t>
      </w:r>
      <w:hyperlink r:id="rId1" w:history="1">
        <w:r w:rsidRPr="00105649">
          <w:rPr>
            <w:rStyle w:val="Hyperlink"/>
          </w:rPr>
          <w:t>CBD/NP/MOP/6/1</w:t>
        </w:r>
      </w:hyperlink>
      <w:r w:rsidRPr="003F1A75">
        <w:t>.</w:t>
      </w:r>
    </w:p>
  </w:footnote>
  <w:footnote w:id="3">
    <w:p w14:paraId="7410E60E" w14:textId="491E6C9B" w:rsidR="00492B06" w:rsidRDefault="00492B06">
      <w:pPr>
        <w:pStyle w:val="FootnoteText"/>
      </w:pPr>
      <w:r>
        <w:rPr>
          <w:rStyle w:val="FootnoteReference"/>
        </w:rPr>
        <w:footnoteRef/>
      </w:r>
      <w:r>
        <w:t xml:space="preserve"> </w:t>
      </w:r>
      <w:hyperlink r:id="rId2" w:history="1">
        <w:r w:rsidR="00DF5507">
          <w:rPr>
            <w:rStyle w:val="Hyperlink"/>
          </w:rPr>
          <w:t>CBD/COP/17/5/Add.1</w:t>
        </w:r>
      </w:hyperlink>
      <w:r>
        <w:t>.</w:t>
      </w:r>
    </w:p>
  </w:footnote>
  <w:footnote w:id="4">
    <w:p w14:paraId="4521FE3E" w14:textId="096FE517" w:rsidR="00291DBA" w:rsidRDefault="00291DBA">
      <w:pPr>
        <w:pStyle w:val="FootnoteText"/>
      </w:pPr>
      <w:r>
        <w:rPr>
          <w:rStyle w:val="FootnoteReference"/>
        </w:rPr>
        <w:footnoteRef/>
      </w:r>
      <w:r>
        <w:t xml:space="preserve"> See </w:t>
      </w:r>
      <w:hyperlink r:id="rId3" w:history="1">
        <w:r w:rsidRPr="002F504C">
          <w:rPr>
            <w:rStyle w:val="Hyperlink"/>
          </w:rPr>
          <w:t>CBD/SBI/7/7</w:t>
        </w:r>
      </w:hyperlink>
      <w:r>
        <w:t>.</w:t>
      </w:r>
    </w:p>
  </w:footnote>
  <w:footnote w:id="5">
    <w:p w14:paraId="0355686C" w14:textId="64255915" w:rsidR="00D50DD3" w:rsidRDefault="00D50DD3">
      <w:pPr>
        <w:pStyle w:val="FootnoteText"/>
      </w:pPr>
      <w:r>
        <w:rPr>
          <w:rStyle w:val="FootnoteReference"/>
        </w:rPr>
        <w:footnoteRef/>
      </w:r>
      <w:r>
        <w:t xml:space="preserve"> See </w:t>
      </w:r>
      <w:hyperlink r:id="rId4" w:history="1">
        <w:r w:rsidRPr="00D50DD3">
          <w:rPr>
            <w:rStyle w:val="Hyperlink"/>
          </w:rPr>
          <w:t>CBD/NP/MOP/6/3</w:t>
        </w:r>
      </w:hyperlink>
      <w:r>
        <w:t>, annex I.</w:t>
      </w:r>
    </w:p>
  </w:footnote>
  <w:footnote w:id="6">
    <w:p w14:paraId="0E23C81E" w14:textId="02359DB6" w:rsidR="00C34095" w:rsidRDefault="00C34095">
      <w:pPr>
        <w:pStyle w:val="FootnoteText"/>
      </w:pPr>
      <w:r>
        <w:rPr>
          <w:rStyle w:val="FootnoteReference"/>
        </w:rPr>
        <w:footnoteRef/>
      </w:r>
      <w:r>
        <w:t xml:space="preserve"> Decision </w:t>
      </w:r>
      <w:hyperlink r:id="rId5" w:history="1">
        <w:r w:rsidRPr="00C34095">
          <w:rPr>
            <w:rStyle w:val="Hyperlink"/>
          </w:rPr>
          <w:t>16/34</w:t>
        </w:r>
      </w:hyperlink>
      <w:r>
        <w:t>, annex I.</w:t>
      </w:r>
    </w:p>
  </w:footnote>
  <w:footnote w:id="7">
    <w:p w14:paraId="40FC0048" w14:textId="2CC7E653" w:rsidR="00FC4397" w:rsidRPr="00D57FEC" w:rsidRDefault="00FC4397" w:rsidP="00FC4397">
      <w:pPr>
        <w:pStyle w:val="FootnoteText"/>
        <w:rPr>
          <w:lang w:val="it-IT"/>
        </w:rPr>
      </w:pPr>
      <w:r>
        <w:rPr>
          <w:rStyle w:val="FootnoteReference"/>
        </w:rPr>
        <w:footnoteRef/>
      </w:r>
      <w:r w:rsidRPr="00D57FEC">
        <w:rPr>
          <w:lang w:val="it-IT"/>
        </w:rPr>
        <w:t xml:space="preserve"> </w:t>
      </w:r>
      <w:hyperlink r:id="rId6" w:history="1">
        <w:r w:rsidR="00352BB9" w:rsidRPr="00193F4E">
          <w:rPr>
            <w:rStyle w:val="Hyperlink"/>
            <w:lang w:val="it-IT"/>
          </w:rPr>
          <w:t>CBD/SBI/7/7</w:t>
        </w:r>
      </w:hyperlink>
      <w:r w:rsidR="003A3A35" w:rsidRPr="00193F4E">
        <w:rPr>
          <w:lang w:val="it-IT"/>
        </w:rPr>
        <w:t>.</w:t>
      </w:r>
    </w:p>
  </w:footnote>
  <w:footnote w:id="8">
    <w:p w14:paraId="53920C66" w14:textId="045E20A9" w:rsidR="00FC4397" w:rsidRPr="00193F4E" w:rsidRDefault="00FC4397">
      <w:pPr>
        <w:pStyle w:val="FootnoteText"/>
        <w:rPr>
          <w:lang w:val="it-IT"/>
        </w:rPr>
      </w:pPr>
      <w:r>
        <w:rPr>
          <w:rStyle w:val="FootnoteReference"/>
        </w:rPr>
        <w:footnoteRef/>
      </w:r>
      <w:r w:rsidRPr="00193F4E">
        <w:rPr>
          <w:lang w:val="it-IT"/>
        </w:rPr>
        <w:t xml:space="preserve"> </w:t>
      </w:r>
      <w:hyperlink r:id="rId7" w:history="1">
        <w:r w:rsidRPr="00394544">
          <w:rPr>
            <w:rStyle w:val="Hyperlink"/>
            <w:lang w:val="it-IT"/>
          </w:rPr>
          <w:t>CBD/SBI/7/7/Add.1</w:t>
        </w:r>
      </w:hyperlink>
      <w:r w:rsidR="003A3A35" w:rsidRPr="00193F4E">
        <w:rPr>
          <w:lang w:val="it-IT"/>
        </w:rPr>
        <w:t>.</w:t>
      </w:r>
    </w:p>
  </w:footnote>
  <w:footnote w:id="9">
    <w:p w14:paraId="33CEC8B6" w14:textId="29325869" w:rsidR="00812D80" w:rsidRDefault="00812D80">
      <w:pPr>
        <w:pStyle w:val="FootnoteText"/>
      </w:pPr>
      <w:r>
        <w:rPr>
          <w:rStyle w:val="FootnoteReference"/>
        </w:rPr>
        <w:footnoteRef/>
      </w:r>
      <w:r>
        <w:t xml:space="preserve"> </w:t>
      </w:r>
      <w:r w:rsidR="004754E2">
        <w:t>The present elements will be consolidated with those in recommendation </w:t>
      </w:r>
      <w:hyperlink r:id="rId8" w:history="1">
        <w:r w:rsidR="004754E2" w:rsidRPr="00267D27">
          <w:rPr>
            <w:rStyle w:val="Hyperlink"/>
          </w:rPr>
          <w:t>7/6 C</w:t>
        </w:r>
      </w:hyperlink>
      <w:r w:rsidR="004754E2">
        <w:t xml:space="preserve"> of the Subsidiary Body on Implementation into a single draft decision.</w:t>
      </w:r>
      <w:r>
        <w:t xml:space="preserve"> </w:t>
      </w:r>
    </w:p>
  </w:footnote>
  <w:footnote w:id="10">
    <w:p w14:paraId="2B6C8B20" w14:textId="4E933C60" w:rsidR="006F1742" w:rsidRDefault="006F1742">
      <w:pPr>
        <w:pStyle w:val="FootnoteText"/>
      </w:pPr>
      <w:r>
        <w:rPr>
          <w:rStyle w:val="FootnoteReference"/>
        </w:rPr>
        <w:footnoteRef/>
      </w:r>
      <w:r>
        <w:t xml:space="preserve"> </w:t>
      </w:r>
      <w:r w:rsidR="00DD5F31" w:rsidRPr="00DD5F31">
        <w:t xml:space="preserve">United Nations, </w:t>
      </w:r>
      <w:r w:rsidR="00DD5F31" w:rsidRPr="00193F4E">
        <w:rPr>
          <w:i/>
          <w:iCs/>
        </w:rPr>
        <w:t>Treaty Series</w:t>
      </w:r>
      <w:r w:rsidR="00DD5F31" w:rsidRPr="00DD5F31">
        <w:t>, vol. 3008, No. 30619</w:t>
      </w:r>
      <w:r w:rsidR="00DD5F31">
        <w:t>.</w:t>
      </w:r>
    </w:p>
  </w:footnote>
  <w:footnote w:id="11">
    <w:p w14:paraId="2B1885BF" w14:textId="47D1E467" w:rsidR="00B00E4F" w:rsidRDefault="00B00E4F">
      <w:pPr>
        <w:pStyle w:val="FootnoteText"/>
      </w:pPr>
      <w:r>
        <w:rPr>
          <w:rStyle w:val="FootnoteReference"/>
        </w:rPr>
        <w:footnoteRef/>
      </w:r>
      <w:r>
        <w:t xml:space="preserve"> </w:t>
      </w:r>
      <w:r w:rsidR="007E0D80">
        <w:t>Ibid.</w:t>
      </w:r>
      <w:r w:rsidR="007E0D80" w:rsidRPr="007E0D80">
        <w:t>, vol. 1760, No. 30619</w:t>
      </w:r>
      <w:r w:rsidR="007E0D80">
        <w:t>.</w:t>
      </w:r>
    </w:p>
  </w:footnote>
  <w:footnote w:id="12">
    <w:p w14:paraId="65A09941" w14:textId="098A14A2" w:rsidR="007E0D80" w:rsidRDefault="007E0D80">
      <w:pPr>
        <w:pStyle w:val="FootnoteText"/>
      </w:pPr>
      <w:r>
        <w:rPr>
          <w:rStyle w:val="FootnoteReference"/>
        </w:rPr>
        <w:footnoteRef/>
      </w:r>
      <w:r>
        <w:t xml:space="preserve"> </w:t>
      </w:r>
      <w:hyperlink r:id="rId9" w:history="1">
        <w:r w:rsidR="00DC3C3A" w:rsidRPr="00DC3C3A">
          <w:rPr>
            <w:rStyle w:val="Hyperlink"/>
          </w:rPr>
          <w:t>CBD/COP/17/5/Add.1</w:t>
        </w:r>
      </w:hyperlink>
      <w:r w:rsidR="00DC3C3A">
        <w:t>.</w:t>
      </w:r>
    </w:p>
  </w:footnote>
  <w:footnote w:id="13">
    <w:p w14:paraId="601FC756" w14:textId="4355BD91" w:rsidR="00EF1F7C" w:rsidRDefault="00EF1F7C">
      <w:pPr>
        <w:pStyle w:val="FootnoteText"/>
      </w:pPr>
      <w:r>
        <w:rPr>
          <w:rStyle w:val="FootnoteReference"/>
        </w:rPr>
        <w:footnoteRef/>
      </w:r>
      <w:r>
        <w:t xml:space="preserve"> Decision </w:t>
      </w:r>
      <w:hyperlink r:id="rId10" w:history="1">
        <w:r w:rsidRPr="000F4C2A">
          <w:rPr>
            <w:rStyle w:val="Hyperlink"/>
          </w:rPr>
          <w:t>16/33</w:t>
        </w:r>
      </w:hyperlink>
      <w:r>
        <w:t>, anne</w:t>
      </w:r>
      <w:r w:rsidR="000F4C2A">
        <w:t>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6303" w14:textId="32BB71CE" w:rsidR="00534681" w:rsidRPr="003F1A75" w:rsidRDefault="0048609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975047">
          <w:rPr>
            <w:szCs w:val="20"/>
          </w:rPr>
          <w:t>CBD/NP/MOP/6/</w:t>
        </w:r>
      </w:sdtContent>
    </w:sdt>
    <w:r w:rsidR="000061E3">
      <w:rPr>
        <w:szCs w:val="20"/>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B550" w14:textId="40639434" w:rsidR="009505C9" w:rsidRPr="003F1A75" w:rsidRDefault="00486090"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3769D9">
          <w:t>CBD/NP/MOP/6/</w:t>
        </w:r>
      </w:sdtContent>
    </w:sdt>
    <w:r w:rsidR="002D3ADF">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2080E"/>
    <w:multiLevelType w:val="hybridMultilevel"/>
    <w:tmpl w:val="4FDC36F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7B4598A"/>
    <w:multiLevelType w:val="hybridMultilevel"/>
    <w:tmpl w:val="CAB87538"/>
    <w:lvl w:ilvl="0" w:tplc="E2A674E4">
      <w:start w:val="1"/>
      <w:numFmt w:val="upperLetter"/>
      <w:lvlText w:val="%1."/>
      <w:lvlJc w:val="left"/>
      <w:pPr>
        <w:ind w:left="1287" w:hanging="9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080FE3"/>
    <w:multiLevelType w:val="hybridMultilevel"/>
    <w:tmpl w:val="9B24396C"/>
    <w:lvl w:ilvl="0" w:tplc="67E2AD10">
      <w:start w:val="1"/>
      <w:numFmt w:val="decimal"/>
      <w:lvlText w:val="%1."/>
      <w:lvlJc w:val="left"/>
      <w:pPr>
        <w:ind w:left="1704" w:hanging="570"/>
      </w:pPr>
      <w:rPr>
        <w:rFonts w:ascii="Times New Roman" w:eastAsia="SimSun" w:hAnsi="Times New Roman" w:cs="Times New Roman"/>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ED0D6B"/>
    <w:multiLevelType w:val="hybridMultilevel"/>
    <w:tmpl w:val="525E514E"/>
    <w:lvl w:ilvl="0" w:tplc="90323BB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8"/>
  </w:num>
  <w:num w:numId="4" w16cid:durableId="1072390599">
    <w:abstractNumId w:val="9"/>
  </w:num>
  <w:num w:numId="5" w16cid:durableId="960385107">
    <w:abstractNumId w:val="2"/>
  </w:num>
  <w:num w:numId="6" w16cid:durableId="893932166">
    <w:abstractNumId w:val="7"/>
  </w:num>
  <w:num w:numId="7" w16cid:durableId="323945383">
    <w:abstractNumId w:val="6"/>
  </w:num>
  <w:num w:numId="8" w16cid:durableId="4752680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613114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23727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54943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179622">
    <w:abstractNumId w:val="5"/>
  </w:num>
  <w:num w:numId="13" w16cid:durableId="758527384">
    <w:abstractNumId w:val="10"/>
  </w:num>
  <w:num w:numId="14" w16cid:durableId="1482497460">
    <w:abstractNumId w:val="0"/>
  </w:num>
  <w:num w:numId="15" w16cid:durableId="1614435266">
    <w:abstractNumId w:val="4"/>
  </w:num>
  <w:num w:numId="16" w16cid:durableId="14775311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8F1"/>
    <w:rsid w:val="000061E3"/>
    <w:rsid w:val="00007901"/>
    <w:rsid w:val="000114E0"/>
    <w:rsid w:val="0001184C"/>
    <w:rsid w:val="00011FD2"/>
    <w:rsid w:val="0001529E"/>
    <w:rsid w:val="000212A5"/>
    <w:rsid w:val="0002453B"/>
    <w:rsid w:val="0002549F"/>
    <w:rsid w:val="00025A55"/>
    <w:rsid w:val="00031962"/>
    <w:rsid w:val="0003414E"/>
    <w:rsid w:val="000364A2"/>
    <w:rsid w:val="00043871"/>
    <w:rsid w:val="000506BD"/>
    <w:rsid w:val="00060474"/>
    <w:rsid w:val="00060DB6"/>
    <w:rsid w:val="00070CC9"/>
    <w:rsid w:val="0007171B"/>
    <w:rsid w:val="00071FCC"/>
    <w:rsid w:val="00075178"/>
    <w:rsid w:val="00075DD6"/>
    <w:rsid w:val="0007708B"/>
    <w:rsid w:val="00081E3F"/>
    <w:rsid w:val="00082572"/>
    <w:rsid w:val="000831BF"/>
    <w:rsid w:val="00085FA7"/>
    <w:rsid w:val="000862AB"/>
    <w:rsid w:val="00090DDD"/>
    <w:rsid w:val="0009445B"/>
    <w:rsid w:val="0009683A"/>
    <w:rsid w:val="000A0111"/>
    <w:rsid w:val="000A3070"/>
    <w:rsid w:val="000A78DD"/>
    <w:rsid w:val="000B0456"/>
    <w:rsid w:val="000B19A2"/>
    <w:rsid w:val="000B577C"/>
    <w:rsid w:val="000C719D"/>
    <w:rsid w:val="000D0F68"/>
    <w:rsid w:val="000D1516"/>
    <w:rsid w:val="000D3427"/>
    <w:rsid w:val="000D375B"/>
    <w:rsid w:val="000D60F8"/>
    <w:rsid w:val="000D7EE6"/>
    <w:rsid w:val="000E44BE"/>
    <w:rsid w:val="000E5D6B"/>
    <w:rsid w:val="000E673A"/>
    <w:rsid w:val="000F0169"/>
    <w:rsid w:val="000F11C5"/>
    <w:rsid w:val="000F4C2A"/>
    <w:rsid w:val="000F6945"/>
    <w:rsid w:val="000F74F5"/>
    <w:rsid w:val="000F78FC"/>
    <w:rsid w:val="001002C4"/>
    <w:rsid w:val="001031DF"/>
    <w:rsid w:val="00105372"/>
    <w:rsid w:val="001054A6"/>
    <w:rsid w:val="00105649"/>
    <w:rsid w:val="001078A1"/>
    <w:rsid w:val="0011314D"/>
    <w:rsid w:val="00121ACE"/>
    <w:rsid w:val="00122E4B"/>
    <w:rsid w:val="00125C93"/>
    <w:rsid w:val="00125EBC"/>
    <w:rsid w:val="00130C63"/>
    <w:rsid w:val="001312AD"/>
    <w:rsid w:val="00131E7A"/>
    <w:rsid w:val="00134846"/>
    <w:rsid w:val="00135539"/>
    <w:rsid w:val="00140D41"/>
    <w:rsid w:val="0015036D"/>
    <w:rsid w:val="00151645"/>
    <w:rsid w:val="001523A5"/>
    <w:rsid w:val="00153C64"/>
    <w:rsid w:val="00160C83"/>
    <w:rsid w:val="00164E93"/>
    <w:rsid w:val="00172AF6"/>
    <w:rsid w:val="00173138"/>
    <w:rsid w:val="00176BBD"/>
    <w:rsid w:val="00176CEE"/>
    <w:rsid w:val="001775CD"/>
    <w:rsid w:val="001777B5"/>
    <w:rsid w:val="001819B9"/>
    <w:rsid w:val="00184E79"/>
    <w:rsid w:val="0018535A"/>
    <w:rsid w:val="0018670F"/>
    <w:rsid w:val="00186DD8"/>
    <w:rsid w:val="00191714"/>
    <w:rsid w:val="00191D0C"/>
    <w:rsid w:val="00192C30"/>
    <w:rsid w:val="00193F4E"/>
    <w:rsid w:val="0019567D"/>
    <w:rsid w:val="001958C5"/>
    <w:rsid w:val="001A35EC"/>
    <w:rsid w:val="001A5981"/>
    <w:rsid w:val="001B13FE"/>
    <w:rsid w:val="001B49B5"/>
    <w:rsid w:val="001D4216"/>
    <w:rsid w:val="001D5642"/>
    <w:rsid w:val="001D5AEB"/>
    <w:rsid w:val="001F719D"/>
    <w:rsid w:val="0020337A"/>
    <w:rsid w:val="00212601"/>
    <w:rsid w:val="0022388D"/>
    <w:rsid w:val="00227D0F"/>
    <w:rsid w:val="0023378D"/>
    <w:rsid w:val="0023569D"/>
    <w:rsid w:val="002356DD"/>
    <w:rsid w:val="002357E1"/>
    <w:rsid w:val="002413E3"/>
    <w:rsid w:val="00241FDB"/>
    <w:rsid w:val="00245126"/>
    <w:rsid w:val="0024754F"/>
    <w:rsid w:val="00252310"/>
    <w:rsid w:val="00254EB5"/>
    <w:rsid w:val="00255EC8"/>
    <w:rsid w:val="002567A7"/>
    <w:rsid w:val="00261812"/>
    <w:rsid w:val="00262C6F"/>
    <w:rsid w:val="00266628"/>
    <w:rsid w:val="00267D27"/>
    <w:rsid w:val="00276E3C"/>
    <w:rsid w:val="0028360A"/>
    <w:rsid w:val="00291DBA"/>
    <w:rsid w:val="00294DF8"/>
    <w:rsid w:val="0029588E"/>
    <w:rsid w:val="00296A2D"/>
    <w:rsid w:val="00297AA8"/>
    <w:rsid w:val="002A2D4D"/>
    <w:rsid w:val="002A5781"/>
    <w:rsid w:val="002A5F84"/>
    <w:rsid w:val="002A76EA"/>
    <w:rsid w:val="002B3F63"/>
    <w:rsid w:val="002B4631"/>
    <w:rsid w:val="002C3FDD"/>
    <w:rsid w:val="002D3ADF"/>
    <w:rsid w:val="002D57BB"/>
    <w:rsid w:val="002D5E98"/>
    <w:rsid w:val="002D6FCD"/>
    <w:rsid w:val="002E60F8"/>
    <w:rsid w:val="002F1F93"/>
    <w:rsid w:val="002F459C"/>
    <w:rsid w:val="002F500C"/>
    <w:rsid w:val="002F504C"/>
    <w:rsid w:val="003008FE"/>
    <w:rsid w:val="00301239"/>
    <w:rsid w:val="0030169D"/>
    <w:rsid w:val="00301A85"/>
    <w:rsid w:val="00301CE2"/>
    <w:rsid w:val="003060EB"/>
    <w:rsid w:val="00312CCD"/>
    <w:rsid w:val="003153EB"/>
    <w:rsid w:val="0032136E"/>
    <w:rsid w:val="00321985"/>
    <w:rsid w:val="0032750B"/>
    <w:rsid w:val="003308FE"/>
    <w:rsid w:val="003348AD"/>
    <w:rsid w:val="003406C2"/>
    <w:rsid w:val="003450C5"/>
    <w:rsid w:val="00350063"/>
    <w:rsid w:val="00350CB3"/>
    <w:rsid w:val="00351205"/>
    <w:rsid w:val="00352BB9"/>
    <w:rsid w:val="00357581"/>
    <w:rsid w:val="00363EA3"/>
    <w:rsid w:val="00366576"/>
    <w:rsid w:val="00367307"/>
    <w:rsid w:val="00372F74"/>
    <w:rsid w:val="00375E68"/>
    <w:rsid w:val="003762BE"/>
    <w:rsid w:val="003769D9"/>
    <w:rsid w:val="0038065D"/>
    <w:rsid w:val="00380F20"/>
    <w:rsid w:val="003810A3"/>
    <w:rsid w:val="00381CFA"/>
    <w:rsid w:val="00383E44"/>
    <w:rsid w:val="0038523E"/>
    <w:rsid w:val="003904FF"/>
    <w:rsid w:val="0039185B"/>
    <w:rsid w:val="0039224F"/>
    <w:rsid w:val="00393E7C"/>
    <w:rsid w:val="00394544"/>
    <w:rsid w:val="00394F51"/>
    <w:rsid w:val="003A3A35"/>
    <w:rsid w:val="003A5B77"/>
    <w:rsid w:val="003A76B1"/>
    <w:rsid w:val="003B637D"/>
    <w:rsid w:val="003B660B"/>
    <w:rsid w:val="003B6FD9"/>
    <w:rsid w:val="003C024E"/>
    <w:rsid w:val="003C0786"/>
    <w:rsid w:val="003C2796"/>
    <w:rsid w:val="003C358E"/>
    <w:rsid w:val="003C4946"/>
    <w:rsid w:val="003C69FE"/>
    <w:rsid w:val="003D1BD7"/>
    <w:rsid w:val="003D3477"/>
    <w:rsid w:val="003D3E26"/>
    <w:rsid w:val="003D3F13"/>
    <w:rsid w:val="003D6BE7"/>
    <w:rsid w:val="003E552D"/>
    <w:rsid w:val="003E5579"/>
    <w:rsid w:val="003E568F"/>
    <w:rsid w:val="003E6480"/>
    <w:rsid w:val="003F05FE"/>
    <w:rsid w:val="003F1A75"/>
    <w:rsid w:val="003F5757"/>
    <w:rsid w:val="003F5E8B"/>
    <w:rsid w:val="003F6C58"/>
    <w:rsid w:val="003F7224"/>
    <w:rsid w:val="00401B3B"/>
    <w:rsid w:val="00402F11"/>
    <w:rsid w:val="00403555"/>
    <w:rsid w:val="00403CBB"/>
    <w:rsid w:val="004042F6"/>
    <w:rsid w:val="004106B7"/>
    <w:rsid w:val="00415397"/>
    <w:rsid w:val="00416825"/>
    <w:rsid w:val="0042283F"/>
    <w:rsid w:val="004245E7"/>
    <w:rsid w:val="004258FB"/>
    <w:rsid w:val="00427D21"/>
    <w:rsid w:val="00432EDB"/>
    <w:rsid w:val="004339C7"/>
    <w:rsid w:val="004358B9"/>
    <w:rsid w:val="004459AB"/>
    <w:rsid w:val="00445C8C"/>
    <w:rsid w:val="00447F4A"/>
    <w:rsid w:val="00452EEB"/>
    <w:rsid w:val="00453575"/>
    <w:rsid w:val="00456673"/>
    <w:rsid w:val="00456F67"/>
    <w:rsid w:val="004644C2"/>
    <w:rsid w:val="00466964"/>
    <w:rsid w:val="00467A15"/>
    <w:rsid w:val="00467F9C"/>
    <w:rsid w:val="004704A4"/>
    <w:rsid w:val="004754E2"/>
    <w:rsid w:val="004759E7"/>
    <w:rsid w:val="00480C33"/>
    <w:rsid w:val="004858A0"/>
    <w:rsid w:val="00486090"/>
    <w:rsid w:val="00486107"/>
    <w:rsid w:val="004861C7"/>
    <w:rsid w:val="00492A5A"/>
    <w:rsid w:val="00492B06"/>
    <w:rsid w:val="00493A8E"/>
    <w:rsid w:val="004A1F7A"/>
    <w:rsid w:val="004B1C0C"/>
    <w:rsid w:val="004B1CFA"/>
    <w:rsid w:val="004C32EF"/>
    <w:rsid w:val="004C34A0"/>
    <w:rsid w:val="004C65D2"/>
    <w:rsid w:val="004C670F"/>
    <w:rsid w:val="004C7139"/>
    <w:rsid w:val="004C78DF"/>
    <w:rsid w:val="004D0BAC"/>
    <w:rsid w:val="004D2F4B"/>
    <w:rsid w:val="004D6731"/>
    <w:rsid w:val="004D6DC8"/>
    <w:rsid w:val="004E05A9"/>
    <w:rsid w:val="004E0A15"/>
    <w:rsid w:val="004E7595"/>
    <w:rsid w:val="004F2EE2"/>
    <w:rsid w:val="00504913"/>
    <w:rsid w:val="00506EF9"/>
    <w:rsid w:val="0050720B"/>
    <w:rsid w:val="0050758D"/>
    <w:rsid w:val="005077C8"/>
    <w:rsid w:val="0051006C"/>
    <w:rsid w:val="00513E6D"/>
    <w:rsid w:val="00524093"/>
    <w:rsid w:val="005264FE"/>
    <w:rsid w:val="00534681"/>
    <w:rsid w:val="0053482B"/>
    <w:rsid w:val="00535231"/>
    <w:rsid w:val="00537E1A"/>
    <w:rsid w:val="005406E1"/>
    <w:rsid w:val="00544CCB"/>
    <w:rsid w:val="0054724F"/>
    <w:rsid w:val="005509D6"/>
    <w:rsid w:val="00554566"/>
    <w:rsid w:val="00554D86"/>
    <w:rsid w:val="00556EBD"/>
    <w:rsid w:val="0056068E"/>
    <w:rsid w:val="00562BF8"/>
    <w:rsid w:val="00563442"/>
    <w:rsid w:val="0056348E"/>
    <w:rsid w:val="00564B61"/>
    <w:rsid w:val="00565027"/>
    <w:rsid w:val="00565B42"/>
    <w:rsid w:val="005746CC"/>
    <w:rsid w:val="005867C9"/>
    <w:rsid w:val="0059143F"/>
    <w:rsid w:val="00592481"/>
    <w:rsid w:val="00592C4B"/>
    <w:rsid w:val="005934B0"/>
    <w:rsid w:val="0059444C"/>
    <w:rsid w:val="005A05F4"/>
    <w:rsid w:val="005A3D4C"/>
    <w:rsid w:val="005A51AA"/>
    <w:rsid w:val="005B0F16"/>
    <w:rsid w:val="005B1CBB"/>
    <w:rsid w:val="005B35E2"/>
    <w:rsid w:val="005B399F"/>
    <w:rsid w:val="005B4644"/>
    <w:rsid w:val="005B537E"/>
    <w:rsid w:val="005C4CE6"/>
    <w:rsid w:val="005D05BA"/>
    <w:rsid w:val="005D0E87"/>
    <w:rsid w:val="005F34A3"/>
    <w:rsid w:val="0060533C"/>
    <w:rsid w:val="00606FE8"/>
    <w:rsid w:val="00607211"/>
    <w:rsid w:val="00611187"/>
    <w:rsid w:val="006122BA"/>
    <w:rsid w:val="00620147"/>
    <w:rsid w:val="0062094D"/>
    <w:rsid w:val="00621634"/>
    <w:rsid w:val="00624C00"/>
    <w:rsid w:val="00630526"/>
    <w:rsid w:val="006308CC"/>
    <w:rsid w:val="0063661B"/>
    <w:rsid w:val="00637787"/>
    <w:rsid w:val="0064150D"/>
    <w:rsid w:val="006478BF"/>
    <w:rsid w:val="00671D3F"/>
    <w:rsid w:val="00680BF3"/>
    <w:rsid w:val="00682908"/>
    <w:rsid w:val="006876A4"/>
    <w:rsid w:val="00696491"/>
    <w:rsid w:val="006A1061"/>
    <w:rsid w:val="006A125F"/>
    <w:rsid w:val="006A73C1"/>
    <w:rsid w:val="006B2290"/>
    <w:rsid w:val="006C681F"/>
    <w:rsid w:val="006D32DE"/>
    <w:rsid w:val="006D365A"/>
    <w:rsid w:val="006D39EF"/>
    <w:rsid w:val="006D65C3"/>
    <w:rsid w:val="006D6705"/>
    <w:rsid w:val="006D7FF9"/>
    <w:rsid w:val="006E1F70"/>
    <w:rsid w:val="006E57E2"/>
    <w:rsid w:val="006E64B2"/>
    <w:rsid w:val="006F04C6"/>
    <w:rsid w:val="006F1742"/>
    <w:rsid w:val="006F1AC4"/>
    <w:rsid w:val="006F2F41"/>
    <w:rsid w:val="006F3A21"/>
    <w:rsid w:val="006F3E78"/>
    <w:rsid w:val="006F5F1B"/>
    <w:rsid w:val="006F6EF1"/>
    <w:rsid w:val="00705D1D"/>
    <w:rsid w:val="00713D1F"/>
    <w:rsid w:val="007156A9"/>
    <w:rsid w:val="007177A6"/>
    <w:rsid w:val="00717D88"/>
    <w:rsid w:val="007204F2"/>
    <w:rsid w:val="00720E54"/>
    <w:rsid w:val="00720F67"/>
    <w:rsid w:val="00725174"/>
    <w:rsid w:val="00726A43"/>
    <w:rsid w:val="007271C9"/>
    <w:rsid w:val="0073049E"/>
    <w:rsid w:val="00730654"/>
    <w:rsid w:val="00730820"/>
    <w:rsid w:val="007308F1"/>
    <w:rsid w:val="00735206"/>
    <w:rsid w:val="00736197"/>
    <w:rsid w:val="0073740D"/>
    <w:rsid w:val="00743D17"/>
    <w:rsid w:val="00744FB3"/>
    <w:rsid w:val="007515C9"/>
    <w:rsid w:val="00754FF2"/>
    <w:rsid w:val="007611DD"/>
    <w:rsid w:val="00767444"/>
    <w:rsid w:val="00771DB5"/>
    <w:rsid w:val="00777314"/>
    <w:rsid w:val="00777BBA"/>
    <w:rsid w:val="00786056"/>
    <w:rsid w:val="00793840"/>
    <w:rsid w:val="00793D2D"/>
    <w:rsid w:val="007942D3"/>
    <w:rsid w:val="00796B0A"/>
    <w:rsid w:val="007A15E6"/>
    <w:rsid w:val="007A48ED"/>
    <w:rsid w:val="007A63AA"/>
    <w:rsid w:val="007A7095"/>
    <w:rsid w:val="007A7BF4"/>
    <w:rsid w:val="007B16D2"/>
    <w:rsid w:val="007B2099"/>
    <w:rsid w:val="007B34EF"/>
    <w:rsid w:val="007B6C09"/>
    <w:rsid w:val="007B6DC5"/>
    <w:rsid w:val="007B7741"/>
    <w:rsid w:val="007B78ED"/>
    <w:rsid w:val="007C422D"/>
    <w:rsid w:val="007C4951"/>
    <w:rsid w:val="007E09DA"/>
    <w:rsid w:val="007E0D80"/>
    <w:rsid w:val="007E0F8A"/>
    <w:rsid w:val="007E6561"/>
    <w:rsid w:val="007E677E"/>
    <w:rsid w:val="007E7AAA"/>
    <w:rsid w:val="007F2D45"/>
    <w:rsid w:val="007F5063"/>
    <w:rsid w:val="007F56C5"/>
    <w:rsid w:val="007F593E"/>
    <w:rsid w:val="007F5A6F"/>
    <w:rsid w:val="007F718D"/>
    <w:rsid w:val="007F7B03"/>
    <w:rsid w:val="00801FAD"/>
    <w:rsid w:val="0081149E"/>
    <w:rsid w:val="00811B6D"/>
    <w:rsid w:val="00812D80"/>
    <w:rsid w:val="008178B6"/>
    <w:rsid w:val="008277BC"/>
    <w:rsid w:val="00831041"/>
    <w:rsid w:val="008332F8"/>
    <w:rsid w:val="00833E83"/>
    <w:rsid w:val="0083754F"/>
    <w:rsid w:val="00840988"/>
    <w:rsid w:val="008453C4"/>
    <w:rsid w:val="00865B74"/>
    <w:rsid w:val="00866063"/>
    <w:rsid w:val="00873414"/>
    <w:rsid w:val="008825C3"/>
    <w:rsid w:val="008919B3"/>
    <w:rsid w:val="00893286"/>
    <w:rsid w:val="00893EF3"/>
    <w:rsid w:val="008955F0"/>
    <w:rsid w:val="008974F0"/>
    <w:rsid w:val="008A02C2"/>
    <w:rsid w:val="008A1499"/>
    <w:rsid w:val="008A4CB7"/>
    <w:rsid w:val="008B012A"/>
    <w:rsid w:val="008B100D"/>
    <w:rsid w:val="008B6D23"/>
    <w:rsid w:val="008B6FF4"/>
    <w:rsid w:val="008C49D0"/>
    <w:rsid w:val="008C5D43"/>
    <w:rsid w:val="008D0525"/>
    <w:rsid w:val="008D24D0"/>
    <w:rsid w:val="008D4DCA"/>
    <w:rsid w:val="008D685B"/>
    <w:rsid w:val="008E0D9E"/>
    <w:rsid w:val="008E3656"/>
    <w:rsid w:val="008E70A6"/>
    <w:rsid w:val="008F113C"/>
    <w:rsid w:val="008F4747"/>
    <w:rsid w:val="008F68FF"/>
    <w:rsid w:val="00902EC7"/>
    <w:rsid w:val="00904B55"/>
    <w:rsid w:val="00905B28"/>
    <w:rsid w:val="00906A99"/>
    <w:rsid w:val="00906E17"/>
    <w:rsid w:val="009078E8"/>
    <w:rsid w:val="00910318"/>
    <w:rsid w:val="00916E2A"/>
    <w:rsid w:val="00917BAE"/>
    <w:rsid w:val="00920B8C"/>
    <w:rsid w:val="00922F98"/>
    <w:rsid w:val="009256F4"/>
    <w:rsid w:val="00930BA1"/>
    <w:rsid w:val="0093169E"/>
    <w:rsid w:val="00931D18"/>
    <w:rsid w:val="0093464E"/>
    <w:rsid w:val="00936BA5"/>
    <w:rsid w:val="00937C7D"/>
    <w:rsid w:val="00945A96"/>
    <w:rsid w:val="00945F82"/>
    <w:rsid w:val="009505C9"/>
    <w:rsid w:val="00950752"/>
    <w:rsid w:val="0095203A"/>
    <w:rsid w:val="00953AEC"/>
    <w:rsid w:val="009553B7"/>
    <w:rsid w:val="0095596E"/>
    <w:rsid w:val="0096066D"/>
    <w:rsid w:val="0096107D"/>
    <w:rsid w:val="00961830"/>
    <w:rsid w:val="00966424"/>
    <w:rsid w:val="00973BC5"/>
    <w:rsid w:val="00975047"/>
    <w:rsid w:val="00976363"/>
    <w:rsid w:val="009930FC"/>
    <w:rsid w:val="0099548F"/>
    <w:rsid w:val="009A4060"/>
    <w:rsid w:val="009A4172"/>
    <w:rsid w:val="009A6F9B"/>
    <w:rsid w:val="009A7AC5"/>
    <w:rsid w:val="009C1396"/>
    <w:rsid w:val="009C1884"/>
    <w:rsid w:val="009C2DE6"/>
    <w:rsid w:val="009C7231"/>
    <w:rsid w:val="009D1814"/>
    <w:rsid w:val="009D2EBA"/>
    <w:rsid w:val="009D3CC8"/>
    <w:rsid w:val="009D7CB2"/>
    <w:rsid w:val="009E0A24"/>
    <w:rsid w:val="009E38AD"/>
    <w:rsid w:val="009E51BE"/>
    <w:rsid w:val="009F2871"/>
    <w:rsid w:val="009F3E0F"/>
    <w:rsid w:val="009F41DF"/>
    <w:rsid w:val="009F4D1C"/>
    <w:rsid w:val="009F7499"/>
    <w:rsid w:val="009F76B6"/>
    <w:rsid w:val="00A06F07"/>
    <w:rsid w:val="00A10CC6"/>
    <w:rsid w:val="00A111D1"/>
    <w:rsid w:val="00A161C3"/>
    <w:rsid w:val="00A338B7"/>
    <w:rsid w:val="00A34967"/>
    <w:rsid w:val="00A4241F"/>
    <w:rsid w:val="00A42C71"/>
    <w:rsid w:val="00A44157"/>
    <w:rsid w:val="00A44713"/>
    <w:rsid w:val="00A45A4A"/>
    <w:rsid w:val="00A51CAD"/>
    <w:rsid w:val="00A6556C"/>
    <w:rsid w:val="00A71247"/>
    <w:rsid w:val="00A749B9"/>
    <w:rsid w:val="00A7650C"/>
    <w:rsid w:val="00A8538F"/>
    <w:rsid w:val="00A866B5"/>
    <w:rsid w:val="00A8789C"/>
    <w:rsid w:val="00A91840"/>
    <w:rsid w:val="00A927ED"/>
    <w:rsid w:val="00A94D86"/>
    <w:rsid w:val="00A94FD0"/>
    <w:rsid w:val="00AA6F92"/>
    <w:rsid w:val="00AB0460"/>
    <w:rsid w:val="00AB1E17"/>
    <w:rsid w:val="00AB2D17"/>
    <w:rsid w:val="00AB3230"/>
    <w:rsid w:val="00AB6934"/>
    <w:rsid w:val="00AB70E1"/>
    <w:rsid w:val="00AC1D3A"/>
    <w:rsid w:val="00AD2EBC"/>
    <w:rsid w:val="00AD38EF"/>
    <w:rsid w:val="00AD4E3A"/>
    <w:rsid w:val="00AD5178"/>
    <w:rsid w:val="00AD7123"/>
    <w:rsid w:val="00AE35D7"/>
    <w:rsid w:val="00AE4D50"/>
    <w:rsid w:val="00AE677C"/>
    <w:rsid w:val="00AF42DE"/>
    <w:rsid w:val="00AF58A5"/>
    <w:rsid w:val="00B00E4F"/>
    <w:rsid w:val="00B0304C"/>
    <w:rsid w:val="00B123FC"/>
    <w:rsid w:val="00B1394F"/>
    <w:rsid w:val="00B16CBA"/>
    <w:rsid w:val="00B24C30"/>
    <w:rsid w:val="00B30F78"/>
    <w:rsid w:val="00B3369F"/>
    <w:rsid w:val="00B34FAD"/>
    <w:rsid w:val="00B415D3"/>
    <w:rsid w:val="00B464BE"/>
    <w:rsid w:val="00B5178E"/>
    <w:rsid w:val="00B51FC6"/>
    <w:rsid w:val="00B56124"/>
    <w:rsid w:val="00B66512"/>
    <w:rsid w:val="00B76622"/>
    <w:rsid w:val="00B944AC"/>
    <w:rsid w:val="00B94E6C"/>
    <w:rsid w:val="00B950F2"/>
    <w:rsid w:val="00B963D5"/>
    <w:rsid w:val="00B96F86"/>
    <w:rsid w:val="00BA245E"/>
    <w:rsid w:val="00BA6185"/>
    <w:rsid w:val="00BA6D66"/>
    <w:rsid w:val="00BB2BC6"/>
    <w:rsid w:val="00BB389A"/>
    <w:rsid w:val="00BB4606"/>
    <w:rsid w:val="00BC5E23"/>
    <w:rsid w:val="00BD290E"/>
    <w:rsid w:val="00BD2D5E"/>
    <w:rsid w:val="00BD6854"/>
    <w:rsid w:val="00BE00CF"/>
    <w:rsid w:val="00BE0A01"/>
    <w:rsid w:val="00BE122E"/>
    <w:rsid w:val="00BF5AB9"/>
    <w:rsid w:val="00BF71E8"/>
    <w:rsid w:val="00C05132"/>
    <w:rsid w:val="00C15A0D"/>
    <w:rsid w:val="00C22127"/>
    <w:rsid w:val="00C23D2F"/>
    <w:rsid w:val="00C24A00"/>
    <w:rsid w:val="00C26417"/>
    <w:rsid w:val="00C27590"/>
    <w:rsid w:val="00C33CC9"/>
    <w:rsid w:val="00C34095"/>
    <w:rsid w:val="00C36FF1"/>
    <w:rsid w:val="00C443BD"/>
    <w:rsid w:val="00C44E02"/>
    <w:rsid w:val="00C451C5"/>
    <w:rsid w:val="00C52F42"/>
    <w:rsid w:val="00C63541"/>
    <w:rsid w:val="00C63A19"/>
    <w:rsid w:val="00C654F1"/>
    <w:rsid w:val="00C65E7F"/>
    <w:rsid w:val="00C70BD6"/>
    <w:rsid w:val="00C76741"/>
    <w:rsid w:val="00C802DD"/>
    <w:rsid w:val="00C84656"/>
    <w:rsid w:val="00C84C44"/>
    <w:rsid w:val="00C874AD"/>
    <w:rsid w:val="00C9161D"/>
    <w:rsid w:val="00CA0C1D"/>
    <w:rsid w:val="00CB2814"/>
    <w:rsid w:val="00CC3464"/>
    <w:rsid w:val="00CC59A6"/>
    <w:rsid w:val="00CD2468"/>
    <w:rsid w:val="00CD391D"/>
    <w:rsid w:val="00CD3AFA"/>
    <w:rsid w:val="00CD5E61"/>
    <w:rsid w:val="00CD6CAF"/>
    <w:rsid w:val="00CD7C07"/>
    <w:rsid w:val="00CE1222"/>
    <w:rsid w:val="00CE3FCE"/>
    <w:rsid w:val="00CE4F43"/>
    <w:rsid w:val="00CE7962"/>
    <w:rsid w:val="00CF1848"/>
    <w:rsid w:val="00CF1AF3"/>
    <w:rsid w:val="00CF1D99"/>
    <w:rsid w:val="00CF4C57"/>
    <w:rsid w:val="00CF6626"/>
    <w:rsid w:val="00CF66F5"/>
    <w:rsid w:val="00CF6C78"/>
    <w:rsid w:val="00CF75D0"/>
    <w:rsid w:val="00D0016F"/>
    <w:rsid w:val="00D030E6"/>
    <w:rsid w:val="00D062CD"/>
    <w:rsid w:val="00D06E08"/>
    <w:rsid w:val="00D07018"/>
    <w:rsid w:val="00D12044"/>
    <w:rsid w:val="00D170D9"/>
    <w:rsid w:val="00D172D1"/>
    <w:rsid w:val="00D17B43"/>
    <w:rsid w:val="00D20B58"/>
    <w:rsid w:val="00D228B6"/>
    <w:rsid w:val="00D26982"/>
    <w:rsid w:val="00D335C5"/>
    <w:rsid w:val="00D33EFC"/>
    <w:rsid w:val="00D34979"/>
    <w:rsid w:val="00D34D76"/>
    <w:rsid w:val="00D3582E"/>
    <w:rsid w:val="00D40DBC"/>
    <w:rsid w:val="00D424F9"/>
    <w:rsid w:val="00D4454F"/>
    <w:rsid w:val="00D46AB0"/>
    <w:rsid w:val="00D50DD3"/>
    <w:rsid w:val="00D56FB0"/>
    <w:rsid w:val="00D57FEC"/>
    <w:rsid w:val="00D61C85"/>
    <w:rsid w:val="00D628A3"/>
    <w:rsid w:val="00D64023"/>
    <w:rsid w:val="00D6576A"/>
    <w:rsid w:val="00D72474"/>
    <w:rsid w:val="00D738EB"/>
    <w:rsid w:val="00D75AF7"/>
    <w:rsid w:val="00D75CA6"/>
    <w:rsid w:val="00D76A18"/>
    <w:rsid w:val="00D80479"/>
    <w:rsid w:val="00D80849"/>
    <w:rsid w:val="00D82E8F"/>
    <w:rsid w:val="00D83C59"/>
    <w:rsid w:val="00D84879"/>
    <w:rsid w:val="00D87837"/>
    <w:rsid w:val="00D87C56"/>
    <w:rsid w:val="00D93490"/>
    <w:rsid w:val="00D93633"/>
    <w:rsid w:val="00D94250"/>
    <w:rsid w:val="00D96799"/>
    <w:rsid w:val="00D96B5A"/>
    <w:rsid w:val="00D97E8F"/>
    <w:rsid w:val="00DA7C39"/>
    <w:rsid w:val="00DB4FBC"/>
    <w:rsid w:val="00DB5630"/>
    <w:rsid w:val="00DB5E0F"/>
    <w:rsid w:val="00DC3C3A"/>
    <w:rsid w:val="00DC4CEB"/>
    <w:rsid w:val="00DD118C"/>
    <w:rsid w:val="00DD1464"/>
    <w:rsid w:val="00DD1931"/>
    <w:rsid w:val="00DD5481"/>
    <w:rsid w:val="00DD5F31"/>
    <w:rsid w:val="00DD64C9"/>
    <w:rsid w:val="00DD747D"/>
    <w:rsid w:val="00DE2D5C"/>
    <w:rsid w:val="00DE765C"/>
    <w:rsid w:val="00DF533F"/>
    <w:rsid w:val="00DF5507"/>
    <w:rsid w:val="00E00987"/>
    <w:rsid w:val="00E02B81"/>
    <w:rsid w:val="00E046AE"/>
    <w:rsid w:val="00E04DAD"/>
    <w:rsid w:val="00E056F9"/>
    <w:rsid w:val="00E07323"/>
    <w:rsid w:val="00E119B9"/>
    <w:rsid w:val="00E252E4"/>
    <w:rsid w:val="00E279E0"/>
    <w:rsid w:val="00E313B5"/>
    <w:rsid w:val="00E3206E"/>
    <w:rsid w:val="00E32C7D"/>
    <w:rsid w:val="00E42200"/>
    <w:rsid w:val="00E4757D"/>
    <w:rsid w:val="00E518AA"/>
    <w:rsid w:val="00E5325C"/>
    <w:rsid w:val="00E555B6"/>
    <w:rsid w:val="00E555D8"/>
    <w:rsid w:val="00E5576F"/>
    <w:rsid w:val="00E559A4"/>
    <w:rsid w:val="00E658C1"/>
    <w:rsid w:val="00E65CC0"/>
    <w:rsid w:val="00E66235"/>
    <w:rsid w:val="00E748D8"/>
    <w:rsid w:val="00E76C46"/>
    <w:rsid w:val="00E80E12"/>
    <w:rsid w:val="00E81DEF"/>
    <w:rsid w:val="00E82FE5"/>
    <w:rsid w:val="00E83C24"/>
    <w:rsid w:val="00E85FCB"/>
    <w:rsid w:val="00E90A31"/>
    <w:rsid w:val="00E91E18"/>
    <w:rsid w:val="00E9318D"/>
    <w:rsid w:val="00E9326E"/>
    <w:rsid w:val="00E93F3E"/>
    <w:rsid w:val="00E945A7"/>
    <w:rsid w:val="00E96409"/>
    <w:rsid w:val="00EA1A65"/>
    <w:rsid w:val="00EA6B93"/>
    <w:rsid w:val="00EB1BB0"/>
    <w:rsid w:val="00EC7C86"/>
    <w:rsid w:val="00ED22F0"/>
    <w:rsid w:val="00ED52D7"/>
    <w:rsid w:val="00ED5545"/>
    <w:rsid w:val="00ED62B4"/>
    <w:rsid w:val="00ED7F58"/>
    <w:rsid w:val="00EE06B4"/>
    <w:rsid w:val="00EE4C2D"/>
    <w:rsid w:val="00EE5ED8"/>
    <w:rsid w:val="00EF1F7C"/>
    <w:rsid w:val="00EF248C"/>
    <w:rsid w:val="00EF7E3E"/>
    <w:rsid w:val="00F01A9B"/>
    <w:rsid w:val="00F03172"/>
    <w:rsid w:val="00F063C2"/>
    <w:rsid w:val="00F15AA3"/>
    <w:rsid w:val="00F16826"/>
    <w:rsid w:val="00F379AA"/>
    <w:rsid w:val="00F42217"/>
    <w:rsid w:val="00F427DB"/>
    <w:rsid w:val="00F42E87"/>
    <w:rsid w:val="00F46C1A"/>
    <w:rsid w:val="00F50339"/>
    <w:rsid w:val="00F52483"/>
    <w:rsid w:val="00F53193"/>
    <w:rsid w:val="00F5357E"/>
    <w:rsid w:val="00F53C3E"/>
    <w:rsid w:val="00F5797D"/>
    <w:rsid w:val="00F60342"/>
    <w:rsid w:val="00F62BFC"/>
    <w:rsid w:val="00F64246"/>
    <w:rsid w:val="00F6586C"/>
    <w:rsid w:val="00F67E95"/>
    <w:rsid w:val="00F70C2C"/>
    <w:rsid w:val="00F751C3"/>
    <w:rsid w:val="00F7539A"/>
    <w:rsid w:val="00F826C0"/>
    <w:rsid w:val="00F83767"/>
    <w:rsid w:val="00F9038B"/>
    <w:rsid w:val="00F9052A"/>
    <w:rsid w:val="00F916BF"/>
    <w:rsid w:val="00F94774"/>
    <w:rsid w:val="00F9794C"/>
    <w:rsid w:val="00FA1F6B"/>
    <w:rsid w:val="00FA663B"/>
    <w:rsid w:val="00FC3935"/>
    <w:rsid w:val="00FC3E51"/>
    <w:rsid w:val="00FC4355"/>
    <w:rsid w:val="00FC4397"/>
    <w:rsid w:val="00FC4BD9"/>
    <w:rsid w:val="00FC53DB"/>
    <w:rsid w:val="00FD57B5"/>
    <w:rsid w:val="00FD77C8"/>
    <w:rsid w:val="00FE59FE"/>
    <w:rsid w:val="00FF1DA4"/>
    <w:rsid w:val="00FF3032"/>
    <w:rsid w:val="00FF3E05"/>
    <w:rsid w:val="00FF6D95"/>
    <w:rsid w:val="00FF7B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9B62F8"/>
  <w15:docId w15:val="{C938AFBE-EDBF-4218-99D7-518785772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4B1CFA"/>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recommendations/sbi?m=sbi-0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recommendations/sbi?m=sbi-0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i/?m=sbi-07" TargetMode="External"/><Relationship Id="rId25" Type="http://schemas.openxmlformats.org/officeDocument/2006/relationships/hyperlink" Target="https://www.cbd.int/documents/CBD/SBI/7/INF/7" TargetMode="Externa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0" Type="http://schemas.openxmlformats.org/officeDocument/2006/relationships/hyperlink" Target="https://www.cbd.int/decisions/np-mop?m=np-mop-05"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I/7/INF/6"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hyperlink" Target="https://www.cbd.int/recommendations/sbi?m=sbi-06"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recommendations/sbi?m=sbi-07"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recommendations/sbi/?m=sbi-07"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recommendations/sbi?m=sbi-07" TargetMode="External"/><Relationship Id="rId3" Type="http://schemas.openxmlformats.org/officeDocument/2006/relationships/hyperlink" Target="https://www.cbd.int/documents/CBD/SBI/7/7" TargetMode="External"/><Relationship Id="rId7" Type="http://schemas.openxmlformats.org/officeDocument/2006/relationships/hyperlink" Target="https://www.cbd.int/documents/CBD/SBI/7/7/ADD1"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SBI/7/7"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6" TargetMode="External"/><Relationship Id="rId4" Type="http://schemas.openxmlformats.org/officeDocument/2006/relationships/hyperlink" Target="https://www.cbd.int/documents/CBD/NP/MOP/6/3" TargetMode="External"/><Relationship Id="rId9" Type="http://schemas.openxmlformats.org/officeDocument/2006/relationships/hyperlink" Target="https://www.cbd.int/documents/CBD/COP/17/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np-mop-06-template-en%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4ED03C72364C36A5A59FFEDB465AC3"/>
        <w:category>
          <w:name w:val="General"/>
          <w:gallery w:val="placeholder"/>
        </w:category>
        <w:types>
          <w:type w:val="bbPlcHdr"/>
        </w:types>
        <w:behaviors>
          <w:behavior w:val="content"/>
        </w:behaviors>
        <w:guid w:val="{2C3F9763-86F7-4FCF-84AC-5A576C3D2E14}"/>
      </w:docPartPr>
      <w:docPartBody>
        <w:p w:rsidR="00CD4492" w:rsidRDefault="00FF5BF6">
          <w:pPr>
            <w:pStyle w:val="084ED03C72364C36A5A59FFEDB465AC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600"/>
    <w:rsid w:val="000D408C"/>
    <w:rsid w:val="00101544"/>
    <w:rsid w:val="001071F8"/>
    <w:rsid w:val="00122E4B"/>
    <w:rsid w:val="00182102"/>
    <w:rsid w:val="00254EB5"/>
    <w:rsid w:val="002A5600"/>
    <w:rsid w:val="002B3F63"/>
    <w:rsid w:val="002B60DA"/>
    <w:rsid w:val="002E6F2F"/>
    <w:rsid w:val="003B6FD9"/>
    <w:rsid w:val="003F6C58"/>
    <w:rsid w:val="00432EDB"/>
    <w:rsid w:val="00452EEB"/>
    <w:rsid w:val="00494D35"/>
    <w:rsid w:val="004D7E2A"/>
    <w:rsid w:val="00546473"/>
    <w:rsid w:val="00565027"/>
    <w:rsid w:val="0059444C"/>
    <w:rsid w:val="005C5EF4"/>
    <w:rsid w:val="005D0E87"/>
    <w:rsid w:val="006128C9"/>
    <w:rsid w:val="006B1B8A"/>
    <w:rsid w:val="006E33E2"/>
    <w:rsid w:val="006F72E0"/>
    <w:rsid w:val="007515C9"/>
    <w:rsid w:val="0079602A"/>
    <w:rsid w:val="007F5063"/>
    <w:rsid w:val="00821B40"/>
    <w:rsid w:val="00A06F07"/>
    <w:rsid w:val="00A51CAD"/>
    <w:rsid w:val="00AA1B1E"/>
    <w:rsid w:val="00BE541E"/>
    <w:rsid w:val="00BF71E8"/>
    <w:rsid w:val="00CD4492"/>
    <w:rsid w:val="00CD6CAF"/>
    <w:rsid w:val="00D07018"/>
    <w:rsid w:val="00D36CCC"/>
    <w:rsid w:val="00D94250"/>
    <w:rsid w:val="00D97E8F"/>
    <w:rsid w:val="00E14567"/>
    <w:rsid w:val="00E220D9"/>
    <w:rsid w:val="00E9326E"/>
    <w:rsid w:val="00FD57B5"/>
    <w:rsid w:val="00FF5B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84ED03C72364C36A5A59FFEDB465AC3">
    <w:name w:val="084ED03C72364C36A5A59FFEDB465A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14B3ED-A719-4D60-AEE7-D382A3DD6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(5)</Template>
  <TotalTime>1</TotalTime>
  <Pages>7</Pages>
  <Words>3702</Words>
  <Characters>21104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Financial mechanism and resources</vt:lpstr>
    </vt:vector>
  </TitlesOfParts>
  <Company>SCBD</Company>
  <LinksUpToDate>false</LinksUpToDate>
  <CharactersWithSpaces>24757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dc:title>
  <dc:subject>CBD/NP/MOP/6/</dc:subject>
  <dc:creator>Secretariat</dc:creator>
  <cp:keywords>Convention on Biological Diversity</cp:keywords>
  <cp:lastModifiedBy>Laurent Gauthier</cp:lastModifiedBy>
  <cp:revision>5</cp:revision>
  <cp:lastPrinted>2026-09-02T21:59:00Z</cp:lastPrinted>
  <dcterms:created xsi:type="dcterms:W3CDTF">2026-10-05T20:24:00Z</dcterms:created>
  <dcterms:modified xsi:type="dcterms:W3CDTF">2026-10-06T14:13:00Z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