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RPr="009334A5" w:rsidTr="00B23DCF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lang w:val="es-ES_tradnl"/>
              </w:rPr>
            </w:pPr>
            <w:bookmarkStart w:id="0" w:name="_Hlk505247837"/>
            <w:r w:rsidRPr="009334A5">
              <w:rPr>
                <w:noProof/>
                <w:lang w:val="es-ES_tradnl"/>
              </w:rPr>
              <w:drawing>
                <wp:inline distT="0" distB="0" distL="0" distR="0" wp14:anchorId="41332FB7" wp14:editId="63BA61B6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lang w:val="es-ES_tradnl"/>
              </w:rPr>
            </w:pPr>
            <w:r w:rsidRPr="009334A5">
              <w:rPr>
                <w:noProof/>
                <w:lang w:val="es-ES_tradnl"/>
              </w:rPr>
              <w:drawing>
                <wp:inline distT="0" distB="0" distL="0" distR="0" wp14:anchorId="004361FB" wp14:editId="34128C03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z w:val="32"/>
                <w:szCs w:val="32"/>
                <w:lang w:val="es-ES_tradnl"/>
              </w:rPr>
            </w:pPr>
            <w:r w:rsidRPr="009334A5">
              <w:rPr>
                <w:rFonts w:ascii="Arial" w:hAnsi="Arial"/>
                <w:b/>
                <w:sz w:val="32"/>
                <w:szCs w:val="32"/>
                <w:lang w:val="es-ES_tradnl"/>
              </w:rPr>
              <w:t>CDB</w:t>
            </w:r>
          </w:p>
        </w:tc>
      </w:tr>
      <w:bookmarkEnd w:id="0"/>
      <w:tr w:rsidR="00C9161D" w:rsidRPr="009334A5" w:rsidTr="00B23DCF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Pr="009334A5" w:rsidRDefault="009334A5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lang w:val="es-ES_tradnl"/>
              </w:rPr>
            </w:pPr>
            <w:r w:rsidRPr="009334A5">
              <w:rPr>
                <w:noProof/>
                <w:lang w:val="es-ES_tradnl"/>
              </w:rPr>
              <w:drawing>
                <wp:inline distT="0" distB="0" distL="0" distR="0">
                  <wp:extent cx="2910205" cy="1081405"/>
                  <wp:effectExtent l="0" t="0" r="4445" b="444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  <w:proofErr w:type="spellStart"/>
            <w:r w:rsidRPr="009334A5">
              <w:rPr>
                <w:lang w:val="es-ES_tradnl"/>
              </w:rPr>
              <w:t>Distr</w:t>
            </w:r>
            <w:proofErr w:type="spellEnd"/>
            <w:r w:rsidRPr="009334A5">
              <w:rPr>
                <w:lang w:val="es-ES_tradnl"/>
              </w:rPr>
              <w:t>.</w:t>
            </w:r>
          </w:p>
          <w:p w:rsidR="00C9161D" w:rsidRPr="009334A5" w:rsidRDefault="0092224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  <w:sdt>
              <w:sdtPr>
                <w:rPr>
                  <w:caps/>
                  <w:szCs w:val="22"/>
                  <w:lang w:val="es-ES_tradnl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DC61B9" w:rsidRPr="009334A5">
                  <w:rPr>
                    <w:caps/>
                    <w:szCs w:val="22"/>
                    <w:lang w:val="es-ES_tradnl"/>
                  </w:rPr>
                  <w:t>GENERAL</w:t>
                </w:r>
              </w:sdtContent>
            </w:sdt>
          </w:p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</w:p>
          <w:p w:rsidR="00C9161D" w:rsidRPr="009334A5" w:rsidRDefault="0092224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  <w:sdt>
              <w:sdtPr>
                <w:rPr>
                  <w:bCs/>
                  <w:lang w:val="es-ES_tradnl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C61B9" w:rsidRPr="009334A5">
                  <w:rPr>
                    <w:lang w:val="es-ES_tradnl"/>
                  </w:rPr>
                  <w:t>CBD/COP/14/1</w:t>
                </w:r>
              </w:sdtContent>
            </w:sdt>
          </w:p>
          <w:p w:rsidR="00C9161D" w:rsidRPr="009334A5" w:rsidRDefault="0092224E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  <w:sdt>
              <w:sdtPr>
                <w:rPr>
                  <w:szCs w:val="22"/>
                  <w:lang w:val="es-ES_tradnl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334A5" w:rsidRPr="009334A5">
                  <w:rPr>
                    <w:lang w:val="es-ES_tradnl"/>
                  </w:rPr>
                  <w:t xml:space="preserve">9 de marzo de </w:t>
                </w:r>
                <w:r w:rsidR="007E5459" w:rsidRPr="009334A5">
                  <w:rPr>
                    <w:lang w:val="es-ES_tradnl"/>
                  </w:rPr>
                  <w:t>2018</w:t>
                </w:r>
              </w:sdtContent>
            </w:sdt>
            <w:r w:rsidR="00B23DCF" w:rsidRPr="000A0B58">
              <w:rPr>
                <w:rStyle w:val="FootnoteReference"/>
                <w:szCs w:val="22"/>
                <w:u w:val="none"/>
              </w:rPr>
              <w:footnoteReference w:customMarkFollows="1" w:id="1"/>
              <w:t>*</w:t>
            </w:r>
          </w:p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</w:p>
          <w:p w:rsidR="009334A5" w:rsidRPr="009334A5" w:rsidRDefault="00AB6333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lang w:val="es-ES_tradnl"/>
              </w:rPr>
            </w:pPr>
            <w:r w:rsidRPr="009334A5">
              <w:rPr>
                <w:lang w:val="es-ES_tradnl"/>
              </w:rPr>
              <w:t>ESPAÑOL</w:t>
            </w:r>
          </w:p>
          <w:p w:rsidR="00C9161D" w:rsidRPr="009334A5" w:rsidRDefault="00AB6333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szCs w:val="22"/>
                <w:lang w:val="es-ES_tradnl"/>
              </w:rPr>
            </w:pPr>
            <w:r w:rsidRPr="009334A5">
              <w:rPr>
                <w:lang w:val="es-ES_tradnl"/>
              </w:rPr>
              <w:t>ORIGINAL: INGLÉS</w:t>
            </w:r>
          </w:p>
          <w:p w:rsidR="00C9161D" w:rsidRPr="009334A5" w:rsidRDefault="00C9161D" w:rsidP="00DC61B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lang w:val="es-ES_tradnl"/>
              </w:rPr>
            </w:pPr>
          </w:p>
        </w:tc>
      </w:tr>
    </w:tbl>
    <w:p w:rsidR="00660370" w:rsidRPr="009334A5" w:rsidRDefault="004E43F1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lang w:val="es-ES_tradnl"/>
        </w:rPr>
      </w:pPr>
      <w:r w:rsidRPr="009334A5">
        <w:rPr>
          <w:lang w:val="es-ES_tradnl"/>
        </w:rPr>
        <w:t>CONFERENCIA DE LAS PARTES EN EL CONVENIO SOBRE LA DIVERSIDAD BIOLÓGICA</w:t>
      </w:r>
    </w:p>
    <w:p w:rsidR="00764248" w:rsidRPr="009334A5" w:rsidRDefault="00764248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  <w:lang w:val="es-ES_tradnl"/>
        </w:rPr>
      </w:pPr>
      <w:r w:rsidRPr="009334A5">
        <w:rPr>
          <w:lang w:val="es-ES_tradnl"/>
        </w:rPr>
        <w:t>Decimocuarta reunión</w:t>
      </w:r>
    </w:p>
    <w:p w:rsidR="00C9161D" w:rsidRPr="009334A5" w:rsidRDefault="00C45A9D" w:rsidP="00B23DCF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295" w:hanging="180"/>
        <w:rPr>
          <w:szCs w:val="22"/>
          <w:lang w:val="es-ES_tradnl"/>
        </w:rPr>
      </w:pPr>
      <w:r w:rsidRPr="009334A5">
        <w:rPr>
          <w:lang w:val="es-ES_tradnl"/>
        </w:rPr>
        <w:t>Sharm El-</w:t>
      </w:r>
      <w:proofErr w:type="spellStart"/>
      <w:r w:rsidRPr="009334A5">
        <w:rPr>
          <w:lang w:val="es-ES_tradnl"/>
        </w:rPr>
        <w:t>Sheikh</w:t>
      </w:r>
      <w:proofErr w:type="spellEnd"/>
      <w:r w:rsidRPr="009334A5">
        <w:rPr>
          <w:lang w:val="es-ES_tradnl"/>
        </w:rPr>
        <w:t xml:space="preserve"> (Egipto), </w:t>
      </w:r>
      <w:r w:rsidR="00B23DCF">
        <w:rPr>
          <w:lang w:val="es-ES_tradnl"/>
        </w:rPr>
        <w:t>17</w:t>
      </w:r>
      <w:r w:rsidR="009334A5" w:rsidRPr="009334A5">
        <w:rPr>
          <w:lang w:val="es-ES_tradnl"/>
        </w:rPr>
        <w:t xml:space="preserve"> a </w:t>
      </w:r>
      <w:r w:rsidRPr="009334A5">
        <w:rPr>
          <w:lang w:val="es-ES_tradnl"/>
        </w:rPr>
        <w:t>2</w:t>
      </w:r>
      <w:r w:rsidR="00B23DCF">
        <w:rPr>
          <w:lang w:val="es-ES_tradnl"/>
        </w:rPr>
        <w:t>9</w:t>
      </w:r>
      <w:r w:rsidRPr="009334A5">
        <w:rPr>
          <w:lang w:val="es-ES_tradnl"/>
        </w:rPr>
        <w:t xml:space="preserve"> de noviembre de 2018</w:t>
      </w:r>
    </w:p>
    <w:p w:rsidR="00125375" w:rsidRPr="009334A5" w:rsidRDefault="0092224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240"/>
        <w:jc w:val="center"/>
        <w:rPr>
          <w:b/>
          <w:caps/>
          <w:lang w:val="es-ES_tradnl"/>
        </w:rPr>
      </w:pPr>
      <w:sdt>
        <w:sdtPr>
          <w:rPr>
            <w:rFonts w:ascii="Times New Roman Bold" w:hAnsi="Times New Roman Bold" w:cs="Times New Roman Bold"/>
            <w:b/>
            <w:bCs/>
            <w:caps/>
            <w:szCs w:val="22"/>
            <w:lang w:val="es-ES_tradnl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334A5" w:rsidRPr="009334A5">
            <w:rPr>
              <w:rFonts w:ascii="Times New Roman Bold" w:hAnsi="Times New Roman Bold" w:cs="Times New Roman Bold"/>
              <w:b/>
              <w:bCs/>
              <w:caps/>
              <w:szCs w:val="22"/>
              <w:lang w:val="es-ES_tradnl"/>
            </w:rPr>
            <w:t>PROGRAMA PROVISIONAL</w:t>
          </w:r>
        </w:sdtContent>
      </w:sdt>
    </w:p>
    <w:p w:rsidR="003F0434" w:rsidRPr="001D4A9E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1.</w:t>
      </w:r>
      <w:r>
        <w:tab/>
        <w:t>Apertura de la reunión.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2.</w:t>
      </w:r>
      <w:r>
        <w:tab/>
        <w:t>Cuestiones de organización.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3.</w:t>
      </w:r>
      <w:r>
        <w:tab/>
        <w:t>Informe sobre las credenciales de los representantes en la 14ª reunión de la Conferencia de las Partes.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4.</w:t>
      </w:r>
      <w:r>
        <w:tab/>
        <w:t>Cuestiones pendientes.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5.</w:t>
      </w:r>
      <w:r>
        <w:tab/>
        <w:t>Fecha y lugar de celebración de las reuniones futuras de la Conferencia de las Partes.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6.</w:t>
      </w:r>
      <w:r>
        <w:tab/>
        <w:t>Informes de las reuniones celebradas entre períodos de sesiones y las reuniones preparatorias regionales.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/>
        <w:ind w:left="720" w:hanging="720"/>
      </w:pPr>
      <w:r>
        <w:t>7.</w:t>
      </w:r>
      <w:r>
        <w:tab/>
        <w:t>Administración del Convenio y presupuesto para los fondos fiduciarios.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8.</w:t>
      </w:r>
      <w:r>
        <w:tab/>
        <w:t>Revisión de los progresos en la aplicación del Convenio y la implementación del Plan Estratégico para la Diversidad Biológica 2011-2020.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kern w:val="22"/>
          <w:szCs w:val="22"/>
        </w:rPr>
      </w:pPr>
      <w:r>
        <w:t xml:space="preserve">9. </w:t>
      </w:r>
      <w:r>
        <w:tab/>
        <w:t>Movilización de recursos y el mecanismo financiero.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 xml:space="preserve">10. </w:t>
      </w:r>
      <w:r>
        <w:tab/>
        <w:t>Creación de capacidad y cooperación técnica y científica.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>
        <w:t>11.</w:t>
      </w:r>
      <w:r>
        <w:tab/>
        <w:t>Gestión de los conocimientos y comunicaciones.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afterLines="60" w:after="144"/>
        <w:rPr>
          <w:szCs w:val="22"/>
        </w:rPr>
      </w:pPr>
      <w:r>
        <w:t>12.</w:t>
      </w:r>
      <w:r>
        <w:tab/>
        <w:t>Mecanismos de presentación de informes nacionales, evaluación y revisión.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13.</w:t>
      </w:r>
      <w:r>
        <w:tab/>
        <w:t>Mejora de la integración en el marco del Convenio y sus Protocolos con respecto a las disposiciones relacionadas con el acceso y la participación en los beneficios, la seguridad de la biotecnología y el artículo 8 j) y disposiciones conexas.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14.</w:t>
      </w:r>
      <w:r>
        <w:tab/>
        <w:t>Cooperación con otros convenios, organizaciones internacionales e iniciativas.</w:t>
      </w:r>
    </w:p>
    <w:p w:rsidR="003F0434" w:rsidRPr="00727C77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15.</w:t>
      </w:r>
      <w:r>
        <w:tab/>
        <w:t>Revisión de la eficacia de los procesos del Convenio y sus Protocolos.</w:t>
      </w:r>
    </w:p>
    <w:p w:rsidR="003F0434" w:rsidRPr="00CE7777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16.</w:t>
      </w:r>
      <w:r>
        <w:tab/>
        <w:t>Segundo programa de trabajo de la Plataforma Intergubernamental Científico-Normativa sobre Diversidad Biológica y Servicios de los Ecosistemas.</w:t>
      </w:r>
    </w:p>
    <w:p w:rsidR="003F0434" w:rsidRPr="009F510B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17.</w:t>
      </w:r>
      <w:r>
        <w:tab/>
        <w:t>Orientaciones estratégicas a largo plazo para la Visión de la Diversidad Biológica para 2050, los enfoques para vivir en armonía con la naturaleza y la preparación para el marco mundial de la diversidad biológica posterior a 2020.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lastRenderedPageBreak/>
        <w:t>18.</w:t>
      </w:r>
      <w:r>
        <w:tab/>
        <w:t>Información digital sobre secuencias de recursos genéticos.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>
        <w:t>19.</w:t>
      </w:r>
      <w:r>
        <w:tab/>
        <w:t>Artículo 8 j) y disposiciones conexas.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20.</w:t>
      </w:r>
      <w:r>
        <w:tab/>
        <w:t>Gestión sostenible de la fauna y flora silvestres.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21.</w:t>
      </w:r>
      <w:r>
        <w:tab/>
        <w:t>Diversidad biológica y cambio climático.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iCs/>
          <w:szCs w:val="22"/>
        </w:rPr>
      </w:pPr>
      <w:r>
        <w:t>22.</w:t>
      </w:r>
      <w:r>
        <w:tab/>
        <w:t>Integración de la diversidad biológica en todos los sectores.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23.</w:t>
      </w:r>
      <w:r>
        <w:tab/>
        <w:t>Conservación y utilización sostenible de los polinizadores.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24.</w:t>
      </w:r>
      <w:r>
        <w:tab/>
        <w:t>Planificación territorial, áreas protegidas y otras medidas eficaces de conservación basadas en áreas.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25.</w:t>
      </w:r>
      <w:r>
        <w:tab/>
        <w:t>Diversidad biológica marina y costera.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</w:rPr>
      </w:pPr>
      <w:r>
        <w:t>26.</w:t>
      </w:r>
      <w:r>
        <w:tab/>
        <w:t>Especies exóticas invasoras.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27.</w:t>
      </w:r>
      <w:r>
        <w:tab/>
        <w:t>Biología sintética.</w:t>
      </w:r>
    </w:p>
    <w:p w:rsidR="003F0434" w:rsidRPr="00727C77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28.</w:t>
      </w:r>
      <w:r>
        <w:tab/>
        <w:t>Responsabilidad y reparación (artículo 14, párrafo 2).</w:t>
      </w:r>
    </w:p>
    <w:p w:rsidR="003F0434" w:rsidRPr="009F510B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29.</w:t>
      </w:r>
      <w:r>
        <w:tab/>
        <w:t>Otros asuntos.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30.</w:t>
      </w:r>
      <w:r>
        <w:tab/>
        <w:t>Adopción del informe.</w:t>
      </w:r>
    </w:p>
    <w:p w:rsidR="003F0434" w:rsidRPr="00DC61B9" w:rsidRDefault="003F0434" w:rsidP="003F0434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</w:rPr>
      </w:pPr>
      <w:r>
        <w:t>31.</w:t>
      </w:r>
      <w:r>
        <w:tab/>
        <w:t>Clausura de la reunión.</w:t>
      </w:r>
    </w:p>
    <w:p w:rsidR="003F0434" w:rsidRPr="00DC61B9" w:rsidRDefault="003F0434" w:rsidP="003F0434">
      <w:pPr>
        <w:pStyle w:val="bodytextnoindent"/>
        <w:suppressLineNumbers/>
        <w:suppressAutoHyphens/>
        <w:kinsoku w:val="0"/>
        <w:overflowPunct w:val="0"/>
        <w:autoSpaceDE w:val="0"/>
        <w:autoSpaceDN w:val="0"/>
        <w:jc w:val="center"/>
        <w:rPr>
          <w:snapToGrid w:val="0"/>
          <w:kern w:val="22"/>
          <w:szCs w:val="22"/>
        </w:rPr>
      </w:pPr>
      <w:r>
        <w:rPr>
          <w:snapToGrid w:val="0"/>
          <w:szCs w:val="22"/>
        </w:rPr>
        <w:t>__________</w:t>
      </w:r>
    </w:p>
    <w:sectPr w:rsidR="003F0434" w:rsidRPr="00DC61B9" w:rsidSect="00DC61B9">
      <w:headerReference w:type="even" r:id="rId12"/>
      <w:headerReference w:type="default" r:id="rId13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184" w:rsidRDefault="00ED2184" w:rsidP="00CF1848">
      <w:r>
        <w:separator/>
      </w:r>
    </w:p>
  </w:endnote>
  <w:endnote w:type="continuationSeparator" w:id="0">
    <w:p w:rsidR="00ED2184" w:rsidRDefault="00ED2184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184" w:rsidRDefault="00ED2184" w:rsidP="00CF1848">
      <w:r>
        <w:separator/>
      </w:r>
    </w:p>
  </w:footnote>
  <w:footnote w:type="continuationSeparator" w:id="0">
    <w:p w:rsidR="00ED2184" w:rsidRDefault="00ED2184" w:rsidP="00CF1848">
      <w:r>
        <w:continuationSeparator/>
      </w:r>
    </w:p>
  </w:footnote>
  <w:footnote w:id="1">
    <w:p w:rsidR="00B23DCF" w:rsidRPr="00B23DCF" w:rsidRDefault="00B23DCF" w:rsidP="00B23DCF">
      <w:pPr>
        <w:pStyle w:val="FootnoteText"/>
        <w:ind w:firstLine="0"/>
      </w:pPr>
      <w:r w:rsidRPr="00B23DCF">
        <w:rPr>
          <w:rStyle w:val="FootnoteReference"/>
        </w:rPr>
        <w:t>*</w:t>
      </w:r>
      <w:r w:rsidRPr="00B23DCF">
        <w:t xml:space="preserve"> Republicado por razones técnicas el 9 </w:t>
      </w:r>
      <w:r w:rsidR="0092224E">
        <w:t xml:space="preserve">de mayo de </w:t>
      </w:r>
      <w:bookmarkStart w:id="1" w:name="_GoBack"/>
      <w:bookmarkEnd w:id="1"/>
      <w:r w:rsidRPr="00B23DCF">
        <w:t>2018.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45A9D" w:rsidP="00534681">
        <w:pPr>
          <w:pStyle w:val="Header"/>
          <w:rPr>
            <w:noProof/>
          </w:rPr>
        </w:pPr>
        <w:r>
          <w:t>CBD/COP/14/1</w:t>
        </w:r>
      </w:p>
    </w:sdtContent>
  </w:sdt>
  <w:p w:rsidR="00534681" w:rsidRDefault="00534681" w:rsidP="00534681">
    <w:pPr>
      <w:pStyle w:val="Header"/>
      <w:rPr>
        <w:noProof/>
      </w:rPr>
    </w:pPr>
    <w:r>
      <w:t xml:space="preserve">Página </w:t>
    </w:r>
    <w:r w:rsidR="00F338EA">
      <w:fldChar w:fldCharType="begin"/>
    </w:r>
    <w:r>
      <w:instrText xml:space="preserve"> PAGE   \* MERGEFORMAT </w:instrText>
    </w:r>
    <w:r w:rsidR="00F338EA">
      <w:fldChar w:fldCharType="separate"/>
    </w:r>
    <w:r w:rsidR="00DC61B9">
      <w:t>2</w:t>
    </w:r>
    <w:r w:rsidR="00F338EA">
      <w:fldChar w:fldCharType="end"/>
    </w:r>
  </w:p>
  <w:p w:rsidR="00534681" w:rsidRDefault="00534681">
    <w:pPr>
      <w:pStyle w:val="Header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45A9D" w:rsidP="009505C9">
        <w:pPr>
          <w:pStyle w:val="Header"/>
          <w:jc w:val="right"/>
        </w:pPr>
        <w:r>
          <w:t>CBD/COP/14/1</w:t>
        </w:r>
      </w:p>
    </w:sdtContent>
  </w:sdt>
  <w:p w:rsidR="009505C9" w:rsidRDefault="009505C9" w:rsidP="009505C9">
    <w:pPr>
      <w:pStyle w:val="Header"/>
      <w:jc w:val="right"/>
    </w:pPr>
    <w:r>
      <w:t xml:space="preserve">Página </w:t>
    </w:r>
    <w:r w:rsidR="00F338EA">
      <w:fldChar w:fldCharType="begin"/>
    </w:r>
    <w:r>
      <w:instrText xml:space="preserve"> PAGE   \* MERGEFORMAT </w:instrText>
    </w:r>
    <w:r w:rsidR="00F338EA">
      <w:fldChar w:fldCharType="separate"/>
    </w:r>
    <w:r w:rsidR="00660370">
      <w:t>1</w:t>
    </w:r>
    <w:r w:rsidR="00F338EA"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3334C47"/>
    <w:multiLevelType w:val="hybridMultilevel"/>
    <w:tmpl w:val="A820631E"/>
    <w:lvl w:ilvl="0" w:tplc="C4E2B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FAA70AB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83F4D"/>
    <w:multiLevelType w:val="hybridMultilevel"/>
    <w:tmpl w:val="1BCA53E0"/>
    <w:lvl w:ilvl="0" w:tplc="1009000F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 w15:restartNumberingAfterBreak="0">
    <w:nsid w:val="3625726B"/>
    <w:multiLevelType w:val="hybridMultilevel"/>
    <w:tmpl w:val="2A72AC56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  <w:lvlOverride w:ilvl="0">
      <w:startOverride w:val="1"/>
    </w:lvlOverride>
  </w:num>
  <w:num w:numId="9">
    <w:abstractNumId w:val="1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32EFE"/>
    <w:rsid w:val="000737B2"/>
    <w:rsid w:val="000A0AC1"/>
    <w:rsid w:val="000D459E"/>
    <w:rsid w:val="000E673A"/>
    <w:rsid w:val="000F74F5"/>
    <w:rsid w:val="001010DD"/>
    <w:rsid w:val="00105372"/>
    <w:rsid w:val="00110827"/>
    <w:rsid w:val="00125375"/>
    <w:rsid w:val="00131E7A"/>
    <w:rsid w:val="00172AF6"/>
    <w:rsid w:val="00176CEE"/>
    <w:rsid w:val="00195A55"/>
    <w:rsid w:val="001A4E5E"/>
    <w:rsid w:val="001C083C"/>
    <w:rsid w:val="001C278E"/>
    <w:rsid w:val="001D4A9E"/>
    <w:rsid w:val="001F3581"/>
    <w:rsid w:val="0026109D"/>
    <w:rsid w:val="00262A8B"/>
    <w:rsid w:val="00266295"/>
    <w:rsid w:val="00270C28"/>
    <w:rsid w:val="00311950"/>
    <w:rsid w:val="00344646"/>
    <w:rsid w:val="00372F74"/>
    <w:rsid w:val="0037798F"/>
    <w:rsid w:val="003A6F89"/>
    <w:rsid w:val="003F0434"/>
    <w:rsid w:val="00415390"/>
    <w:rsid w:val="004644C2"/>
    <w:rsid w:val="004E43F1"/>
    <w:rsid w:val="0051721B"/>
    <w:rsid w:val="00534681"/>
    <w:rsid w:val="00556ED1"/>
    <w:rsid w:val="00594113"/>
    <w:rsid w:val="00644848"/>
    <w:rsid w:val="00660370"/>
    <w:rsid w:val="00685A4E"/>
    <w:rsid w:val="006D79E2"/>
    <w:rsid w:val="00717D88"/>
    <w:rsid w:val="00727C77"/>
    <w:rsid w:val="00764248"/>
    <w:rsid w:val="007942D3"/>
    <w:rsid w:val="007A78EE"/>
    <w:rsid w:val="007B6C09"/>
    <w:rsid w:val="007D3F24"/>
    <w:rsid w:val="007E09DA"/>
    <w:rsid w:val="007E10BD"/>
    <w:rsid w:val="007E5459"/>
    <w:rsid w:val="008178B6"/>
    <w:rsid w:val="00907ABE"/>
    <w:rsid w:val="00907E2B"/>
    <w:rsid w:val="0092224E"/>
    <w:rsid w:val="009334A5"/>
    <w:rsid w:val="00933654"/>
    <w:rsid w:val="009505C9"/>
    <w:rsid w:val="009C234D"/>
    <w:rsid w:val="009F18B8"/>
    <w:rsid w:val="009F510B"/>
    <w:rsid w:val="00A93FC7"/>
    <w:rsid w:val="00AB6333"/>
    <w:rsid w:val="00B23DCF"/>
    <w:rsid w:val="00B3369F"/>
    <w:rsid w:val="00B53B11"/>
    <w:rsid w:val="00B91C7A"/>
    <w:rsid w:val="00C45A9D"/>
    <w:rsid w:val="00C62EE8"/>
    <w:rsid w:val="00C9161D"/>
    <w:rsid w:val="00CA69C8"/>
    <w:rsid w:val="00CE7777"/>
    <w:rsid w:val="00CF1848"/>
    <w:rsid w:val="00D16968"/>
    <w:rsid w:val="00D436C3"/>
    <w:rsid w:val="00D55B5D"/>
    <w:rsid w:val="00D76A18"/>
    <w:rsid w:val="00DA4066"/>
    <w:rsid w:val="00DC3DA2"/>
    <w:rsid w:val="00DC61B9"/>
    <w:rsid w:val="00DD118C"/>
    <w:rsid w:val="00E06067"/>
    <w:rsid w:val="00E1145E"/>
    <w:rsid w:val="00E23980"/>
    <w:rsid w:val="00E66235"/>
    <w:rsid w:val="00E71B4A"/>
    <w:rsid w:val="00E82E46"/>
    <w:rsid w:val="00E83C24"/>
    <w:rsid w:val="00ED2184"/>
    <w:rsid w:val="00EE1719"/>
    <w:rsid w:val="00EE598E"/>
    <w:rsid w:val="00F15F9F"/>
    <w:rsid w:val="00F338EA"/>
    <w:rsid w:val="00F75CA0"/>
    <w:rsid w:val="00F82DDC"/>
    <w:rsid w:val="00F94774"/>
    <w:rsid w:val="00FC1A29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E7D4081"/>
  <w15:docId w15:val="{DBD7791E-EF99-4995-8E27-20224E40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s-E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s-E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s-E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s-ES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s-ES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s-ES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s-E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s-ES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s-E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s-E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s-E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s-ES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s-ES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s-ES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s-ES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s-ES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s-ES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11AE7"/>
    <w:rsid w:val="00152C58"/>
    <w:rsid w:val="001C5191"/>
    <w:rsid w:val="001E1BEC"/>
    <w:rsid w:val="00204ED8"/>
    <w:rsid w:val="00313442"/>
    <w:rsid w:val="0033032D"/>
    <w:rsid w:val="003A3875"/>
    <w:rsid w:val="004612E1"/>
    <w:rsid w:val="00497916"/>
    <w:rsid w:val="00500A2B"/>
    <w:rsid w:val="0058288D"/>
    <w:rsid w:val="005E1DAB"/>
    <w:rsid w:val="0061507A"/>
    <w:rsid w:val="006801B3"/>
    <w:rsid w:val="00810A55"/>
    <w:rsid w:val="008450B6"/>
    <w:rsid w:val="008C6619"/>
    <w:rsid w:val="008D420E"/>
    <w:rsid w:val="008F6A54"/>
    <w:rsid w:val="0098642F"/>
    <w:rsid w:val="00B01195"/>
    <w:rsid w:val="00B43D8C"/>
    <w:rsid w:val="00BD2AD3"/>
    <w:rsid w:val="00C27193"/>
    <w:rsid w:val="00C83408"/>
    <w:rsid w:val="00E102DA"/>
    <w:rsid w:val="00FD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9 de marzo de 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F69178-C9DA-4A55-A130-2DDAE9349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PROGRAMA PROVISIONAL</vt:lpstr>
      <vt:lpstr>Provisional agenda</vt:lpstr>
    </vt:vector>
  </TitlesOfParts>
  <Company>SCBD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CBD/COP/14/1</dc:subject>
  <dc:creator>SCBD</dc:creator>
  <cp:lastModifiedBy>Tatiana Zavarzina</cp:lastModifiedBy>
  <cp:revision>8</cp:revision>
  <cp:lastPrinted>2018-02-19T19:26:00Z</cp:lastPrinted>
  <dcterms:created xsi:type="dcterms:W3CDTF">2018-03-16T01:55:00Z</dcterms:created>
  <dcterms:modified xsi:type="dcterms:W3CDTF">2018-09-06T13:53:00Z</dcterms:modified>
  <cp:contentStatus>GENERAL</cp:contentStatus>
</cp:coreProperties>
</file>