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3F1A75" w14:paraId="1DDC337D" w14:textId="77777777" w:rsidTr="0075440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215" w:type="dxa"/>
          </w:tcPr>
          <w:p w14:paraId="1C7523C6" w14:textId="77777777" w:rsidR="00022BE5" w:rsidRPr="003F1A75" w:rsidRDefault="00022BE5"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022BE5" w:rsidRPr="003F1A75" w:rsidRDefault="00022BE5" w:rsidP="008A1499">
            <w:pPr>
              <w:pStyle w:val="AASmallLogo"/>
              <w:rPr>
                <w:noProof/>
              </w:rPr>
            </w:pPr>
          </w:p>
        </w:tc>
        <w:tc>
          <w:tcPr>
            <w:tcW w:w="7998" w:type="dxa"/>
            <w:vAlign w:val="center"/>
          </w:tcPr>
          <w:p w14:paraId="4B4B2BCD" w14:textId="60C24F69" w:rsidR="00022BE5" w:rsidRPr="003F1A75" w:rsidRDefault="00022BE5" w:rsidP="003C7CB9">
            <w:pPr>
              <w:pStyle w:val="CBDNormal"/>
              <w:jc w:val="right"/>
            </w:pPr>
            <w:r w:rsidRPr="008D31C1">
              <w:rPr>
                <w:sz w:val="40"/>
              </w:rPr>
              <w:t>CBD</w:t>
            </w:r>
            <w:r w:rsidRPr="008D31C1">
              <w:rPr>
                <w:sz w:val="20"/>
                <w:szCs w:val="20"/>
              </w:rPr>
              <w:t>/COP/17/</w:t>
            </w:r>
            <w:proofErr w:type="gramStart"/>
            <w:r w:rsidRPr="008D31C1">
              <w:rPr>
                <w:sz w:val="20"/>
                <w:szCs w:val="20"/>
              </w:rPr>
              <w:t>WG.I</w:t>
            </w:r>
            <w:proofErr w:type="gramEnd"/>
            <w:r w:rsidRPr="008D31C1">
              <w:rPr>
                <w:sz w:val="20"/>
                <w:szCs w:val="20"/>
              </w:rPr>
              <w:t>/CRP.</w:t>
            </w:r>
            <w:r w:rsidR="006D3834">
              <w:rPr>
                <w:sz w:val="20"/>
                <w:szCs w:val="20"/>
              </w:rPr>
              <w:t>13</w:t>
            </w:r>
            <w:r w:rsidR="00F1793F">
              <w:rPr>
                <w:sz w:val="20"/>
                <w:szCs w:val="20"/>
              </w:rPr>
              <w:t>/Rev.1</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8A79FE4" w:rsidR="008A1499" w:rsidRPr="003F1A75" w:rsidRDefault="00022BE5" w:rsidP="008A1499">
            <w:pPr>
              <w:pStyle w:val="AEDistrNormal"/>
            </w:pPr>
            <w:r>
              <w:t>2</w:t>
            </w:r>
            <w:r w:rsidR="00F1793F">
              <w:t>9</w:t>
            </w:r>
            <w:r>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E7C182F"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F9E6ACD"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1B73FF42" w14:textId="08EF15B6" w:rsidR="00B723E1" w:rsidRPr="004C00C4" w:rsidRDefault="00B723E1" w:rsidP="00B723E1">
            <w:pPr>
              <w:pStyle w:val="AFCorNNormal"/>
              <w:rPr>
                <w:b/>
                <w:bCs/>
              </w:rPr>
            </w:pPr>
            <w:r w:rsidRPr="004C00C4">
              <w:rPr>
                <w:b/>
                <w:bCs/>
              </w:rPr>
              <w:t xml:space="preserve">Resource mobilization and financial </w:t>
            </w:r>
            <w:r w:rsidRPr="004C00C4">
              <w:rPr>
                <w:b/>
                <w:bCs/>
              </w:rPr>
              <w:br/>
              <w:t xml:space="preserve">mechanism: </w:t>
            </w:r>
            <w:r w:rsidR="00AF6E4E">
              <w:rPr>
                <w:b/>
                <w:bCs/>
              </w:rPr>
              <w:t>financial mechanism</w:t>
            </w:r>
          </w:p>
          <w:p w14:paraId="4C145713" w14:textId="77777777" w:rsidR="00151C3C" w:rsidRPr="003F1A75" w:rsidRDefault="00B723E1" w:rsidP="00B723E1">
            <w:pPr>
              <w:pStyle w:val="AFCorNNormal"/>
            </w:pPr>
            <w:r w:rsidRPr="004C00C4">
              <w:t>Working Group I</w:t>
            </w:r>
          </w:p>
        </w:tc>
        <w:tc>
          <w:tcPr>
            <w:tcW w:w="4388" w:type="dxa"/>
          </w:tcPr>
          <w:p w14:paraId="435D5469" w14:textId="77777777" w:rsidR="008A1499" w:rsidRPr="003F1A75" w:rsidRDefault="008A1499" w:rsidP="008A1499">
            <w:pPr>
              <w:pStyle w:val="CBDNormal"/>
              <w:jc w:val="left"/>
            </w:pPr>
          </w:p>
        </w:tc>
      </w:tr>
    </w:tbl>
    <w:p w14:paraId="23AFF7FC" w14:textId="02B09CE8" w:rsidR="00C9161D" w:rsidRPr="003F1A75" w:rsidRDefault="008A5227"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022BE5">
            <w:t>Financial mechanism</w:t>
          </w:r>
        </w:sdtContent>
      </w:sdt>
      <w:r w:rsidR="00105372" w:rsidRPr="003F1A75">
        <w:rPr>
          <w:caps/>
        </w:rPr>
        <w:t xml:space="preserve"> </w:t>
      </w:r>
    </w:p>
    <w:p w14:paraId="29B8AD53" w14:textId="77777777" w:rsidR="00137278" w:rsidRDefault="00137278" w:rsidP="00E51951">
      <w:pPr>
        <w:pStyle w:val="CBDSubTitle"/>
      </w:pPr>
      <w:r>
        <w:t xml:space="preserve">Draft decision submitted by </w:t>
      </w:r>
      <w:r w:rsidR="00E51951">
        <w:t>the Chair of Working Group I</w:t>
      </w:r>
    </w:p>
    <w:p w14:paraId="7CEFF082" w14:textId="77777777" w:rsidR="00ED4A2B" w:rsidRPr="00B87A50" w:rsidRDefault="00ED4A2B" w:rsidP="00ED4A2B">
      <w:pPr>
        <w:pStyle w:val="CBDNormalNoNumber"/>
        <w:tabs>
          <w:tab w:val="clear" w:pos="567"/>
          <w:tab w:val="clear" w:pos="1134"/>
        </w:tabs>
        <w:ind w:firstLine="567"/>
        <w:rPr>
          <w:i/>
          <w:iCs/>
          <w:snapToGrid w:val="0"/>
        </w:rPr>
      </w:pPr>
      <w:r w:rsidRPr="00B87A50">
        <w:rPr>
          <w:i/>
          <w:iCs/>
          <w:snapToGrid w:val="0"/>
        </w:rPr>
        <w:t>The Conference of the Parties</w:t>
      </w:r>
      <w:r w:rsidRPr="00B87A50">
        <w:rPr>
          <w:snapToGrid w:val="0"/>
        </w:rPr>
        <w:t>,</w:t>
      </w:r>
    </w:p>
    <w:p w14:paraId="1BEAB639" w14:textId="77777777" w:rsidR="00ED4A2B" w:rsidRPr="00B87A50" w:rsidRDefault="00ED4A2B" w:rsidP="00ED4A2B">
      <w:pPr>
        <w:pStyle w:val="CBDDesicionText"/>
        <w:tabs>
          <w:tab w:val="clear" w:pos="1134"/>
        </w:tabs>
        <w:ind w:left="567"/>
      </w:pPr>
      <w:r w:rsidRPr="00B87A50">
        <w:rPr>
          <w:i/>
          <w:iCs/>
        </w:rPr>
        <w:t>Recalling</w:t>
      </w:r>
      <w:r w:rsidRPr="00B87A50">
        <w:t xml:space="preserve"> its decisions </w:t>
      </w:r>
      <w:hyperlink r:id="rId16" w:history="1">
        <w:r w:rsidRPr="00B87A50">
          <w:rPr>
            <w:rStyle w:val="Hyperlink"/>
          </w:rPr>
          <w:t>15/15</w:t>
        </w:r>
      </w:hyperlink>
      <w:r w:rsidRPr="00B87A50">
        <w:t xml:space="preserve"> of 19 December 2022 and </w:t>
      </w:r>
      <w:hyperlink r:id="rId17"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1"/>
      </w:r>
      <w:r w:rsidRPr="00B87A50">
        <w:t xml:space="preserve"> and its Protocols for the ninth replenishment period of the Global Environment Facility Trust Fund (July 2026–June 2030),</w:t>
      </w:r>
    </w:p>
    <w:p w14:paraId="165D5A16" w14:textId="77777777" w:rsidR="00ED4A2B" w:rsidRPr="00B87A50" w:rsidRDefault="00ED4A2B" w:rsidP="00ED4A2B">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18" w:history="1">
        <w:r w:rsidRPr="00B87A50">
          <w:rPr>
            <w:rStyle w:val="Hyperlink"/>
          </w:rPr>
          <w:t>16/33</w:t>
        </w:r>
      </w:hyperlink>
      <w:r w:rsidRPr="00B87A50">
        <w:t>,</w:t>
      </w:r>
    </w:p>
    <w:p w14:paraId="1655CC5F" w14:textId="77777777" w:rsidR="00ED4A2B" w:rsidRPr="00B87A50" w:rsidRDefault="00ED4A2B" w:rsidP="00ED4A2B">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2"/>
      </w:r>
      <w:r w:rsidRPr="00B87A50">
        <w:t xml:space="preserve"> is relevant to all biodiversity-related conventions and other multilateral environmental agreements and the mandate of the Global Environment Facility,</w:t>
      </w:r>
    </w:p>
    <w:p w14:paraId="748E0BD6" w14:textId="6A6E4B2B" w:rsidR="00ED4A2B" w:rsidRPr="00923710" w:rsidRDefault="00ED4A2B" w:rsidP="00ED4A2B">
      <w:pPr>
        <w:pStyle w:val="CBDNormalNoNumber"/>
        <w:tabs>
          <w:tab w:val="clear" w:pos="567"/>
          <w:tab w:val="clear" w:pos="1134"/>
        </w:tabs>
        <w:ind w:firstLine="567"/>
      </w:pPr>
      <w:r w:rsidRPr="00923710">
        <w:t>[1.</w:t>
      </w:r>
      <w:r w:rsidRPr="00923710">
        <w:tab/>
        <w:t>[</w:t>
      </w:r>
      <w:r w:rsidRPr="00923710">
        <w:rPr>
          <w:i/>
          <w:iCs/>
        </w:rPr>
        <w:t>Welcomes</w:t>
      </w:r>
      <w:r w:rsidRPr="00923710">
        <w:t>][</w:t>
      </w:r>
      <w:r w:rsidRPr="00923710">
        <w:rPr>
          <w:i/>
          <w:iCs/>
        </w:rPr>
        <w:t>Acknowledges</w:t>
      </w:r>
      <w:r w:rsidRPr="00923710">
        <w:t>][</w:t>
      </w:r>
      <w:r w:rsidRPr="00923710">
        <w:rPr>
          <w:i/>
          <w:iCs/>
        </w:rPr>
        <w:t>Notes with appreciation</w:t>
      </w:r>
      <w:r w:rsidRPr="00923710">
        <w:t xml:space="preserve">]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w:t>
      </w:r>
      <w:r w:rsidRPr="004D01B8">
        <w:t xml:space="preserve">South Africa, </w:t>
      </w:r>
      <w:r w:rsidR="005B4871" w:rsidRPr="004D01B8">
        <w:t xml:space="preserve">Spain, </w:t>
      </w:r>
      <w:r w:rsidRPr="004D01B8">
        <w:t>Switzerland</w:t>
      </w:r>
      <w:r w:rsidR="00FA7816" w:rsidRPr="00923710">
        <w:t>, the United Kingdom of Great Britain and Norther</w:t>
      </w:r>
      <w:r w:rsidR="004D01B8">
        <w:t>n</w:t>
      </w:r>
      <w:r w:rsidR="00FA7816" w:rsidRPr="00923710">
        <w:t xml:space="preserve"> Ireland and </w:t>
      </w:r>
      <w:r w:rsidRPr="00923710">
        <w:t xml:space="preserve">Uzbekistan, which amounted to approximately </w:t>
      </w:r>
      <w:r w:rsidR="009F7890" w:rsidRPr="00923710">
        <w:t>4.4</w:t>
      </w:r>
      <w:r w:rsidRPr="00923710">
        <w:t> billion United States dollars, using the agreed reference exchange rates for the replenishment period;</w:t>
      </w:r>
      <w:r w:rsidRPr="00923710">
        <w:rPr>
          <w:vertAlign w:val="superscript"/>
        </w:rPr>
        <w:footnoteReference w:id="3"/>
      </w:r>
      <w:r w:rsidRPr="00923710">
        <w:t>]</w:t>
      </w:r>
    </w:p>
    <w:p w14:paraId="0868FAD8" w14:textId="4459BE96" w:rsidR="00ED4A2B" w:rsidRPr="00B87A50" w:rsidRDefault="00ED4A2B" w:rsidP="00ED4A2B">
      <w:pPr>
        <w:pStyle w:val="CBDNormalNoNumber"/>
        <w:tabs>
          <w:tab w:val="clear" w:pos="567"/>
          <w:tab w:val="clear" w:pos="1134"/>
        </w:tabs>
        <w:ind w:firstLine="567"/>
      </w:pPr>
      <w:r w:rsidRPr="00923710">
        <w:t>[2.</w:t>
      </w:r>
      <w:r w:rsidRPr="00923710">
        <w:tab/>
      </w:r>
      <w:r w:rsidRPr="00923710">
        <w:rPr>
          <w:i/>
          <w:iCs/>
        </w:rPr>
        <w:t>Notes with concern</w:t>
      </w:r>
      <w:r w:rsidRPr="00923710">
        <w:t xml:space="preserve"> that the amount of </w:t>
      </w:r>
      <w:r w:rsidR="00AB414D" w:rsidRPr="00923710">
        <w:t>4.4</w:t>
      </w:r>
      <w:r w:rsidR="00A8761B">
        <w:t> </w:t>
      </w:r>
      <w:r w:rsidRPr="00923710">
        <w:t>billion dollars is contributed by only 50 per cent of developed country Parties, and appreciates the contributions of developing country Parties, namely, Brazil, China, Côte d’Ivoire, India, Mexico, South Africa and Uzbekistan;</w:t>
      </w:r>
      <w:r w:rsidRPr="00923710">
        <w:rPr>
          <w:vertAlign w:val="superscript"/>
        </w:rPr>
        <w:footnoteReference w:id="4"/>
      </w:r>
      <w:r w:rsidRPr="00923710">
        <w:t>]</w:t>
      </w:r>
      <w:r w:rsidRPr="00B87A50">
        <w:t xml:space="preserve"> </w:t>
      </w:r>
    </w:p>
    <w:p w14:paraId="3E6BEBBD" w14:textId="41F15F20" w:rsidR="00ED4A2B" w:rsidRPr="00B87A50" w:rsidRDefault="00ED4A2B" w:rsidP="00ED4A2B">
      <w:pPr>
        <w:pStyle w:val="CBDNormalNoNumber"/>
        <w:tabs>
          <w:tab w:val="clear" w:pos="567"/>
          <w:tab w:val="clear" w:pos="1134"/>
        </w:tabs>
        <w:ind w:firstLine="567"/>
      </w:pPr>
      <w:r w:rsidRPr="00B87A50">
        <w:t>[3.</w:t>
      </w:r>
      <w:r w:rsidRPr="00B87A50">
        <w:tab/>
        <w:t>[</w:t>
      </w:r>
      <w:r w:rsidRPr="00B87A50">
        <w:rPr>
          <w:i/>
          <w:iCs/>
        </w:rPr>
        <w:t>Notes with deep concern</w:t>
      </w:r>
      <w:r w:rsidRPr="00B87A50">
        <w:t xml:space="preserve">] that [the negotiations for the ninth replenishment of the Global Environment Facility Trust Fund concluded with a reduction of </w:t>
      </w:r>
      <w:r w:rsidR="00653C21">
        <w:t>17</w:t>
      </w:r>
      <w:r w:rsidRPr="00B87A50">
        <w:t xml:space="preserve"> per cent compared with </w:t>
      </w:r>
      <w:r w:rsidRPr="00B87A50">
        <w:lastRenderedPageBreak/>
        <w:t>the eighth replenishment period and that such a reduction comes at a time when Parties are expected to accelerate the implementation of the Kunming-Montreal Global Biodiversity Framework][the overall level of resources remains insufficient in the light of the scale of needs to implement the Convention on Biological Diversity and its Protocols and the Kunming-Montreal Global Biodiversity Framework, in particular Target 19 (a);]</w:t>
      </w:r>
      <w:r w:rsidRPr="00923710">
        <w:t>]</w:t>
      </w:r>
      <w:r w:rsidRPr="00923710">
        <w:rPr>
          <w:rStyle w:val="FootnoteReference"/>
        </w:rPr>
        <w:footnoteReference w:id="5"/>
      </w:r>
      <w:r w:rsidRPr="00B87A50">
        <w:t xml:space="preserve"> </w:t>
      </w:r>
    </w:p>
    <w:p w14:paraId="4D3F7F23" w14:textId="77777777" w:rsidR="00ED4A2B" w:rsidRPr="00B87A50" w:rsidRDefault="00ED4A2B" w:rsidP="00ED4A2B">
      <w:pPr>
        <w:pStyle w:val="CBDNormalNoNumber"/>
        <w:tabs>
          <w:tab w:val="clear" w:pos="567"/>
          <w:tab w:val="clear" w:pos="1134"/>
        </w:tabs>
        <w:ind w:firstLine="567"/>
      </w:pPr>
      <w:r w:rsidRPr="00B87A50">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17FD3483" w14:textId="77777777" w:rsidR="00ED4A2B" w:rsidRPr="00B87A50" w:rsidRDefault="00ED4A2B" w:rsidP="00ED4A2B">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6"/>
      </w:r>
    </w:p>
    <w:p w14:paraId="67D4546A" w14:textId="77777777" w:rsidR="00ED4A2B" w:rsidRPr="00B87A50" w:rsidRDefault="00ED4A2B" w:rsidP="00ED4A2B">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777777" w:rsidR="00ED4A2B" w:rsidRPr="00B87A50" w:rsidRDefault="00ED4A2B" w:rsidP="00ED4A2B">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7"/>
      </w:r>
      <w:r w:rsidRPr="00B87A50">
        <w:t xml:space="preserve"> reflecting the effective response to the guidance provided by the Conference of the Parties;</w:t>
      </w:r>
    </w:p>
    <w:p w14:paraId="2CAAE25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32B8FAF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8"/>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77777777" w:rsidR="00ED4A2B" w:rsidRPr="00B87A50" w:rsidRDefault="00ED4A2B" w:rsidP="00ED4A2B">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19" w:history="1">
        <w:r w:rsidRPr="00B87A50">
          <w:rPr>
            <w:rStyle w:val="Hyperlink"/>
            <w:rFonts w:eastAsia="Times New Roman"/>
          </w:rPr>
          <w:t>16/33</w:t>
        </w:r>
      </w:hyperlink>
      <w:r w:rsidRPr="00B87A50">
        <w:rPr>
          <w:rFonts w:eastAsia="Times New Roman"/>
        </w:rPr>
        <w:t>;</w:t>
      </w:r>
    </w:p>
    <w:p w14:paraId="2B18AA98" w14:textId="270D18B6" w:rsidR="00ED4A2B" w:rsidRPr="00B87A50" w:rsidRDefault="00ED4A2B" w:rsidP="00ED4A2B">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20" w:history="1">
        <w:r w:rsidRPr="00B87A50">
          <w:rPr>
            <w:rStyle w:val="Hyperlink"/>
            <w:rFonts w:eastAsia="Times New Roman"/>
          </w:rPr>
          <w:t>16/34</w:t>
        </w:r>
      </w:hyperlink>
      <w:r w:rsidRPr="00B87A50">
        <w:rPr>
          <w:rFonts w:eastAsia="Times New Roman"/>
        </w:rPr>
        <w:t xml:space="preserve"> of 27 February 2025 [and decision 17/</w:t>
      </w:r>
      <w:proofErr w:type="gramStart"/>
      <w:r w:rsidRPr="00B87A50">
        <w:rPr>
          <w:rFonts w:eastAsia="Times New Roman"/>
        </w:rPr>
        <w:t>--]</w:t>
      </w:r>
      <w:r w:rsidR="005541E5">
        <w:rPr>
          <w:rFonts w:eastAsia="Times New Roman"/>
        </w:rPr>
        <w:t>[</w:t>
      </w:r>
      <w:proofErr w:type="gramEnd"/>
      <w:r w:rsidRPr="00B87A50">
        <w:rPr>
          <w:rFonts w:eastAsia="Times New Roman"/>
        </w:rPr>
        <w:t xml:space="preserve">, ensuring a </w:t>
      </w:r>
      <w:r w:rsidRPr="00B87A50">
        <w:rPr>
          <w:rFonts w:eastAsia="Times New Roman"/>
        </w:rPr>
        <w:lastRenderedPageBreak/>
        <w:t xml:space="preserve">democratic and transparent system of governance that is fair, equitable, inclusive, efficient and </w:t>
      </w:r>
      <w:proofErr w:type="gramStart"/>
      <w:r w:rsidRPr="00B87A50">
        <w:rPr>
          <w:rFonts w:eastAsia="Times New Roman"/>
        </w:rPr>
        <w:t>representative[</w:t>
      </w:r>
      <w:proofErr w:type="gramEnd"/>
      <w:r w:rsidRPr="00B87A50">
        <w:rPr>
          <w:rFonts w:eastAsia="Times New Roman"/>
        </w:rPr>
        <w:t>, while</w:t>
      </w:r>
      <w:r w:rsidR="00B0587B">
        <w:rPr>
          <w:rFonts w:eastAsia="Times New Roman"/>
        </w:rPr>
        <w:t xml:space="preserve"> </w:t>
      </w:r>
      <w:r w:rsidR="00EA33DE">
        <w:rPr>
          <w:rFonts w:eastAsia="Times New Roman"/>
        </w:rPr>
        <w:t>encouraging</w:t>
      </w:r>
      <w:r w:rsidRPr="00B87A50">
        <w:rPr>
          <w:rFonts w:eastAsia="Times New Roman"/>
        </w:rPr>
        <w:t xml:space="preserve"> the effective participation of indigenous people and local communities, women and youth]</w:t>
      </w:r>
      <w:r w:rsidR="005541E5">
        <w:rPr>
          <w:rFonts w:eastAsia="Times New Roman"/>
        </w:rPr>
        <w:t>]</w:t>
      </w:r>
      <w:r w:rsidRPr="00B87A50">
        <w:rPr>
          <w:rFonts w:eastAsia="Times New Roman"/>
        </w:rPr>
        <w:t>;]</w:t>
      </w:r>
    </w:p>
    <w:p w14:paraId="6C55635B" w14:textId="77777777" w:rsidR="00ED4A2B" w:rsidRPr="00B87A50" w:rsidRDefault="00ED4A2B" w:rsidP="00ED4A2B">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22D1879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B87A50" w:rsidRDefault="00ED4A2B" w:rsidP="00ED4A2B">
      <w:pPr>
        <w:pStyle w:val="CBDNormalNoNumber"/>
        <w:tabs>
          <w:tab w:val="clear" w:pos="567"/>
          <w:tab w:val="clear" w:pos="1134"/>
        </w:tabs>
        <w:ind w:firstLine="567"/>
      </w:pPr>
      <w:r w:rsidRPr="00B87A50">
        <w:t>(b)</w:t>
      </w:r>
      <w:r w:rsidRPr="00B87A50">
        <w:tab/>
        <w:t>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B87A50" w:rsidRDefault="00ED4A2B" w:rsidP="00ED4A2B">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4747FF40" w14:textId="4926053F" w:rsidR="007F1D2F" w:rsidRDefault="00ED4A2B" w:rsidP="00D21BEE">
      <w:pPr>
        <w:pStyle w:val="CBDNormalNoNumber"/>
        <w:tabs>
          <w:tab w:val="clear" w:pos="1134"/>
        </w:tabs>
        <w:ind w:firstLine="567"/>
      </w:pPr>
      <w:r w:rsidRPr="00B87A50">
        <w:t>(d)</w:t>
      </w:r>
      <w:r w:rsidRPr="00B87A50">
        <w:tab/>
      </w:r>
      <w:r w:rsidR="007F1D2F">
        <w:t>Continuing to improve its resource allocation</w:t>
      </w:r>
      <w:r w:rsidR="00C77A5F">
        <w:t>,</w:t>
      </w:r>
      <w:r w:rsidR="007F1D2F">
        <w:t xml:space="preserve"> incl</w:t>
      </w:r>
      <w:r w:rsidR="001A2635">
        <w:t>uding</w:t>
      </w:r>
      <w:r w:rsidR="007F1D2F">
        <w:t xml:space="preserve"> by continuing to maximize the generation of global environment</w:t>
      </w:r>
      <w:r w:rsidR="009D3EB1">
        <w:t>al</w:t>
      </w:r>
      <w:r w:rsidR="007F1D2F">
        <w:t xml:space="preserve"> benefits </w:t>
      </w:r>
      <w:r w:rsidR="008B47B8">
        <w:t>and recognizing</w:t>
      </w:r>
      <w:r w:rsidR="007F1D2F">
        <w:t xml:space="preserve"> the contribution of </w:t>
      </w:r>
      <w:r w:rsidR="001A2635">
        <w:t>indigenous peoples and local communitie</w:t>
      </w:r>
      <w:r w:rsidR="007F1D2F">
        <w:t>s in achieving the</w:t>
      </w:r>
      <w:r w:rsidR="001A2635">
        <w:t>m</w:t>
      </w:r>
      <w:r w:rsidR="000909C4">
        <w:t>,</w:t>
      </w:r>
      <w:r w:rsidR="007F1D2F">
        <w:t xml:space="preserve"> and to </w:t>
      </w:r>
      <w:proofErr w:type="gramStart"/>
      <w:r w:rsidR="007F1D2F">
        <w:t>take into account</w:t>
      </w:r>
      <w:proofErr w:type="gramEnd"/>
      <w:r w:rsidR="007F1D2F">
        <w:t xml:space="preserve"> </w:t>
      </w:r>
      <w:r w:rsidR="008A249E">
        <w:t xml:space="preserve">the needs </w:t>
      </w:r>
      <w:r w:rsidR="00C01DF9">
        <w:t xml:space="preserve">and national priorities </w:t>
      </w:r>
      <w:r w:rsidR="008A249E">
        <w:t xml:space="preserve">of </w:t>
      </w:r>
      <w:r w:rsidR="00A85D43">
        <w:t xml:space="preserve">developing </w:t>
      </w:r>
      <w:r w:rsidR="007F1D2F">
        <w:t>countries</w:t>
      </w:r>
      <w:r w:rsidR="00C96544">
        <w:t>;</w:t>
      </w:r>
    </w:p>
    <w:p w14:paraId="0CB23AA9" w14:textId="1118C77C" w:rsidR="007F1D2F" w:rsidRPr="00B87A50" w:rsidRDefault="00147B26" w:rsidP="000C3746">
      <w:pPr>
        <w:pStyle w:val="CBDNormalNoNumber"/>
        <w:tabs>
          <w:tab w:val="clear" w:pos="1134"/>
        </w:tabs>
        <w:ind w:firstLine="567"/>
      </w:pPr>
      <w:r w:rsidRPr="000909C4">
        <w:t>(</w:t>
      </w:r>
      <w:r w:rsidR="003C474B" w:rsidRPr="000909C4">
        <w:t>e</w:t>
      </w:r>
      <w:r w:rsidRPr="000909C4">
        <w:t>)</w:t>
      </w:r>
      <w:r w:rsidR="003C474B">
        <w:tab/>
      </w:r>
      <w:r w:rsidR="007F1D2F">
        <w:t>Continuing to improve the performance of its implementing agencies by enhancing transparency, equity, predictability and responsiveness to the specific needs and priorities of developing country Parties</w:t>
      </w:r>
      <w:r w:rsidR="00227663">
        <w:t xml:space="preserve"> in the context of </w:t>
      </w:r>
      <w:r w:rsidR="00235ECF" w:rsidRPr="00314D02">
        <w:t>paragraph</w:t>
      </w:r>
      <w:r w:rsidR="00CF1E23" w:rsidRPr="00314D02">
        <w:t>s</w:t>
      </w:r>
      <w:r w:rsidR="00314D02">
        <w:t> </w:t>
      </w:r>
      <w:r w:rsidR="00235ECF" w:rsidRPr="00314D02">
        <w:t xml:space="preserve">5, 6 and 7 of </w:t>
      </w:r>
      <w:r w:rsidR="00CF1E23" w:rsidRPr="00314D02">
        <w:t>A</w:t>
      </w:r>
      <w:r w:rsidR="00235ECF" w:rsidRPr="00314D02">
        <w:t>rticle</w:t>
      </w:r>
      <w:r w:rsidR="00314D02">
        <w:t> </w:t>
      </w:r>
      <w:r w:rsidR="00235ECF">
        <w:t>20 of the Convention</w:t>
      </w:r>
      <w:r w:rsidR="00A62C15">
        <w:t>,</w:t>
      </w:r>
      <w:r w:rsidR="002B4BFB">
        <w:t xml:space="preserve"> </w:t>
      </w:r>
      <w:r w:rsidR="007F1D2F">
        <w:t>as identified by countries in their projects</w:t>
      </w:r>
      <w:r w:rsidR="001A2635">
        <w:t>;</w:t>
      </w:r>
    </w:p>
    <w:p w14:paraId="799C77D2" w14:textId="2587E0B2" w:rsidR="00602C3A" w:rsidRPr="00B87A50" w:rsidRDefault="00ED4A2B" w:rsidP="00ED4A2B">
      <w:pPr>
        <w:pStyle w:val="CBDNormalNoNumber"/>
        <w:tabs>
          <w:tab w:val="clear" w:pos="567"/>
          <w:tab w:val="clear" w:pos="1134"/>
        </w:tabs>
        <w:ind w:firstLine="567"/>
      </w:pPr>
      <w:r w:rsidRPr="00B87A50">
        <w:t>(</w:t>
      </w:r>
      <w:r w:rsidR="003C474B">
        <w:t>f</w:t>
      </w:r>
      <w:r w:rsidRPr="00B87A50">
        <w:t>)</w:t>
      </w:r>
      <w:r w:rsidRPr="00B87A50">
        <w:tab/>
      </w:r>
      <w:r w:rsidR="000831BE" w:rsidRPr="00B87A50">
        <w:t>Sustaining enhanced support for all eligible Parties, in particular</w:t>
      </w:r>
      <w:r w:rsidR="00AB3F4E">
        <w:t xml:space="preserve"> [landlocked developing countries</w:t>
      </w:r>
      <w:r w:rsidR="00F90159">
        <w:t>,</w:t>
      </w:r>
      <w:r w:rsidR="00AB3F4E">
        <w:t>]</w:t>
      </w:r>
      <w:r w:rsidR="000831BE" w:rsidRPr="00B87A50">
        <w:t xml:space="preserve"> least developed countries, small island developing States</w:t>
      </w:r>
      <w:r w:rsidR="00AB03BE" w:rsidRPr="00AB03BE">
        <w:t xml:space="preserve"> </w:t>
      </w:r>
      <w:r w:rsidR="00AB03BE">
        <w:t xml:space="preserve">[in the context of </w:t>
      </w:r>
      <w:r w:rsidR="00AB03BE" w:rsidRPr="00A62C15">
        <w:t>paragraph</w:t>
      </w:r>
      <w:r w:rsidR="003C0806" w:rsidRPr="00A62C15">
        <w:t>s</w:t>
      </w:r>
      <w:r w:rsidR="00A62C15">
        <w:t> </w:t>
      </w:r>
      <w:r w:rsidR="00AB03BE" w:rsidRPr="00A62C15">
        <w:t xml:space="preserve">5, 6 and 7 of </w:t>
      </w:r>
      <w:r w:rsidR="003C0806" w:rsidRPr="00A62C15">
        <w:t>A</w:t>
      </w:r>
      <w:r w:rsidR="00AB03BE" w:rsidRPr="00A62C15">
        <w:t>rticle</w:t>
      </w:r>
      <w:r w:rsidR="00A62C15">
        <w:t> </w:t>
      </w:r>
      <w:r w:rsidR="00AB03BE">
        <w:t xml:space="preserve">20 of the Convention] </w:t>
      </w:r>
      <w:r w:rsidR="00536F97">
        <w:t>[</w:t>
      </w:r>
      <w:r w:rsidR="00C23DD1">
        <w:t>,</w:t>
      </w:r>
      <w:r w:rsidR="000831BE" w:rsidRPr="00B87A50">
        <w:t xml:space="preserve"> </w:t>
      </w:r>
      <w:r w:rsidR="00C23DD1">
        <w:t xml:space="preserve">and taking into consideration the specific needs of environmentally vulnerable countries in the context of </w:t>
      </w:r>
      <w:r w:rsidR="00C23DD1" w:rsidRPr="00D209B7">
        <w:t>paragraph</w:t>
      </w:r>
      <w:r w:rsidR="003C0806" w:rsidRPr="00D209B7">
        <w:t>s</w:t>
      </w:r>
      <w:r w:rsidR="00D209B7" w:rsidRPr="00D209B7">
        <w:t> </w:t>
      </w:r>
      <w:r w:rsidR="00C23DD1" w:rsidRPr="00D209B7">
        <w:t xml:space="preserve">6 and 7 of </w:t>
      </w:r>
      <w:r w:rsidR="003C0806" w:rsidRPr="00D209B7">
        <w:t>A</w:t>
      </w:r>
      <w:r w:rsidR="00C23DD1" w:rsidRPr="00D209B7">
        <w:t>rt</w:t>
      </w:r>
      <w:r w:rsidR="003C0806" w:rsidRPr="00D209B7">
        <w:t>icle</w:t>
      </w:r>
      <w:r w:rsidR="00D209B7">
        <w:t> </w:t>
      </w:r>
      <w:r w:rsidR="00C23DD1">
        <w:t>20 of the Convention</w:t>
      </w:r>
      <w:r w:rsidR="000831BE" w:rsidRPr="00B87A50">
        <w:t>,</w:t>
      </w:r>
      <w:r w:rsidR="00536F97">
        <w:t>]</w:t>
      </w:r>
      <w:r w:rsidR="000831BE" w:rsidRPr="00B87A50">
        <w:t xml:space="preserve"> by reducing transaction costs, simplifying access across existing Global Environment Facility focal areas and financing windows, including</w:t>
      </w:r>
      <w:r w:rsidR="00360EDD">
        <w:t xml:space="preserve"> </w:t>
      </w:r>
      <w:r w:rsidR="000831BE" w:rsidRPr="00B87A50">
        <w:t xml:space="preserve">through </w:t>
      </w:r>
      <w:r w:rsidR="00DB0EDF">
        <w:t xml:space="preserve">the </w:t>
      </w:r>
      <w:r w:rsidR="006E6AF7">
        <w:t xml:space="preserve">appropriate </w:t>
      </w:r>
      <w:r w:rsidR="00FE7A69">
        <w:t xml:space="preserve">national, regional and </w:t>
      </w:r>
      <w:r w:rsidR="006E6AF7">
        <w:t>multilateral</w:t>
      </w:r>
      <w:r w:rsidR="000831BE" w:rsidRPr="00B87A50">
        <w:t xml:space="preserve"> implementing agencies</w:t>
      </w:r>
      <w:r w:rsidR="00F6422E">
        <w:t xml:space="preserve">, </w:t>
      </w:r>
      <w:r w:rsidR="000831BE" w:rsidRPr="00B87A50">
        <w:t xml:space="preserve">and improving the timeliness and predictability of financial support, measured by the date of first disbursement to the recipient country; </w:t>
      </w:r>
    </w:p>
    <w:p w14:paraId="5212E127" w14:textId="7B693A10" w:rsidR="00F42532" w:rsidRDefault="00ED4A2B" w:rsidP="001B251E">
      <w:pPr>
        <w:pStyle w:val="CBDNormalNoNumber"/>
        <w:tabs>
          <w:tab w:val="clear" w:pos="567"/>
          <w:tab w:val="clear" w:pos="1134"/>
        </w:tabs>
        <w:ind w:firstLine="567"/>
      </w:pPr>
      <w:r w:rsidRPr="00B87A50">
        <w:t>(</w:t>
      </w:r>
      <w:r w:rsidR="003C474B">
        <w:t>g</w:t>
      </w:r>
      <w:r w:rsidRPr="00B87A50">
        <w:t>)</w:t>
      </w:r>
      <w:r w:rsidRPr="00B87A50">
        <w:tab/>
        <w:t>Deepening accessible support for indigenous peoples and local communities, in line with element</w:t>
      </w:r>
      <w:r w:rsidR="004865FA">
        <w:t> </w:t>
      </w:r>
      <w:r w:rsidRPr="00B87A50">
        <w:t>8 of the programme of work on Article</w:t>
      </w:r>
      <w:r w:rsidR="004865FA">
        <w:t> </w:t>
      </w:r>
      <w:r w:rsidRPr="00B87A50">
        <w:t>8(j) and other provisions of the Convention related to indigenous peoples and local communities to 2030</w:t>
      </w:r>
      <w:r w:rsidRPr="00B87A50">
        <w:rPr>
          <w:rStyle w:val="FootnoteReference"/>
        </w:rPr>
        <w:footnoteReference w:id="9"/>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w:t>
      </w:r>
      <w:r w:rsidR="007F5404">
        <w:t xml:space="preserve"> </w:t>
      </w:r>
      <w:r w:rsidR="00F42532">
        <w:t>taking into consideration the need for their effective participation along the project cycle</w:t>
      </w:r>
      <w:r w:rsidR="005A3F86">
        <w:t>,</w:t>
      </w:r>
      <w:r w:rsidR="00F42532">
        <w:t xml:space="preserve"> including through simplified access modalities</w:t>
      </w:r>
      <w:r w:rsidR="002F498B">
        <w:t>[</w:t>
      </w:r>
      <w:r w:rsidR="005A3F86">
        <w:t>,</w:t>
      </w:r>
      <w:r w:rsidR="002F498B">
        <w:t xml:space="preserve"> in line with national legislation and circumstances</w:t>
      </w:r>
      <w:r w:rsidR="005A3F86">
        <w:t>,</w:t>
      </w:r>
      <w:r w:rsidR="002F498B">
        <w:t>]</w:t>
      </w:r>
      <w:r w:rsidR="00F42532">
        <w:t xml:space="preserve"> with transparent account</w:t>
      </w:r>
      <w:r w:rsidR="00271707">
        <w:t>ing of</w:t>
      </w:r>
      <w:r w:rsidR="00F42532">
        <w:t xml:space="preserve"> intermediary costs</w:t>
      </w:r>
      <w:r w:rsidR="00F42532" w:rsidRPr="00B87A50">
        <w:t>;</w:t>
      </w:r>
    </w:p>
    <w:p w14:paraId="3AD324F0" w14:textId="5E413170" w:rsidR="00CD0E4E" w:rsidRPr="00B87A50" w:rsidRDefault="00ED4A2B" w:rsidP="00E5625B">
      <w:pPr>
        <w:pStyle w:val="CBDNormalNoNumber"/>
        <w:tabs>
          <w:tab w:val="clear" w:pos="567"/>
          <w:tab w:val="clear" w:pos="1134"/>
        </w:tabs>
        <w:ind w:firstLine="567"/>
        <w:rPr>
          <w:rFonts w:eastAsia="Times New Roman"/>
        </w:rPr>
      </w:pPr>
      <w:r w:rsidRPr="00B87A50">
        <w:lastRenderedPageBreak/>
        <w:t>(</w:t>
      </w:r>
      <w:r w:rsidR="003C474B">
        <w:t>h</w:t>
      </w:r>
      <w:r w:rsidRPr="00B87A50">
        <w:t>)</w:t>
      </w:r>
      <w:r w:rsidRPr="00B87A50">
        <w:tab/>
      </w:r>
      <w:r w:rsidR="00CD0E4E" w:rsidRPr="00B87A50">
        <w:t>Strengthening the</w:t>
      </w:r>
      <w:r w:rsidR="00CD0E4E">
        <w:rPr>
          <w:rFonts w:eastAsia="Times New Roman"/>
        </w:rPr>
        <w:t xml:space="preserve"> </w:t>
      </w:r>
      <w:r w:rsidR="00CD0E4E" w:rsidRPr="00B87A50">
        <w:rPr>
          <w:rFonts w:eastAsia="Times New Roman"/>
        </w:rPr>
        <w:t>effective participation of indigenous people and local communities, women and youth</w:t>
      </w:r>
      <w:r w:rsidR="00C0076B">
        <w:t xml:space="preserve"> </w:t>
      </w:r>
      <w:r w:rsidR="00C675BA">
        <w:t>at</w:t>
      </w:r>
      <w:r w:rsidR="00C0076B">
        <w:t xml:space="preserve"> all stages of the project cycle, </w:t>
      </w:r>
      <w:r w:rsidR="00CD0E4E" w:rsidRPr="00B87A50">
        <w:t xml:space="preserve">including in </w:t>
      </w:r>
      <w:r w:rsidR="00CD0E4E">
        <w:t xml:space="preserve">project </w:t>
      </w:r>
      <w:r w:rsidR="00CD0E4E" w:rsidRPr="00B87A50">
        <w:t>decision-making,</w:t>
      </w:r>
      <w:r w:rsidR="00CD0E4E">
        <w:t xml:space="preserve"> </w:t>
      </w:r>
      <w:r w:rsidR="00CD0E4E" w:rsidRPr="00B87A50">
        <w:t xml:space="preserve">in accordance with the national legislation of </w:t>
      </w:r>
      <w:r w:rsidR="00C675BA">
        <w:t xml:space="preserve">the </w:t>
      </w:r>
      <w:r w:rsidR="00CD0E4E" w:rsidRPr="00B87A50">
        <w:t>Parties</w:t>
      </w:r>
      <w:r w:rsidR="00C675BA" w:rsidRPr="00C675BA">
        <w:t xml:space="preserve"> </w:t>
      </w:r>
      <w:r w:rsidR="00C675BA" w:rsidRPr="00B87A50">
        <w:t>concerned</w:t>
      </w:r>
      <w:r w:rsidR="00CD0E4E" w:rsidRPr="00B87A50">
        <w:t>;</w:t>
      </w:r>
    </w:p>
    <w:p w14:paraId="100B8278" w14:textId="18738B43" w:rsidR="006A7D54" w:rsidRPr="00B87A50" w:rsidRDefault="00ED4A2B" w:rsidP="00163A24">
      <w:pPr>
        <w:pStyle w:val="CBDNormalNoNumber"/>
        <w:tabs>
          <w:tab w:val="clear" w:pos="567"/>
          <w:tab w:val="clear" w:pos="1134"/>
        </w:tabs>
        <w:ind w:firstLine="567"/>
      </w:pPr>
      <w:r w:rsidRPr="00B87A50">
        <w:t>(</w:t>
      </w:r>
      <w:proofErr w:type="spellStart"/>
      <w:r w:rsidR="003C474B">
        <w:t>i</w:t>
      </w:r>
      <w:proofErr w:type="spellEnd"/>
      <w:r w:rsidRPr="00B87A50">
        <w:t>)</w:t>
      </w:r>
      <w:r w:rsidRPr="00B87A50">
        <w:tab/>
      </w:r>
      <w:r w:rsidR="006A7D54" w:rsidRPr="00B87A50">
        <w:t>Continuing to promote country-driven</w:t>
      </w:r>
      <w:r w:rsidR="006A7D54" w:rsidRPr="00B87A50">
        <w:rPr>
          <w:lang w:eastAsia="zh-CN"/>
        </w:rPr>
        <w:t xml:space="preserve"> </w:t>
      </w:r>
      <w:r w:rsidR="006A7D54" w:rsidRPr="00B87A50">
        <w:t xml:space="preserve">national initiatives </w:t>
      </w:r>
      <w:r w:rsidR="006A7D54" w:rsidRPr="00B87A50">
        <w:rPr>
          <w:lang w:eastAsia="zh-CN"/>
        </w:rPr>
        <w:t xml:space="preserve">and regionally coordinated regional and multi-country initiatives, including transboundary initiatives, </w:t>
      </w:r>
      <w:r w:rsidR="006A7D54" w:rsidRPr="00B87A50">
        <w:t xml:space="preserve">with </w:t>
      </w:r>
      <w:r w:rsidR="003E220F">
        <w:t xml:space="preserve">the </w:t>
      </w:r>
      <w:r w:rsidR="006A7D54" w:rsidRPr="00B87A50">
        <w:t>effective participation of national focal points for the Convention and relevant national authorities</w:t>
      </w:r>
      <w:r w:rsidR="006A7D54">
        <w:t xml:space="preserve"> </w:t>
      </w:r>
      <w:r w:rsidR="006A7D54" w:rsidRPr="00B87A50">
        <w:t>and formal approval of operational focal points for the Global Environment Facility;</w:t>
      </w:r>
    </w:p>
    <w:p w14:paraId="501426BF" w14:textId="681FFD8F" w:rsidR="00ED4A2B" w:rsidRPr="00B87A50" w:rsidRDefault="00ED4A2B" w:rsidP="00ED4A2B">
      <w:pPr>
        <w:pStyle w:val="CBDNormalNoNumber"/>
        <w:tabs>
          <w:tab w:val="clear" w:pos="567"/>
          <w:tab w:val="clear" w:pos="1134"/>
        </w:tabs>
        <w:ind w:firstLine="567"/>
      </w:pPr>
      <w:r w:rsidRPr="00B87A50">
        <w:t>(</w:t>
      </w:r>
      <w:r w:rsidR="003C474B">
        <w:t>j</w:t>
      </w:r>
      <w:r w:rsidRPr="00B87A50">
        <w:t>)</w:t>
      </w:r>
      <w:r w:rsidRPr="00B87A50">
        <w:tab/>
        <w:t>Ensuring that Global Environment Facility support for the implementation of the Convention</w:t>
      </w:r>
      <w:r w:rsidR="0078771F">
        <w:t>,</w:t>
      </w:r>
      <w:r w:rsidR="000B2717">
        <w:t xml:space="preserve"> </w:t>
      </w:r>
      <w:r w:rsidR="00174F69">
        <w:t xml:space="preserve">in particular the </w:t>
      </w:r>
      <w:r w:rsidR="0078771F">
        <w:t>national biodiversity strategies and action plan</w:t>
      </w:r>
      <w:r w:rsidR="00174F69">
        <w:t>s and national targets</w:t>
      </w:r>
      <w:r w:rsidR="0078771F">
        <w:t>,</w:t>
      </w:r>
      <w:r w:rsidRPr="00B87A50">
        <w:t xml:space="preserve"> is country-led;</w:t>
      </w:r>
    </w:p>
    <w:p w14:paraId="301F589C" w14:textId="2E4F3489" w:rsidR="00ED4A2B" w:rsidRPr="00B87A50" w:rsidRDefault="00ED4A2B" w:rsidP="00ED4A2B">
      <w:pPr>
        <w:pStyle w:val="CBDNormalNoNumber"/>
        <w:tabs>
          <w:tab w:val="clear" w:pos="567"/>
          <w:tab w:val="clear" w:pos="1134"/>
        </w:tabs>
        <w:ind w:firstLine="567"/>
      </w:pPr>
      <w:r w:rsidRPr="00B87A50">
        <w:t>(</w:t>
      </w:r>
      <w:r w:rsidR="003C474B">
        <w:t>k</w:t>
      </w:r>
      <w:r w:rsidRPr="00B87A50">
        <w:t>)</w:t>
      </w:r>
      <w:r w:rsidRPr="00B87A50">
        <w:tab/>
        <w:t>Continuing to support the development and implementation of national biodiversity finance plans or similar instruments and their integration, where applicable, into national policies and priorities;</w:t>
      </w:r>
    </w:p>
    <w:p w14:paraId="3D972FBD" w14:textId="2F9F4097" w:rsidR="00ED4A2B" w:rsidRPr="00B87A50" w:rsidRDefault="00ED4A2B" w:rsidP="00ED4A2B">
      <w:pPr>
        <w:pStyle w:val="CBDNormalNoNumber"/>
        <w:tabs>
          <w:tab w:val="clear" w:pos="567"/>
          <w:tab w:val="clear" w:pos="1134"/>
        </w:tabs>
        <w:ind w:firstLine="567"/>
      </w:pPr>
      <w:r w:rsidRPr="00B87A50">
        <w:t>(</w:t>
      </w:r>
      <w:r w:rsidR="003C474B">
        <w:t>l</w:t>
      </w:r>
      <w:r w:rsidRPr="00B87A50">
        <w:t>)</w:t>
      </w:r>
      <w:r w:rsidRPr="00B87A50">
        <w:tab/>
        <w:t>Continuing to advance collaboration, coherence and complementarity across multilateral climate funds and other sources of finance relevant to the implementation of the Framework;</w:t>
      </w:r>
    </w:p>
    <w:p w14:paraId="6C0F420B" w14:textId="0B7DAC03" w:rsidR="00ED4A2B" w:rsidRPr="00B87A50" w:rsidRDefault="00ED4A2B" w:rsidP="00ED4A2B">
      <w:pPr>
        <w:pStyle w:val="CBDNormalNoNumber"/>
        <w:tabs>
          <w:tab w:val="clear" w:pos="567"/>
          <w:tab w:val="clear" w:pos="1134"/>
        </w:tabs>
        <w:ind w:firstLine="567"/>
      </w:pPr>
      <w:r w:rsidRPr="00B87A50">
        <w:t>(</w:t>
      </w:r>
      <w:r w:rsidR="003C474B">
        <w:t>m</w:t>
      </w:r>
      <w:r w:rsidRPr="00B87A50">
        <w:t>)</w:t>
      </w:r>
      <w:r w:rsidRPr="00B87A50">
        <w:tab/>
        <w:t>Strengthening national institutional and technical capacities for project preparation, implementation, monitoring and reporting;</w:t>
      </w:r>
    </w:p>
    <w:p w14:paraId="20659EC7" w14:textId="7BC58968" w:rsidR="00ED4A2B" w:rsidRPr="00B87A50" w:rsidRDefault="00ED4A2B" w:rsidP="00ED4A2B">
      <w:pPr>
        <w:pStyle w:val="CBDNormalNoNumber"/>
        <w:tabs>
          <w:tab w:val="clear" w:pos="567"/>
          <w:tab w:val="clear" w:pos="1134"/>
        </w:tabs>
        <w:ind w:firstLine="567"/>
      </w:pPr>
      <w:r w:rsidRPr="00B87A50">
        <w:t>(</w:t>
      </w:r>
      <w:r w:rsidR="003C474B">
        <w:t>n</w:t>
      </w:r>
      <w:r w:rsidRPr="00B87A50">
        <w:t>)</w:t>
      </w:r>
      <w:r w:rsidRPr="00B87A50">
        <w:tab/>
        <w:t>Simplifying project development guidance;</w:t>
      </w:r>
    </w:p>
    <w:p w14:paraId="7588F8A7" w14:textId="64355390" w:rsidR="00ED4A2B" w:rsidRPr="00B87A50" w:rsidRDefault="00ED4A2B" w:rsidP="00ED4A2B">
      <w:pPr>
        <w:pStyle w:val="CBDNormalNoNumber"/>
        <w:tabs>
          <w:tab w:val="clear" w:pos="567"/>
          <w:tab w:val="clear" w:pos="1134"/>
        </w:tabs>
        <w:ind w:firstLine="567"/>
      </w:pPr>
      <w:r w:rsidRPr="00B87A50">
        <w:t>(</w:t>
      </w:r>
      <w:r w:rsidR="003C474B">
        <w:t>o</w:t>
      </w:r>
      <w:r w:rsidRPr="00B87A50">
        <w:t>)</w:t>
      </w:r>
      <w:r w:rsidRPr="00B87A50">
        <w:tab/>
        <w:t>Reporting on the attainment of the targets mentioned in paragraph 9 above and on disaggregated data on programming, approvals and disbursement by recipient country or region;</w:t>
      </w:r>
    </w:p>
    <w:p w14:paraId="22B81FFF" w14:textId="017DDE9A" w:rsidR="00ED4A2B" w:rsidRPr="00B87A50" w:rsidRDefault="00ED4A2B" w:rsidP="00ED4A2B">
      <w:pPr>
        <w:pStyle w:val="CBDNormalNoNumber"/>
        <w:tabs>
          <w:tab w:val="clear" w:pos="567"/>
          <w:tab w:val="clear" w:pos="1134"/>
        </w:tabs>
        <w:ind w:firstLine="567"/>
      </w:pPr>
      <w:r w:rsidRPr="00B87A50">
        <w:t>(</w:t>
      </w:r>
      <w:r w:rsidR="003C474B">
        <w:t>p</w:t>
      </w:r>
      <w:r w:rsidRPr="00B87A50">
        <w:t>)</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12687BEA" w:rsidR="00ED4A2B" w:rsidRPr="00B87A50" w:rsidRDefault="00ED4A2B" w:rsidP="00ED4A2B">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7777777" w:rsidR="00ED4A2B" w:rsidRPr="00B87A50" w:rsidRDefault="00ED4A2B" w:rsidP="00ED4A2B">
      <w:pPr>
        <w:pStyle w:val="CBDDesicionText"/>
        <w:tabs>
          <w:tab w:val="clear" w:pos="1134"/>
        </w:tabs>
        <w:ind w:left="567"/>
      </w:pPr>
      <w:r w:rsidRPr="00B87A50">
        <w:t>14.</w:t>
      </w:r>
      <w:r w:rsidRPr="00B87A50">
        <w:rPr>
          <w:i/>
          <w:iCs/>
          <w:color w:val="000000" w:themeColor="text1"/>
        </w:rPr>
        <w:tab/>
        <w:t>Recogni</w:t>
      </w:r>
      <w:r w:rsidRPr="00B87A50">
        <w:rPr>
          <w:i/>
          <w:color w:val="000000" w:themeColor="text1"/>
        </w:rPr>
        <w:t>z</w:t>
      </w:r>
      <w:r w:rsidRPr="00B87A50">
        <w:rPr>
          <w:i/>
          <w:iCs/>
          <w:color w:val="000000" w:themeColor="text1"/>
        </w:rPr>
        <w:t xml:space="preserve">es </w:t>
      </w:r>
      <w:r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55776E64" w14:textId="4F3FFC1F" w:rsidR="001B28C7" w:rsidRDefault="001B28C7" w:rsidP="001B28C7">
      <w:pPr>
        <w:pStyle w:val="CBDNormalNoNumber"/>
        <w:tabs>
          <w:tab w:val="clear" w:pos="567"/>
          <w:tab w:val="clear" w:pos="1134"/>
        </w:tabs>
        <w:ind w:firstLine="567"/>
      </w:pPr>
      <w:r>
        <w:t>15.</w:t>
      </w:r>
      <w:r w:rsidR="005F1510">
        <w:tab/>
      </w:r>
      <w:r w:rsidRPr="00970A86">
        <w:rPr>
          <w:i/>
          <w:iCs/>
        </w:rPr>
        <w:t>Welcomes</w:t>
      </w:r>
      <w:r>
        <w:t xml:space="preserve"> the progress made by the Global Biodiversity Framework Fund with a one-step approval process and the achievement to date of the three portfolio targets set forth in the </w:t>
      </w:r>
      <w:r w:rsidR="00CC1A3B">
        <w:t xml:space="preserve">programming directions for the </w:t>
      </w:r>
      <w:r>
        <w:t>Fund</w:t>
      </w:r>
      <w:r w:rsidR="00D2686B">
        <w:t>;</w:t>
      </w:r>
      <w:r>
        <w:rPr>
          <w:rStyle w:val="FootnoteReference"/>
        </w:rPr>
        <w:footnoteReference w:id="10"/>
      </w:r>
    </w:p>
    <w:p w14:paraId="61D2CC04" w14:textId="323B7C2C" w:rsidR="001B28C7" w:rsidRDefault="001B28C7" w:rsidP="001B28C7">
      <w:pPr>
        <w:pStyle w:val="CBDNormalNoNumber"/>
        <w:tabs>
          <w:tab w:val="clear" w:pos="567"/>
          <w:tab w:val="clear" w:pos="1134"/>
        </w:tabs>
        <w:ind w:firstLine="567"/>
      </w:pPr>
      <w:r>
        <w:t>16.</w:t>
      </w:r>
      <w:r w:rsidR="00B93937">
        <w:tab/>
      </w:r>
      <w:r w:rsidRPr="00B87A50">
        <w:rPr>
          <w:i/>
          <w:iCs/>
        </w:rPr>
        <w:t>Takes note</w:t>
      </w:r>
      <w:r w:rsidRPr="00BA0FC1">
        <w:rPr>
          <w:iCs/>
        </w:rPr>
        <w:t xml:space="preserve"> of</w:t>
      </w:r>
      <w:r w:rsidRPr="0075440C">
        <w:rPr>
          <w:i/>
        </w:rPr>
        <w:t xml:space="preserve"> </w:t>
      </w:r>
      <w:r w:rsidRPr="00B87A50">
        <w:t>the information on the Global Biodiversity Framework Fund contained in the report of the Council of the Global Environment Facility for the seventeenth meeting of the Conference of the Parties</w:t>
      </w:r>
      <w:r>
        <w:t>;</w:t>
      </w:r>
    </w:p>
    <w:p w14:paraId="41CF1A67" w14:textId="61D5ACF7" w:rsidR="001B28C7" w:rsidRDefault="00B93937" w:rsidP="001B28C7">
      <w:pPr>
        <w:pStyle w:val="CBDNormalNoNumber"/>
        <w:tabs>
          <w:tab w:val="clear" w:pos="567"/>
          <w:tab w:val="clear" w:pos="1134"/>
        </w:tabs>
        <w:ind w:firstLine="567"/>
      </w:pPr>
      <w:r>
        <w:t>17</w:t>
      </w:r>
      <w:r w:rsidR="001B28C7">
        <w:t>.</w:t>
      </w:r>
      <w:r w:rsidR="001B28C7">
        <w:tab/>
      </w:r>
      <w:r w:rsidR="001B28C7" w:rsidRPr="00970A86">
        <w:rPr>
          <w:i/>
          <w:iCs/>
        </w:rPr>
        <w:t>Recall</w:t>
      </w:r>
      <w:r w:rsidR="00E15F48">
        <w:rPr>
          <w:i/>
          <w:iCs/>
        </w:rPr>
        <w:t>s</w:t>
      </w:r>
      <w:r w:rsidR="001B28C7">
        <w:t xml:space="preserve"> paragraph 14 of decision</w:t>
      </w:r>
      <w:r w:rsidR="00A979A2">
        <w:t> </w:t>
      </w:r>
      <w:hyperlink r:id="rId21" w:history="1">
        <w:r w:rsidR="001B28C7" w:rsidRPr="00A979A2">
          <w:rPr>
            <w:rStyle w:val="Hyperlink"/>
          </w:rPr>
          <w:t>16/33</w:t>
        </w:r>
      </w:hyperlink>
      <w:r w:rsidR="001B28C7">
        <w:t xml:space="preserve">, emphasizing the need to further scale up new and additional resources from all sources to </w:t>
      </w:r>
      <w:r w:rsidR="0036069B">
        <w:t>match</w:t>
      </w:r>
      <w:r w:rsidR="001B28C7">
        <w:t xml:space="preserve"> the ambition of the Kunming-Montreal Global </w:t>
      </w:r>
      <w:r w:rsidR="001B28C7">
        <w:lastRenderedPageBreak/>
        <w:t xml:space="preserve">Biodiversity </w:t>
      </w:r>
      <w:r w:rsidR="00EC1197">
        <w:t>Framework</w:t>
      </w:r>
      <w:r w:rsidR="001B28C7">
        <w:t xml:space="preserve">, in accordance with </w:t>
      </w:r>
      <w:r w:rsidR="007065E1" w:rsidRPr="008A6DC6">
        <w:t>paragraphs</w:t>
      </w:r>
      <w:r w:rsidR="008A6DC6">
        <w:t> </w:t>
      </w:r>
      <w:r w:rsidR="007065E1" w:rsidRPr="008A6DC6">
        <w:t>19 and 20 of</w:t>
      </w:r>
      <w:r w:rsidR="007065E1">
        <w:t xml:space="preserve"> </w:t>
      </w:r>
      <w:r w:rsidR="001B28C7">
        <w:t>decision</w:t>
      </w:r>
      <w:r w:rsidR="00FD11B1">
        <w:t> </w:t>
      </w:r>
      <w:hyperlink r:id="rId22" w:history="1">
        <w:r w:rsidR="001B28C7" w:rsidRPr="008A6DC6">
          <w:rPr>
            <w:rStyle w:val="Hyperlink"/>
          </w:rPr>
          <w:t>15/15</w:t>
        </w:r>
      </w:hyperlink>
      <w:r w:rsidR="001B28C7">
        <w:t>, while recognizing that many eligible Parties have not yet received support from the Fund</w:t>
      </w:r>
      <w:r w:rsidR="00BA0FC1">
        <w:t>;</w:t>
      </w:r>
    </w:p>
    <w:p w14:paraId="74AE2CED" w14:textId="39312D02" w:rsidR="006D158B" w:rsidRPr="00B87A50" w:rsidRDefault="00B93937" w:rsidP="00ED4A2B">
      <w:pPr>
        <w:pStyle w:val="CBDNormalNoNumber"/>
        <w:tabs>
          <w:tab w:val="clear" w:pos="567"/>
          <w:tab w:val="clear" w:pos="1134"/>
        </w:tabs>
        <w:ind w:firstLine="567"/>
      </w:pPr>
      <w:r>
        <w:t>18</w:t>
      </w:r>
      <w:r w:rsidR="00C83733">
        <w:t>.</w:t>
      </w:r>
      <w:r>
        <w:tab/>
      </w:r>
      <w:r w:rsidR="006D158B" w:rsidRPr="00B93937">
        <w:rPr>
          <w:i/>
          <w:iCs/>
        </w:rPr>
        <w:t>Re</w:t>
      </w:r>
      <w:r w:rsidR="00985ED4" w:rsidRPr="00B93937">
        <w:rPr>
          <w:i/>
          <w:iCs/>
        </w:rPr>
        <w:t>i</w:t>
      </w:r>
      <w:r w:rsidR="006D158B" w:rsidRPr="00B93937">
        <w:rPr>
          <w:i/>
          <w:iCs/>
        </w:rPr>
        <w:t>terates</w:t>
      </w:r>
      <w:r w:rsidR="006D158B">
        <w:t xml:space="preserve"> the call made by the </w:t>
      </w:r>
      <w:r w:rsidR="008A6DC6">
        <w:t>C</w:t>
      </w:r>
      <w:r w:rsidR="006D158B">
        <w:t xml:space="preserve">ouncil of the </w:t>
      </w:r>
      <w:r w:rsidR="00985ED4" w:rsidRPr="00B87A50">
        <w:t>Global Biodiversity Framework Fund</w:t>
      </w:r>
      <w:r w:rsidR="006D158B">
        <w:t xml:space="preserve"> </w:t>
      </w:r>
      <w:r w:rsidR="00266D96">
        <w:t xml:space="preserve">at its </w:t>
      </w:r>
      <w:r w:rsidR="00985ED4">
        <w:t>sixth</w:t>
      </w:r>
      <w:r w:rsidR="00266D96">
        <w:t xml:space="preserve"> meeting for new and additional contributions from all sources to support the continuous</w:t>
      </w:r>
      <w:r w:rsidR="00985ED4">
        <w:t>,</w:t>
      </w:r>
      <w:r w:rsidR="00266D96">
        <w:t xml:space="preserve"> rapid and robust capitalization of the Fund</w:t>
      </w:r>
      <w:r w:rsidR="00985ED4">
        <w:t>,</w:t>
      </w:r>
      <w:r w:rsidR="00266D96">
        <w:t xml:space="preserve"> in line with T</w:t>
      </w:r>
      <w:r w:rsidR="00985ED4">
        <w:t>arget</w:t>
      </w:r>
      <w:r w:rsidR="001D0E1C">
        <w:t> </w:t>
      </w:r>
      <w:r w:rsidR="00266D96">
        <w:t xml:space="preserve">19 of the </w:t>
      </w:r>
      <w:r w:rsidR="00985ED4">
        <w:t xml:space="preserve">Kunming-Montreal Global Biodiversity Framework and without affecting existing obligations under </w:t>
      </w:r>
      <w:r w:rsidR="00ED4A2B" w:rsidRPr="00B87A50">
        <w:t>Article </w:t>
      </w:r>
      <w:r w:rsidR="00985ED4">
        <w:t>20 of the Convention;</w:t>
      </w:r>
    </w:p>
    <w:p w14:paraId="05C2B520" w14:textId="42BFE506" w:rsidR="00387AFE" w:rsidRPr="00B87A50" w:rsidRDefault="00B93937" w:rsidP="0082381A">
      <w:pPr>
        <w:pStyle w:val="CBDNormalNoNumber"/>
        <w:tabs>
          <w:tab w:val="clear" w:pos="567"/>
          <w:tab w:val="clear" w:pos="1134"/>
        </w:tabs>
        <w:ind w:firstLine="567"/>
      </w:pPr>
      <w:r>
        <w:t>19</w:t>
      </w:r>
      <w:r w:rsidR="00ED4A2B" w:rsidRPr="00B87A50">
        <w:t>.</w:t>
      </w:r>
      <w:r w:rsidR="00ED4A2B" w:rsidRPr="00B87A50">
        <w:tab/>
      </w:r>
      <w:r w:rsidR="00A233BF" w:rsidRPr="00B87A50">
        <w:rPr>
          <w:i/>
          <w:iCs/>
        </w:rPr>
        <w:t xml:space="preserve">Requests </w:t>
      </w:r>
      <w:r w:rsidR="00A233BF" w:rsidRPr="00B87A50">
        <w:t>the</w:t>
      </w:r>
      <w:r w:rsidR="00A233BF">
        <w:t xml:space="preserve"> Global Biodiversity Framework Fund </w:t>
      </w:r>
      <w:r w:rsidR="00A233BF" w:rsidRPr="00B87A50">
        <w:t xml:space="preserve">to enhance efforts to mobilize predictable, adequate and additional resources from all sources and report on the implementation of </w:t>
      </w:r>
      <w:r w:rsidR="00A233BF">
        <w:t>its</w:t>
      </w:r>
      <w:r w:rsidR="00A233BF" w:rsidRPr="00B87A50">
        <w:t xml:space="preserve"> resource mobilization strategy for the period from July 2026 to June</w:t>
      </w:r>
      <w:r w:rsidR="00A93D97">
        <w:t> </w:t>
      </w:r>
      <w:r w:rsidR="00A233BF" w:rsidRPr="00B87A50">
        <w:t xml:space="preserve">2030, including through disaggregated information on </w:t>
      </w:r>
      <w:r w:rsidR="00F36CE9" w:rsidRPr="00B87A50">
        <w:t>pledges</w:t>
      </w:r>
      <w:r w:rsidR="005E0E1D">
        <w:t xml:space="preserve"> and contributions </w:t>
      </w:r>
      <w:r w:rsidR="001D0E1C">
        <w:t xml:space="preserve">paid </w:t>
      </w:r>
      <w:r w:rsidR="005E0E1D">
        <w:t>by source</w:t>
      </w:r>
      <w:r w:rsidR="00E50654">
        <w:t>s</w:t>
      </w:r>
      <w:r w:rsidR="005E0E1D">
        <w:t xml:space="preserve"> of</w:t>
      </w:r>
      <w:r w:rsidR="00A233BF">
        <w:t xml:space="preserve"> finance</w:t>
      </w:r>
      <w:r w:rsidR="00A0296D">
        <w:t>;</w:t>
      </w:r>
    </w:p>
    <w:p w14:paraId="072628DC" w14:textId="485C96CA" w:rsidR="00ED4A2B" w:rsidRPr="00B87A50" w:rsidRDefault="00B93937" w:rsidP="00ED4A2B">
      <w:pPr>
        <w:pStyle w:val="CBDDesicionText"/>
        <w:tabs>
          <w:tab w:val="clear" w:pos="1134"/>
        </w:tabs>
        <w:ind w:left="567"/>
      </w:pPr>
      <w:r>
        <w:rPr>
          <w:iCs/>
        </w:rPr>
        <w:t>20</w:t>
      </w:r>
      <w:r w:rsidR="00ED4A2B" w:rsidRPr="00B87A50">
        <w:rPr>
          <w:iCs/>
        </w:rPr>
        <w:t>.</w:t>
      </w:r>
      <w:r w:rsidR="00ED4A2B" w:rsidRPr="00B87A50">
        <w:rPr>
          <w:i/>
        </w:rPr>
        <w:tab/>
      </w:r>
      <w:bookmarkStart w:id="0" w:name="_Hlk217985548"/>
      <w:r w:rsidR="00ED4A2B" w:rsidRPr="00B87A50">
        <w:rPr>
          <w:i/>
        </w:rPr>
        <w:t>Invites</w:t>
      </w:r>
      <w:r w:rsidR="00ED4A2B" w:rsidRPr="00B87A50">
        <w:t xml:space="preserve"> developed country Parties and Parties that voluntarily assume the obligations of developed country Parties, other governments </w:t>
      </w:r>
      <w:bookmarkStart w:id="1" w:name="_Hlk217985701"/>
      <w:r w:rsidR="00ED4A2B" w:rsidRPr="00B87A50">
        <w:t xml:space="preserve">at all levels, </w:t>
      </w:r>
      <w:bookmarkEnd w:id="0"/>
      <w:bookmarkEnd w:id="1"/>
      <w:r w:rsidR="00ED4A2B" w:rsidRPr="00B87A50">
        <w:t xml:space="preserve">the private sector and philanthropic organizations </w:t>
      </w:r>
      <w:bookmarkStart w:id="2" w:name="_Hlk217985735"/>
      <w:r w:rsidR="00ED4A2B" w:rsidRPr="00B87A50">
        <w:t xml:space="preserve">to make or increase their contributions </w:t>
      </w:r>
      <w:bookmarkEnd w:id="2"/>
      <w:r w:rsidR="00ED4A2B" w:rsidRPr="00B87A50">
        <w:t>to the Global Biodiversity Framework Fund;</w:t>
      </w:r>
    </w:p>
    <w:p w14:paraId="5DFA277C" w14:textId="57707A57" w:rsidR="00ED4A2B" w:rsidRPr="00B87A50" w:rsidRDefault="00B93937" w:rsidP="00ED4A2B">
      <w:pPr>
        <w:pStyle w:val="CBDNormalNoNumber"/>
        <w:tabs>
          <w:tab w:val="clear" w:pos="567"/>
          <w:tab w:val="clear" w:pos="1134"/>
        </w:tabs>
        <w:ind w:firstLine="567"/>
      </w:pPr>
      <w:r w:rsidRPr="005F1510">
        <w:rPr>
          <w:lang w:eastAsia="zh-CN"/>
        </w:rPr>
        <w:t>21</w:t>
      </w:r>
      <w:r w:rsidR="00ED4A2B" w:rsidRPr="005F1510">
        <w:rPr>
          <w:lang w:eastAsia="zh-CN"/>
        </w:rPr>
        <w:t>.</w:t>
      </w:r>
      <w:r w:rsidR="00ED4A2B" w:rsidRPr="00B87A50">
        <w:rPr>
          <w:lang w:eastAsia="zh-CN"/>
        </w:rPr>
        <w:tab/>
      </w:r>
      <w:r w:rsidR="00ED4A2B" w:rsidRPr="00B87A50">
        <w:rPr>
          <w:i/>
          <w:iCs/>
        </w:rPr>
        <w:t xml:space="preserve">Requests </w:t>
      </w:r>
      <w:r w:rsidR="00ED4A2B" w:rsidRPr="00B87A50">
        <w:t>the Global Biodiversity Framework Fund and its implementing agencies to continue to</w:t>
      </w:r>
      <w:r w:rsidR="002545B0" w:rsidRPr="002545B0">
        <w:t xml:space="preserve"> </w:t>
      </w:r>
      <w:r w:rsidR="002545B0">
        <w:t>enhance its efforts to</w:t>
      </w:r>
      <w:r w:rsidR="00ED4A2B" w:rsidRPr="00B87A50">
        <w:t>:</w:t>
      </w:r>
    </w:p>
    <w:p w14:paraId="201CAD01" w14:textId="160AECAB" w:rsidR="008833AC" w:rsidRPr="00B87A50" w:rsidRDefault="00ED4A2B" w:rsidP="006D1CAE">
      <w:pPr>
        <w:pStyle w:val="CBDNormalNoNumber"/>
        <w:tabs>
          <w:tab w:val="clear" w:pos="567"/>
          <w:tab w:val="clear" w:pos="1134"/>
        </w:tabs>
        <w:ind w:firstLine="567"/>
        <w:rPr>
          <w:lang w:eastAsia="zh-CN"/>
        </w:rPr>
      </w:pPr>
      <w:r w:rsidRPr="00B87A50">
        <w:t>(a)</w:t>
      </w:r>
      <w:r w:rsidRPr="00B87A50">
        <w:tab/>
      </w:r>
      <w:r w:rsidR="008833AC" w:rsidRPr="00B87A50">
        <w:t>Facilitate, as appropriate,</w:t>
      </w:r>
      <w:r w:rsidR="008833AC">
        <w:t xml:space="preserve"> the mobilization of </w:t>
      </w:r>
      <w:r w:rsidR="00CE7D7C">
        <w:t>financial resources from all sources, recognizing the need fo</w:t>
      </w:r>
      <w:r w:rsidR="00786C89">
        <w:t>r</w:t>
      </w:r>
      <w:r w:rsidR="00CE7D7C">
        <w:t xml:space="preserve"> further </w:t>
      </w:r>
      <w:r w:rsidR="009D1128">
        <w:t>capitalization</w:t>
      </w:r>
      <w:r w:rsidR="00805A83">
        <w:t>;</w:t>
      </w:r>
    </w:p>
    <w:p w14:paraId="05B6BD48" w14:textId="6A5BF451" w:rsidR="009D3B35" w:rsidRPr="00B87A50" w:rsidRDefault="00ED4A2B" w:rsidP="00D807E0">
      <w:pPr>
        <w:pStyle w:val="CBDNormalNoNumber"/>
        <w:tabs>
          <w:tab w:val="clear" w:pos="567"/>
          <w:tab w:val="clear" w:pos="1134"/>
        </w:tabs>
        <w:ind w:firstLine="567"/>
      </w:pPr>
      <w:r w:rsidRPr="00B87A50">
        <w:t>(b)</w:t>
      </w:r>
      <w:r w:rsidR="006216B9">
        <w:tab/>
      </w:r>
      <w:r w:rsidR="008346D9">
        <w:t xml:space="preserve">Improve </w:t>
      </w:r>
      <w:r w:rsidR="001E73C9">
        <w:t>co-</w:t>
      </w:r>
      <w:r w:rsidR="00C81262">
        <w:t>financing</w:t>
      </w:r>
      <w:r w:rsidR="001E73C9">
        <w:t xml:space="preserve"> arrangement</w:t>
      </w:r>
      <w:r w:rsidR="00465A2F">
        <w:t>s</w:t>
      </w:r>
      <w:r w:rsidR="00914714">
        <w:t>,</w:t>
      </w:r>
      <w:r w:rsidR="001E73C9">
        <w:t xml:space="preserve"> as appropriate</w:t>
      </w:r>
      <w:r w:rsidR="00C81262">
        <w:t>,</w:t>
      </w:r>
      <w:r w:rsidR="001E73C9">
        <w:t xml:space="preserve"> </w:t>
      </w:r>
      <w:r w:rsidR="00C81262">
        <w:t>whil</w:t>
      </w:r>
      <w:r w:rsidR="00914714">
        <w:t>e</w:t>
      </w:r>
      <w:r w:rsidR="00C81262">
        <w:t xml:space="preserve"> recognizing that </w:t>
      </w:r>
      <w:r w:rsidR="00C81262" w:rsidRPr="00B87A50">
        <w:t xml:space="preserve">co-financing </w:t>
      </w:r>
      <w:r w:rsidR="00C81262">
        <w:t>is not a requirement</w:t>
      </w:r>
      <w:r w:rsidR="00067325">
        <w:t>,</w:t>
      </w:r>
      <w:r w:rsidR="00F23257">
        <w:t xml:space="preserve"> </w:t>
      </w:r>
      <w:r w:rsidR="001E73C9">
        <w:t xml:space="preserve">without creating </w:t>
      </w:r>
      <w:r w:rsidR="001E73C9" w:rsidRPr="00B87A50">
        <w:t>additional barriers to access or shift</w:t>
      </w:r>
      <w:r w:rsidR="00F23257">
        <w:t>ing</w:t>
      </w:r>
      <w:r w:rsidR="001E73C9" w:rsidRPr="00B87A50">
        <w:t xml:space="preserve"> the financial burden to </w:t>
      </w:r>
      <w:r w:rsidR="00E00AFD">
        <w:t xml:space="preserve">all eligible </w:t>
      </w:r>
      <w:r w:rsidR="001E73C9" w:rsidRPr="00B87A50">
        <w:t>countries</w:t>
      </w:r>
      <w:r w:rsidR="009D3B35">
        <w:t xml:space="preserve">, </w:t>
      </w:r>
      <w:r w:rsidR="00143D77">
        <w:t xml:space="preserve">in particular the </w:t>
      </w:r>
      <w:r w:rsidR="00143D77" w:rsidRPr="00B87A50">
        <w:t>least developed countries and small island developing States</w:t>
      </w:r>
      <w:r w:rsidR="00143D77">
        <w:t xml:space="preserve">, </w:t>
      </w:r>
      <w:r w:rsidR="00067325">
        <w:t>and</w:t>
      </w:r>
      <w:r w:rsidR="00143D77">
        <w:t xml:space="preserve"> taking into consideration the specific needs of vulnerable countries</w:t>
      </w:r>
      <w:r w:rsidR="00796179">
        <w:t xml:space="preserve">, </w:t>
      </w:r>
      <w:r w:rsidR="00FE5B55">
        <w:t>in</w:t>
      </w:r>
      <w:r w:rsidR="00575B32">
        <w:t xml:space="preserve"> the context of</w:t>
      </w:r>
      <w:r w:rsidR="00CB00EB">
        <w:t xml:space="preserve"> </w:t>
      </w:r>
      <w:r w:rsidR="00143D77" w:rsidRPr="00067325">
        <w:t>paragraph</w:t>
      </w:r>
      <w:r w:rsidR="006D3723" w:rsidRPr="00067325">
        <w:t>s</w:t>
      </w:r>
      <w:r w:rsidR="00067325" w:rsidRPr="00067325">
        <w:t> </w:t>
      </w:r>
      <w:r w:rsidR="007C5E05" w:rsidRPr="00067325">
        <w:t xml:space="preserve">6 and </w:t>
      </w:r>
      <w:r w:rsidR="00143D77" w:rsidRPr="00067325">
        <w:t xml:space="preserve">7 of </w:t>
      </w:r>
      <w:r w:rsidR="006D3723" w:rsidRPr="00067325">
        <w:t>A</w:t>
      </w:r>
      <w:r w:rsidR="00143D77" w:rsidRPr="00067325">
        <w:t>rticle</w:t>
      </w:r>
      <w:r w:rsidR="00143D77">
        <w:t xml:space="preserve"> 20</w:t>
      </w:r>
      <w:r w:rsidR="00067325">
        <w:t xml:space="preserve"> of the Convention</w:t>
      </w:r>
      <w:r w:rsidR="00D738FD">
        <w:t>;</w:t>
      </w:r>
    </w:p>
    <w:p w14:paraId="4467B57C" w14:textId="1227E70E" w:rsidR="00A05EBA" w:rsidRPr="00B87A50" w:rsidRDefault="00A05EBA" w:rsidP="00A05EBA">
      <w:pPr>
        <w:pStyle w:val="CBDNormalNoNumber"/>
        <w:tabs>
          <w:tab w:val="clear" w:pos="567"/>
          <w:tab w:val="clear" w:pos="1134"/>
        </w:tabs>
        <w:ind w:firstLine="567"/>
        <w:rPr>
          <w:lang w:eastAsia="zh-CN"/>
        </w:rPr>
      </w:pPr>
      <w:r>
        <w:t>(c)</w:t>
      </w:r>
      <w:r w:rsidR="00B93937">
        <w:tab/>
      </w:r>
      <w:r w:rsidR="00346E52">
        <w:t>Reduce, w</w:t>
      </w:r>
      <w:r>
        <w:t xml:space="preserve">here appropriate and </w:t>
      </w:r>
      <w:proofErr w:type="gramStart"/>
      <w:r>
        <w:t>taking into account</w:t>
      </w:r>
      <w:proofErr w:type="gramEnd"/>
      <w:r>
        <w:t xml:space="preserve"> country ownership, project cycle processing times, including for the disbursement and endorsement processes of approved projects</w:t>
      </w:r>
      <w:r w:rsidR="00B77D1D">
        <w:t>,</w:t>
      </w:r>
      <w:r>
        <w:t xml:space="preserve"> th</w:t>
      </w:r>
      <w:r w:rsidR="00F72095">
        <w:t>r</w:t>
      </w:r>
      <w:r>
        <w:t>ough transparent, predictable and time</w:t>
      </w:r>
      <w:r w:rsidR="00E61E21">
        <w:t>-</w:t>
      </w:r>
      <w:r>
        <w:t>bound procedures, and streamline implementation;</w:t>
      </w:r>
    </w:p>
    <w:p w14:paraId="5D1F3C10" w14:textId="57B90453" w:rsidR="002E062E" w:rsidRDefault="002E062E" w:rsidP="002E062E">
      <w:pPr>
        <w:pStyle w:val="CBDNormalNoNumber"/>
        <w:tabs>
          <w:tab w:val="clear" w:pos="567"/>
          <w:tab w:val="clear" w:pos="1134"/>
        </w:tabs>
        <w:ind w:firstLine="567"/>
      </w:pPr>
      <w:r w:rsidRPr="00B87A50">
        <w:t>(</w:t>
      </w:r>
      <w:r w:rsidR="00052FA7">
        <w:t>d</w:t>
      </w:r>
      <w:r w:rsidRPr="00B87A50">
        <w:t>)</w:t>
      </w:r>
      <w:r w:rsidRPr="00B87A50">
        <w:tab/>
        <w:t xml:space="preserve">Report on </w:t>
      </w:r>
      <w:r>
        <w:t xml:space="preserve">average </w:t>
      </w:r>
      <w:r w:rsidRPr="00B87A50">
        <w:t>processing and disbursement times disaggregated for least developed countries and small island developing States</w:t>
      </w:r>
      <w:r>
        <w:t>, and other eligible Parties by region</w:t>
      </w:r>
      <w:r w:rsidRPr="00B87A50">
        <w:t>;</w:t>
      </w:r>
    </w:p>
    <w:p w14:paraId="3A8C2D76" w14:textId="06436DE7" w:rsidR="00ED4A2B" w:rsidRPr="00B87A50" w:rsidRDefault="00ED4A2B" w:rsidP="00ED4A2B">
      <w:pPr>
        <w:pStyle w:val="CBDNormalNoNumber"/>
        <w:tabs>
          <w:tab w:val="clear" w:pos="567"/>
          <w:tab w:val="clear" w:pos="1134"/>
        </w:tabs>
        <w:ind w:firstLine="567"/>
      </w:pPr>
      <w:r w:rsidRPr="00B87A50">
        <w:t>[(</w:t>
      </w:r>
      <w:r w:rsidR="00052FA7">
        <w:t>e</w:t>
      </w:r>
      <w:r w:rsidRPr="00B87A50">
        <w:t>)</w:t>
      </w:r>
      <w:r w:rsidRPr="00B87A50">
        <w:tab/>
        <w:t xml:space="preserve">Enhance equitable access, including by considering measures to facilitate access for </w:t>
      </w:r>
      <w:r w:rsidR="003531A2">
        <w:t xml:space="preserve">[all] </w:t>
      </w:r>
      <w:r w:rsidRPr="00B87A50">
        <w:t xml:space="preserve">eligible country </w:t>
      </w:r>
      <w:proofErr w:type="gramStart"/>
      <w:r w:rsidRPr="00B87A50">
        <w:t>Parties</w:t>
      </w:r>
      <w:r w:rsidR="0097475D">
        <w:t>[</w:t>
      </w:r>
      <w:proofErr w:type="gramEnd"/>
      <w:r w:rsidR="0097475D">
        <w:t xml:space="preserve">, [including] [in particular] those] </w:t>
      </w:r>
      <w:r w:rsidR="0097475D" w:rsidRPr="00B87A50">
        <w:t xml:space="preserve">that </w:t>
      </w:r>
      <w:r w:rsidR="0097475D">
        <w:t xml:space="preserve">[are yet to </w:t>
      </w:r>
      <w:proofErr w:type="gramStart"/>
      <w:r w:rsidR="0097475D">
        <w:t>receive][</w:t>
      </w:r>
      <w:proofErr w:type="gramEnd"/>
      <w:r w:rsidRPr="00B87A50">
        <w:t>have not yet received</w:t>
      </w:r>
      <w:r w:rsidR="00BD3A77">
        <w:t>]</w:t>
      </w:r>
      <w:r w:rsidRPr="00B87A50">
        <w:t xml:space="preserve"> support from the Global Biodiversity Framework Fund;]</w:t>
      </w:r>
    </w:p>
    <w:p w14:paraId="2EB8D1AC" w14:textId="7E1514F8" w:rsidR="00ED4A2B" w:rsidRPr="00B87A50" w:rsidRDefault="005F1510" w:rsidP="008D31C1">
      <w:pPr>
        <w:pStyle w:val="CBDNormalNoNumber"/>
        <w:keepNext/>
        <w:tabs>
          <w:tab w:val="clear" w:pos="567"/>
          <w:tab w:val="clear" w:pos="1134"/>
        </w:tabs>
        <w:ind w:firstLine="567"/>
      </w:pPr>
      <w:r>
        <w:t>22</w:t>
      </w:r>
      <w:r w:rsidR="00ED4A2B" w:rsidRPr="00B87A50">
        <w:t>.</w:t>
      </w:r>
      <w:r w:rsidR="00ED4A2B" w:rsidRPr="00B87A50">
        <w:tab/>
      </w:r>
      <w:r w:rsidR="00ED4A2B" w:rsidRPr="00B87A50">
        <w:rPr>
          <w:i/>
          <w:iCs/>
        </w:rPr>
        <w:t>Requests</w:t>
      </w:r>
      <w:r w:rsidR="00ED4A2B" w:rsidRPr="00B87A50">
        <w:t xml:space="preserve"> the Global Environment Facility, </w:t>
      </w:r>
      <w:r w:rsidR="003C6E0E" w:rsidRPr="00B87A50">
        <w:t>in collaboration with the Executive Secretary</w:t>
      </w:r>
      <w:r w:rsidR="003C6E0E">
        <w:t>, to provide</w:t>
      </w:r>
      <w:r w:rsidR="00A848C4">
        <w:t>,</w:t>
      </w:r>
      <w:r w:rsidR="003C6E0E">
        <w:t xml:space="preserve"> </w:t>
      </w:r>
      <w:r w:rsidR="00A848C4">
        <w:t>within their respective mandates,</w:t>
      </w:r>
      <w:r w:rsidR="00A848C4" w:rsidRPr="006312AF">
        <w:t xml:space="preserve"> </w:t>
      </w:r>
      <w:r w:rsidR="003C6E0E">
        <w:t xml:space="preserve">support to </w:t>
      </w:r>
      <w:r w:rsidR="003C6E0E" w:rsidRPr="00B87A50">
        <w:rPr>
          <w:rFonts w:eastAsia="Times New Roman"/>
        </w:rPr>
        <w:t xml:space="preserve">[all] </w:t>
      </w:r>
      <w:r w:rsidR="003C6E0E">
        <w:t>eligible Parties, upon request, for:</w:t>
      </w:r>
    </w:p>
    <w:p w14:paraId="7204A991" w14:textId="649B8FCD" w:rsidR="009C2113" w:rsidRDefault="009C2113" w:rsidP="009C2113">
      <w:pPr>
        <w:pStyle w:val="CBDNormalNoNumber"/>
        <w:tabs>
          <w:tab w:val="clear" w:pos="567"/>
          <w:tab w:val="clear" w:pos="1134"/>
        </w:tabs>
        <w:ind w:firstLine="567"/>
      </w:pPr>
      <w:r w:rsidRPr="00B87A50">
        <w:t>(a)</w:t>
      </w:r>
      <w:r w:rsidRPr="00B87A50">
        <w:tab/>
      </w:r>
      <w:r>
        <w:t>P</w:t>
      </w:r>
      <w:r w:rsidRPr="00B87A50">
        <w:t>roject preparation</w:t>
      </w:r>
      <w:r w:rsidR="00290B5C">
        <w:t>, capacity</w:t>
      </w:r>
      <w:r w:rsidR="00394488">
        <w:t>-</w:t>
      </w:r>
      <w:r w:rsidR="00290B5C">
        <w:t>building</w:t>
      </w:r>
      <w:r w:rsidR="009D742D">
        <w:t xml:space="preserve"> </w:t>
      </w:r>
      <w:r w:rsidRPr="00B87A50">
        <w:t xml:space="preserve">and </w:t>
      </w:r>
      <w:r w:rsidR="0045349D">
        <w:t xml:space="preserve">the </w:t>
      </w:r>
      <w:r w:rsidRPr="00B87A50">
        <w:t>track</w:t>
      </w:r>
      <w:r>
        <w:t>ing</w:t>
      </w:r>
      <w:r w:rsidRPr="00B87A50">
        <w:t xml:space="preserve"> </w:t>
      </w:r>
      <w:r w:rsidR="0045349D">
        <w:t xml:space="preserve">of </w:t>
      </w:r>
      <w:r w:rsidRPr="00B87A50">
        <w:t>ongoing biodiversity funding needs, gaps and priorities</w:t>
      </w:r>
      <w:r>
        <w:t xml:space="preserve">, </w:t>
      </w:r>
      <w:r w:rsidR="009D742D" w:rsidRPr="00B87A50">
        <w:t xml:space="preserve">as necessary, </w:t>
      </w:r>
      <w:r>
        <w:t>including</w:t>
      </w:r>
      <w:r w:rsidR="0045349D">
        <w:t>,</w:t>
      </w:r>
      <w:r>
        <w:t xml:space="preserve"> where applicable</w:t>
      </w:r>
      <w:r w:rsidR="0045349D">
        <w:t>,</w:t>
      </w:r>
      <w:r>
        <w:t xml:space="preserve"> through </w:t>
      </w:r>
      <w:r w:rsidR="0027243E">
        <w:t xml:space="preserve">national </w:t>
      </w:r>
      <w:r w:rsidR="00294004">
        <w:t>coordination mechanisms</w:t>
      </w:r>
      <w:r w:rsidR="0045349D">
        <w:t>,</w:t>
      </w:r>
      <w:r w:rsidR="00294004">
        <w:t xml:space="preserve"> </w:t>
      </w:r>
      <w:r w:rsidR="00973CD8">
        <w:t>such as</w:t>
      </w:r>
      <w:r w:rsidR="00294004">
        <w:t xml:space="preserve"> </w:t>
      </w:r>
      <w:r>
        <w:t>country platforms</w:t>
      </w:r>
      <w:r w:rsidR="00C2197B">
        <w:t xml:space="preserve"> or</w:t>
      </w:r>
      <w:r>
        <w:t xml:space="preserve"> national steering committees</w:t>
      </w:r>
      <w:r w:rsidRPr="00B87A50">
        <w:t>;</w:t>
      </w:r>
    </w:p>
    <w:p w14:paraId="728300BE" w14:textId="7679673F" w:rsidR="00ED4A2B" w:rsidRPr="00B87A50" w:rsidRDefault="00ED4A2B" w:rsidP="00ED4A2B">
      <w:pPr>
        <w:pStyle w:val="CBDNormalNoNumber"/>
        <w:tabs>
          <w:tab w:val="clear" w:pos="567"/>
          <w:tab w:val="clear" w:pos="1134"/>
        </w:tabs>
        <w:ind w:firstLine="567"/>
      </w:pPr>
      <w:r w:rsidRPr="00B87A50">
        <w:t>(</w:t>
      </w:r>
      <w:r w:rsidR="00B800C8">
        <w:t>b</w:t>
      </w:r>
      <w:r w:rsidRPr="00B87A50">
        <w:t>)</w:t>
      </w:r>
      <w:r w:rsidRPr="00B87A50">
        <w:tab/>
        <w:t>The preparation and submission of national reports on the implementation of the Convention, the Cartagena Protocol on Biosafety</w:t>
      </w:r>
      <w:r w:rsidRPr="00B87A50">
        <w:rPr>
          <w:rStyle w:val="FootnoteReference"/>
        </w:rPr>
        <w:footnoteReference w:id="11"/>
      </w:r>
      <w:r w:rsidRPr="00B87A50">
        <w:t xml:space="preserve"> and the Nagoya Protocol on Access to Genetic Resources and the Fair and Equitable Sharing of Benefits Arising from Their Utilization, </w:t>
      </w:r>
      <w:proofErr w:type="gramStart"/>
      <w:r w:rsidRPr="00B87A50">
        <w:t>taking into account</w:t>
      </w:r>
      <w:proofErr w:type="gramEnd"/>
      <w:r w:rsidRPr="00B87A50">
        <w:t xml:space="preserve"> national circumstances;</w:t>
      </w:r>
      <w:r w:rsidRPr="00B87A50">
        <w:rPr>
          <w:rStyle w:val="FootnoteReference"/>
        </w:rPr>
        <w:footnoteReference w:id="12"/>
      </w:r>
    </w:p>
    <w:p w14:paraId="26C07482" w14:textId="003A022A" w:rsidR="00ED4A2B" w:rsidRPr="00B87A50" w:rsidRDefault="00ED4A2B" w:rsidP="00ED4A2B">
      <w:pPr>
        <w:pStyle w:val="CBDNormalNoNumber"/>
        <w:tabs>
          <w:tab w:val="clear" w:pos="567"/>
          <w:tab w:val="clear" w:pos="1134"/>
        </w:tabs>
        <w:ind w:firstLine="567"/>
        <w:rPr>
          <w:rFonts w:eastAsia="Aptos"/>
        </w:rPr>
      </w:pPr>
      <w:r w:rsidRPr="00B87A50">
        <w:t>(</w:t>
      </w:r>
      <w:r w:rsidR="00B800C8">
        <w:t>c</w:t>
      </w:r>
      <w:r w:rsidRPr="00B87A50">
        <w:t>)</w:t>
      </w:r>
      <w:r w:rsidRPr="00B87A50">
        <w:tab/>
        <w:t xml:space="preserve">Capacity-building for leveraging private sector financing, including from capital markets, </w:t>
      </w:r>
      <w:proofErr w:type="spellStart"/>
      <w:r w:rsidRPr="00B87A50">
        <w:t>through</w:t>
      </w:r>
      <w:proofErr w:type="spellEnd"/>
      <w:r w:rsidRPr="00B87A50">
        <w:t xml:space="preserve">, inter alia, innovative mechanisms and blended finance, and for developing </w:t>
      </w:r>
      <w:r w:rsidRPr="00B87A50">
        <w:lastRenderedPageBreak/>
        <w:t xml:space="preserve">financially viable projects, with robust </w:t>
      </w:r>
      <w:r w:rsidR="007E67DD">
        <w:t>environmental, social and financial</w:t>
      </w:r>
      <w:r w:rsidR="007E67DD" w:rsidRPr="00B87A50">
        <w:t xml:space="preserve"> </w:t>
      </w:r>
      <w:r w:rsidRPr="00B87A50">
        <w:t>safeguards</w:t>
      </w:r>
      <w:r w:rsidR="00580E52">
        <w:t>,</w:t>
      </w:r>
      <w:r w:rsidR="00295837">
        <w:t xml:space="preserve"> </w:t>
      </w:r>
      <w:proofErr w:type="gramStart"/>
      <w:r w:rsidR="00295837">
        <w:t>taking into account</w:t>
      </w:r>
      <w:proofErr w:type="gramEnd"/>
      <w:r w:rsidR="00295837" w:rsidRPr="00B87A50" w:rsidDel="00295837">
        <w:t xml:space="preserve"> </w:t>
      </w:r>
      <w:r w:rsidRPr="00B87A50">
        <w:t>debt vulnerabilities;</w:t>
      </w:r>
    </w:p>
    <w:p w14:paraId="40425FE4" w14:textId="28717FD2" w:rsidR="00ED4A2B" w:rsidRPr="00B87A50" w:rsidRDefault="007E4931" w:rsidP="00ED4A2B">
      <w:pPr>
        <w:pStyle w:val="CBDNormalNoNumber"/>
        <w:tabs>
          <w:tab w:val="clear" w:pos="567"/>
          <w:tab w:val="clear" w:pos="1134"/>
        </w:tabs>
        <w:ind w:firstLine="567"/>
      </w:pPr>
      <w:r>
        <w:t>23</w:t>
      </w:r>
      <w:r w:rsidR="00ED4A2B" w:rsidRPr="00B87A50">
        <w:t>.</w:t>
      </w:r>
      <w:r w:rsidR="00ED4A2B" w:rsidRPr="00B87A50">
        <w:tab/>
      </w:r>
      <w:r w:rsidR="00ED4A2B" w:rsidRPr="00B87A50">
        <w:rPr>
          <w:i/>
          <w:iCs/>
        </w:rPr>
        <w:t xml:space="preserve">Requests </w:t>
      </w:r>
      <w:r w:rsidR="00ED4A2B" w:rsidRPr="00B87A50">
        <w:t>the Executive Secretary</w:t>
      </w:r>
      <w:r w:rsidR="00ED4A2B" w:rsidRPr="00B87A50">
        <w:rPr>
          <w:lang w:eastAsia="zh-CN"/>
        </w:rPr>
        <w:t xml:space="preserve"> to</w:t>
      </w:r>
      <w:r w:rsidR="00ED4A2B" w:rsidRPr="00B87A50">
        <w:t xml:space="preserve"> undertake preparatory work for the stocktake review of the Global Biodiversity Framework Fund referred to in paragraph 29 of decision </w:t>
      </w:r>
      <w:hyperlink r:id="rId23" w:history="1">
        <w:r w:rsidR="00ED4A2B" w:rsidRPr="00B87A50">
          <w:rPr>
            <w:rStyle w:val="Hyperlink"/>
          </w:rPr>
          <w:t>15/15</w:t>
        </w:r>
      </w:hyperlink>
      <w:r w:rsidR="00ED4A2B" w:rsidRPr="00B87A50">
        <w:t>,[ in accordance with annex III to the present decision], in conjunction with its seventh quadrennial review of the effectiveness of the financial mechanism</w:t>
      </w:r>
      <w:r w:rsidR="00ED4A2B" w:rsidRPr="00B87A50">
        <w:rPr>
          <w:lang w:eastAsia="zh-CN"/>
        </w:rPr>
        <w:t xml:space="preserve">, </w:t>
      </w:r>
      <w:r w:rsidR="00ED4A2B" w:rsidRPr="00B87A50">
        <w:t>[recognizing that the stocktake shall inform, but not prejudge, consideration by the Conference of the Parties of the future institutional structure of the financial mechanism provided under Article 21 of the Convention];</w:t>
      </w:r>
    </w:p>
    <w:p w14:paraId="4D657E4D" w14:textId="6B6AEA63" w:rsidR="00ED4A2B" w:rsidRDefault="007E4931" w:rsidP="00ED4A2B">
      <w:pPr>
        <w:pStyle w:val="CBDDesicionText"/>
        <w:tabs>
          <w:tab w:val="clear" w:pos="1134"/>
        </w:tabs>
        <w:ind w:left="567"/>
      </w:pPr>
      <w:r>
        <w:t>24</w:t>
      </w:r>
      <w:r w:rsidR="00ED4A2B" w:rsidRPr="00B87A50">
        <w:t>.</w:t>
      </w:r>
      <w:r w:rsidR="00ED4A2B" w:rsidRPr="00B87A50">
        <w:tab/>
      </w:r>
      <w:r w:rsidR="00365BF6">
        <w:rPr>
          <w:i/>
          <w:iCs/>
        </w:rPr>
        <w:t>Requests</w:t>
      </w:r>
      <w:r w:rsidR="003B5F90" w:rsidRPr="00B87A50">
        <w:t xml:space="preserve"> the Global Environment Facility to facilitate</w:t>
      </w:r>
      <w:r w:rsidR="0003634D">
        <w:t xml:space="preserve"> the provision of</w:t>
      </w:r>
      <w:r w:rsidR="003B5F90" w:rsidRPr="00B87A50">
        <w:t xml:space="preserve"> financial support for </w:t>
      </w:r>
      <w:r w:rsidR="003B5F90">
        <w:t xml:space="preserve">[all] </w:t>
      </w:r>
      <w:r w:rsidR="003B5F90" w:rsidRPr="00B87A50">
        <w:t>eligible Parties</w:t>
      </w:r>
      <w:r w:rsidR="003B5F90">
        <w:t xml:space="preserve"> in a timely manner </w:t>
      </w:r>
      <w:r w:rsidR="003B5F90" w:rsidRPr="00B87A50">
        <w:t xml:space="preserve">for the development of national biodiversity strategies and action plans and national targets </w:t>
      </w:r>
      <w:r w:rsidR="003B5F90">
        <w:t xml:space="preserve">and </w:t>
      </w:r>
      <w:r w:rsidR="003B5F90" w:rsidRPr="00B87A50">
        <w:t xml:space="preserve">the preparation of </w:t>
      </w:r>
      <w:r w:rsidR="003B5F90">
        <w:t xml:space="preserve">eighth </w:t>
      </w:r>
      <w:r w:rsidR="003B5F90" w:rsidRPr="00B87A50">
        <w:t>national reports</w:t>
      </w:r>
      <w:r w:rsidR="003B5F90">
        <w:t xml:space="preserve"> </w:t>
      </w:r>
      <w:r w:rsidR="003B5F90" w:rsidRPr="00B87A50">
        <w:t>by the eighteenth meeting of the Conference of the Parties</w:t>
      </w:r>
      <w:r w:rsidR="003B5F90">
        <w:t>;</w:t>
      </w:r>
    </w:p>
    <w:p w14:paraId="49AB2CF5" w14:textId="1E9294B8" w:rsidR="00ED4A2B" w:rsidRPr="00B87A50" w:rsidRDefault="00A84E47" w:rsidP="00ED4A2B">
      <w:pPr>
        <w:pStyle w:val="CBDNormalNoNumber"/>
        <w:tabs>
          <w:tab w:val="clear" w:pos="567"/>
          <w:tab w:val="clear" w:pos="1134"/>
        </w:tabs>
        <w:ind w:firstLine="567"/>
      </w:pPr>
      <w:r>
        <w:t>25</w:t>
      </w:r>
      <w:r w:rsidR="00ED4A2B" w:rsidRPr="00B87A50">
        <w:t>.</w:t>
      </w:r>
      <w:r w:rsidR="00ED4A2B" w:rsidRPr="00B87A50">
        <w:tab/>
      </w:r>
      <w:r w:rsidR="00365BF6">
        <w:rPr>
          <w:i/>
          <w:iCs/>
        </w:rPr>
        <w:t>Also r</w:t>
      </w:r>
      <w:r w:rsidR="0097664D" w:rsidRPr="00B87A50">
        <w:rPr>
          <w:i/>
          <w:iCs/>
        </w:rPr>
        <w:t>equests</w:t>
      </w:r>
      <w:r w:rsidR="0097664D"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 plans and national reports under the Convention and its Protocols</w:t>
      </w:r>
      <w:r w:rsidR="0097664D">
        <w:t xml:space="preserve"> </w:t>
      </w:r>
      <w:r w:rsidR="0097664D" w:rsidRPr="00B87A50">
        <w:t>and to report on the measures that it has taken to address identified challenges for</w:t>
      </w:r>
      <w:r w:rsidR="0097664D">
        <w:t xml:space="preserve"> </w:t>
      </w:r>
      <w:r w:rsidR="0097664D" w:rsidRPr="00B87A50">
        <w:t>the preparation of the eight</w:t>
      </w:r>
      <w:r w:rsidR="001077EA">
        <w:t>h</w:t>
      </w:r>
      <w:r w:rsidR="0097664D" w:rsidRPr="00B87A50">
        <w:t xml:space="preserve"> national report to the Subsidiary Body on Implementation at a meeting held before</w:t>
      </w:r>
      <w:r w:rsidR="0097664D">
        <w:t xml:space="preserve"> </w:t>
      </w:r>
      <w:r w:rsidR="0097664D" w:rsidRPr="00B87A50">
        <w:t>the eighteenth meeting of the Conference of the Parties;</w:t>
      </w:r>
    </w:p>
    <w:p w14:paraId="64D45098" w14:textId="017BBE44" w:rsidR="00ED4A2B" w:rsidRPr="00B87A50" w:rsidRDefault="00A84E47" w:rsidP="00ED4A2B">
      <w:pPr>
        <w:pStyle w:val="CBDNormalNoNumber"/>
        <w:tabs>
          <w:tab w:val="clear" w:pos="567"/>
          <w:tab w:val="clear" w:pos="1134"/>
        </w:tabs>
        <w:ind w:firstLine="567"/>
      </w:pPr>
      <w:r>
        <w:t>26</w:t>
      </w:r>
      <w:r w:rsidR="00ED4A2B" w:rsidRPr="00B87A50">
        <w:t>.</w:t>
      </w:r>
      <w:r w:rsidR="00ED4A2B" w:rsidRPr="00B87A50">
        <w:tab/>
      </w:r>
      <w:r w:rsidR="00ED4A2B" w:rsidRPr="00B87A50">
        <w:rPr>
          <w:i/>
          <w:iCs/>
        </w:rPr>
        <w:t>Requests</w:t>
      </w:r>
      <w:r w:rsidR="00ED4A2B"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w:t>
      </w:r>
      <w:r w:rsidR="00F660B7">
        <w:t>as well as</w:t>
      </w:r>
      <w:r w:rsidR="00ED4A2B" w:rsidRPr="00B87A50">
        <w:t xml:space="preserve"> access modalities and capacity constraints of developing countries Parties, in particular least developed countries and small island developing States, for consideration by the Subsidiary Body on Implementation at a meeting held before the eighteenth meeting of the Conference of the Parties and subsequent adoption by the Conference of the Parties at its eighteenth meeting;</w:t>
      </w:r>
    </w:p>
    <w:p w14:paraId="5B477702" w14:textId="220F35D0" w:rsidR="00ED4A2B" w:rsidRPr="00B87A50" w:rsidRDefault="00D2231D" w:rsidP="00ED4A2B">
      <w:pPr>
        <w:pStyle w:val="CBDNormalNoNumber"/>
        <w:tabs>
          <w:tab w:val="clear" w:pos="567"/>
          <w:tab w:val="clear" w:pos="1134"/>
        </w:tabs>
        <w:ind w:firstLine="567"/>
      </w:pPr>
      <w:r>
        <w:t>[</w:t>
      </w:r>
      <w:r w:rsidR="00A84E47">
        <w:t>27</w:t>
      </w:r>
      <w:r w:rsidR="00ED4A2B" w:rsidRPr="00B87A50">
        <w:t>.</w:t>
      </w:r>
      <w:r w:rsidR="00ED4A2B" w:rsidRPr="00B87A50">
        <w:tab/>
      </w:r>
      <w:r w:rsidR="00ED4A2B" w:rsidRPr="00B87A50">
        <w:rPr>
          <w:i/>
          <w:iCs/>
        </w:rPr>
        <w:t>Adopts</w:t>
      </w:r>
      <w:r w:rsidR="00ED4A2B"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r>
        <w:t>]</w:t>
      </w:r>
    </w:p>
    <w:p w14:paraId="5FAD64A3" w14:textId="3C9028E1" w:rsidR="00ED4A2B" w:rsidRPr="00B87A50" w:rsidRDefault="00A84E47" w:rsidP="00ED4A2B">
      <w:pPr>
        <w:pStyle w:val="CBDDesicionText"/>
        <w:tabs>
          <w:tab w:val="clear" w:pos="1134"/>
        </w:tabs>
        <w:ind w:left="567"/>
      </w:pPr>
      <w:r>
        <w:t>28</w:t>
      </w:r>
      <w:r w:rsidR="00ED4A2B" w:rsidRPr="00B87A50">
        <w:t>.</w:t>
      </w:r>
      <w:r w:rsidR="00ED4A2B" w:rsidRPr="00B87A50">
        <w:rPr>
          <w:i/>
          <w:iCs/>
        </w:rPr>
        <w:tab/>
        <w:t>Notes</w:t>
      </w:r>
      <w:r w:rsidR="00ED4A2B"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017D220C" w:rsidR="00ED4A2B" w:rsidRPr="00B87A50" w:rsidRDefault="00A84E47" w:rsidP="00ED4A2B">
      <w:pPr>
        <w:pStyle w:val="CBDDesicionText"/>
        <w:tabs>
          <w:tab w:val="clear" w:pos="1134"/>
        </w:tabs>
        <w:ind w:left="567"/>
      </w:pPr>
      <w:r>
        <w:t>29</w:t>
      </w:r>
      <w:r w:rsidR="00ED4A2B" w:rsidRPr="00B87A50">
        <w:t>.</w:t>
      </w:r>
      <w:r w:rsidR="00ED4A2B" w:rsidRPr="00B87A50">
        <w:tab/>
      </w:r>
      <w:r w:rsidR="00ED4A2B" w:rsidRPr="00B87A50">
        <w:rPr>
          <w:i/>
        </w:rPr>
        <w:t xml:space="preserve">Takes note </w:t>
      </w:r>
      <w:r w:rsidR="00ED4A2B" w:rsidRPr="00B87A50">
        <w:rPr>
          <w:iCs/>
        </w:rPr>
        <w:t xml:space="preserve">of </w:t>
      </w:r>
      <w:r w:rsidR="00ED4A2B" w:rsidRPr="00B87A50">
        <w:t>the report on the assessment of the amount of funds needed for the implementation of the Convention and its Protocols for the ninth replenishment period of the Global Environment Facility Trust Fund;</w:t>
      </w:r>
      <w:r w:rsidR="00ED4A2B" w:rsidRPr="00B87A50">
        <w:rPr>
          <w:rStyle w:val="FootnoteReference"/>
        </w:rPr>
        <w:footnoteReference w:id="13"/>
      </w:r>
    </w:p>
    <w:p w14:paraId="3F742A3D" w14:textId="388FE5D3" w:rsidR="00ED4A2B" w:rsidRPr="00B87A50" w:rsidRDefault="00A84E47" w:rsidP="00ED4A2B">
      <w:pPr>
        <w:pStyle w:val="CBDDesicionText"/>
        <w:tabs>
          <w:tab w:val="clear" w:pos="1134"/>
        </w:tabs>
        <w:ind w:left="567"/>
        <w:rPr>
          <w:u w:val="single"/>
        </w:rPr>
      </w:pPr>
      <w:r>
        <w:t>30</w:t>
      </w:r>
      <w:r w:rsidR="00ED4A2B" w:rsidRPr="00B87A50">
        <w:t>.</w:t>
      </w:r>
      <w:r w:rsidR="00ED4A2B" w:rsidRPr="00B87A50">
        <w:tab/>
      </w:r>
      <w:r w:rsidR="00ED4A2B" w:rsidRPr="00B87A50">
        <w:rPr>
          <w:i/>
          <w:iCs/>
        </w:rPr>
        <w:t>Notes</w:t>
      </w:r>
      <w:r w:rsidR="00ED4A2B"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00ED4A2B" w:rsidRPr="00B87A50">
        <w:rPr>
          <w:u w:val="single"/>
        </w:rPr>
        <w:t xml:space="preserve"> </w:t>
      </w:r>
    </w:p>
    <w:p w14:paraId="668543BE" w14:textId="70C624B8" w:rsidR="00ED4A2B" w:rsidRPr="00B87A50" w:rsidRDefault="00212B1A" w:rsidP="00ED4A2B">
      <w:pPr>
        <w:pStyle w:val="CBDDesicionText"/>
        <w:tabs>
          <w:tab w:val="clear" w:pos="1134"/>
        </w:tabs>
        <w:ind w:left="567"/>
        <w:rPr>
          <w:rFonts w:eastAsia="Times New Roman"/>
          <w:color w:val="000000" w:themeColor="text1"/>
        </w:rPr>
      </w:pPr>
      <w:r>
        <w:t>31</w:t>
      </w:r>
      <w:r w:rsidR="00ED4A2B" w:rsidRPr="00B87A50">
        <w:t>.</w:t>
      </w:r>
      <w:r w:rsidR="00ED4A2B" w:rsidRPr="00B87A50">
        <w:tab/>
      </w:r>
      <w:r w:rsidR="00ED4A2B" w:rsidRPr="00B87A50">
        <w:rPr>
          <w:i/>
          <w:iCs/>
        </w:rPr>
        <w:t>Also</w:t>
      </w:r>
      <w:r w:rsidR="00ED4A2B" w:rsidRPr="00B87A50">
        <w:t xml:space="preserve"> </w:t>
      </w:r>
      <w:r w:rsidR="00ED4A2B" w:rsidRPr="00B87A50">
        <w:rPr>
          <w:rFonts w:eastAsia="Times New Roman"/>
          <w:i/>
          <w:iCs/>
          <w:color w:val="000000" w:themeColor="text1"/>
        </w:rPr>
        <w:t>notes</w:t>
      </w:r>
      <w:r w:rsidR="00ED4A2B" w:rsidRPr="00B87A50">
        <w:rPr>
          <w:rFonts w:eastAsia="Times New Roman"/>
          <w:color w:val="000000" w:themeColor="text1"/>
        </w:rPr>
        <w:t xml:space="preserve"> the importance of a realistic assessment of funding necessary and available for the implementation of the Convention and its Protocols and the Framework for </w:t>
      </w:r>
      <w:r w:rsidR="003D0AE6">
        <w:rPr>
          <w:rFonts w:eastAsia="Times New Roman"/>
          <w:color w:val="000000" w:themeColor="text1"/>
        </w:rPr>
        <w:t xml:space="preserve">future </w:t>
      </w:r>
      <w:r w:rsidR="00ED4A2B" w:rsidRPr="00B87A50">
        <w:rPr>
          <w:rFonts w:eastAsia="Times New Roman"/>
          <w:color w:val="000000" w:themeColor="text1"/>
        </w:rPr>
        <w:t>replenishment period</w:t>
      </w:r>
      <w:r w:rsidR="003D0AE6">
        <w:rPr>
          <w:rFonts w:eastAsia="Times New Roman"/>
          <w:color w:val="000000" w:themeColor="text1"/>
        </w:rPr>
        <w:t>s</w:t>
      </w:r>
      <w:r w:rsidR="00ED4A2B" w:rsidRPr="00B87A50">
        <w:rPr>
          <w:rFonts w:eastAsia="Times New Roman"/>
          <w:color w:val="000000" w:themeColor="text1"/>
        </w:rPr>
        <w:t xml:space="preserve"> of the Global Environment Facility;</w:t>
      </w:r>
    </w:p>
    <w:p w14:paraId="2184CB35" w14:textId="41E3064A" w:rsidR="00ED4A2B" w:rsidRPr="00B87A50" w:rsidRDefault="00212B1A" w:rsidP="00ED4A2B">
      <w:pPr>
        <w:pStyle w:val="CBDDesicionText"/>
        <w:tabs>
          <w:tab w:val="clear" w:pos="1134"/>
        </w:tabs>
        <w:ind w:left="567"/>
      </w:pPr>
      <w:r>
        <w:rPr>
          <w:rFonts w:eastAsia="Times New Roman"/>
          <w:color w:val="000000" w:themeColor="text1"/>
        </w:rPr>
        <w:lastRenderedPageBreak/>
        <w:t>32</w:t>
      </w:r>
      <w:r w:rsidR="00ED4A2B" w:rsidRPr="00B87A50">
        <w:rPr>
          <w:rFonts w:eastAsia="Times New Roman"/>
          <w:color w:val="000000" w:themeColor="text1"/>
        </w:rPr>
        <w:t>.</w:t>
      </w:r>
      <w:r w:rsidR="00ED4A2B" w:rsidRPr="00B87A50">
        <w:rPr>
          <w:rFonts w:eastAsia="Times New Roman"/>
          <w:color w:val="000000" w:themeColor="text1"/>
        </w:rPr>
        <w:tab/>
      </w:r>
      <w:r w:rsidR="00ED4A2B" w:rsidRPr="00B87A50">
        <w:rPr>
          <w:rFonts w:eastAsia="Times New Roman"/>
          <w:i/>
          <w:iCs/>
          <w:color w:val="000000" w:themeColor="text1"/>
        </w:rPr>
        <w:t>Emphasizes</w:t>
      </w:r>
      <w:r w:rsidR="00ED4A2B" w:rsidRPr="00B87A50">
        <w:rPr>
          <w:rFonts w:eastAsia="Times New Roman"/>
          <w:color w:val="000000" w:themeColor="text1"/>
        </w:rPr>
        <w:t xml:space="preserve"> the need to </w:t>
      </w:r>
      <w:r w:rsidR="00271654">
        <w:rPr>
          <w:rFonts w:eastAsia="Times New Roman"/>
          <w:color w:val="000000" w:themeColor="text1"/>
        </w:rPr>
        <w:t xml:space="preserve">continue to </w:t>
      </w:r>
      <w:r w:rsidR="00ED4A2B" w:rsidRPr="00B87A50">
        <w:rPr>
          <w:rFonts w:eastAsia="Times New Roman"/>
          <w:color w:val="000000" w:themeColor="text1"/>
        </w:rPr>
        <w:t>strengthen technical and institutional</w:t>
      </w:r>
      <w:r w:rsidR="00ED4A2B" w:rsidRPr="00B87A50">
        <w:t xml:space="preserve"> </w:t>
      </w:r>
      <w:r w:rsidR="00ED4A2B" w:rsidRPr="00B87A50">
        <w:rPr>
          <w:rFonts w:eastAsia="Times New Roman"/>
          <w:color w:val="000000" w:themeColor="text1"/>
        </w:rPr>
        <w:t xml:space="preserve">support for </w:t>
      </w:r>
      <w:r w:rsidR="003356CC">
        <w:rPr>
          <w:rFonts w:eastAsia="Times New Roman"/>
          <w:color w:val="000000" w:themeColor="text1"/>
        </w:rPr>
        <w:t xml:space="preserve">[all] </w:t>
      </w:r>
      <w:r w:rsidR="00ED4A2B" w:rsidRPr="00B87A50">
        <w:rPr>
          <w:rFonts w:eastAsia="Times New Roman"/>
          <w:color w:val="000000" w:themeColor="text1"/>
        </w:rPr>
        <w:t>eligible Parties,</w:t>
      </w:r>
      <w:r w:rsidR="00ED4A2B" w:rsidRPr="00B87A50">
        <w:t xml:space="preserve"> </w:t>
      </w:r>
      <w:r w:rsidR="00ED4A2B" w:rsidRPr="00B87A50">
        <w:rPr>
          <w:rFonts w:eastAsia="Times New Roman"/>
          <w:color w:val="000000" w:themeColor="text1"/>
        </w:rPr>
        <w:t>so that their needs are fully reflected in future assessments;</w:t>
      </w:r>
    </w:p>
    <w:p w14:paraId="7E747B67" w14:textId="5E7DF30E" w:rsidR="00ED4A2B" w:rsidRPr="00B87A50" w:rsidRDefault="00212B1A" w:rsidP="00ED4A2B">
      <w:pPr>
        <w:pStyle w:val="CBDDesicionText"/>
        <w:tabs>
          <w:tab w:val="clear" w:pos="1134"/>
        </w:tabs>
        <w:ind w:left="567"/>
      </w:pPr>
      <w:r>
        <w:t>33</w:t>
      </w:r>
      <w:r w:rsidR="00ED4A2B" w:rsidRPr="00B87A50">
        <w:t>.</w:t>
      </w:r>
      <w:r w:rsidR="00ED4A2B" w:rsidRPr="00B87A50">
        <w:rPr>
          <w:i/>
          <w:iCs/>
        </w:rPr>
        <w:tab/>
        <w:t xml:space="preserve">Adopts </w:t>
      </w:r>
      <w:r w:rsidR="00ED4A2B" w:rsidRPr="00B87A50">
        <w:t>the terms of reference for a full assessment of the amount of funds that are necessary to assist developing country Parties</w:t>
      </w:r>
      <w:r w:rsidR="00ED4A2B" w:rsidRPr="00B87A50">
        <w:rPr>
          <w:color w:val="000000" w:themeColor="text1"/>
        </w:rPr>
        <w:t xml:space="preserve">, in particular the least developed countries and small island developing States, </w:t>
      </w:r>
      <w:r w:rsidR="00ED4A2B" w:rsidRPr="00B87A50">
        <w:t>and Parties with economies in transition, in accordance with the guidance provided by the Conference of the Parties, in fulfilling their commitments under the Convention</w:t>
      </w:r>
      <w:r w:rsidR="00793524">
        <w:t xml:space="preserve"> to inform, if appropriate,</w:t>
      </w:r>
      <w:r w:rsidR="00ED4A2B" w:rsidRPr="00B87A50">
        <w:t xml:space="preserve"> the tenth replenishment period of the Global Environment Facility Trust Fund (July 2030–June 2034), as contained in annex II to the present decision</w:t>
      </w:r>
      <w:r w:rsidR="00ED4A2B"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00ED4A2B" w:rsidRPr="00B87A50">
        <w:t>;</w:t>
      </w:r>
    </w:p>
    <w:p w14:paraId="55AF25BD" w14:textId="367D23AE" w:rsidR="00ED4A2B" w:rsidRPr="00B87A50" w:rsidRDefault="00ED4A2B" w:rsidP="00ED4A2B">
      <w:pPr>
        <w:pStyle w:val="CBDDesicionText"/>
        <w:tabs>
          <w:tab w:val="clear" w:pos="1134"/>
        </w:tabs>
        <w:ind w:left="567"/>
      </w:pPr>
      <w:r w:rsidRPr="00B87A50">
        <w:t>[</w:t>
      </w:r>
      <w:r w:rsidR="00212B1A">
        <w:t>34</w:t>
      </w:r>
      <w:r w:rsidRPr="00B87A50">
        <w:t>.</w:t>
      </w:r>
      <w:r w:rsidRPr="00B87A50">
        <w:rPr>
          <w:i/>
          <w:iCs/>
          <w:color w:val="000000" w:themeColor="text1"/>
        </w:rPr>
        <w:tab/>
      </w:r>
      <w:r w:rsidR="003661BB">
        <w:rPr>
          <w:i/>
          <w:iCs/>
          <w:color w:val="000000" w:themeColor="text1"/>
        </w:rPr>
        <w:t>[</w:t>
      </w:r>
      <w:r w:rsidRPr="00B87A50">
        <w:rPr>
          <w:i/>
          <w:iCs/>
          <w:color w:val="000000" w:themeColor="text1"/>
        </w:rPr>
        <w:t>Encourages</w:t>
      </w:r>
      <w:r w:rsidR="003661BB">
        <w:rPr>
          <w:i/>
          <w:iCs/>
          <w:color w:val="000000" w:themeColor="text1"/>
        </w:rPr>
        <w:t>][Invites]</w:t>
      </w:r>
      <w:r w:rsidRPr="00B87A50">
        <w:rPr>
          <w:color w:val="000000" w:themeColor="text1"/>
        </w:rPr>
        <w:t xml:space="preserve"> Parties to establish </w:t>
      </w:r>
      <w:r w:rsidR="00D63B97">
        <w:rPr>
          <w:color w:val="000000" w:themeColor="text1"/>
        </w:rPr>
        <w:t>[</w:t>
      </w:r>
      <w:r w:rsidR="00B93A83" w:rsidRPr="008B2116">
        <w:rPr>
          <w:color w:val="000000" w:themeColor="text1"/>
        </w:rPr>
        <w:t>coordination mechanisms [</w:t>
      </w:r>
      <w:r w:rsidR="003F62E5" w:rsidRPr="008B2116">
        <w:rPr>
          <w:color w:val="000000" w:themeColor="text1"/>
        </w:rPr>
        <w:t xml:space="preserve">, </w:t>
      </w:r>
      <w:r w:rsidR="00B93A83" w:rsidRPr="008B2116">
        <w:rPr>
          <w:color w:val="000000" w:themeColor="text1"/>
        </w:rPr>
        <w:t>such as country platforms]</w:t>
      </w:r>
      <w:r w:rsidR="00D63B97">
        <w:rPr>
          <w:color w:val="000000" w:themeColor="text1"/>
        </w:rPr>
        <w:t xml:space="preserve">] </w:t>
      </w:r>
      <w:r w:rsidR="00B93A83" w:rsidRPr="008B2116">
        <w:rPr>
          <w:color w:val="000000" w:themeColor="text1"/>
        </w:rPr>
        <w:t>[</w:t>
      </w:r>
      <w:r w:rsidR="003F62E5" w:rsidRPr="008B2116">
        <w:rPr>
          <w:color w:val="000000" w:themeColor="text1"/>
        </w:rPr>
        <w:t xml:space="preserve">national </w:t>
      </w:r>
      <w:r w:rsidR="00B93A83" w:rsidRPr="008B2116">
        <w:rPr>
          <w:color w:val="000000" w:themeColor="text1"/>
        </w:rPr>
        <w:t xml:space="preserve">planning </w:t>
      </w:r>
      <w:r w:rsidRPr="008B2116">
        <w:rPr>
          <w:color w:val="000000" w:themeColor="text1"/>
        </w:rPr>
        <w:t>platforms</w:t>
      </w:r>
      <w:r w:rsidR="003661BB" w:rsidRPr="008B2116">
        <w:rPr>
          <w:color w:val="000000" w:themeColor="text1"/>
        </w:rPr>
        <w:t>]</w:t>
      </w:r>
      <w:r w:rsidRPr="00B87A50">
        <w:rPr>
          <w:color w:val="000000" w:themeColor="text1"/>
        </w:rPr>
        <w:t xml:space="preserve"> for planning and monitoring biodiversity projects that are accessible to stakeholders and regularly updated;]</w:t>
      </w:r>
    </w:p>
    <w:p w14:paraId="3B479F4C" w14:textId="73C44B6B" w:rsidR="00ED4A2B" w:rsidRPr="00B87A50" w:rsidRDefault="008E5DCF" w:rsidP="00ED4A2B">
      <w:pPr>
        <w:pStyle w:val="CBDDesicionText"/>
        <w:tabs>
          <w:tab w:val="clear" w:pos="1134"/>
        </w:tabs>
        <w:ind w:left="567"/>
      </w:pPr>
      <w:r>
        <w:t>[</w:t>
      </w:r>
      <w:r w:rsidR="00212B1A">
        <w:t>35</w:t>
      </w:r>
      <w:r w:rsidR="00ED4A2B" w:rsidRPr="00B87A50">
        <w:t>.</w:t>
      </w:r>
      <w:r w:rsidR="00ED4A2B" w:rsidRPr="00B87A50">
        <w:rPr>
          <w:i/>
          <w:iCs/>
        </w:rPr>
        <w:tab/>
        <w:t>Adopts</w:t>
      </w:r>
      <w:r w:rsidR="00ED4A2B" w:rsidRPr="00B87A50">
        <w:t xml:space="preserve"> the terms of reference for the seventh quadrennial review of the effectiveness of the financial mechanism, as contained in annex III to the present decision;</w:t>
      </w:r>
      <w:r>
        <w:t>]</w:t>
      </w:r>
    </w:p>
    <w:p w14:paraId="45B70611" w14:textId="4C8E4CCB" w:rsidR="00ED4A2B" w:rsidRPr="00B87A50" w:rsidRDefault="005B2515" w:rsidP="00ED4A2B">
      <w:pPr>
        <w:pStyle w:val="CBDDesicionText"/>
        <w:tabs>
          <w:tab w:val="clear" w:pos="1134"/>
        </w:tabs>
        <w:ind w:left="567"/>
      </w:pPr>
      <w:r>
        <w:t>36</w:t>
      </w:r>
      <w:r w:rsidR="00ED4A2B" w:rsidRPr="00B87A50">
        <w:t>.</w:t>
      </w:r>
      <w:r w:rsidR="00ED4A2B" w:rsidRPr="00B87A50">
        <w:rPr>
          <w:i/>
          <w:iCs/>
        </w:rPr>
        <w:tab/>
        <w:t>Invites</w:t>
      </w:r>
      <w:r w:rsidR="00ED4A2B"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00ED4A2B" w:rsidRPr="00B87A50">
        <w:rPr>
          <w:color w:val="000000" w:themeColor="text1"/>
        </w:rPr>
        <w:t>as outlined in the terms of reference</w:t>
      </w:r>
      <w:r w:rsidR="00ED4A2B" w:rsidRPr="00B87A50">
        <w:t>;</w:t>
      </w:r>
    </w:p>
    <w:p w14:paraId="1970A3C1" w14:textId="75410C86" w:rsidR="00ED4A2B" w:rsidRPr="00B87A50" w:rsidRDefault="005B2515" w:rsidP="00ED4A2B">
      <w:pPr>
        <w:pStyle w:val="CBDDesicionText"/>
        <w:tabs>
          <w:tab w:val="clear" w:pos="1134"/>
        </w:tabs>
        <w:ind w:left="567"/>
        <w:rPr>
          <w:color w:val="000000" w:themeColor="text1"/>
        </w:rPr>
      </w:pPr>
      <w:r>
        <w:t>37</w:t>
      </w:r>
      <w:r w:rsidR="00ED4A2B" w:rsidRPr="00B87A50">
        <w:t>.</w:t>
      </w:r>
      <w:r w:rsidR="00ED4A2B" w:rsidRPr="00B87A50">
        <w:tab/>
      </w:r>
      <w:r w:rsidR="00ED4A2B" w:rsidRPr="00B87A50">
        <w:rPr>
          <w:i/>
          <w:iCs/>
          <w:color w:val="000000" w:themeColor="text1"/>
        </w:rPr>
        <w:t>Emphasizes</w:t>
      </w:r>
      <w:r w:rsidR="00ED4A2B" w:rsidRPr="00B87A50">
        <w:rPr>
          <w:color w:val="000000" w:themeColor="text1"/>
        </w:rPr>
        <w:t xml:space="preserve"> the importance of integrating in the quadrennial review specific indicators for </w:t>
      </w:r>
      <w:r w:rsidR="00D5451D">
        <w:rPr>
          <w:color w:val="000000" w:themeColor="text1"/>
        </w:rPr>
        <w:t xml:space="preserve">[all] </w:t>
      </w:r>
      <w:r w:rsidR="00ED4A2B" w:rsidRPr="00B87A50">
        <w:rPr>
          <w:color w:val="000000" w:themeColor="text1"/>
        </w:rPr>
        <w:t xml:space="preserve">eligible Parties, </w:t>
      </w:r>
      <w:proofErr w:type="gramStart"/>
      <w:r w:rsidR="00ED4A2B" w:rsidRPr="00B87A50">
        <w:rPr>
          <w:color w:val="000000" w:themeColor="text1"/>
        </w:rPr>
        <w:t>in particular on</w:t>
      </w:r>
      <w:proofErr w:type="gramEnd"/>
      <w:r w:rsidR="00ED4A2B" w:rsidRPr="00B87A50">
        <w:rPr>
          <w:color w:val="000000" w:themeColor="text1"/>
        </w:rPr>
        <w:t xml:space="preserve"> the number of projects funded, disbursement times and impact on local communities;</w:t>
      </w:r>
    </w:p>
    <w:p w14:paraId="1146D3F8" w14:textId="310E51A5" w:rsidR="00ED4A2B" w:rsidRPr="00B87A50" w:rsidRDefault="005B2515" w:rsidP="00ED4A2B">
      <w:pPr>
        <w:pStyle w:val="CBDDesicionText"/>
        <w:keepNext/>
        <w:tabs>
          <w:tab w:val="clear" w:pos="1134"/>
        </w:tabs>
        <w:ind w:left="567"/>
      </w:pPr>
      <w:r>
        <w:t>38</w:t>
      </w:r>
      <w:r w:rsidR="00ED4A2B" w:rsidRPr="00B87A50">
        <w:t>.</w:t>
      </w:r>
      <w:r w:rsidR="00ED4A2B" w:rsidRPr="00B87A50">
        <w:rPr>
          <w:i/>
          <w:iCs/>
        </w:rPr>
        <w:tab/>
        <w:t>Requests</w:t>
      </w:r>
      <w:r w:rsidR="00ED4A2B" w:rsidRPr="00B87A50">
        <w:t xml:space="preserve"> the Executive Secretary:</w:t>
      </w:r>
    </w:p>
    <w:p w14:paraId="653E950D" w14:textId="10ED077C" w:rsidR="00ED4A2B" w:rsidRPr="00B87A50" w:rsidRDefault="00ED4A2B" w:rsidP="00ED4A2B">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B87A50" w:rsidRDefault="00ED4A2B" w:rsidP="00ED4A2B">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29EA7287" w:rsidR="00ED4A2B" w:rsidRPr="00B87A50" w:rsidRDefault="00ED4A2B" w:rsidP="00ED4A2B">
      <w:pPr>
        <w:pStyle w:val="CBDDesicionText"/>
        <w:tabs>
          <w:tab w:val="clear" w:pos="1134"/>
        </w:tabs>
        <w:ind w:left="567"/>
      </w:pPr>
      <w:r w:rsidRPr="00B87A50">
        <w:t>(c)</w:t>
      </w:r>
      <w:r w:rsidRPr="00B87A50">
        <w:tab/>
      </w:r>
      <w:r w:rsidR="00082C95">
        <w:t>S</w:t>
      </w:r>
      <w:r w:rsidR="002D2D67">
        <w:t>ubject to the availability of resources,</w:t>
      </w:r>
      <w:r w:rsidR="002D2D67" w:rsidRPr="00B87A50">
        <w:t xml:space="preserve"> </w:t>
      </w:r>
      <w:r w:rsidR="00082C95">
        <w:t xml:space="preserve">to </w:t>
      </w:r>
      <w:r w:rsidR="002D2D67" w:rsidRPr="00B87A50">
        <w:t>further strengthen collaboration and engagement with</w:t>
      </w:r>
      <w:r w:rsidR="002D2D67">
        <w:t xml:space="preserve"> relevant</w:t>
      </w:r>
      <w:r w:rsidR="002D2D67" w:rsidRPr="00B87A50">
        <w:t xml:space="preserve"> financial institutions and stakeholders, </w:t>
      </w:r>
      <w:proofErr w:type="gramStart"/>
      <w:r w:rsidR="002D2D67" w:rsidRPr="00B87A50">
        <w:t>in order to</w:t>
      </w:r>
      <w:proofErr w:type="gramEnd"/>
      <w:r w:rsidR="002D2D67" w:rsidRPr="00B87A50">
        <w:t xml:space="preserve"> accelerate the implementation of the </w:t>
      </w:r>
      <w:r w:rsidR="002D2D67" w:rsidRPr="00B87A50">
        <w:rPr>
          <w:color w:val="000000" w:themeColor="text1"/>
        </w:rPr>
        <w:t>Framework</w:t>
      </w:r>
      <w:r w:rsidR="00400CCE">
        <w:rPr>
          <w:color w:val="000000" w:themeColor="text1"/>
        </w:rPr>
        <w:t>,</w:t>
      </w:r>
      <w:r w:rsidR="002D2D67">
        <w:rPr>
          <w:color w:val="000000" w:themeColor="text1"/>
        </w:rPr>
        <w:t xml:space="preserve"> </w:t>
      </w:r>
      <w:r w:rsidR="002D2D67" w:rsidRPr="00B87A50">
        <w:rPr>
          <w:color w:val="000000" w:themeColor="text1"/>
        </w:rPr>
        <w:t>with an emphasis on improving access modalities</w:t>
      </w:r>
      <w:r w:rsidRPr="00B87A50">
        <w:t>;</w:t>
      </w:r>
    </w:p>
    <w:p w14:paraId="19E2CF10" w14:textId="6A408E9A" w:rsidR="00ED4A2B" w:rsidRPr="00B87A50" w:rsidRDefault="00ED4A2B" w:rsidP="00ED4A2B">
      <w:pPr>
        <w:pStyle w:val="CBDDesicionText"/>
        <w:tabs>
          <w:tab w:val="clear" w:pos="1134"/>
        </w:tabs>
        <w:ind w:left="567"/>
        <w:rPr>
          <w:color w:val="000000" w:themeColor="text1"/>
        </w:rPr>
      </w:pPr>
      <w:r w:rsidRPr="00B87A50">
        <w:t>(d)</w:t>
      </w:r>
      <w:r w:rsidRPr="00B87A50">
        <w:tab/>
      </w:r>
      <w:r w:rsidRPr="00B87A50">
        <w:rPr>
          <w:color w:val="000000" w:themeColor="text1"/>
        </w:rPr>
        <w:t>To report</w:t>
      </w:r>
      <w:r w:rsidR="00055ECD">
        <w:rPr>
          <w:color w:val="000000" w:themeColor="text1"/>
        </w:rPr>
        <w:t>, as applicable,</w:t>
      </w:r>
      <w:r w:rsidRPr="00B87A50">
        <w:rPr>
          <w:color w:val="000000" w:themeColor="text1"/>
        </w:rPr>
        <w:t xml:space="preserve">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54D170A4" w:rsidR="00ED4A2B" w:rsidRDefault="00ED4A2B" w:rsidP="00ED4A2B">
      <w:pPr>
        <w:pStyle w:val="CBDDesicionText"/>
        <w:tabs>
          <w:tab w:val="clear" w:pos="1134"/>
        </w:tabs>
        <w:ind w:left="567"/>
      </w:pPr>
      <w:r w:rsidRPr="00B87A50">
        <w:t>(e)</w:t>
      </w:r>
      <w:r w:rsidRPr="00B87A50">
        <w:tab/>
        <w:t>To</w:t>
      </w:r>
      <w:r w:rsidR="00082C95" w:rsidRPr="00082C95">
        <w:t xml:space="preserve"> </w:t>
      </w:r>
      <w:r w:rsidR="00082C95" w:rsidRPr="00B87A50">
        <w:t>facilitate</w:t>
      </w:r>
      <w:r w:rsidR="00055ECD">
        <w:rPr>
          <w:color w:val="000000" w:themeColor="text1"/>
        </w:rPr>
        <w:t>, as applicable,</w:t>
      </w:r>
      <w:r w:rsidRPr="00B87A50">
        <w:t xml:space="preserve"> the effective participation of indigenous peoples and local communities, women and youth in the implementation of the activities referred to in subparagraphs</w:t>
      </w:r>
      <w:r w:rsidR="00C54658">
        <w:t> </w:t>
      </w:r>
      <w:r w:rsidRPr="00B87A50">
        <w:t>(a) to (d) above.</w:t>
      </w:r>
    </w:p>
    <w:p w14:paraId="66B57E96" w14:textId="508233AB" w:rsidR="00ED4A2B" w:rsidRDefault="00ED4A2B" w:rsidP="00ED4A2B">
      <w:pPr>
        <w:pStyle w:val="CBDDesicionAnnex"/>
        <w:spacing w:before="120"/>
      </w:pPr>
      <w:r w:rsidRPr="00F51A14">
        <w:lastRenderedPageBreak/>
        <w:t>Annex I</w:t>
      </w:r>
      <w:r w:rsidR="000053C0">
        <w:rPr>
          <w:rStyle w:val="FootnoteReference"/>
        </w:rPr>
        <w:footnoteReference w:customMarkFollows="1" w:id="14"/>
        <w:t>*</w:t>
      </w:r>
    </w:p>
    <w:p w14:paraId="5BC634C8" w14:textId="77777777" w:rsidR="00ED4A2B" w:rsidRDefault="00ED4A2B" w:rsidP="00ED4A2B">
      <w:pPr>
        <w:pStyle w:val="CBDDesicionAnnex"/>
        <w:spacing w:before="120"/>
      </w:pPr>
      <w:r>
        <w:t>Additional guidance to the Global Environment Facility</w:t>
      </w:r>
    </w:p>
    <w:p w14:paraId="51119C58" w14:textId="32F36B9F" w:rsidR="00C62CD2" w:rsidRDefault="003E621B" w:rsidP="00BF358F">
      <w:pPr>
        <w:pStyle w:val="CBDH5"/>
      </w:pPr>
      <w:r>
        <w:tab/>
      </w:r>
      <w:r w:rsidR="00C62CD2">
        <w:t>Cartagena Protocol on Biosafety</w:t>
      </w:r>
    </w:p>
    <w:p w14:paraId="3CF959FC" w14:textId="203D3670" w:rsidR="00C62CD2" w:rsidRPr="009923CF" w:rsidRDefault="00787346" w:rsidP="00BF358F">
      <w:pPr>
        <w:pStyle w:val="CBDNormalNumber"/>
        <w:keepNext/>
        <w:numPr>
          <w:ilvl w:val="0"/>
          <w:numId w:val="0"/>
        </w:numPr>
        <w:ind w:left="1134"/>
        <w:rPr>
          <w:lang w:val="en-US"/>
        </w:rPr>
      </w:pPr>
      <w:r>
        <w:t>1.</w:t>
      </w:r>
      <w:r>
        <w:tab/>
      </w:r>
      <w:r w:rsidR="008B4903">
        <w:t>T</w:t>
      </w:r>
      <w:r w:rsidR="00C62CD2" w:rsidRPr="009923CF">
        <w:t xml:space="preserve">he </w:t>
      </w:r>
      <w:r w:rsidR="00C62CD2">
        <w:t xml:space="preserve">Global Environment </w:t>
      </w:r>
      <w:r w:rsidR="00C62CD2" w:rsidRPr="009923CF">
        <w:t>Facility</w:t>
      </w:r>
      <w:r w:rsidR="008B4903">
        <w:t xml:space="preserve"> is requested</w:t>
      </w:r>
      <w:r w:rsidR="00C62CD2" w:rsidRPr="009923CF">
        <w:t>:</w:t>
      </w:r>
    </w:p>
    <w:p w14:paraId="44FDDBC2" w14:textId="675E3210" w:rsidR="00C62CD2" w:rsidRPr="009923CF" w:rsidRDefault="00C62CD2" w:rsidP="00BF358F">
      <w:pPr>
        <w:pStyle w:val="CBDDesicionText"/>
        <w:tabs>
          <w:tab w:val="clear" w:pos="1134"/>
        </w:tabs>
        <w:ind w:left="567"/>
        <w:rPr>
          <w:lang w:val="en-US"/>
        </w:rPr>
      </w:pPr>
      <w:r w:rsidRPr="009923CF">
        <w:t>(a)</w:t>
      </w:r>
      <w:r w:rsidRPr="009923CF">
        <w:rPr>
          <w:lang w:val="en-US"/>
        </w:rPr>
        <w:tab/>
      </w:r>
      <w:r w:rsidRPr="009923CF">
        <w:t>To make dedicated adequate and timely funding available to eligible Parties, in particular the least developed countries and the small island developing States, for putting in place legal, administrative and other measures for implementing the Cartagena Protocol, including the long-term strengthening of national implementation capacities;</w:t>
      </w:r>
    </w:p>
    <w:p w14:paraId="59E478B1" w14:textId="391C0CF9" w:rsidR="00C62CD2" w:rsidRPr="009923CF" w:rsidRDefault="00C62CD2" w:rsidP="00BF358F">
      <w:pPr>
        <w:pStyle w:val="CBDDesicionText"/>
        <w:tabs>
          <w:tab w:val="clear" w:pos="1134"/>
        </w:tabs>
        <w:ind w:left="567"/>
        <w:rPr>
          <w:lang w:val="en-US"/>
        </w:rPr>
      </w:pPr>
      <w:r w:rsidRPr="009923CF">
        <w:t>(b)</w:t>
      </w:r>
      <w:r w:rsidRPr="009923CF">
        <w:rPr>
          <w:lang w:val="en-US"/>
        </w:rPr>
        <w:tab/>
      </w:r>
      <w:r w:rsidRPr="009923CF">
        <w:t xml:space="preserve">To continue to provide support for the effective use of the Biosafety </w:t>
      </w:r>
      <w:proofErr w:type="gramStart"/>
      <w:r w:rsidRPr="009923CF">
        <w:t>Clearing-House</w:t>
      </w:r>
      <w:proofErr w:type="gramEnd"/>
      <w:r w:rsidRPr="009923CF">
        <w:t>, as necessary;</w:t>
      </w:r>
    </w:p>
    <w:p w14:paraId="2CF708A0" w14:textId="042A7F1B" w:rsidR="00C62CD2" w:rsidRPr="009923CF" w:rsidRDefault="00C62CD2" w:rsidP="00BF358F">
      <w:pPr>
        <w:pStyle w:val="CBDDesicionText"/>
        <w:tabs>
          <w:tab w:val="clear" w:pos="1134"/>
        </w:tabs>
        <w:ind w:left="567"/>
        <w:rPr>
          <w:lang w:val="en-US"/>
        </w:rPr>
      </w:pPr>
      <w:r w:rsidRPr="009923CF">
        <w:t>(c)</w:t>
      </w:r>
      <w:r w:rsidRPr="009923CF">
        <w:rPr>
          <w:lang w:val="en-US"/>
        </w:rPr>
        <w:tab/>
      </w:r>
      <w:r w:rsidRPr="009923CF">
        <w:t>To assist eligible Parties by providing them,</w:t>
      </w:r>
      <w:r w:rsidRPr="009923CF">
        <w:rPr>
          <w:i/>
          <w:iCs/>
        </w:rPr>
        <w:t xml:space="preserve"> </w:t>
      </w:r>
      <w:r w:rsidRPr="009923CF">
        <w:t>sufficiently in advance of the reporting deadline, with financial support to hold adequate national consultations, thus giving them enough time to prepare their sixth national reports and submit them in a timely manner;</w:t>
      </w:r>
    </w:p>
    <w:p w14:paraId="1C12B24D" w14:textId="6D5AEFB2" w:rsidR="00C62CD2" w:rsidRPr="009923CF" w:rsidRDefault="00C62CD2" w:rsidP="00BF358F">
      <w:pPr>
        <w:pStyle w:val="CBDDesicionText"/>
        <w:tabs>
          <w:tab w:val="clear" w:pos="1134"/>
        </w:tabs>
        <w:ind w:left="567"/>
        <w:rPr>
          <w:lang w:val="en-US"/>
        </w:rPr>
      </w:pPr>
      <w:r w:rsidRPr="009923CF">
        <w:t>(d)</w:t>
      </w:r>
      <w:r w:rsidRPr="009923CF">
        <w:rPr>
          <w:lang w:val="en-US"/>
        </w:rPr>
        <w:tab/>
      </w:r>
      <w:r w:rsidRPr="009923CF">
        <w:t>To make dedicated, adequate and timely funding available to eligible Parties to implement compliance action plans developed at the request of the Compliance Committee under the Cartagena Protocol;</w:t>
      </w:r>
    </w:p>
    <w:p w14:paraId="144EF517" w14:textId="54AA650B" w:rsidR="00C62CD2" w:rsidRPr="009923CF" w:rsidRDefault="00C62CD2" w:rsidP="00BF358F">
      <w:pPr>
        <w:pStyle w:val="CBDDesicionText"/>
        <w:tabs>
          <w:tab w:val="clear" w:pos="1134"/>
        </w:tabs>
        <w:ind w:left="567"/>
        <w:rPr>
          <w:lang w:val="en-US"/>
        </w:rPr>
      </w:pPr>
      <w:r w:rsidRPr="009923CF">
        <w:t>(e)</w:t>
      </w:r>
      <w:r w:rsidRPr="009923CF">
        <w:rPr>
          <w:lang w:val="en-US"/>
        </w:rPr>
        <w:tab/>
      </w:r>
      <w:r w:rsidRPr="009923CF">
        <w:t>To continue to support capacity-building and development on biosafety, as part of country-driven projects, including during the ninth replenishment period of its Trust Fund (July 2026−June 2030) and through the Global Biodiversity Framework Fund, according to the mandates of the respective Funds, and to strengthen adequate, predictable and dedicated financing for biosafety to contribute to the full and effective implementation of the Cartagena Protocol;</w:t>
      </w:r>
    </w:p>
    <w:p w14:paraId="225E23D4" w14:textId="4EEF6C3C" w:rsidR="00C62CD2" w:rsidRPr="00C62CD2" w:rsidRDefault="00C62CD2" w:rsidP="00BF358F">
      <w:pPr>
        <w:pStyle w:val="CBDDesicionText"/>
        <w:tabs>
          <w:tab w:val="clear" w:pos="1134"/>
        </w:tabs>
        <w:ind w:left="567"/>
      </w:pPr>
      <w:r w:rsidRPr="009923CF">
        <w:t>(f)</w:t>
      </w:r>
      <w:r w:rsidRPr="009923CF">
        <w:rPr>
          <w:lang w:val="en-US"/>
        </w:rPr>
        <w:tab/>
      </w:r>
      <w:r w:rsidRPr="009923CF">
        <w:t xml:space="preserve">To continue to explore ways to simplify the process for submitting biosafety project proposals, </w:t>
      </w:r>
      <w:proofErr w:type="gramStart"/>
      <w:r w:rsidRPr="009923CF">
        <w:t>taking into account</w:t>
      </w:r>
      <w:proofErr w:type="gramEnd"/>
      <w:r w:rsidRPr="009923CF">
        <w:t xml:space="preserve"> the experiences of Parties, with a view to making funding more accessible</w:t>
      </w:r>
      <w:r w:rsidR="000053C0">
        <w:rPr>
          <w:lang w:val="en-US"/>
        </w:rPr>
        <w:t>.</w:t>
      </w:r>
    </w:p>
    <w:p w14:paraId="33C09AE2" w14:textId="56B5303F" w:rsidR="0007397C" w:rsidRDefault="003E621B" w:rsidP="00BF358F">
      <w:pPr>
        <w:pStyle w:val="CBDH5"/>
      </w:pPr>
      <w:r>
        <w:tab/>
      </w:r>
      <w:r w:rsidR="0007397C">
        <w:t>Nagoya Protocol on Access and Benefit Sharing</w:t>
      </w:r>
    </w:p>
    <w:p w14:paraId="7539CBD1" w14:textId="5218270B" w:rsidR="00C52341" w:rsidRPr="009923CF" w:rsidRDefault="00787346" w:rsidP="00C52341">
      <w:pPr>
        <w:pStyle w:val="CBDNormalNumber"/>
        <w:numPr>
          <w:ilvl w:val="0"/>
          <w:numId w:val="0"/>
        </w:numPr>
        <w:ind w:left="1134"/>
        <w:rPr>
          <w:lang w:val="en-US"/>
        </w:rPr>
      </w:pPr>
      <w:r>
        <w:t>2.</w:t>
      </w:r>
      <w:r>
        <w:tab/>
      </w:r>
      <w:r w:rsidR="008B4903">
        <w:t>T</w:t>
      </w:r>
      <w:r w:rsidR="00C52341" w:rsidRPr="009923CF">
        <w:t xml:space="preserve">he </w:t>
      </w:r>
      <w:r w:rsidR="00C52341">
        <w:t xml:space="preserve">Global Environment </w:t>
      </w:r>
      <w:r w:rsidR="00C52341" w:rsidRPr="009923CF">
        <w:t>Facility</w:t>
      </w:r>
      <w:r w:rsidR="008B4903">
        <w:t xml:space="preserve"> is requested</w:t>
      </w:r>
      <w:r w:rsidR="00C52341" w:rsidRPr="009923CF">
        <w:t>:</w:t>
      </w:r>
    </w:p>
    <w:p w14:paraId="007FB321" w14:textId="039EA465" w:rsidR="0007397C" w:rsidRPr="009923CF" w:rsidRDefault="0007397C" w:rsidP="00BF358F">
      <w:pPr>
        <w:pStyle w:val="CBDDesicionText"/>
        <w:tabs>
          <w:tab w:val="clear" w:pos="1134"/>
        </w:tabs>
        <w:ind w:left="567"/>
        <w:rPr>
          <w:lang w:val="en-US"/>
        </w:rPr>
      </w:pPr>
      <w:r w:rsidRPr="009923CF">
        <w:t>(a)</w:t>
      </w:r>
      <w:r w:rsidRPr="009923CF">
        <w:rPr>
          <w:lang w:val="en-US"/>
        </w:rPr>
        <w:tab/>
      </w:r>
      <w:r w:rsidRPr="009923CF">
        <w:t>To continue to assist developing country Parties, in particular the least developed countries and the small island developing States among them, and Parties with economies in transition in implementing the Nagoya Protocol, taking into account the outcomes of the second assessment and review, including by supporting the establishment and operationalization of checkpoints, the publication of checkpoint information through the Access and Benefit-sharing Clearing-House and, where appropriate and in accordance with national circumstances, the effective participation of indigenous peoples and local communities, to encourage the use of global and regional projects and to make funds available to that end;</w:t>
      </w:r>
    </w:p>
    <w:p w14:paraId="3E07BB9A" w14:textId="698B1A4C" w:rsidR="0007397C" w:rsidRPr="009923CF" w:rsidRDefault="0007397C" w:rsidP="00BF358F">
      <w:pPr>
        <w:pStyle w:val="CBDDesicionText"/>
        <w:tabs>
          <w:tab w:val="clear" w:pos="1134"/>
        </w:tabs>
        <w:ind w:left="567"/>
        <w:rPr>
          <w:lang w:val="en-US"/>
        </w:rPr>
      </w:pPr>
      <w:r w:rsidRPr="009923CF">
        <w:t>(b)</w:t>
      </w:r>
      <w:r w:rsidRPr="009923CF">
        <w:rPr>
          <w:lang w:val="en-US"/>
        </w:rPr>
        <w:tab/>
      </w:r>
      <w:r w:rsidRPr="009923CF">
        <w:t>To make funds available in a timely manner to support eligible Parties in the preparation and submission of their second national reports on the implementation of the Nagoya Protocol, without creating additional reporting requirements, with a view to securing project approval by the end of 2027, as recommended by the Compliance Committee under the Nagoya Protocol;</w:t>
      </w:r>
    </w:p>
    <w:p w14:paraId="49B4C8C8" w14:textId="187CD06B" w:rsidR="0007397C" w:rsidRPr="009923CF" w:rsidRDefault="0007397C" w:rsidP="00BF358F">
      <w:pPr>
        <w:pStyle w:val="CBDDesicionText"/>
        <w:tabs>
          <w:tab w:val="clear" w:pos="1134"/>
        </w:tabs>
        <w:ind w:left="567"/>
        <w:rPr>
          <w:lang w:val="en-US"/>
        </w:rPr>
      </w:pPr>
      <w:r w:rsidRPr="009923CF">
        <w:t>(c)</w:t>
      </w:r>
      <w:r w:rsidRPr="009923CF">
        <w:rPr>
          <w:lang w:val="en-US"/>
        </w:rPr>
        <w:tab/>
      </w:r>
      <w:r w:rsidRPr="009923CF">
        <w:rPr>
          <w:lang w:val="en-CA"/>
        </w:rPr>
        <w:t xml:space="preserve">To ensure that implementing agencies involved in the project to support the preparation and submission of the second national reports on the implementation of the Nagoya Protocol take steps to minimize administrative, procedural and operational delays </w:t>
      </w:r>
      <w:proofErr w:type="gramStart"/>
      <w:r w:rsidRPr="009923CF">
        <w:rPr>
          <w:lang w:val="en-CA"/>
        </w:rPr>
        <w:t>in order to</w:t>
      </w:r>
      <w:proofErr w:type="gramEnd"/>
      <w:r w:rsidRPr="009923CF">
        <w:rPr>
          <w:lang w:val="en-CA"/>
        </w:rPr>
        <w:t xml:space="preserve"> facilitate the expeditious disbursement of funding;</w:t>
      </w:r>
    </w:p>
    <w:p w14:paraId="37876AB0" w14:textId="0754678D" w:rsidR="0007397C" w:rsidRPr="009923CF" w:rsidRDefault="0007397C" w:rsidP="00BF358F">
      <w:pPr>
        <w:pStyle w:val="CBDDesicionText"/>
        <w:tabs>
          <w:tab w:val="clear" w:pos="1134"/>
        </w:tabs>
        <w:ind w:left="567"/>
        <w:rPr>
          <w:lang w:val="en-US"/>
        </w:rPr>
      </w:pPr>
      <w:r w:rsidRPr="009923CF">
        <w:lastRenderedPageBreak/>
        <w:t>(d)</w:t>
      </w:r>
      <w:r w:rsidRPr="009923CF">
        <w:rPr>
          <w:lang w:val="en-US"/>
        </w:rPr>
        <w:tab/>
      </w:r>
      <w:r w:rsidR="00000247">
        <w:rPr>
          <w:lang w:val="en-US"/>
        </w:rPr>
        <w:t>T</w:t>
      </w:r>
      <w:r w:rsidRPr="009923CF">
        <w:t xml:space="preserve">o continue its efforts to facilitate access by eligible Parties to the </w:t>
      </w:r>
      <w:r w:rsidRPr="00BF358F">
        <w:rPr>
          <w:lang w:val="en-CA"/>
        </w:rPr>
        <w:t>resources</w:t>
      </w:r>
      <w:r w:rsidRPr="009923CF">
        <w:t xml:space="preserve"> necessary for the development and implementation of their national frameworks for access and benefit-sharing;</w:t>
      </w:r>
    </w:p>
    <w:p w14:paraId="6114A718" w14:textId="64A15A10" w:rsidR="0007397C" w:rsidRPr="009923CF" w:rsidRDefault="0007397C" w:rsidP="00BF358F">
      <w:pPr>
        <w:pStyle w:val="CBDDesicionText"/>
        <w:tabs>
          <w:tab w:val="clear" w:pos="1134"/>
        </w:tabs>
        <w:ind w:left="567"/>
        <w:rPr>
          <w:lang w:val="en-US"/>
        </w:rPr>
      </w:pPr>
      <w:r w:rsidRPr="009923CF">
        <w:t>(e)</w:t>
      </w:r>
      <w:r w:rsidRPr="009923CF">
        <w:rPr>
          <w:lang w:val="en-US"/>
        </w:rPr>
        <w:tab/>
      </w:r>
      <w:r w:rsidRPr="009923CF">
        <w:t xml:space="preserve">To continue to provide, within its biodiversity focal area, funding for the implementation of </w:t>
      </w:r>
      <w:r w:rsidRPr="00BF358F">
        <w:rPr>
          <w:lang w:val="en-CA"/>
        </w:rPr>
        <w:t>the</w:t>
      </w:r>
      <w:r w:rsidRPr="009923CF">
        <w:t xml:space="preserve"> Nagoya Protocol, with adequate, accessible and predictable resources, </w:t>
      </w:r>
      <w:proofErr w:type="gramStart"/>
      <w:r w:rsidRPr="009923CF">
        <w:t>taking into account</w:t>
      </w:r>
      <w:proofErr w:type="gramEnd"/>
      <w:r w:rsidRPr="009923CF">
        <w:t xml:space="preserve"> the national priorities and needs of eligible Parties, in particular the special needs and conditions of least developed countries and small island developing States;</w:t>
      </w:r>
    </w:p>
    <w:p w14:paraId="4B8F9D50" w14:textId="7C8FD54D" w:rsidR="0007397C" w:rsidRDefault="00412947" w:rsidP="00BF358F">
      <w:pPr>
        <w:pStyle w:val="CBDDesicionText"/>
        <w:ind w:left="567" w:firstLine="0"/>
      </w:pPr>
      <w:r>
        <w:tab/>
      </w:r>
      <w:r w:rsidR="00787346">
        <w:t>3</w:t>
      </w:r>
      <w:r w:rsidR="0007397C" w:rsidRPr="009923CF">
        <w:t>.</w:t>
      </w:r>
      <w:r w:rsidR="0007397C" w:rsidRPr="009923CF">
        <w:rPr>
          <w:lang w:val="en-US"/>
        </w:rPr>
        <w:tab/>
      </w:r>
      <w:r w:rsidR="008B4903">
        <w:t>T</w:t>
      </w:r>
      <w:r w:rsidR="0007397C" w:rsidRPr="009923CF">
        <w:t xml:space="preserve">he Global Environment Facility, its implementing agencies and relevant partners, within their respective mandates, </w:t>
      </w:r>
      <w:r w:rsidR="00497FDA">
        <w:t xml:space="preserve">are encouraged </w:t>
      </w:r>
      <w:r w:rsidR="0007397C" w:rsidRPr="009923CF">
        <w:t>to continue efforts to enhance the accessibility, efficiency and timeliness of financial support for the implementation of the Nagoya Protocol, including, as appropriate, by streamlining administrative and operational procedures, facilitating project development and approval processes and minimizing avoidable delays in the disbursement of resources</w:t>
      </w:r>
      <w:r w:rsidR="000053C0">
        <w:rPr>
          <w:lang w:val="en-US"/>
        </w:rPr>
        <w:t>.</w:t>
      </w:r>
    </w:p>
    <w:p w14:paraId="0A91A70C" w14:textId="6AFC50CB" w:rsidR="00C62CD2" w:rsidRDefault="003E621B" w:rsidP="00BF358F">
      <w:pPr>
        <w:pStyle w:val="CBDH5"/>
      </w:pPr>
      <w:r>
        <w:tab/>
      </w:r>
      <w:r w:rsidR="0089055D">
        <w:t xml:space="preserve">Biodiversity and </w:t>
      </w:r>
      <w:r w:rsidR="0032270C">
        <w:t>h</w:t>
      </w:r>
      <w:r w:rsidR="0089055D">
        <w:t>ealth</w:t>
      </w:r>
    </w:p>
    <w:p w14:paraId="32EE9219" w14:textId="7DC04514" w:rsidR="00D15D17" w:rsidRDefault="00412947" w:rsidP="00BF358F">
      <w:pPr>
        <w:pStyle w:val="CBDDesicionText"/>
        <w:ind w:left="567" w:firstLine="0"/>
      </w:pPr>
      <w:r>
        <w:tab/>
      </w:r>
      <w:r w:rsidR="0089055D">
        <w:t>4</w:t>
      </w:r>
      <w:r w:rsidR="0089055D" w:rsidRPr="005E395A">
        <w:t>.</w:t>
      </w:r>
      <w:r w:rsidR="00585972">
        <w:tab/>
      </w:r>
      <w:r w:rsidR="00497FDA">
        <w:t>T</w:t>
      </w:r>
      <w:r w:rsidR="0089055D" w:rsidRPr="005E395A">
        <w:t xml:space="preserve">he Global Environmental Facility </w:t>
      </w:r>
      <w:r w:rsidR="00497FDA">
        <w:t xml:space="preserve">is requested </w:t>
      </w:r>
      <w:r w:rsidR="0089055D" w:rsidRPr="005E395A">
        <w:t xml:space="preserve">to provide </w:t>
      </w:r>
      <w:r w:rsidR="001D6AF1">
        <w:t xml:space="preserve">[new and additional] </w:t>
      </w:r>
      <w:r w:rsidR="0089055D" w:rsidRPr="005E395A">
        <w:t>financial support for the implementation of the Global Action Plan, according to its mandate</w:t>
      </w:r>
      <w:r w:rsidR="000053C0">
        <w:t>.</w:t>
      </w:r>
    </w:p>
    <w:p w14:paraId="70E6FAC1" w14:textId="31C3A7A4" w:rsidR="0089055D" w:rsidRDefault="003E621B" w:rsidP="00BF358F">
      <w:pPr>
        <w:pStyle w:val="CBDH5"/>
      </w:pPr>
      <w:r>
        <w:tab/>
      </w:r>
      <w:r w:rsidR="00C168DE">
        <w:t>Synthetic biology</w:t>
      </w:r>
    </w:p>
    <w:p w14:paraId="6E4FCC58" w14:textId="766B22E5" w:rsidR="00320E38" w:rsidRDefault="004E0E9C" w:rsidP="00BF358F">
      <w:pPr>
        <w:pStyle w:val="CBDDesicionText"/>
        <w:ind w:left="567" w:firstLine="0"/>
      </w:pPr>
      <w:r>
        <w:tab/>
      </w:r>
      <w:r w:rsidR="00320E38" w:rsidRPr="00320E38">
        <w:t>[</w:t>
      </w:r>
      <w:r>
        <w:t>5</w:t>
      </w:r>
      <w:r w:rsidR="00320E38" w:rsidRPr="00320E38">
        <w:t>.</w:t>
      </w:r>
      <w:r>
        <w:tab/>
      </w:r>
      <w:r w:rsidR="00683EB6">
        <w:t>T</w:t>
      </w:r>
      <w:r w:rsidR="00320E38" w:rsidRPr="00320E38">
        <w:t>he Global Environment Facility</w:t>
      </w:r>
      <w:r w:rsidR="00683EB6">
        <w:t xml:space="preserve"> is requested,</w:t>
      </w:r>
      <w:r w:rsidR="00320E38" w:rsidRPr="00320E38">
        <w:t xml:space="preserve"> and other donors</w:t>
      </w:r>
      <w:r w:rsidR="00683EB6">
        <w:t xml:space="preserve"> are invited</w:t>
      </w:r>
      <w:r w:rsidR="00320E38" w:rsidRPr="00320E38">
        <w:t>, to make available new, additional, [adequate,] predictable, easily accessible[, sustainable] and timely financial resources to Parties, especially developing country Parties, to support the implementation of the thematic action plan, in accordance with national needs and priorities, including for strengthening national capacities for horizon scanning, monitoring and assessment, environmental risk assessment, risk management and regulatory oversight</w:t>
      </w:r>
      <w:r w:rsidR="000053C0">
        <w:t>.</w:t>
      </w:r>
      <w:r w:rsidR="00320E38" w:rsidRPr="00320E38">
        <w:t>]</w:t>
      </w:r>
    </w:p>
    <w:p w14:paraId="280A7B40" w14:textId="4FC23F12" w:rsidR="00585972" w:rsidRDefault="003E621B" w:rsidP="00BF358F">
      <w:pPr>
        <w:pStyle w:val="CBDH5"/>
      </w:pPr>
      <w:r>
        <w:tab/>
      </w:r>
      <w:r w:rsidR="00CD74C1">
        <w:t>Gender Plan of Action</w:t>
      </w:r>
    </w:p>
    <w:p w14:paraId="24EC0AE3" w14:textId="72F72316" w:rsidR="00CD74C1" w:rsidRDefault="00166ACA" w:rsidP="00BF358F">
      <w:pPr>
        <w:pStyle w:val="CBDDesicionText"/>
        <w:ind w:left="567" w:firstLine="0"/>
      </w:pPr>
      <w:r>
        <w:tab/>
      </w:r>
      <w:r w:rsidR="00C8390F">
        <w:t>6</w:t>
      </w:r>
      <w:r w:rsidR="00CD74C1" w:rsidRPr="00DD193C">
        <w:t>.</w:t>
      </w:r>
      <w:r w:rsidR="00C8390F">
        <w:tab/>
      </w:r>
      <w:r w:rsidR="001D6AF1">
        <w:t>R</w:t>
      </w:r>
      <w:r w:rsidR="00CD74C1" w:rsidRPr="00DD193C">
        <w:t>elevant international financial institutions</w:t>
      </w:r>
      <w:r w:rsidR="00AB4AAC" w:rsidRPr="00AB4AAC">
        <w:t xml:space="preserve"> </w:t>
      </w:r>
      <w:r w:rsidR="00AB4AAC">
        <w:t xml:space="preserve">are </w:t>
      </w:r>
      <w:proofErr w:type="gramStart"/>
      <w:r w:rsidR="00AB4AAC">
        <w:t>invited</w:t>
      </w:r>
      <w:proofErr w:type="gramEnd"/>
      <w:r w:rsidR="00CD74C1" w:rsidRPr="00DD193C">
        <w:t xml:space="preserve"> </w:t>
      </w:r>
      <w:r w:rsidR="00AB4AAC">
        <w:t xml:space="preserve">and </w:t>
      </w:r>
      <w:r w:rsidR="00CD74C1" w:rsidRPr="00DD193C">
        <w:t>the Global Environment Facility</w:t>
      </w:r>
      <w:r w:rsidR="00AB4AAC">
        <w:t xml:space="preserve"> is requested</w:t>
      </w:r>
      <w:r w:rsidR="001D6AF1">
        <w:t xml:space="preserve"> </w:t>
      </w:r>
      <w:r w:rsidR="00CD74C1" w:rsidRPr="00DD193C">
        <w:t>to support gender-responsive biodiversity actions and improve processes related to access to funding, including through simplified access modalities, for women-led initiatives, including from indigenous peoples and local communities, in accordance with their respective mandates</w:t>
      </w:r>
      <w:r w:rsidR="000053C0">
        <w:t>.</w:t>
      </w:r>
    </w:p>
    <w:p w14:paraId="5656ADAE" w14:textId="34BAA8B3" w:rsidR="00FF5BAA" w:rsidRDefault="003E621B" w:rsidP="00BF358F">
      <w:pPr>
        <w:pStyle w:val="CBDH5"/>
      </w:pPr>
      <w:r>
        <w:tab/>
      </w:r>
      <w:r w:rsidR="00FF5BAA">
        <w:t>Capacity-building and development and technical and scientific cooperation</w:t>
      </w:r>
    </w:p>
    <w:p w14:paraId="19335D64" w14:textId="6D651729" w:rsidR="00FF5BAA" w:rsidRDefault="00166ACA" w:rsidP="00BF358F">
      <w:pPr>
        <w:pStyle w:val="CBDDesicionText"/>
        <w:ind w:left="567" w:firstLine="0"/>
      </w:pPr>
      <w:r>
        <w:tab/>
      </w:r>
      <w:r w:rsidR="00FF5BAA">
        <w:t>7</w:t>
      </w:r>
      <w:r w:rsidR="00FF5BAA" w:rsidRPr="00625E01">
        <w:t>.</w:t>
      </w:r>
      <w:r>
        <w:tab/>
      </w:r>
      <w:r w:rsidR="00CF18CD">
        <w:t>T</w:t>
      </w:r>
      <w:r w:rsidR="00FF5BAA" w:rsidRPr="00625E01">
        <w:t>he request made in paragraph</w:t>
      </w:r>
      <w:r w:rsidR="000053C0">
        <w:t> </w:t>
      </w:r>
      <w:r w:rsidR="00FF5BAA" w:rsidRPr="00625E01">
        <w:t xml:space="preserve">23 of decision </w:t>
      </w:r>
      <w:hyperlink r:id="rId24" w:history="1">
        <w:r w:rsidR="00FF5BAA" w:rsidRPr="000053C0">
          <w:rPr>
            <w:rStyle w:val="Hyperlink"/>
          </w:rPr>
          <w:t>16/3</w:t>
        </w:r>
      </w:hyperlink>
      <w:r w:rsidR="00FF5BAA" w:rsidRPr="00625E01">
        <w:t xml:space="preserve"> to the Global Environment Facility, including through the Global Biodiversity Framework Fund, </w:t>
      </w:r>
      <w:r w:rsidR="00CF18CD">
        <w:t xml:space="preserve">is reiterated, </w:t>
      </w:r>
      <w:r w:rsidR="00FF5BAA" w:rsidRPr="00625E01">
        <w:t xml:space="preserve">and other relevant multilateral funds and international financial institutions, in accordance with their mandates, </w:t>
      </w:r>
      <w:r w:rsidR="00AB6029">
        <w:t xml:space="preserve">are invited </w:t>
      </w:r>
      <w:r w:rsidR="00FF5BAA" w:rsidRPr="00625E01">
        <w:t>to continue to support in all eligible countries country-driven projects that include technical and scientific cooperation, technology transfer and capacity-building for the implementation of the Framework</w:t>
      </w:r>
      <w:r w:rsidR="000053C0">
        <w:t>.</w:t>
      </w:r>
    </w:p>
    <w:p w14:paraId="656D3F8F" w14:textId="7EB53FD7" w:rsidR="00C8390F" w:rsidRDefault="00166ACA" w:rsidP="00BF358F">
      <w:pPr>
        <w:pStyle w:val="CBDDesicionText"/>
        <w:ind w:left="567" w:firstLine="0"/>
      </w:pPr>
      <w:r>
        <w:tab/>
      </w:r>
      <w:r w:rsidR="00FF5BAA">
        <w:t>8</w:t>
      </w:r>
      <w:r w:rsidR="00FF5BAA" w:rsidRPr="00625E01">
        <w:t>.</w:t>
      </w:r>
      <w:r>
        <w:tab/>
      </w:r>
      <w:r w:rsidR="00691BB0">
        <w:t>T</w:t>
      </w:r>
      <w:r w:rsidR="00FF5BAA" w:rsidRPr="00625E01">
        <w:t>he request made in paragraph</w:t>
      </w:r>
      <w:r w:rsidR="000053C0">
        <w:t> </w:t>
      </w:r>
      <w:r w:rsidR="00FF5BAA" w:rsidRPr="00625E01">
        <w:t xml:space="preserve">24 of decision </w:t>
      </w:r>
      <w:hyperlink r:id="rId25" w:history="1">
        <w:r w:rsidR="00FF5BAA" w:rsidRPr="000053C0">
          <w:rPr>
            <w:rStyle w:val="Hyperlink"/>
          </w:rPr>
          <w:t>16/3</w:t>
        </w:r>
      </w:hyperlink>
      <w:r w:rsidR="00FF5BAA" w:rsidRPr="00625E01">
        <w:t xml:space="preserve"> to the Global Environment Facility, including through the Global Biodiversity Framework Fund, </w:t>
      </w:r>
      <w:r w:rsidR="00691BB0">
        <w:t xml:space="preserve">is reiterated </w:t>
      </w:r>
      <w:r w:rsidR="00FF5BAA" w:rsidRPr="00625E01">
        <w:t xml:space="preserve">and other relevant multilateral funds and international financial institutions, in accordance with their mandates, </w:t>
      </w:r>
      <w:r w:rsidR="00691BB0">
        <w:t xml:space="preserve">are invited </w:t>
      </w:r>
      <w:r w:rsidR="00FF5BAA" w:rsidRPr="00625E01">
        <w:t>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r w:rsidR="000053C0">
        <w:t>.</w:t>
      </w:r>
    </w:p>
    <w:p w14:paraId="6E14A5F6" w14:textId="1E8CB96B" w:rsidR="00FF5BAA" w:rsidRDefault="003E621B" w:rsidP="00BF358F">
      <w:pPr>
        <w:pStyle w:val="CBDH5"/>
      </w:pPr>
      <w:r>
        <w:tab/>
      </w:r>
      <w:r w:rsidR="00554AA0">
        <w:t>P</w:t>
      </w:r>
      <w:r w:rsidR="00911F89" w:rsidRPr="0097761C">
        <w:t>lanning, monitoring, reporting and review</w:t>
      </w:r>
    </w:p>
    <w:p w14:paraId="4607E249" w14:textId="7C15098C" w:rsidR="00554AA0" w:rsidRDefault="00166ACA" w:rsidP="00BF358F">
      <w:pPr>
        <w:pStyle w:val="CBDDesicionText"/>
        <w:ind w:left="567" w:firstLine="0"/>
      </w:pPr>
      <w:r>
        <w:tab/>
      </w:r>
      <w:r w:rsidR="00554AA0" w:rsidRPr="004163E1">
        <w:t>9.</w:t>
      </w:r>
      <w:r>
        <w:tab/>
      </w:r>
      <w:r w:rsidR="00450F05">
        <w:t>T</w:t>
      </w:r>
      <w:r w:rsidR="00554AA0" w:rsidRPr="004163E1">
        <w:t>he Global Environment Facility and its implementing agencies</w:t>
      </w:r>
      <w:r w:rsidR="00480597">
        <w:t xml:space="preserve"> are requested</w:t>
      </w:r>
      <w:r w:rsidR="00554AA0" w:rsidRPr="004163E1">
        <w:t xml:space="preserve">, before the eighteenth meeting of the Conference of the Parties, [to put in place any procedures or organizational arrangements necessary] to ensure that timely, adequate and accessible resources [and </w:t>
      </w:r>
      <w:r w:rsidR="00554AA0" w:rsidRPr="004163E1">
        <w:lastRenderedPageBreak/>
        <w:t>required organizational measures, including the receipt of funds by recipient countries well in advance of the reporting deadline,] are provided for the eighth round of national reporting, including support for making use of the headline indicators in the monitoring framework for the Kunming Montreal Global Biodiversity Framework, and to initiate such support in a timely [and accelerated] manner and in a way that supports country ownership and the early engagement of relevant national authorities</w:t>
      </w:r>
      <w:r w:rsidR="000053C0">
        <w:t>.</w:t>
      </w:r>
    </w:p>
    <w:p w14:paraId="579BCA97" w14:textId="0271489E" w:rsidR="00911F89" w:rsidRDefault="000053C0" w:rsidP="00BF358F">
      <w:pPr>
        <w:pStyle w:val="CBDH5"/>
      </w:pPr>
      <w:r>
        <w:tab/>
      </w:r>
      <w:r w:rsidR="008F1578" w:rsidRPr="0097761C">
        <w:t>Global review of collective progress in the implementation of the Kunming-Montreal Global Biodiversity Framework</w:t>
      </w:r>
    </w:p>
    <w:p w14:paraId="5083147F" w14:textId="4E1C4814" w:rsidR="00D1759B" w:rsidRDefault="00166ACA">
      <w:pPr>
        <w:pStyle w:val="CBDDesicionText"/>
        <w:ind w:left="567" w:firstLine="0"/>
      </w:pPr>
      <w:r>
        <w:tab/>
      </w:r>
      <w:r w:rsidR="00433657">
        <w:t>10</w:t>
      </w:r>
      <w:r w:rsidR="005D57C7" w:rsidRPr="005D57C7">
        <w:t>.</w:t>
      </w:r>
      <w:r w:rsidR="00D1759B">
        <w:tab/>
      </w:r>
      <w:r w:rsidR="00B646F5">
        <w:t>T</w:t>
      </w:r>
      <w:r w:rsidR="005D57C7" w:rsidRPr="005D57C7">
        <w:t xml:space="preserve">he Global Environment Facility </w:t>
      </w:r>
      <w:r w:rsidR="00B646F5">
        <w:t xml:space="preserve">is requested </w:t>
      </w:r>
      <w:r w:rsidR="005D57C7" w:rsidRPr="005D57C7">
        <w:t>to enhance the provision of adequate, predictable, timely and transparent means of implementation in an easily accessible manner to developing country Parties, in particular the least developed countries and the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16/34 of 27 February 2025 [and 17/--] on resource mobilization</w:t>
      </w:r>
      <w:r w:rsidR="000053C0">
        <w:t>.</w:t>
      </w:r>
    </w:p>
    <w:p w14:paraId="067D2321" w14:textId="2E0609CC" w:rsidR="005D57C7" w:rsidRDefault="00D1759B">
      <w:pPr>
        <w:pStyle w:val="CBDDesicionText"/>
        <w:ind w:left="567" w:firstLine="0"/>
      </w:pPr>
      <w:r>
        <w:tab/>
        <w:t>11.</w:t>
      </w:r>
      <w:r>
        <w:tab/>
      </w:r>
      <w:r w:rsidR="00B646F5">
        <w:t>T</w:t>
      </w:r>
      <w:r w:rsidR="005D57C7" w:rsidRPr="005D57C7">
        <w:t xml:space="preserve">he Global Environment Facility and its implementing agencies, including the United Nations Development Programme in the context of the Biodiversity Finance Initiative, </w:t>
      </w:r>
      <w:r w:rsidR="00D13F93">
        <w:t xml:space="preserve">are requested </w:t>
      </w:r>
      <w:r w:rsidR="005D57C7" w:rsidRPr="005D57C7">
        <w:t>to expedite the support to all eligible Parties on their enabling support activities for the development of biodiversity finance plans, in order to unlock financial resources for the implementation of national biodiversity strategies and action plans, as described in decision 15/7 of 19 December 2022</w:t>
      </w:r>
      <w:r w:rsidR="000053C0">
        <w:t>.</w:t>
      </w:r>
    </w:p>
    <w:p w14:paraId="7D5366C6" w14:textId="38B2AB7B" w:rsidR="00433657" w:rsidRDefault="00D1759B">
      <w:pPr>
        <w:pStyle w:val="CBDDesicionText"/>
        <w:ind w:left="567" w:firstLine="0"/>
      </w:pPr>
      <w:r>
        <w:tab/>
        <w:t>12.</w:t>
      </w:r>
      <w:r>
        <w:tab/>
      </w:r>
      <w:r w:rsidR="00D13F93">
        <w:t>T</w:t>
      </w:r>
      <w:r w:rsidR="00433657" w:rsidRPr="00433657">
        <w:t>he Global Environment Facility</w:t>
      </w:r>
      <w:r w:rsidR="00D13F93">
        <w:t xml:space="preserve"> is requested</w:t>
      </w:r>
      <w:r w:rsidR="00433657" w:rsidRPr="00433657">
        <w:t xml:space="preserve"> to continue to support the development and strengthening of national monitoring and knowledge management systems, including national ecosystem data and spatial information, inter alia, to enable the operationalization of the ecosystem-based headline indicators</w:t>
      </w:r>
      <w:r w:rsidR="000053C0">
        <w:t>.</w:t>
      </w:r>
    </w:p>
    <w:p w14:paraId="78D41DF5" w14:textId="60F7766E" w:rsidR="00BB30E6" w:rsidRDefault="003E621B" w:rsidP="00BF358F">
      <w:pPr>
        <w:pStyle w:val="CBDH5"/>
      </w:pPr>
      <w:r>
        <w:tab/>
      </w:r>
      <w:r w:rsidR="00780CF2">
        <w:t>Resource mobilization</w:t>
      </w:r>
    </w:p>
    <w:p w14:paraId="52B2ECF9" w14:textId="4B6B2026" w:rsidR="005D52C2" w:rsidRPr="00C62CD2" w:rsidRDefault="00166ACA" w:rsidP="00BF358F">
      <w:pPr>
        <w:pStyle w:val="CBDDesicionText"/>
        <w:ind w:left="567" w:firstLine="0"/>
      </w:pPr>
      <w:r>
        <w:tab/>
      </w:r>
      <w:r w:rsidR="003E621B">
        <w:t>13</w:t>
      </w:r>
      <w:r w:rsidR="00780CF2" w:rsidRPr="0075793A">
        <w:t>.</w:t>
      </w:r>
      <w:r w:rsidR="003E621B">
        <w:tab/>
      </w:r>
      <w:r w:rsidR="00326E4C">
        <w:t>T</w:t>
      </w:r>
      <w:r w:rsidR="00780CF2" w:rsidRPr="0075793A">
        <w:t xml:space="preserve">he Global Environment Facility </w:t>
      </w:r>
      <w:r w:rsidR="00326E4C">
        <w:t>is requested</w:t>
      </w:r>
      <w:r w:rsidR="00315023">
        <w:t>,</w:t>
      </w:r>
      <w:r w:rsidR="00326E4C">
        <w:t xml:space="preserve"> </w:t>
      </w:r>
      <w:r w:rsidR="00780CF2" w:rsidRPr="0075793A">
        <w:t xml:space="preserve">and other relevant existing financial entities, including international financial institutions and multilateral development banks, </w:t>
      </w:r>
      <w:r w:rsidR="005B0767">
        <w:t>are invited</w:t>
      </w:r>
      <w:r w:rsidR="00315023">
        <w:t>,</w:t>
      </w:r>
      <w:r w:rsidR="005B0767">
        <w:t xml:space="preserve"> </w:t>
      </w:r>
      <w:r w:rsidR="00780CF2" w:rsidRPr="0075793A">
        <w:t xml:space="preserve">to </w:t>
      </w:r>
      <w:proofErr w:type="gramStart"/>
      <w:r w:rsidR="00780CF2" w:rsidRPr="0075793A">
        <w:t xml:space="preserve">take </w:t>
      </w:r>
      <w:r w:rsidR="00EB5107">
        <w:t>into account</w:t>
      </w:r>
      <w:proofErr w:type="gramEnd"/>
      <w:r w:rsidR="00EB5107">
        <w:t xml:space="preserve"> </w:t>
      </w:r>
      <w:r w:rsidR="00780CF2" w:rsidRPr="0075793A">
        <w:t>the criteria</w:t>
      </w:r>
      <w:r w:rsidR="00F31BF9">
        <w:t xml:space="preserve"> adopted in decision </w:t>
      </w:r>
      <w:r w:rsidR="00EB5107">
        <w:t>1</w:t>
      </w:r>
      <w:r w:rsidR="00F31BF9">
        <w:t>7/</w:t>
      </w:r>
      <w:proofErr w:type="gramStart"/>
      <w:r w:rsidR="00EB5107">
        <w:t xml:space="preserve">-- </w:t>
      </w:r>
      <w:r w:rsidR="00780CF2" w:rsidRPr="0075793A">
        <w:t>,</w:t>
      </w:r>
      <w:proofErr w:type="gramEnd"/>
      <w:r w:rsidR="00780CF2" w:rsidRPr="0075793A">
        <w:t xml:space="preserve"> as appropriate, in their ongoing efforts to reform or improve their operations</w:t>
      </w:r>
      <w:r w:rsidR="000053C0">
        <w:t>.</w:t>
      </w:r>
    </w:p>
    <w:p w14:paraId="0352FE05" w14:textId="55344395" w:rsidR="00ED4A2B" w:rsidRPr="00B87A50" w:rsidRDefault="00ED4A2B" w:rsidP="00ED4A2B">
      <w:pPr>
        <w:pStyle w:val="CBDDesicionAnnex"/>
        <w:spacing w:before="120"/>
      </w:pPr>
      <w:r w:rsidRPr="00B87A50">
        <w:t>Annex II</w:t>
      </w:r>
    </w:p>
    <w:p w14:paraId="21E7BED7" w14:textId="77777777" w:rsidR="00ED4A2B" w:rsidRPr="00B87A50" w:rsidRDefault="00ED4A2B" w:rsidP="00ED4A2B">
      <w:pPr>
        <w:pStyle w:val="CBDDesicionAnnex"/>
        <w:spacing w:before="120"/>
      </w:pPr>
      <w:r w:rsidRPr="00B87A50">
        <w:t xml:space="preserve">Terms of reference for a full assessment of </w:t>
      </w:r>
      <w:bookmarkStart w:id="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B87A50" w:rsidRDefault="00ED4A2B" w:rsidP="0075440C">
      <w:pPr>
        <w:pStyle w:val="CBDH3"/>
        <w:tabs>
          <w:tab w:val="clear" w:pos="567"/>
          <w:tab w:val="clear" w:pos="1134"/>
        </w:tabs>
        <w:ind w:left="1134"/>
        <w:rPr>
          <w:snapToGrid w:val="0"/>
        </w:rPr>
      </w:pPr>
      <w:r w:rsidRPr="00B87A50">
        <w:rPr>
          <w:snapToGrid w:val="0"/>
        </w:rPr>
        <w:t>A.</w:t>
      </w:r>
      <w:r w:rsidRPr="00B87A50">
        <w:rPr>
          <w:snapToGrid w:val="0"/>
        </w:rPr>
        <w:tab/>
        <w:t>Objective and scope</w:t>
      </w:r>
    </w:p>
    <w:p w14:paraId="1EE11AAD" w14:textId="77777777" w:rsidR="00ED4A2B" w:rsidRPr="00B87A50" w:rsidRDefault="00ED4A2B" w:rsidP="00ED4A2B">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15"/>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w:t>
      </w:r>
      <w:r w:rsidRPr="00B87A50">
        <w:lastRenderedPageBreak/>
        <w:t>any successor to the Kunming-Montreal Global Biodiversity Framework</w:t>
      </w:r>
      <w:r w:rsidRPr="00B87A50">
        <w:rPr>
          <w:rStyle w:val="FootnoteReference"/>
        </w:rPr>
        <w:footnoteReference w:id="16"/>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26" w:history="1">
        <w:r w:rsidRPr="00B87A50">
          <w:t>decision </w:t>
        </w:r>
        <w:r w:rsidRPr="00B87A50">
          <w:rPr>
            <w:rStyle w:val="Hyperlink"/>
          </w:rPr>
          <w:t>III/8</w:t>
        </w:r>
      </w:hyperlink>
      <w:r w:rsidRPr="00B87A50">
        <w:t xml:space="preserve"> of 15 November 1996 of the Conference of the Parties.</w:t>
      </w:r>
    </w:p>
    <w:p w14:paraId="3CC9195E" w14:textId="77777777" w:rsidR="00ED4A2B" w:rsidRPr="00B87A50" w:rsidRDefault="00ED4A2B" w:rsidP="00ED4A2B">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9DEFFAC"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w:t>
      </w:r>
      <w:proofErr w:type="gramStart"/>
      <w:r w:rsidRPr="00B87A50">
        <w:rPr>
          <w:rFonts w:eastAsia="Malgun Gothic"/>
          <w:kern w:val="22"/>
        </w:rPr>
        <w:t>taking into account</w:t>
      </w:r>
      <w:proofErr w:type="gramEnd"/>
      <w:r w:rsidRPr="00B87A50">
        <w:rPr>
          <w:rFonts w:eastAsia="Malgun Gothic"/>
          <w:kern w:val="22"/>
        </w:rPr>
        <w:t>:</w:t>
      </w:r>
    </w:p>
    <w:p w14:paraId="4B0318C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50D9E248"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69ED710C"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5516D0DE"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6757C9FC"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2DECB39F"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6CB3A3E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 xml:space="preserve">Additional private capital mobilized through blended finance, including </w:t>
      </w:r>
      <w:proofErr w:type="gramStart"/>
      <w:r w:rsidRPr="00B87A50">
        <w:t>through the use of</w:t>
      </w:r>
      <w:proofErr w:type="gramEnd"/>
      <w:r w:rsidRPr="00B87A50">
        <w:t xml:space="preserve"> non-grant instruments, while recognizing the challenges that may be experienced by some Parties, in particular the least developed countries and small island developing States, in mobilizing private capital in this regard;</w:t>
      </w:r>
    </w:p>
    <w:p w14:paraId="42A34675"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w:t>
      </w:r>
      <w:proofErr w:type="spellStart"/>
      <w:r w:rsidRPr="00B87A50">
        <w:rPr>
          <w:rFonts w:eastAsia="Malgun Gothic"/>
          <w:kern w:val="22"/>
        </w:rPr>
        <w:t>i</w:t>
      </w:r>
      <w:proofErr w:type="spellEnd"/>
      <w:r w:rsidRPr="00B87A50">
        <w:rPr>
          <w:rFonts w:eastAsia="Malgun Gothic"/>
          <w:kern w:val="22"/>
        </w:rPr>
        <w:t>)</w:t>
      </w:r>
      <w:r w:rsidRPr="00B87A50">
        <w:rPr>
          <w:rFonts w:eastAsia="Malgun Gothic"/>
          <w:kern w:val="22"/>
        </w:rPr>
        <w:tab/>
      </w:r>
      <w:r w:rsidRPr="00B87A50">
        <w:t>Policy</w:t>
      </w:r>
      <w:r w:rsidRPr="00B87A50">
        <w:rPr>
          <w:rFonts w:eastAsia="Malgun Gothic"/>
          <w:kern w:val="22"/>
        </w:rPr>
        <w:t xml:space="preserve"> coherence;</w:t>
      </w:r>
    </w:p>
    <w:p w14:paraId="0CD2CE40" w14:textId="77777777" w:rsidR="00ED4A2B" w:rsidRDefault="00ED4A2B" w:rsidP="00ED4A2B">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17"/>
      </w:r>
    </w:p>
    <w:p w14:paraId="41D55B0C" w14:textId="4AF90110" w:rsidR="00811660" w:rsidRPr="00B87A50" w:rsidRDefault="00725988" w:rsidP="00AA15F1">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w:t>
      </w:r>
      <w:r>
        <w:rPr>
          <w:color w:val="000000" w:themeColor="text1"/>
          <w:kern w:val="22"/>
        </w:rPr>
        <w:t xml:space="preserve"> </w:t>
      </w:r>
      <w:r w:rsidRPr="00B87A50">
        <w:rPr>
          <w:color w:val="000000" w:themeColor="text1"/>
          <w:kern w:val="22"/>
        </w:rPr>
        <w:t>inflation</w:t>
      </w:r>
      <w:r>
        <w:rPr>
          <w:color w:val="000000" w:themeColor="text1"/>
          <w:kern w:val="22"/>
        </w:rPr>
        <w:t xml:space="preserve"> and </w:t>
      </w:r>
      <w:r w:rsidRPr="00B87A50">
        <w:rPr>
          <w:color w:val="000000" w:themeColor="text1"/>
          <w:kern w:val="22"/>
        </w:rPr>
        <w:t xml:space="preserve">the </w:t>
      </w:r>
      <w:r>
        <w:rPr>
          <w:color w:val="000000" w:themeColor="text1"/>
          <w:kern w:val="22"/>
        </w:rPr>
        <w:t xml:space="preserve">incremental </w:t>
      </w:r>
      <w:r w:rsidRPr="00B87A50">
        <w:rPr>
          <w:color w:val="000000" w:themeColor="text1"/>
          <w:kern w:val="22"/>
        </w:rPr>
        <w:t>cost</w:t>
      </w:r>
      <w:r w:rsidR="006F4C3A">
        <w:rPr>
          <w:color w:val="000000" w:themeColor="text1"/>
          <w:kern w:val="22"/>
        </w:rPr>
        <w:t>s</w:t>
      </w:r>
      <w:r w:rsidRPr="00B87A50">
        <w:rPr>
          <w:color w:val="000000" w:themeColor="text1"/>
          <w:kern w:val="22"/>
        </w:rPr>
        <w:t xml:space="preserve"> of </w:t>
      </w:r>
      <w:r>
        <w:rPr>
          <w:color w:val="000000" w:themeColor="text1"/>
          <w:kern w:val="22"/>
        </w:rPr>
        <w:t xml:space="preserve">the implementation of the provisions of the Convention </w:t>
      </w:r>
      <w:r w:rsidRPr="00B87A50">
        <w:rPr>
          <w:color w:val="000000" w:themeColor="text1"/>
          <w:kern w:val="22"/>
        </w:rPr>
        <w:t xml:space="preserve">in developing </w:t>
      </w:r>
      <w:r>
        <w:rPr>
          <w:color w:val="000000" w:themeColor="text1"/>
          <w:kern w:val="22"/>
        </w:rPr>
        <w:t>countries</w:t>
      </w:r>
      <w:r w:rsidRPr="00B87A50">
        <w:rPr>
          <w:color w:val="000000" w:themeColor="text1"/>
          <w:kern w:val="22"/>
        </w:rPr>
        <w:t>.</w:t>
      </w:r>
    </w:p>
    <w:p w14:paraId="251F8508"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453F47A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27AC4036"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18"/>
      </w:r>
      <w:r w:rsidRPr="00B87A50">
        <w:rPr>
          <w:rFonts w:eastAsia="Malgun Gothic"/>
          <w:kern w:val="22"/>
        </w:rPr>
        <w:t xml:space="preserve"> and Article 29 of the Nagoya Protocol on Access to Genetic Resources and the Fair and Equitable Sharing of Benefits Arising from Their </w:t>
      </w:r>
      <w:r w:rsidRPr="00B87A50">
        <w:rPr>
          <w:rFonts w:eastAsia="Malgun Gothic"/>
          <w:kern w:val="22"/>
        </w:rPr>
        <w:lastRenderedPageBreak/>
        <w:t>Utilization,</w:t>
      </w:r>
      <w:r w:rsidRPr="00B87A50">
        <w:rPr>
          <w:rStyle w:val="FootnoteReference"/>
          <w:rFonts w:eastAsia="Malgun Gothic"/>
          <w:kern w:val="22"/>
        </w:rPr>
        <w:footnoteReference w:id="19"/>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16282519"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1D23DC8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03CF82C8" w14:textId="77777777" w:rsidR="00ED4A2B" w:rsidRPr="00B87A50" w:rsidRDefault="00ED4A2B" w:rsidP="00ED4A2B">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4AD8E96E" w14:textId="2417D20D"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 as appropriate, bear joint responsibility for coordinating national-level incremental 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7E7FF254"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 xml:space="preserve">biodiversity funding needs, gaps and priorities. Close links should be established between the national platform or relevant coordination mechanism and national support initiatives of relevant funding providers, </w:t>
      </w:r>
      <w:proofErr w:type="gramStart"/>
      <w:r w:rsidRPr="00B87A50">
        <w:t>in particular</w:t>
      </w:r>
      <w:proofErr w:type="gramEnd"/>
      <w:r w:rsidRPr="00B87A50">
        <w:t xml:space="preserve"> the country engagement strategy of the Global Environment Facility.</w:t>
      </w:r>
    </w:p>
    <w:p w14:paraId="17F24BD7" w14:textId="5D48F654" w:rsidR="00D25EBE" w:rsidRPr="0075440C" w:rsidRDefault="00ED4A2B" w:rsidP="00D25EBE">
      <w:pPr>
        <w:pStyle w:val="CBDNormalNoNumber"/>
        <w:tabs>
          <w:tab w:val="clear" w:pos="567"/>
        </w:tabs>
        <w:spacing w:before="120"/>
      </w:pPr>
      <w:r w:rsidRPr="00B87A50">
        <w:rPr>
          <w:rFonts w:eastAsia="Malgun Gothic"/>
          <w:kern w:val="22"/>
        </w:rPr>
        <w:t>6.</w:t>
      </w:r>
      <w:r w:rsidRPr="00B87A50">
        <w:rPr>
          <w:rFonts w:eastAsia="Malgun Gothic"/>
          <w:kern w:val="22"/>
        </w:rPr>
        <w:tab/>
      </w:r>
      <w:r w:rsidR="00D25EBE" w:rsidRPr="00B87A50">
        <w:t xml:space="preserve">The national platform should also facilitate the participation of </w:t>
      </w:r>
      <w:r w:rsidR="00D25EBE" w:rsidRPr="00B87A50">
        <w:rPr>
          <w:color w:val="000000" w:themeColor="text1"/>
        </w:rPr>
        <w:t>indigenous peoples and local communities, women</w:t>
      </w:r>
      <w:r w:rsidR="00201332">
        <w:rPr>
          <w:color w:val="000000" w:themeColor="text1"/>
        </w:rPr>
        <w:t>’s</w:t>
      </w:r>
      <w:r w:rsidR="00D25EBE" w:rsidRPr="00B87A50">
        <w:rPr>
          <w:color w:val="000000" w:themeColor="text1"/>
        </w:rPr>
        <w:t xml:space="preserve"> and youth organizations and other relevant stakeholders,</w:t>
      </w:r>
      <w:r w:rsidR="00D25EBE">
        <w:rPr>
          <w:color w:val="000000" w:themeColor="text1"/>
        </w:rPr>
        <w:t xml:space="preserve"> </w:t>
      </w:r>
      <w:proofErr w:type="gramStart"/>
      <w:r w:rsidR="00D25EBE">
        <w:rPr>
          <w:color w:val="000000" w:themeColor="text1"/>
        </w:rPr>
        <w:t>taking into account</w:t>
      </w:r>
      <w:proofErr w:type="gramEnd"/>
      <w:r w:rsidR="00D25EBE">
        <w:rPr>
          <w:color w:val="000000" w:themeColor="text1"/>
        </w:rPr>
        <w:t xml:space="preserve"> section</w:t>
      </w:r>
      <w:r w:rsidR="00201332">
        <w:rPr>
          <w:color w:val="000000" w:themeColor="text1"/>
        </w:rPr>
        <w:t> </w:t>
      </w:r>
      <w:r w:rsidR="00D25EBE">
        <w:rPr>
          <w:color w:val="000000" w:themeColor="text1"/>
        </w:rPr>
        <w:t>C of the Kunming-Montreal Global Biodiversity Framework</w:t>
      </w:r>
      <w:r w:rsidR="00D25EBE" w:rsidRPr="00B87A50">
        <w:rPr>
          <w:color w:val="000000" w:themeColor="text1"/>
        </w:rPr>
        <w:t>, as appropriate</w:t>
      </w:r>
      <w:r w:rsidR="00556870">
        <w:rPr>
          <w:color w:val="000000" w:themeColor="text1"/>
        </w:rPr>
        <w:t xml:space="preserve">, </w:t>
      </w:r>
      <w:r w:rsidR="00B27FC7">
        <w:rPr>
          <w:color w:val="000000" w:themeColor="text1"/>
        </w:rPr>
        <w:t>subject to national legislation</w:t>
      </w:r>
      <w:r w:rsidR="00D25EBE" w:rsidRPr="00B87A50">
        <w:rPr>
          <w:color w:val="000000" w:themeColor="text1"/>
        </w:rPr>
        <w:t>.</w:t>
      </w:r>
    </w:p>
    <w:p w14:paraId="1758134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4" w:name="_Hlk215956688"/>
      <w:r w:rsidRPr="00B87A50">
        <w:t>an online platform, subject to the availability of resources, to facilitate the visualization of biodiversity funding needs, gaps and priorities on an ongoing basis</w:t>
      </w:r>
      <w:bookmarkEnd w:id="4"/>
      <w:r w:rsidRPr="00B87A50">
        <w:t>.</w:t>
      </w:r>
    </w:p>
    <w:p w14:paraId="28E7C290"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B87A50" w:rsidRDefault="00ED4A2B" w:rsidP="00ED4A2B">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08847892" w14:textId="77777777" w:rsidR="00ED4A2B" w:rsidRPr="00B87A50" w:rsidRDefault="00ED4A2B" w:rsidP="00ED4A2B">
      <w:pPr>
        <w:pStyle w:val="CBDDesicionAnnex"/>
      </w:pPr>
      <w:r w:rsidRPr="00B87A50">
        <w:t>Annex III</w:t>
      </w:r>
      <w:r w:rsidRPr="00B87A50">
        <w:br/>
        <w:t xml:space="preserve">Terms of reference for the seventh quadrennial review </w:t>
      </w:r>
      <w:r w:rsidRPr="00B87A50">
        <w:br/>
        <w:t>of the effectiveness of the financial mechanism</w:t>
      </w:r>
    </w:p>
    <w:p w14:paraId="5D121C2E"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Objectives</w:t>
      </w:r>
    </w:p>
    <w:p w14:paraId="1ACFF1D2" w14:textId="77777777" w:rsidR="00ED4A2B" w:rsidRPr="00B87A50" w:rsidRDefault="00ED4A2B" w:rsidP="00ED4A2B">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20"/>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B87A50" w:rsidRDefault="00ED4A2B" w:rsidP="00ED4A2B">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6C1EEDF9" w14:textId="531EEAC0" w:rsidR="00ED4A2B" w:rsidRPr="00B87A50" w:rsidRDefault="00ED4A2B" w:rsidP="00ED4A2B">
      <w:pPr>
        <w:pStyle w:val="CBDNormalNoNumber"/>
        <w:tabs>
          <w:tab w:val="clear" w:pos="567"/>
        </w:tabs>
        <w:ind w:firstLine="567"/>
        <w:rPr>
          <w:snapToGrid w:val="0"/>
        </w:rPr>
      </w:pPr>
      <w:r w:rsidRPr="00B87A50">
        <w:rPr>
          <w:snapToGrid w:val="0"/>
        </w:rPr>
        <w:lastRenderedPageBreak/>
        <w:t>(b)</w:t>
      </w:r>
      <w:r w:rsidRPr="00B87A50">
        <w:rPr>
          <w:snapToGrid w:val="0"/>
        </w:rPr>
        <w:tab/>
        <w:t>The effectiveness of the financial mechanism in providing financial resources to enable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B87A50" w:rsidRDefault="00ED4A2B" w:rsidP="00ED4A2B">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B87A50" w:rsidRDefault="00ED4A2B" w:rsidP="00ED4A2B">
      <w:pPr>
        <w:pStyle w:val="CBDNormalNoNumber"/>
        <w:tabs>
          <w:tab w:val="clear" w:pos="567"/>
        </w:tabs>
        <w:ind w:firstLine="567"/>
        <w:rPr>
          <w:snapToGrid w:val="0"/>
        </w:rPr>
      </w:pPr>
      <w:r w:rsidRPr="00B87A50">
        <w:rPr>
          <w:snapToGrid w:val="0"/>
        </w:rPr>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07AFDF6A"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for the implementation of the Convention and the achievement of its three objectives, as well as, as applicable, the implementation of its Protocols, taking into account the guidance provided by the Conference of the Parties;</w:t>
      </w:r>
    </w:p>
    <w:p w14:paraId="011A98D6"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74660D79" w14:textId="77777777" w:rsidR="00ED4A2B" w:rsidRPr="00B87A50" w:rsidRDefault="00ED4A2B" w:rsidP="00ED4A2B">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B87A50" w:rsidRDefault="00ED4A2B" w:rsidP="00ED4A2B">
      <w:pPr>
        <w:pStyle w:val="CBDNormalNoNumber"/>
        <w:tabs>
          <w:tab w:val="clear" w:pos="567"/>
          <w:tab w:val="clear" w:pos="1134"/>
        </w:tabs>
        <w:ind w:firstLine="567"/>
      </w:pPr>
      <w:r w:rsidRPr="00B87A50">
        <w:rPr>
          <w:snapToGrid w:val="0"/>
        </w:rPr>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B87A50" w:rsidRDefault="00ED4A2B" w:rsidP="00ED4A2B">
      <w:pPr>
        <w:pStyle w:val="CBDNormalNoNumber"/>
        <w:tabs>
          <w:tab w:val="clear" w:pos="567"/>
          <w:tab w:val="clear" w:pos="1134"/>
        </w:tabs>
        <w:ind w:firstLine="567"/>
        <w:rPr>
          <w:b/>
          <w:snapToGrid w:val="0"/>
        </w:rPr>
      </w:pPr>
      <w:r w:rsidRPr="00B87A50">
        <w:t>(</w:t>
      </w:r>
      <w:proofErr w:type="spellStart"/>
      <w:r w:rsidRPr="00B87A50">
        <w:t>i</w:t>
      </w:r>
      <w:proofErr w:type="spellEnd"/>
      <w:r w:rsidRPr="00B87A50">
        <w:t>)</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B87A50" w:rsidRDefault="00ED4A2B" w:rsidP="00ED4A2B">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16723D8B" w14:textId="77777777" w:rsidR="00ED4A2B" w:rsidRPr="00B87A50" w:rsidRDefault="00ED4A2B" w:rsidP="00ED4A2B">
      <w:pPr>
        <w:pStyle w:val="CBDNormalNoNumber"/>
        <w:tabs>
          <w:tab w:val="clear" w:pos="567"/>
        </w:tabs>
        <w:rPr>
          <w:snapToGrid w:val="0"/>
          <w:kern w:val="22"/>
        </w:rPr>
      </w:pPr>
      <w:r w:rsidRPr="00B87A50">
        <w:rPr>
          <w:snapToGrid w:val="0"/>
          <w:kern w:val="22"/>
        </w:rPr>
        <w:t>2.</w:t>
      </w:r>
      <w:r w:rsidRPr="00B87A50">
        <w:rPr>
          <w:snapToGrid w:val="0"/>
          <w:kern w:val="22"/>
        </w:rPr>
        <w:tab/>
        <w:t xml:space="preserve">The review will cover all the activities of the institutional structure operating the financial mechanism, </w:t>
      </w:r>
      <w:proofErr w:type="gramStart"/>
      <w:r w:rsidRPr="00B87A50">
        <w:rPr>
          <w:snapToGrid w:val="0"/>
          <w:kern w:val="22"/>
        </w:rPr>
        <w:t>in particular for</w:t>
      </w:r>
      <w:proofErr w:type="gramEnd"/>
      <w:r w:rsidRPr="00B87A50">
        <w:rPr>
          <w:snapToGrid w:val="0"/>
          <w:kern w:val="22"/>
        </w:rPr>
        <w:t xml:space="preserve"> the period from 1 July 2022 to 30 June 2026.</w:t>
      </w:r>
    </w:p>
    <w:p w14:paraId="37AFC80D" w14:textId="77777777" w:rsidR="00ED4A2B" w:rsidRPr="00B87A50" w:rsidRDefault="00ED4A2B" w:rsidP="00ED4A2B">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6D9A6A4B"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27" w:history="1">
        <w:r w:rsidRPr="00B87A50">
          <w:rPr>
            <w:rStyle w:val="Hyperlink"/>
            <w:snapToGrid w:val="0"/>
            <w:kern w:val="22"/>
          </w:rPr>
          <w:t>III/8</w:t>
        </w:r>
      </w:hyperlink>
      <w:r w:rsidRPr="00B87A50">
        <w:rPr>
          <w:snapToGrid w:val="0"/>
          <w:kern w:val="22"/>
        </w:rPr>
        <w:t xml:space="preserve"> of 15 November 1996;</w:t>
      </w:r>
    </w:p>
    <w:p w14:paraId="57ECBBB3"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2FE9B6FE"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4D820FA8" w14:textId="267AE611" w:rsidR="00883F85" w:rsidRDefault="00883F85" w:rsidP="00883F85">
      <w:pPr>
        <w:suppressLineNumbers/>
        <w:suppressAutoHyphens/>
        <w:adjustRightInd w:val="0"/>
        <w:snapToGrid w:val="0"/>
        <w:spacing w:before="120" w:after="120"/>
        <w:ind w:left="567" w:firstLine="567"/>
        <w:rPr>
          <w:rFonts w:eastAsia="Times New Roman"/>
          <w:color w:val="000000" w:themeColor="text1"/>
        </w:rPr>
      </w:pPr>
      <w:r>
        <w:rPr>
          <w:rFonts w:eastAsia="Times New Roman"/>
          <w:color w:val="000000" w:themeColor="text1"/>
        </w:rPr>
        <w:lastRenderedPageBreak/>
        <w:t>(d)</w:t>
      </w:r>
      <w:r w:rsidR="00051C66">
        <w:rPr>
          <w:rFonts w:eastAsia="Times New Roman"/>
          <w:color w:val="000000" w:themeColor="text1"/>
        </w:rPr>
        <w:tab/>
      </w:r>
      <w:r w:rsidRPr="00320216">
        <w:rPr>
          <w:rFonts w:eastAsia="Times New Roman"/>
          <w:color w:val="000000" w:themeColor="text1"/>
        </w:rPr>
        <w:t>The Multilateral Performance Network</w:t>
      </w:r>
      <w:r w:rsidRPr="00B87A50">
        <w:rPr>
          <w:rStyle w:val="FootnoteReference"/>
          <w:rFonts w:eastAsia="Times New Roman"/>
          <w:color w:val="000000" w:themeColor="text1"/>
        </w:rPr>
        <w:footnoteReference w:id="21"/>
      </w:r>
      <w:r>
        <w:rPr>
          <w:rFonts w:eastAsia="Times New Roman"/>
          <w:color w:val="000000" w:themeColor="text1"/>
        </w:rPr>
        <w:t xml:space="preserve"> </w:t>
      </w:r>
      <w:r w:rsidRPr="00320216">
        <w:rPr>
          <w:rFonts w:eastAsia="Times New Roman"/>
          <w:color w:val="000000" w:themeColor="text1"/>
        </w:rPr>
        <w:t>assessments of the Global Environment Facility and relevant reports</w:t>
      </w:r>
      <w:r>
        <w:rPr>
          <w:rFonts w:eastAsia="Times New Roman"/>
          <w:color w:val="000000" w:themeColor="text1"/>
        </w:rPr>
        <w:t xml:space="preserve"> </w:t>
      </w:r>
      <w:r w:rsidRPr="00320216">
        <w:rPr>
          <w:rFonts w:eastAsia="Times New Roman"/>
          <w:color w:val="000000" w:themeColor="text1"/>
        </w:rPr>
        <w:t>related to the review of the vertical climate and environmental funds</w:t>
      </w:r>
      <w:r>
        <w:rPr>
          <w:rFonts w:eastAsia="Times New Roman"/>
          <w:color w:val="000000" w:themeColor="text1"/>
        </w:rPr>
        <w:t>;</w:t>
      </w:r>
    </w:p>
    <w:p w14:paraId="7C869098" w14:textId="77777777" w:rsidR="00ED4A2B" w:rsidRPr="00B87A50" w:rsidRDefault="00ED4A2B" w:rsidP="00ED4A2B">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51662056"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including their views on possible impacts on their rights, as applicable, as well as documented evidence and assessments of such impacts, including gender-differentiated impacts;</w:t>
      </w:r>
    </w:p>
    <w:p w14:paraId="55F36CAA"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p>
    <w:p w14:paraId="769CA566" w14:textId="77777777" w:rsidR="00ED4A2B" w:rsidRPr="00B87A50" w:rsidRDefault="00ED4A2B" w:rsidP="00ED4A2B">
      <w:pPr>
        <w:pStyle w:val="CBDNormalNoNumber"/>
        <w:tabs>
          <w:tab w:val="clear" w:pos="1134"/>
          <w:tab w:val="left" w:pos="2552"/>
        </w:tabs>
        <w:ind w:firstLine="567"/>
      </w:pPr>
      <w:r w:rsidRPr="00B87A50">
        <w:t>(h)</w:t>
      </w:r>
      <w:r w:rsidRPr="00B87A50">
        <w:tab/>
        <w:t>The report of the Council of the Global Environment Facility for the seventeenth meeting of the Conference of the Parties;</w:t>
      </w:r>
    </w:p>
    <w:p w14:paraId="72822C9E" w14:textId="77777777" w:rsidR="00ED4A2B" w:rsidRPr="00B87A50" w:rsidRDefault="00ED4A2B" w:rsidP="00ED4A2B">
      <w:pPr>
        <w:pStyle w:val="CBDNormalNoNumber"/>
        <w:tabs>
          <w:tab w:val="clear" w:pos="567"/>
          <w:tab w:val="clear" w:pos="1134"/>
          <w:tab w:val="clear" w:pos="2268"/>
          <w:tab w:val="left" w:pos="2552"/>
        </w:tabs>
        <w:ind w:firstLine="567"/>
        <w:rPr>
          <w:snapToGrid w:val="0"/>
        </w:rPr>
      </w:pPr>
      <w:r w:rsidRPr="00B87A50">
        <w:t>(</w:t>
      </w:r>
      <w:proofErr w:type="spellStart"/>
      <w:r w:rsidRPr="00B87A50">
        <w:t>i</w:t>
      </w:r>
      <w:proofErr w:type="spellEnd"/>
      <w:r w:rsidRPr="00B87A50">
        <w:t>)</w:t>
      </w:r>
      <w:r w:rsidRPr="00B87A50">
        <w:tab/>
        <w:t>The stocktake review of the operations and performance of the Global Biodiversity Framework Fund regarding its scale, speed and accessibility and the future arrangements requested in decision </w:t>
      </w:r>
      <w:hyperlink r:id="rId28" w:history="1">
        <w:r w:rsidRPr="00B87A50">
          <w:rPr>
            <w:rStyle w:val="Hyperlink"/>
          </w:rPr>
          <w:t>15/15</w:t>
        </w:r>
      </w:hyperlink>
      <w:r w:rsidRPr="00B87A50">
        <w:t xml:space="preserve"> of 19 December 2022.</w:t>
      </w:r>
    </w:p>
    <w:p w14:paraId="06F69F44" w14:textId="77777777" w:rsidR="00ED4A2B" w:rsidRPr="00B87A50" w:rsidRDefault="00ED4A2B" w:rsidP="00ED4A2B">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3E489C8A" w14:textId="427E99AC" w:rsidR="00ED4A2B" w:rsidRPr="00B87A50" w:rsidRDefault="00ED4A2B" w:rsidP="0075440C">
      <w:pPr>
        <w:pStyle w:val="CBDNormalNoNumber"/>
        <w:tabs>
          <w:tab w:val="clear" w:pos="567"/>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w:t>
      </w:r>
      <w:proofErr w:type="gramStart"/>
      <w:r w:rsidRPr="00B87A50">
        <w:rPr>
          <w:snapToGrid w:val="0"/>
          <w:kern w:val="22"/>
        </w:rPr>
        <w:t>taking into account</w:t>
      </w:r>
      <w:proofErr w:type="gramEnd"/>
      <w:r w:rsidRPr="00B87A50">
        <w:rPr>
          <w:snapToGrid w:val="0"/>
          <w:kern w:val="22"/>
        </w:rPr>
        <w:t>, inter alia:</w:t>
      </w:r>
    </w:p>
    <w:p w14:paraId="02AA33C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22"/>
      </w:r>
      <w:r w:rsidRPr="00B87A50">
        <w:rPr>
          <w:color w:val="000000" w:themeColor="text1"/>
        </w:rPr>
        <w:t xml:space="preserve"> </w:t>
      </w:r>
      <w:r w:rsidRPr="00B87A50">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B87A50">
        <w:rPr>
          <w:snapToGrid w:val="0"/>
          <w:kern w:val="22"/>
        </w:rPr>
        <w:t>;</w:t>
      </w:r>
    </w:p>
    <w:p w14:paraId="56900984" w14:textId="0B19CC18" w:rsidR="00ED4A2B"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w:t>
      </w:r>
      <w:r w:rsidR="00167E21">
        <w:rPr>
          <w:color w:val="000000" w:themeColor="text1"/>
          <w:kern w:val="22"/>
        </w:rPr>
        <w:t xml:space="preserve">[all] </w:t>
      </w:r>
      <w:r w:rsidRPr="00B87A50">
        <w:rPr>
          <w:color w:val="000000" w:themeColor="text1"/>
          <w:kern w:val="22"/>
        </w:rPr>
        <w:t xml:space="preserve">eligible </w:t>
      </w:r>
      <w:r w:rsidRPr="00B87A50">
        <w:rPr>
          <w:snapToGrid w:val="0"/>
          <w:color w:val="000000" w:themeColor="text1"/>
          <w:kern w:val="22"/>
        </w:rPr>
        <w:t>Parties[,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557154FE" w14:textId="03036270" w:rsidR="00272A57" w:rsidRPr="00B87A50" w:rsidRDefault="00272A57" w:rsidP="00272A57">
      <w:pPr>
        <w:suppressLineNumbers/>
        <w:tabs>
          <w:tab w:val="clear" w:pos="1134"/>
        </w:tabs>
        <w:suppressAutoHyphens/>
        <w:adjustRightInd w:val="0"/>
        <w:snapToGrid w:val="0"/>
        <w:spacing w:after="120"/>
        <w:ind w:left="567" w:firstLine="567"/>
        <w:rPr>
          <w:snapToGrid w:val="0"/>
          <w:kern w:val="22"/>
        </w:rPr>
      </w:pPr>
      <w:r>
        <w:rPr>
          <w:snapToGrid w:val="0"/>
          <w:kern w:val="22"/>
        </w:rPr>
        <w:t>(c)</w:t>
      </w:r>
      <w:r w:rsidR="00A600CC">
        <w:rPr>
          <w:snapToGrid w:val="0"/>
          <w:kern w:val="22"/>
        </w:rPr>
        <w:tab/>
      </w:r>
      <w:r w:rsidRPr="0075440C">
        <w:rPr>
          <w:kern w:val="22"/>
        </w:rPr>
        <w:t>Information provided by Parties in relation to the</w:t>
      </w:r>
      <w:r w:rsidR="003205B2" w:rsidRPr="0075440C">
        <w:rPr>
          <w:kern w:val="22"/>
        </w:rPr>
        <w:t>ir</w:t>
      </w:r>
      <w:r w:rsidRPr="0075440C">
        <w:rPr>
          <w:kern w:val="22"/>
        </w:rPr>
        <w:t xml:space="preserve"> performance in delivering projects</w:t>
      </w:r>
      <w:r>
        <w:rPr>
          <w:snapToGrid w:val="0"/>
          <w:kern w:val="22"/>
        </w:rPr>
        <w:t xml:space="preserve">, such as constraints affecting those Parties, as well as women and youth, </w:t>
      </w:r>
      <w:r w:rsidRPr="0075440C">
        <w:rPr>
          <w:kern w:val="22"/>
        </w:rPr>
        <w:t xml:space="preserve">under the Global Environment Facility Trust Fund and the </w:t>
      </w:r>
      <w:r w:rsidRPr="00B87A50">
        <w:rPr>
          <w:color w:val="000000" w:themeColor="text1"/>
        </w:rPr>
        <w:t>Global Biodiversity Framework Fund</w:t>
      </w:r>
      <w:r w:rsidRPr="0075440C">
        <w:rPr>
          <w:kern w:val="22"/>
        </w:rPr>
        <w:t xml:space="preserve">, </w:t>
      </w:r>
      <w:r>
        <w:rPr>
          <w:snapToGrid w:val="0"/>
          <w:kern w:val="22"/>
        </w:rPr>
        <w:t>and</w:t>
      </w:r>
      <w:r w:rsidRPr="0075440C">
        <w:rPr>
          <w:kern w:val="22"/>
        </w:rPr>
        <w:t xml:space="preserve"> </w:t>
      </w:r>
      <w:r>
        <w:rPr>
          <w:snapToGrid w:val="0"/>
          <w:kern w:val="22"/>
        </w:rPr>
        <w:t xml:space="preserve">on </w:t>
      </w:r>
      <w:r w:rsidRPr="0075440C">
        <w:rPr>
          <w:kern w:val="22"/>
        </w:rPr>
        <w:t>the performance of implementing agencies</w:t>
      </w:r>
      <w:r>
        <w:rPr>
          <w:snapToGrid w:val="0"/>
          <w:kern w:val="22"/>
        </w:rPr>
        <w:t>;</w:t>
      </w:r>
    </w:p>
    <w:p w14:paraId="5470EDDB" w14:textId="50CE53F3"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4495223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 xml:space="preserve">Trends in co-financing, </w:t>
      </w:r>
      <w:proofErr w:type="gramStart"/>
      <w:r w:rsidRPr="00B87A50">
        <w:rPr>
          <w:snapToGrid w:val="0"/>
          <w:kern w:val="22"/>
        </w:rPr>
        <w:t>in particular private</w:t>
      </w:r>
      <w:proofErr w:type="gramEnd"/>
      <w:r w:rsidRPr="00B87A50">
        <w:rPr>
          <w:snapToGrid w:val="0"/>
          <w:kern w:val="22"/>
        </w:rPr>
        <w:t xml:space="preserve"> and non-grant financing in the biodiversity focal area enabled by the financial mechanism;</w:t>
      </w:r>
    </w:p>
    <w:p w14:paraId="284F595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07238759"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lastRenderedPageBreak/>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790C16E7"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proofErr w:type="spellStart"/>
      <w:r w:rsidRPr="00B87A50">
        <w:rPr>
          <w:snapToGrid w:val="0"/>
          <w:kern w:val="22"/>
        </w:rPr>
        <w:t>i</w:t>
      </w:r>
      <w:proofErr w:type="spellEnd"/>
      <w:r w:rsidRPr="00B87A50">
        <w:rPr>
          <w:snapToGrid w:val="0"/>
          <w:kern w:val="22"/>
        </w:rPr>
        <w:t>)</w:t>
      </w:r>
      <w:r w:rsidRPr="00B87A50">
        <w:rPr>
          <w:snapToGrid w:val="0"/>
          <w:kern w:val="22"/>
        </w:rPr>
        <w:tab/>
        <w:t>Trends in financing targeted at biodiversity-related conventions and agreements taking into consideration synergies among them;</w:t>
      </w:r>
    </w:p>
    <w:p w14:paraId="17ECCFCC" w14:textId="00FFFCB3" w:rsidR="00CC4292" w:rsidRPr="00B87A50" w:rsidRDefault="00CC4292" w:rsidP="00ED4A2B">
      <w:pPr>
        <w:suppressLineNumbers/>
        <w:tabs>
          <w:tab w:val="clear" w:pos="1134"/>
        </w:tabs>
        <w:suppressAutoHyphens/>
        <w:adjustRightInd w:val="0"/>
        <w:snapToGrid w:val="0"/>
        <w:spacing w:after="120"/>
        <w:ind w:left="567" w:firstLine="567"/>
        <w:rPr>
          <w:snapToGrid w:val="0"/>
          <w:kern w:val="22"/>
        </w:rPr>
      </w:pPr>
      <w:r>
        <w:rPr>
          <w:color w:val="000000" w:themeColor="text1"/>
          <w:kern w:val="22"/>
        </w:rPr>
        <w:t>(</w:t>
      </w:r>
      <w:r w:rsidRPr="0075440C">
        <w:rPr>
          <w:color w:val="000000" w:themeColor="text1"/>
          <w:kern w:val="22"/>
        </w:rPr>
        <w:t>j)</w:t>
      </w:r>
      <w:r w:rsidR="00F36978">
        <w:rPr>
          <w:color w:val="000000" w:themeColor="text1"/>
          <w:kern w:val="22"/>
        </w:rPr>
        <w:tab/>
      </w:r>
      <w:r w:rsidRPr="00B87A50">
        <w:rPr>
          <w:color w:val="000000" w:themeColor="text1"/>
          <w:kern w:val="22"/>
        </w:rPr>
        <w:t xml:space="preserve">Trends in time frames for project development and resource disbursement, including the time between the </w:t>
      </w:r>
      <w:r w:rsidR="0070433A">
        <w:rPr>
          <w:color w:val="000000" w:themeColor="text1"/>
          <w:kern w:val="22"/>
        </w:rPr>
        <w:t>pro</w:t>
      </w:r>
      <w:r w:rsidR="00BF018B">
        <w:rPr>
          <w:color w:val="000000" w:themeColor="text1"/>
          <w:kern w:val="22"/>
        </w:rPr>
        <w:t xml:space="preserve">ject </w:t>
      </w:r>
      <w:r w:rsidRPr="00B87A50">
        <w:rPr>
          <w:color w:val="000000" w:themeColor="text1"/>
          <w:kern w:val="22"/>
        </w:rPr>
        <w:t>approval</w:t>
      </w:r>
      <w:r>
        <w:rPr>
          <w:color w:val="000000" w:themeColor="text1"/>
          <w:kern w:val="22"/>
        </w:rPr>
        <w:t xml:space="preserve"> and the first disbursement;</w:t>
      </w:r>
    </w:p>
    <w:p w14:paraId="57B9F2B9" w14:textId="2DF1E291" w:rsidR="00CD784B" w:rsidRPr="00B87A50" w:rsidRDefault="00CD784B" w:rsidP="00ED4A2B">
      <w:pPr>
        <w:suppressLineNumbers/>
        <w:tabs>
          <w:tab w:val="clear" w:pos="1134"/>
        </w:tabs>
        <w:suppressAutoHyphens/>
        <w:adjustRightInd w:val="0"/>
        <w:snapToGrid w:val="0"/>
        <w:spacing w:after="120"/>
        <w:ind w:left="567" w:firstLine="567"/>
        <w:rPr>
          <w:snapToGrid w:val="0"/>
          <w:kern w:val="22"/>
        </w:rPr>
      </w:pPr>
      <w:r w:rsidRPr="009E2F13">
        <w:rPr>
          <w:snapToGrid w:val="0"/>
          <w:kern w:val="22"/>
        </w:rPr>
        <w:t>(</w:t>
      </w:r>
      <w:r w:rsidR="00181D37">
        <w:rPr>
          <w:snapToGrid w:val="0"/>
          <w:kern w:val="22"/>
        </w:rPr>
        <w:t>k</w:t>
      </w:r>
      <w:r>
        <w:rPr>
          <w:snapToGrid w:val="0"/>
          <w:kern w:val="22"/>
        </w:rPr>
        <w:t>)</w:t>
      </w:r>
      <w:r w:rsidR="00027432">
        <w:rPr>
          <w:snapToGrid w:val="0"/>
          <w:kern w:val="22"/>
        </w:rPr>
        <w:tab/>
      </w:r>
      <w:r w:rsidRPr="00B87A50">
        <w:rPr>
          <w:snapToGrid w:val="0"/>
          <w:kern w:val="22"/>
        </w:rPr>
        <w:t>Trends in financing targeted at or led by indigenous peoples and local communities, women and youth</w:t>
      </w:r>
      <w:r>
        <w:rPr>
          <w:snapToGrid w:val="0"/>
          <w:kern w:val="22"/>
        </w:rPr>
        <w:t xml:space="preserve">, </w:t>
      </w:r>
      <w:r w:rsidR="00A3710E">
        <w:rPr>
          <w:snapToGrid w:val="0"/>
          <w:kern w:val="22"/>
        </w:rPr>
        <w:t>including progress</w:t>
      </w:r>
      <w:r w:rsidR="00437CEC">
        <w:rPr>
          <w:snapToGrid w:val="0"/>
          <w:kern w:val="22"/>
        </w:rPr>
        <w:t xml:space="preserve"> on modalities of </w:t>
      </w:r>
      <w:r>
        <w:rPr>
          <w:snapToGrid w:val="0"/>
          <w:kern w:val="22"/>
        </w:rPr>
        <w:t>access to finance;</w:t>
      </w:r>
    </w:p>
    <w:p w14:paraId="5AA6E110" w14:textId="3B199CBC"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l</w:t>
      </w:r>
      <w:r w:rsidRPr="00B87A50">
        <w:rPr>
          <w:snapToGrid w:val="0"/>
          <w:kern w:val="22"/>
        </w:rPr>
        <w:t>)</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4F14F6F5" w14:textId="609E9AC2"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m</w:t>
      </w:r>
      <w:r w:rsidRPr="00B87A50">
        <w:rPr>
          <w:snapToGrid w:val="0"/>
          <w:kern w:val="22"/>
        </w:rPr>
        <w:t>)</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7252EE2A" w14:textId="3FA3E2BD"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r w:rsidR="00181D37">
        <w:rPr>
          <w:snapToGrid w:val="0"/>
          <w:kern w:val="22"/>
        </w:rPr>
        <w:t>n</w:t>
      </w:r>
      <w:r w:rsidRPr="00B87A50">
        <w:rPr>
          <w:snapToGrid w:val="0"/>
          <w:kern w:val="22"/>
        </w:rPr>
        <w:t>)</w:t>
      </w:r>
      <w:r w:rsidRPr="00B87A50">
        <w:rPr>
          <w:snapToGrid w:val="0"/>
          <w:kern w:val="22"/>
        </w:rPr>
        <w:tab/>
      </w:r>
      <w:r w:rsidRPr="00B87A50">
        <w:rPr>
          <w:snapToGrid w:val="0"/>
          <w:color w:val="000000" w:themeColor="text1"/>
          <w:kern w:val="22"/>
        </w:rPr>
        <w:t xml:space="preserve">Criteria listed in decision </w:t>
      </w:r>
      <w:hyperlink r:id="rId29" w:history="1">
        <w:r w:rsidRPr="00B87A50">
          <w:rPr>
            <w:rStyle w:val="Hyperlink"/>
            <w:snapToGrid w:val="0"/>
            <w:kern w:val="22"/>
          </w:rPr>
          <w:t>16/34</w:t>
        </w:r>
      </w:hyperlink>
      <w:r w:rsidRPr="00B87A50">
        <w:rPr>
          <w:snapToGrid w:val="0"/>
          <w:color w:val="000000" w:themeColor="text1"/>
          <w:kern w:val="22"/>
        </w:rPr>
        <w:t xml:space="preserve"> of 27 February 2025.]</w:t>
      </w:r>
    </w:p>
    <w:p w14:paraId="7287C74D" w14:textId="7152D744" w:rsidR="00ED4A2B" w:rsidRPr="00B87A50" w:rsidRDefault="00ED4A2B" w:rsidP="00ED4A2B">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Green Climate Fund,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5DF5D386" w14:textId="77777777" w:rsidR="00ED4A2B" w:rsidRPr="00B87A50" w:rsidRDefault="00ED4A2B" w:rsidP="00ED4A2B">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3AC0B3F1" w14:textId="6E3FE383" w:rsidR="00ED4A2B" w:rsidRPr="00B87A50" w:rsidRDefault="00ED4A2B" w:rsidP="00ED4A2B">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w:t>
      </w:r>
      <w:proofErr w:type="gramStart"/>
      <w:r w:rsidRPr="00B87A50">
        <w:rPr>
          <w:color w:val="000000" w:themeColor="text1"/>
          <w:kern w:val="22"/>
        </w:rPr>
        <w:t>aforementioned objectives</w:t>
      </w:r>
      <w:proofErr w:type="gramEnd"/>
      <w:r w:rsidRPr="00B87A50">
        <w:rPr>
          <w:color w:val="000000" w:themeColor="text1"/>
          <w:kern w:val="22"/>
        </w:rPr>
        <w:t>, methodology and criteria.</w:t>
      </w:r>
    </w:p>
    <w:p w14:paraId="0DC3EC7C" w14:textId="436AC3EA" w:rsidR="00ED4A2B" w:rsidRPr="00B87A50" w:rsidRDefault="00ED4A2B" w:rsidP="00ED4A2B">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w:t>
      </w:r>
      <w:proofErr w:type="gramStart"/>
      <w:r w:rsidRPr="00B87A50">
        <w:rPr>
          <w:color w:val="000000" w:themeColor="text1"/>
          <w:kern w:val="22"/>
        </w:rPr>
        <w:t>review, and</w:t>
      </w:r>
      <w:proofErr w:type="gramEnd"/>
      <w:r w:rsidRPr="00B87A50">
        <w:rPr>
          <w:color w:val="000000" w:themeColor="text1"/>
          <w:kern w:val="22"/>
        </w:rPr>
        <w:t xml:space="preserve">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880A93">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305412E9" w14:textId="527A7FCA" w:rsidR="00ED4A2B" w:rsidRPr="00B87A50" w:rsidRDefault="00ED4A2B" w:rsidP="00ED4A2B">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indigenous peoples and local communities, women and youth, including, as applicable, information on possible impacts on their </w:t>
      </w:r>
      <w:r w:rsidRPr="00B87A50">
        <w:t>rights</w:t>
      </w:r>
      <w:r w:rsidR="00880A93">
        <w:t>,</w:t>
      </w:r>
      <w:r w:rsidR="0063784D">
        <w:t xml:space="preserve"> </w:t>
      </w:r>
      <w:r w:rsidR="0063784D" w:rsidRPr="00880A93">
        <w:t xml:space="preserve">and of </w:t>
      </w:r>
      <w:r w:rsidR="0063784D" w:rsidRPr="00880A93">
        <w:rPr>
          <w:color w:val="000000" w:themeColor="text1"/>
        </w:rPr>
        <w:t>the private sector and non-governmental organizations</w:t>
      </w:r>
      <w:r w:rsidR="00880A93" w:rsidRPr="00880A93">
        <w:rPr>
          <w:color w:val="000000" w:themeColor="text1"/>
        </w:rPr>
        <w:t>,</w:t>
      </w:r>
      <w:r w:rsidR="0063784D">
        <w:t xml:space="preserve"> </w:t>
      </w:r>
      <w:r w:rsidRPr="00B87A50">
        <w:t>in relation to project-specific environmental objectives and in accordance with relevant national legislation.</w:t>
      </w:r>
    </w:p>
    <w:p w14:paraId="24664186" w14:textId="556C7DCE" w:rsidR="00ED4A2B" w:rsidRPr="00B87A50" w:rsidRDefault="00ED4A2B" w:rsidP="00ED4A2B">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01EC7319" w14:textId="67BD25CC" w:rsidR="00ED4A2B" w:rsidRPr="00B87A50" w:rsidRDefault="00ED4A2B" w:rsidP="00ED4A2B">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w:t>
      </w:r>
      <w:r w:rsidR="00071478">
        <w:rPr>
          <w:snapToGrid w:val="0"/>
          <w:kern w:val="22"/>
        </w:rPr>
        <w:t> </w:t>
      </w:r>
      <w:r w:rsidRPr="00B87A50">
        <w:rPr>
          <w:snapToGrid w:val="0"/>
          <w:kern w:val="22"/>
        </w:rPr>
        <w:t>41 of decision </w:t>
      </w:r>
      <w:hyperlink r:id="rId30" w:history="1">
        <w:r w:rsidRPr="00B87A50">
          <w:rPr>
            <w:rStyle w:val="Hyperlink"/>
            <w:snapToGrid w:val="0"/>
            <w:kern w:val="22"/>
          </w:rPr>
          <w:t>16/33</w:t>
        </w:r>
      </w:hyperlink>
      <w:r w:rsidR="00A05D8D">
        <w:t xml:space="preserve"> </w:t>
      </w:r>
      <w:r w:rsidRPr="00B87A50">
        <w:rPr>
          <w:snapToGrid w:val="0"/>
          <w:kern w:val="22"/>
        </w:rPr>
        <w:t xml:space="preserve">of 27 February 2025 </w:t>
      </w:r>
      <w:r w:rsidR="007F1995">
        <w:rPr>
          <w:snapToGrid w:val="0"/>
          <w:kern w:val="22"/>
        </w:rPr>
        <w:t>[</w:t>
      </w:r>
      <w:r w:rsidRPr="00B87A50">
        <w:rPr>
          <w:snapToGrid w:val="0"/>
          <w:kern w:val="22"/>
        </w:rPr>
        <w:t xml:space="preserve">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w:t>
      </w:r>
      <w:r w:rsidRPr="00B87A50">
        <w:rPr>
          <w:snapToGrid w:val="0"/>
          <w:kern w:val="22"/>
        </w:rPr>
        <w:lastRenderedPageBreak/>
        <w:t xml:space="preserve">process for funding, access and disbursement modalities, monitoring and evaluation, governance and the cost-effectiveness of operations[, </w:t>
      </w:r>
      <w:r w:rsidRPr="00B87A50">
        <w:t xml:space="preserve">as well as other criteria contained in decision </w:t>
      </w:r>
      <w:hyperlink r:id="rId31" w:history="1">
        <w:r w:rsidRPr="00B87A50">
          <w:rPr>
            <w:rStyle w:val="Hyperlink"/>
          </w:rPr>
          <w:t>16/34</w:t>
        </w:r>
      </w:hyperlink>
      <w:r w:rsidRPr="00B87A50">
        <w:t>]</w:t>
      </w:r>
      <w:r w:rsidR="008A4E07">
        <w:t>]</w:t>
      </w:r>
      <w:r w:rsidRPr="00B87A50">
        <w:rPr>
          <w:snapToGrid w:val="0"/>
          <w:kern w:val="22"/>
        </w:rPr>
        <w:t>.</w:t>
      </w:r>
    </w:p>
    <w:p w14:paraId="67082925" w14:textId="61A3EFC8" w:rsidR="00ED4A2B" w:rsidRPr="00B87A50" w:rsidRDefault="00CB1B96" w:rsidP="00ED4A2B">
      <w:pPr>
        <w:pStyle w:val="CBDNormalNoNumber"/>
        <w:tabs>
          <w:tab w:val="clear" w:pos="567"/>
          <w:tab w:val="left" w:pos="2552"/>
        </w:tabs>
      </w:pPr>
      <w:r>
        <w:t>11</w:t>
      </w:r>
      <w:r w:rsidR="00ED4A2B" w:rsidRPr="00B87A50">
        <w:t>.</w:t>
      </w:r>
      <w:r w:rsidR="00ED4A2B" w:rsidRPr="00B87A50">
        <w:tab/>
        <w:t>The report shall include as an annex the stocktake review referred to in decision </w:t>
      </w:r>
      <w:hyperlink r:id="rId32" w:history="1">
        <w:r w:rsidR="00ED4A2B" w:rsidRPr="00B87A50">
          <w:rPr>
            <w:rStyle w:val="Hyperlink"/>
          </w:rPr>
          <w:t>15/15</w:t>
        </w:r>
      </w:hyperlink>
      <w:r w:rsidR="00ED4A2B" w:rsidRPr="00B87A50">
        <w:t>.</w:t>
      </w:r>
    </w:p>
    <w:p w14:paraId="2E44C831" w14:textId="56A87250" w:rsidR="00137278" w:rsidRDefault="00CB1B96" w:rsidP="00456DB6">
      <w:pPr>
        <w:pStyle w:val="CBDNormalNoNumber"/>
      </w:pPr>
      <w:r>
        <w:rPr>
          <w:snapToGrid w:val="0"/>
        </w:rPr>
        <w:t>12</w:t>
      </w:r>
      <w:r w:rsidR="00ED4A2B" w:rsidRPr="00B87A50">
        <w:rPr>
          <w:snapToGrid w:val="0"/>
        </w:rPr>
        <w:t>.</w:t>
      </w:r>
      <w:r w:rsidR="00ED4A2B" w:rsidRPr="00B87A50">
        <w:rPr>
          <w:snapToGrid w:val="0"/>
        </w:rPr>
        <w:tab/>
        <w:t xml:space="preserve">On the basis of the synthesis report and recommendations of the independent evaluator, the Executive Secretary will prepare, in consultation with the </w:t>
      </w:r>
      <w:r w:rsidR="001B414A">
        <w:rPr>
          <w:snapToGrid w:val="0"/>
        </w:rPr>
        <w:t xml:space="preserve">Council and the Secretariat of the </w:t>
      </w:r>
      <w:r w:rsidR="00ED4A2B" w:rsidRPr="00B87A50">
        <w:t>Global Environment Facility</w:t>
      </w:r>
      <w:r w:rsidR="00ED4A2B" w:rsidRPr="00B87A50">
        <w:rPr>
          <w:snapToGrid w:val="0"/>
        </w:rPr>
        <w:t xml:space="preserve">, a draft decision on the seventh quadrennial review of the financial mechanism, including specific suggestions for action to improve the effectiveness of the mechanism, </w:t>
      </w:r>
      <w:r w:rsidR="002E3651">
        <w:rPr>
          <w:snapToGrid w:val="0"/>
        </w:rPr>
        <w:t>as</w:t>
      </w:r>
      <w:r w:rsidR="00ED4A2B" w:rsidRPr="00B87A50">
        <w:rPr>
          <w:snapToGrid w:val="0"/>
        </w:rPr>
        <w:t xml:space="preserve">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E1FF" w14:textId="77777777" w:rsidR="008A5227" w:rsidRPr="003F1A75" w:rsidRDefault="008A5227" w:rsidP="00CF1848">
      <w:r w:rsidRPr="003F1A75">
        <w:separator/>
      </w:r>
    </w:p>
  </w:endnote>
  <w:endnote w:type="continuationSeparator" w:id="0">
    <w:p w14:paraId="51D191E6" w14:textId="77777777" w:rsidR="008A5227" w:rsidRPr="003F1A75" w:rsidRDefault="008A522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021D" w14:textId="77777777" w:rsidR="008A5227" w:rsidRPr="003F1A75" w:rsidRDefault="008A5227" w:rsidP="00CF1848">
      <w:r w:rsidRPr="003F1A75">
        <w:separator/>
      </w:r>
    </w:p>
  </w:footnote>
  <w:footnote w:type="continuationSeparator" w:id="0">
    <w:p w14:paraId="2EDF64DB" w14:textId="77777777" w:rsidR="008A5227" w:rsidRPr="003F1A75" w:rsidRDefault="008A5227"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D793421" w14:textId="77777777" w:rsidR="00ED4A2B" w:rsidRDefault="00ED4A2B" w:rsidP="00ED4A2B">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6DD1BBAA" w14:textId="77777777" w:rsidR="00ED4A2B" w:rsidRPr="00BB39E0" w:rsidRDefault="00ED4A2B" w:rsidP="00ED4A2B">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221960B8" w14:textId="77777777" w:rsidR="00ED4A2B" w:rsidRPr="00F51A14" w:rsidRDefault="00ED4A2B" w:rsidP="00ED4A2B">
      <w:pPr>
        <w:pStyle w:val="FootnoteText"/>
        <w:rPr>
          <w:lang w:val="en-US"/>
        </w:rPr>
      </w:pPr>
      <w:r>
        <w:rPr>
          <w:rStyle w:val="FootnoteReference"/>
        </w:rPr>
        <w:footnoteRef/>
      </w:r>
      <w:r>
        <w:t xml:space="preserve"> </w:t>
      </w:r>
      <w:r>
        <w:rPr>
          <w:lang w:val="en-US"/>
        </w:rPr>
        <w:t xml:space="preserve">Operative paragraphs 1 to 3 were considered at the seventh meeting of the Subsidiary Body on Implementation (see recommendation </w:t>
      </w:r>
      <w:hyperlink r:id="rId2" w:history="1">
        <w:r w:rsidRPr="00945927">
          <w:rPr>
            <w:rStyle w:val="Hyperlink"/>
            <w:lang w:val="en-US"/>
          </w:rPr>
          <w:t>7/3</w:t>
        </w:r>
      </w:hyperlink>
      <w:r>
        <w:rPr>
          <w:lang w:val="en-US"/>
        </w:rPr>
        <w:t xml:space="preserve">). Recommendation </w:t>
      </w:r>
      <w:hyperlink r:id="rId3" w:history="1">
        <w:r w:rsidRPr="00B833A7">
          <w:rPr>
            <w:rStyle w:val="Hyperlink"/>
            <w:lang w:val="en-US"/>
          </w:rPr>
          <w:t>6/2</w:t>
        </w:r>
      </w:hyperlink>
      <w:r>
        <w:rPr>
          <w:lang w:val="en-US"/>
        </w:rPr>
        <w:t xml:space="preserve">, adopted at its sixth meeting, also contained a paragraph on the topic of the ninth replenishment period of the Global Environment Facility Trust Fund (para. 6), but that paragraph was not discussed at that meeting. It is the understanding of the Secretariat that paragraphs 1 to 3 above reflect the discussions of the Subsidiary Body on the subject and therefore supersede the not-negotiated paragraph 6 in recommendation </w:t>
      </w:r>
      <w:hyperlink r:id="rId4" w:history="1">
        <w:r w:rsidRPr="00BA33B8">
          <w:rPr>
            <w:rStyle w:val="Hyperlink"/>
            <w:lang w:val="en-US"/>
          </w:rPr>
          <w:t>6/2</w:t>
        </w:r>
      </w:hyperlink>
      <w:r>
        <w:rPr>
          <w:lang w:val="en-US"/>
        </w:rPr>
        <w:t>. As a result, that paragraph has not been included in the present draft decision. For reference, it read as follows: “</w:t>
      </w:r>
      <w:r w:rsidRPr="00CB1AFB">
        <w:rPr>
          <w:lang w:val="en-US"/>
        </w:rPr>
        <w:t>[</w:t>
      </w:r>
      <w:r w:rsidRPr="00F51A14">
        <w:rPr>
          <w:i/>
          <w:iCs/>
          <w:lang w:val="en-US"/>
        </w:rPr>
        <w:t>Reiterates</w:t>
      </w:r>
      <w:r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Pr>
          <w:lang w:val="en-US"/>
        </w:rPr>
        <w:t>”.</w:t>
      </w:r>
    </w:p>
  </w:footnote>
  <w:footnote w:id="6">
    <w:p w14:paraId="42A04557" w14:textId="77777777" w:rsidR="00ED4A2B" w:rsidRPr="009E6C04" w:rsidRDefault="00ED4A2B" w:rsidP="00ED4A2B">
      <w:pPr>
        <w:pStyle w:val="FootnoteText"/>
        <w:rPr>
          <w:lang w:val="en-CA"/>
        </w:rPr>
      </w:pPr>
      <w:r>
        <w:rPr>
          <w:rStyle w:val="FootnoteReference"/>
        </w:rPr>
        <w:footnoteRef/>
      </w:r>
      <w:r>
        <w:t xml:space="preserve"> </w:t>
      </w:r>
      <w:hyperlink r:id="rId5" w:history="1">
        <w:r w:rsidRPr="00BD3800">
          <w:rPr>
            <w:rStyle w:val="Hyperlink"/>
            <w:lang w:val="en-CA"/>
          </w:rPr>
          <w:t>CBD/COP/17/5/Add.1</w:t>
        </w:r>
      </w:hyperlink>
      <w:r w:rsidRPr="00F3555E">
        <w:rPr>
          <w:lang w:val="en-CA"/>
        </w:rPr>
        <w:t>.</w:t>
      </w:r>
    </w:p>
  </w:footnote>
  <w:footnote w:id="7">
    <w:p w14:paraId="1990F3EC" w14:textId="77777777" w:rsidR="00ED4A2B" w:rsidRPr="00630DED" w:rsidRDefault="00ED4A2B" w:rsidP="00ED4A2B">
      <w:pPr>
        <w:pStyle w:val="FootnoteText"/>
      </w:pPr>
      <w:r>
        <w:rPr>
          <w:rStyle w:val="FootnoteReference"/>
        </w:rPr>
        <w:footnoteRef/>
      </w:r>
      <w:r>
        <w:t xml:space="preserve"> Decision </w:t>
      </w:r>
      <w:hyperlink r:id="rId6" w:history="1">
        <w:r w:rsidRPr="00A77D61">
          <w:rPr>
            <w:rStyle w:val="Hyperlink"/>
          </w:rPr>
          <w:t>16/33</w:t>
        </w:r>
      </w:hyperlink>
      <w:r>
        <w:t>, annex I.</w:t>
      </w:r>
    </w:p>
  </w:footnote>
  <w:footnote w:id="8">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9">
    <w:p w14:paraId="4FDAE068" w14:textId="77777777" w:rsidR="00ED4A2B" w:rsidRPr="00755E22" w:rsidRDefault="00ED4A2B" w:rsidP="00ED4A2B">
      <w:pPr>
        <w:pStyle w:val="FootnoteText"/>
      </w:pPr>
      <w:r>
        <w:rPr>
          <w:rStyle w:val="FootnoteReference"/>
        </w:rPr>
        <w:footnoteRef/>
      </w:r>
      <w:r>
        <w:t xml:space="preserve"> Decision </w:t>
      </w:r>
      <w:hyperlink r:id="rId7" w:history="1">
        <w:r w:rsidRPr="00755E22">
          <w:rPr>
            <w:rStyle w:val="Hyperlink"/>
          </w:rPr>
          <w:t>16/4</w:t>
        </w:r>
      </w:hyperlink>
      <w:r>
        <w:t>, annex.</w:t>
      </w:r>
    </w:p>
  </w:footnote>
  <w:footnote w:id="10">
    <w:p w14:paraId="139AC5DB" w14:textId="5972C9F5" w:rsidR="001B28C7" w:rsidRPr="00D65ABB" w:rsidRDefault="001B28C7" w:rsidP="001B28C7">
      <w:pPr>
        <w:pStyle w:val="FootnoteText"/>
      </w:pPr>
      <w:r>
        <w:rPr>
          <w:rStyle w:val="FootnoteReference"/>
        </w:rPr>
        <w:footnoteRef/>
      </w:r>
      <w:r>
        <w:t xml:space="preserve"> </w:t>
      </w:r>
      <w:r w:rsidR="00BD4FDE">
        <w:t xml:space="preserve">Global Environment Facility, </w:t>
      </w:r>
      <w:r w:rsidR="00CB4CF2">
        <w:t>document </w:t>
      </w:r>
      <w:r w:rsidRPr="0075440C">
        <w:t>GEF/C.64/06/Rev/0</w:t>
      </w:r>
      <w:r w:rsidR="00BD4FDE">
        <w:t>2</w:t>
      </w:r>
      <w:r w:rsidR="00715F39">
        <w:t>.</w:t>
      </w:r>
    </w:p>
  </w:footnote>
  <w:footnote w:id="11">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2">
    <w:p w14:paraId="1BD5AE4C" w14:textId="77777777" w:rsidR="00ED4A2B" w:rsidRPr="00BF358F" w:rsidRDefault="00ED4A2B" w:rsidP="00ED4A2B">
      <w:pPr>
        <w:pStyle w:val="FootnoteText"/>
        <w:rPr>
          <w:lang w:val="en-CA"/>
        </w:rPr>
      </w:pPr>
      <w:r>
        <w:rPr>
          <w:rStyle w:val="FootnoteReference"/>
        </w:rPr>
        <w:footnoteRef/>
      </w:r>
      <w:r w:rsidRPr="00BF358F">
        <w:rPr>
          <w:lang w:val="en-CA"/>
        </w:rPr>
        <w:t xml:space="preserve"> Ibid., vol. 3008, No. 30619.</w:t>
      </w:r>
    </w:p>
  </w:footnote>
  <w:footnote w:id="13">
    <w:p w14:paraId="6F8C679B" w14:textId="2112D7D4" w:rsidR="00ED4A2B" w:rsidRPr="00BF358F" w:rsidRDefault="00ED4A2B" w:rsidP="00ED4A2B">
      <w:pPr>
        <w:pStyle w:val="FootnoteText"/>
        <w:rPr>
          <w:lang w:val="en-CA"/>
        </w:rPr>
      </w:pPr>
      <w:r>
        <w:rPr>
          <w:rStyle w:val="FootnoteReference"/>
        </w:rPr>
        <w:footnoteRef/>
      </w:r>
      <w:r w:rsidR="00071478" w:rsidRPr="00071478">
        <w:t xml:space="preserve"> </w:t>
      </w:r>
      <w:hyperlink r:id="rId8" w:history="1">
        <w:r w:rsidR="00071478" w:rsidRPr="00071478">
          <w:rPr>
            <w:rStyle w:val="Hyperlink"/>
          </w:rPr>
          <w:t>CBD/COP/17/INF/13</w:t>
        </w:r>
      </w:hyperlink>
      <w:r w:rsidRPr="00BF358F">
        <w:rPr>
          <w:lang w:val="en-CA"/>
        </w:rPr>
        <w:t xml:space="preserve">. </w:t>
      </w:r>
    </w:p>
  </w:footnote>
  <w:footnote w:id="14">
    <w:p w14:paraId="2E050382" w14:textId="33A6EED2" w:rsidR="000053C0" w:rsidRPr="000053C0" w:rsidRDefault="000053C0">
      <w:pPr>
        <w:pStyle w:val="FootnoteText"/>
      </w:pPr>
      <w:r>
        <w:rPr>
          <w:rStyle w:val="FootnoteReference"/>
        </w:rPr>
        <w:t>*</w:t>
      </w:r>
      <w:r>
        <w:t xml:space="preserve"> The present annex is being issued without formal editing.</w:t>
      </w:r>
    </w:p>
  </w:footnote>
  <w:footnote w:id="15">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6">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9" w:history="1">
        <w:r w:rsidRPr="007547D1">
          <w:rPr>
            <w:rStyle w:val="Hyperlink"/>
            <w:lang w:val="en-CA"/>
          </w:rPr>
          <w:t>15/4</w:t>
        </w:r>
      </w:hyperlink>
      <w:r>
        <w:rPr>
          <w:lang w:val="en-CA"/>
        </w:rPr>
        <w:t>, annex.</w:t>
      </w:r>
    </w:p>
  </w:footnote>
  <w:footnote w:id="17">
    <w:p w14:paraId="40CCD4E2" w14:textId="77777777" w:rsidR="00ED4A2B" w:rsidRPr="009E67E2" w:rsidRDefault="00ED4A2B" w:rsidP="00ED4A2B">
      <w:pPr>
        <w:pStyle w:val="FootnoteText"/>
      </w:pPr>
      <w:r>
        <w:rPr>
          <w:rStyle w:val="FootnoteReference"/>
        </w:rPr>
        <w:footnoteRef/>
      </w:r>
      <w:r w:rsidRPr="00F51377">
        <w:t xml:space="preserve"> Decision </w:t>
      </w:r>
      <w:hyperlink r:id="rId10" w:history="1">
        <w:r w:rsidRPr="00027CF1">
          <w:rPr>
            <w:rStyle w:val="Hyperlink"/>
          </w:rPr>
          <w:t>15/11</w:t>
        </w:r>
      </w:hyperlink>
      <w:r w:rsidRPr="00F91C7C">
        <w:t>, annex</w:t>
      </w:r>
      <w:r w:rsidRPr="00F51377">
        <w:t>.</w:t>
      </w:r>
    </w:p>
  </w:footnote>
  <w:footnote w:id="18">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19">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20">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21">
    <w:p w14:paraId="315A8BEC" w14:textId="77777777" w:rsidR="00883F85" w:rsidRPr="008B7FDC" w:rsidRDefault="00883F85" w:rsidP="00883F85">
      <w:pPr>
        <w:pStyle w:val="FootnoteText"/>
        <w:rPr>
          <w:lang w:val="en-CA"/>
        </w:rPr>
      </w:pPr>
      <w:r>
        <w:rPr>
          <w:rStyle w:val="FootnoteReference"/>
        </w:rPr>
        <w:footnoteRef/>
      </w:r>
      <w:r>
        <w:t xml:space="preserve"> </w:t>
      </w:r>
      <w:r>
        <w:rPr>
          <w:lang w:val="en-CA"/>
        </w:rPr>
        <w:t xml:space="preserve">See </w:t>
      </w:r>
      <w:hyperlink r:id="rId11" w:history="1">
        <w:r>
          <w:rPr>
            <w:rStyle w:val="Hyperlink"/>
            <w:lang w:val="en-CA"/>
          </w:rPr>
          <w:t>www.mopan.org/en/our-work/performance-evidence/gef.html</w:t>
        </w:r>
      </w:hyperlink>
      <w:r>
        <w:rPr>
          <w:lang w:val="en-CA"/>
        </w:rPr>
        <w:t xml:space="preserve">. </w:t>
      </w:r>
    </w:p>
  </w:footnote>
  <w:footnote w:id="22">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2" w:history="1">
        <w:r w:rsidRPr="008B7FDC">
          <w:rPr>
            <w:rStyle w:val="Hyperlink"/>
            <w:lang w:val="en-US"/>
          </w:rPr>
          <w:t>15/4</w:t>
        </w:r>
      </w:hyperlink>
      <w:r w:rsidRPr="008F2A44">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EndPr/>
    <w:sdtContent>
      <w:p w14:paraId="56A7D691" w14:textId="343F8D0C" w:rsidR="00534681" w:rsidRPr="003F1A75" w:rsidRDefault="00010C8E" w:rsidP="007C4951">
        <w:pPr>
          <w:pStyle w:val="Header"/>
          <w:spacing w:after="240"/>
          <w:rPr>
            <w:szCs w:val="20"/>
          </w:rPr>
        </w:pPr>
        <w:r>
          <w:rPr>
            <w:szCs w:val="20"/>
          </w:rPr>
          <w:t>CBD/COP/17/</w:t>
        </w:r>
        <w:proofErr w:type="gramStart"/>
        <w:r>
          <w:rPr>
            <w:szCs w:val="20"/>
          </w:rPr>
          <w:t>WG.I</w:t>
        </w:r>
        <w:proofErr w:type="gramEnd"/>
        <w:r>
          <w:rPr>
            <w:szCs w:val="20"/>
          </w:rPr>
          <w:t>/CRP.13/Rev.1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512D517" w:rsidR="009505C9" w:rsidRPr="003F1A75" w:rsidRDefault="00010C8E" w:rsidP="007C4951">
        <w:pPr>
          <w:pStyle w:val="Header"/>
          <w:spacing w:after="240"/>
          <w:jc w:val="right"/>
        </w:pPr>
        <w:r>
          <w:t>CBD/COP/17/</w:t>
        </w:r>
        <w:proofErr w:type="gramStart"/>
        <w:r>
          <w:t>WG.I</w:t>
        </w:r>
        <w:proofErr w:type="gramEnd"/>
        <w:r>
          <w:t>/CRP.13/Rev.1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247"/>
    <w:rsid w:val="00000A84"/>
    <w:rsid w:val="000012CE"/>
    <w:rsid w:val="000053C0"/>
    <w:rsid w:val="00010BAD"/>
    <w:rsid w:val="00010C8E"/>
    <w:rsid w:val="00015AF5"/>
    <w:rsid w:val="00021D75"/>
    <w:rsid w:val="00022BE5"/>
    <w:rsid w:val="00022E5E"/>
    <w:rsid w:val="00027432"/>
    <w:rsid w:val="00035F94"/>
    <w:rsid w:val="0003634D"/>
    <w:rsid w:val="0004706E"/>
    <w:rsid w:val="0005091C"/>
    <w:rsid w:val="00050D9D"/>
    <w:rsid w:val="0005107E"/>
    <w:rsid w:val="00051C66"/>
    <w:rsid w:val="00052FA7"/>
    <w:rsid w:val="00053693"/>
    <w:rsid w:val="00055ECD"/>
    <w:rsid w:val="000652FB"/>
    <w:rsid w:val="00067325"/>
    <w:rsid w:val="00071478"/>
    <w:rsid w:val="0007171B"/>
    <w:rsid w:val="0007397C"/>
    <w:rsid w:val="00073C71"/>
    <w:rsid w:val="00074065"/>
    <w:rsid w:val="00082C95"/>
    <w:rsid w:val="000831BE"/>
    <w:rsid w:val="00085760"/>
    <w:rsid w:val="000909C4"/>
    <w:rsid w:val="000912F6"/>
    <w:rsid w:val="000A1B5B"/>
    <w:rsid w:val="000A2327"/>
    <w:rsid w:val="000A3A72"/>
    <w:rsid w:val="000A6739"/>
    <w:rsid w:val="000A7500"/>
    <w:rsid w:val="000A757B"/>
    <w:rsid w:val="000B2717"/>
    <w:rsid w:val="000B3863"/>
    <w:rsid w:val="000B3A7A"/>
    <w:rsid w:val="000B6244"/>
    <w:rsid w:val="000C3746"/>
    <w:rsid w:val="000C38B3"/>
    <w:rsid w:val="000C570C"/>
    <w:rsid w:val="000C6BC9"/>
    <w:rsid w:val="000D0F68"/>
    <w:rsid w:val="000D292C"/>
    <w:rsid w:val="000E45E3"/>
    <w:rsid w:val="000E673A"/>
    <w:rsid w:val="000F374F"/>
    <w:rsid w:val="000F4D6F"/>
    <w:rsid w:val="000F6945"/>
    <w:rsid w:val="000F74F5"/>
    <w:rsid w:val="000F78FC"/>
    <w:rsid w:val="00102F97"/>
    <w:rsid w:val="001031DF"/>
    <w:rsid w:val="00105372"/>
    <w:rsid w:val="001054A6"/>
    <w:rsid w:val="001077EA"/>
    <w:rsid w:val="001078A1"/>
    <w:rsid w:val="00111496"/>
    <w:rsid w:val="0011540E"/>
    <w:rsid w:val="0011581C"/>
    <w:rsid w:val="0012094E"/>
    <w:rsid w:val="00121284"/>
    <w:rsid w:val="00122584"/>
    <w:rsid w:val="00126582"/>
    <w:rsid w:val="00127D1A"/>
    <w:rsid w:val="001312AD"/>
    <w:rsid w:val="00131E7A"/>
    <w:rsid w:val="00134846"/>
    <w:rsid w:val="00137278"/>
    <w:rsid w:val="00142B9B"/>
    <w:rsid w:val="00143D77"/>
    <w:rsid w:val="00146047"/>
    <w:rsid w:val="00147B26"/>
    <w:rsid w:val="00151C3C"/>
    <w:rsid w:val="00157248"/>
    <w:rsid w:val="001576CB"/>
    <w:rsid w:val="001630C7"/>
    <w:rsid w:val="00163A24"/>
    <w:rsid w:val="001648E0"/>
    <w:rsid w:val="00166ACA"/>
    <w:rsid w:val="00167E21"/>
    <w:rsid w:val="00172AF6"/>
    <w:rsid w:val="00174F69"/>
    <w:rsid w:val="00176CEE"/>
    <w:rsid w:val="00181D37"/>
    <w:rsid w:val="00186DD8"/>
    <w:rsid w:val="00190B69"/>
    <w:rsid w:val="00192F5D"/>
    <w:rsid w:val="001945B8"/>
    <w:rsid w:val="00194C82"/>
    <w:rsid w:val="00195BE1"/>
    <w:rsid w:val="001A0189"/>
    <w:rsid w:val="001A1DFB"/>
    <w:rsid w:val="001A23D4"/>
    <w:rsid w:val="001A2635"/>
    <w:rsid w:val="001A311E"/>
    <w:rsid w:val="001A35EC"/>
    <w:rsid w:val="001B13FE"/>
    <w:rsid w:val="001B251E"/>
    <w:rsid w:val="001B28C7"/>
    <w:rsid w:val="001B414A"/>
    <w:rsid w:val="001B51DC"/>
    <w:rsid w:val="001C5EB4"/>
    <w:rsid w:val="001C68F7"/>
    <w:rsid w:val="001C7AA4"/>
    <w:rsid w:val="001D0E1C"/>
    <w:rsid w:val="001D633A"/>
    <w:rsid w:val="001D6AF1"/>
    <w:rsid w:val="001E0A67"/>
    <w:rsid w:val="001E1155"/>
    <w:rsid w:val="001E4499"/>
    <w:rsid w:val="001E73C9"/>
    <w:rsid w:val="001F0A46"/>
    <w:rsid w:val="001F402D"/>
    <w:rsid w:val="001F647A"/>
    <w:rsid w:val="001F73E5"/>
    <w:rsid w:val="001F7F6E"/>
    <w:rsid w:val="00201332"/>
    <w:rsid w:val="00207513"/>
    <w:rsid w:val="00212B1A"/>
    <w:rsid w:val="00217612"/>
    <w:rsid w:val="00226654"/>
    <w:rsid w:val="00227663"/>
    <w:rsid w:val="00227B5B"/>
    <w:rsid w:val="00227D0F"/>
    <w:rsid w:val="002313A0"/>
    <w:rsid w:val="002348F3"/>
    <w:rsid w:val="00235ECF"/>
    <w:rsid w:val="002405B0"/>
    <w:rsid w:val="00240EE6"/>
    <w:rsid w:val="00242819"/>
    <w:rsid w:val="002450CF"/>
    <w:rsid w:val="002545B0"/>
    <w:rsid w:val="00254EB5"/>
    <w:rsid w:val="002566F9"/>
    <w:rsid w:val="002618A1"/>
    <w:rsid w:val="00261DA8"/>
    <w:rsid w:val="002665A6"/>
    <w:rsid w:val="00266D96"/>
    <w:rsid w:val="002704B7"/>
    <w:rsid w:val="00271654"/>
    <w:rsid w:val="00271707"/>
    <w:rsid w:val="0027243E"/>
    <w:rsid w:val="00272A57"/>
    <w:rsid w:val="00276918"/>
    <w:rsid w:val="00277419"/>
    <w:rsid w:val="00280B1A"/>
    <w:rsid w:val="00285282"/>
    <w:rsid w:val="0028795B"/>
    <w:rsid w:val="00290B5C"/>
    <w:rsid w:val="00291E3A"/>
    <w:rsid w:val="00294004"/>
    <w:rsid w:val="002944D1"/>
    <w:rsid w:val="00295837"/>
    <w:rsid w:val="00297874"/>
    <w:rsid w:val="002A301E"/>
    <w:rsid w:val="002A46F6"/>
    <w:rsid w:val="002A79A2"/>
    <w:rsid w:val="002B4BFB"/>
    <w:rsid w:val="002C3555"/>
    <w:rsid w:val="002C66E3"/>
    <w:rsid w:val="002C72E3"/>
    <w:rsid w:val="002D07FE"/>
    <w:rsid w:val="002D2D67"/>
    <w:rsid w:val="002D4C71"/>
    <w:rsid w:val="002D7F8F"/>
    <w:rsid w:val="002E062E"/>
    <w:rsid w:val="002E3651"/>
    <w:rsid w:val="002E429F"/>
    <w:rsid w:val="002E5606"/>
    <w:rsid w:val="002F35C5"/>
    <w:rsid w:val="002F498B"/>
    <w:rsid w:val="002F5204"/>
    <w:rsid w:val="002F6E18"/>
    <w:rsid w:val="003008FE"/>
    <w:rsid w:val="0030169D"/>
    <w:rsid w:val="003060EB"/>
    <w:rsid w:val="003105E7"/>
    <w:rsid w:val="00310CE3"/>
    <w:rsid w:val="00310F5F"/>
    <w:rsid w:val="003115F1"/>
    <w:rsid w:val="00312E84"/>
    <w:rsid w:val="00314D02"/>
    <w:rsid w:val="00315023"/>
    <w:rsid w:val="003153EB"/>
    <w:rsid w:val="003205B2"/>
    <w:rsid w:val="0032079D"/>
    <w:rsid w:val="00320E38"/>
    <w:rsid w:val="0032136E"/>
    <w:rsid w:val="00321985"/>
    <w:rsid w:val="0032270C"/>
    <w:rsid w:val="003231BA"/>
    <w:rsid w:val="00323F70"/>
    <w:rsid w:val="0032492C"/>
    <w:rsid w:val="003266A6"/>
    <w:rsid w:val="003269CF"/>
    <w:rsid w:val="00326E4C"/>
    <w:rsid w:val="0032727E"/>
    <w:rsid w:val="00333D6D"/>
    <w:rsid w:val="003356CC"/>
    <w:rsid w:val="00336935"/>
    <w:rsid w:val="00342B1F"/>
    <w:rsid w:val="00342BBC"/>
    <w:rsid w:val="0034581A"/>
    <w:rsid w:val="00346E52"/>
    <w:rsid w:val="00351205"/>
    <w:rsid w:val="003531A2"/>
    <w:rsid w:val="0035426E"/>
    <w:rsid w:val="00357887"/>
    <w:rsid w:val="0036069B"/>
    <w:rsid w:val="00360EDD"/>
    <w:rsid w:val="00365BF6"/>
    <w:rsid w:val="003661BB"/>
    <w:rsid w:val="0036718E"/>
    <w:rsid w:val="00372F74"/>
    <w:rsid w:val="00376B88"/>
    <w:rsid w:val="00377DCB"/>
    <w:rsid w:val="003802CF"/>
    <w:rsid w:val="00387AFE"/>
    <w:rsid w:val="0039353B"/>
    <w:rsid w:val="00394488"/>
    <w:rsid w:val="00396FD3"/>
    <w:rsid w:val="003A12F1"/>
    <w:rsid w:val="003A3475"/>
    <w:rsid w:val="003A547E"/>
    <w:rsid w:val="003B2F47"/>
    <w:rsid w:val="003B3D28"/>
    <w:rsid w:val="003B5F90"/>
    <w:rsid w:val="003B6814"/>
    <w:rsid w:val="003B6CFD"/>
    <w:rsid w:val="003C0515"/>
    <w:rsid w:val="003C0806"/>
    <w:rsid w:val="003C37C4"/>
    <w:rsid w:val="003C474B"/>
    <w:rsid w:val="003C6E0E"/>
    <w:rsid w:val="003C7CB9"/>
    <w:rsid w:val="003D0AE6"/>
    <w:rsid w:val="003D0DB5"/>
    <w:rsid w:val="003D3B6C"/>
    <w:rsid w:val="003D68BF"/>
    <w:rsid w:val="003E099F"/>
    <w:rsid w:val="003E0A1B"/>
    <w:rsid w:val="003E220F"/>
    <w:rsid w:val="003E3FD2"/>
    <w:rsid w:val="003E621B"/>
    <w:rsid w:val="003E78B3"/>
    <w:rsid w:val="003F1A75"/>
    <w:rsid w:val="003F62E5"/>
    <w:rsid w:val="003F7224"/>
    <w:rsid w:val="00400CCE"/>
    <w:rsid w:val="00404612"/>
    <w:rsid w:val="004115A2"/>
    <w:rsid w:val="00412947"/>
    <w:rsid w:val="004177BD"/>
    <w:rsid w:val="004178E8"/>
    <w:rsid w:val="0042124C"/>
    <w:rsid w:val="0042664D"/>
    <w:rsid w:val="00427B52"/>
    <w:rsid w:val="00427D21"/>
    <w:rsid w:val="00433657"/>
    <w:rsid w:val="00437CEC"/>
    <w:rsid w:val="004426F0"/>
    <w:rsid w:val="00447F4A"/>
    <w:rsid w:val="0045072B"/>
    <w:rsid w:val="00450F05"/>
    <w:rsid w:val="00451D46"/>
    <w:rsid w:val="00452943"/>
    <w:rsid w:val="0045349D"/>
    <w:rsid w:val="00454BF6"/>
    <w:rsid w:val="004551E3"/>
    <w:rsid w:val="0045657F"/>
    <w:rsid w:val="00456DB6"/>
    <w:rsid w:val="00456F67"/>
    <w:rsid w:val="004609CF"/>
    <w:rsid w:val="004644C2"/>
    <w:rsid w:val="00465A2F"/>
    <w:rsid w:val="00467F9C"/>
    <w:rsid w:val="004713BE"/>
    <w:rsid w:val="00480597"/>
    <w:rsid w:val="00481705"/>
    <w:rsid w:val="0048373C"/>
    <w:rsid w:val="00483F74"/>
    <w:rsid w:val="004865FA"/>
    <w:rsid w:val="00497FDA"/>
    <w:rsid w:val="004A1D9C"/>
    <w:rsid w:val="004A2097"/>
    <w:rsid w:val="004A20AF"/>
    <w:rsid w:val="004A4179"/>
    <w:rsid w:val="004B663C"/>
    <w:rsid w:val="004C506A"/>
    <w:rsid w:val="004C5CEB"/>
    <w:rsid w:val="004C7147"/>
    <w:rsid w:val="004C74CA"/>
    <w:rsid w:val="004D01B7"/>
    <w:rsid w:val="004D01B8"/>
    <w:rsid w:val="004D056F"/>
    <w:rsid w:val="004D4B82"/>
    <w:rsid w:val="004D5F26"/>
    <w:rsid w:val="004E0E9C"/>
    <w:rsid w:val="004E323D"/>
    <w:rsid w:val="004E7692"/>
    <w:rsid w:val="004F25B3"/>
    <w:rsid w:val="004F28EC"/>
    <w:rsid w:val="004F3835"/>
    <w:rsid w:val="004F59ED"/>
    <w:rsid w:val="004F64A5"/>
    <w:rsid w:val="0050055E"/>
    <w:rsid w:val="0051006C"/>
    <w:rsid w:val="005270DB"/>
    <w:rsid w:val="00531588"/>
    <w:rsid w:val="00532A21"/>
    <w:rsid w:val="00534681"/>
    <w:rsid w:val="00534A95"/>
    <w:rsid w:val="00536F97"/>
    <w:rsid w:val="005416CB"/>
    <w:rsid w:val="005437C8"/>
    <w:rsid w:val="00546F8B"/>
    <w:rsid w:val="00547267"/>
    <w:rsid w:val="005541E5"/>
    <w:rsid w:val="00554439"/>
    <w:rsid w:val="00554AA0"/>
    <w:rsid w:val="00556870"/>
    <w:rsid w:val="0056068E"/>
    <w:rsid w:val="00563442"/>
    <w:rsid w:val="0056348E"/>
    <w:rsid w:val="00565B42"/>
    <w:rsid w:val="00566D31"/>
    <w:rsid w:val="005749B3"/>
    <w:rsid w:val="00575B0F"/>
    <w:rsid w:val="00575B32"/>
    <w:rsid w:val="00580E52"/>
    <w:rsid w:val="00585972"/>
    <w:rsid w:val="005936C9"/>
    <w:rsid w:val="0059460C"/>
    <w:rsid w:val="00597508"/>
    <w:rsid w:val="0059762D"/>
    <w:rsid w:val="005A0532"/>
    <w:rsid w:val="005A3A5A"/>
    <w:rsid w:val="005A3F86"/>
    <w:rsid w:val="005A45FC"/>
    <w:rsid w:val="005A5940"/>
    <w:rsid w:val="005A6DD5"/>
    <w:rsid w:val="005B024B"/>
    <w:rsid w:val="005B0767"/>
    <w:rsid w:val="005B2515"/>
    <w:rsid w:val="005B26BB"/>
    <w:rsid w:val="005B35E2"/>
    <w:rsid w:val="005B4871"/>
    <w:rsid w:val="005C36A1"/>
    <w:rsid w:val="005C3A06"/>
    <w:rsid w:val="005C4806"/>
    <w:rsid w:val="005C4CE6"/>
    <w:rsid w:val="005C568D"/>
    <w:rsid w:val="005C5DF4"/>
    <w:rsid w:val="005D0FF1"/>
    <w:rsid w:val="005D4089"/>
    <w:rsid w:val="005D52C2"/>
    <w:rsid w:val="005D57C7"/>
    <w:rsid w:val="005E0E1D"/>
    <w:rsid w:val="005F1510"/>
    <w:rsid w:val="005F1564"/>
    <w:rsid w:val="005F268F"/>
    <w:rsid w:val="005F2DAC"/>
    <w:rsid w:val="005F2E7E"/>
    <w:rsid w:val="00602C3A"/>
    <w:rsid w:val="00610771"/>
    <w:rsid w:val="006122BA"/>
    <w:rsid w:val="0062029A"/>
    <w:rsid w:val="00620FA2"/>
    <w:rsid w:val="006216B9"/>
    <w:rsid w:val="00630BF9"/>
    <w:rsid w:val="00631BED"/>
    <w:rsid w:val="006329D0"/>
    <w:rsid w:val="00634200"/>
    <w:rsid w:val="006350B5"/>
    <w:rsid w:val="006367A6"/>
    <w:rsid w:val="0063784D"/>
    <w:rsid w:val="00641F24"/>
    <w:rsid w:val="00642EF5"/>
    <w:rsid w:val="006478BF"/>
    <w:rsid w:val="00653C21"/>
    <w:rsid w:val="00656173"/>
    <w:rsid w:val="00675233"/>
    <w:rsid w:val="006769E6"/>
    <w:rsid w:val="00677898"/>
    <w:rsid w:val="00683EB6"/>
    <w:rsid w:val="0068472E"/>
    <w:rsid w:val="006863F9"/>
    <w:rsid w:val="00690093"/>
    <w:rsid w:val="00690E37"/>
    <w:rsid w:val="00691BB0"/>
    <w:rsid w:val="00694670"/>
    <w:rsid w:val="0069533E"/>
    <w:rsid w:val="006A169C"/>
    <w:rsid w:val="006A1EC4"/>
    <w:rsid w:val="006A70E9"/>
    <w:rsid w:val="006A73C1"/>
    <w:rsid w:val="006A7D54"/>
    <w:rsid w:val="006B095B"/>
    <w:rsid w:val="006B2290"/>
    <w:rsid w:val="006B4CBE"/>
    <w:rsid w:val="006C7262"/>
    <w:rsid w:val="006D158B"/>
    <w:rsid w:val="006D1CAE"/>
    <w:rsid w:val="006D216C"/>
    <w:rsid w:val="006D3723"/>
    <w:rsid w:val="006D3834"/>
    <w:rsid w:val="006E411A"/>
    <w:rsid w:val="006E5692"/>
    <w:rsid w:val="006E5E08"/>
    <w:rsid w:val="006E5E52"/>
    <w:rsid w:val="006E6AF7"/>
    <w:rsid w:val="006E7BE2"/>
    <w:rsid w:val="006F4C3A"/>
    <w:rsid w:val="007012C7"/>
    <w:rsid w:val="0070433A"/>
    <w:rsid w:val="007065E1"/>
    <w:rsid w:val="00706EF8"/>
    <w:rsid w:val="00711963"/>
    <w:rsid w:val="00714043"/>
    <w:rsid w:val="00715D95"/>
    <w:rsid w:val="00715F39"/>
    <w:rsid w:val="007161AD"/>
    <w:rsid w:val="00717D88"/>
    <w:rsid w:val="007238C2"/>
    <w:rsid w:val="00725988"/>
    <w:rsid w:val="00726A43"/>
    <w:rsid w:val="0073729F"/>
    <w:rsid w:val="00737F4C"/>
    <w:rsid w:val="00741D1A"/>
    <w:rsid w:val="00743051"/>
    <w:rsid w:val="007455D1"/>
    <w:rsid w:val="007467AD"/>
    <w:rsid w:val="00746849"/>
    <w:rsid w:val="007508CD"/>
    <w:rsid w:val="0075440C"/>
    <w:rsid w:val="0076065D"/>
    <w:rsid w:val="00761A81"/>
    <w:rsid w:val="0076289D"/>
    <w:rsid w:val="00767363"/>
    <w:rsid w:val="007734F8"/>
    <w:rsid w:val="007757B6"/>
    <w:rsid w:val="00775C63"/>
    <w:rsid w:val="007806CE"/>
    <w:rsid w:val="00780865"/>
    <w:rsid w:val="00780CF2"/>
    <w:rsid w:val="00786056"/>
    <w:rsid w:val="00786C89"/>
    <w:rsid w:val="00787346"/>
    <w:rsid w:val="0078771F"/>
    <w:rsid w:val="0079146A"/>
    <w:rsid w:val="00793524"/>
    <w:rsid w:val="007942D3"/>
    <w:rsid w:val="00796179"/>
    <w:rsid w:val="007A0600"/>
    <w:rsid w:val="007B2099"/>
    <w:rsid w:val="007B5216"/>
    <w:rsid w:val="007B6248"/>
    <w:rsid w:val="007B6C09"/>
    <w:rsid w:val="007B7741"/>
    <w:rsid w:val="007C02CA"/>
    <w:rsid w:val="007C421F"/>
    <w:rsid w:val="007C4951"/>
    <w:rsid w:val="007C5E05"/>
    <w:rsid w:val="007E09DA"/>
    <w:rsid w:val="007E0F8A"/>
    <w:rsid w:val="007E44B8"/>
    <w:rsid w:val="007E4931"/>
    <w:rsid w:val="007E4C08"/>
    <w:rsid w:val="007E67DD"/>
    <w:rsid w:val="007F1995"/>
    <w:rsid w:val="007F1D2F"/>
    <w:rsid w:val="007F42E7"/>
    <w:rsid w:val="007F4400"/>
    <w:rsid w:val="007F5404"/>
    <w:rsid w:val="007F5C50"/>
    <w:rsid w:val="007F718D"/>
    <w:rsid w:val="00800857"/>
    <w:rsid w:val="00801FAD"/>
    <w:rsid w:val="00805A83"/>
    <w:rsid w:val="00807FD9"/>
    <w:rsid w:val="00811660"/>
    <w:rsid w:val="00814EC0"/>
    <w:rsid w:val="008161FE"/>
    <w:rsid w:val="008178B6"/>
    <w:rsid w:val="0082008F"/>
    <w:rsid w:val="0082381A"/>
    <w:rsid w:val="0082456C"/>
    <w:rsid w:val="00825374"/>
    <w:rsid w:val="0083002C"/>
    <w:rsid w:val="0083420F"/>
    <w:rsid w:val="008346D9"/>
    <w:rsid w:val="00837FE1"/>
    <w:rsid w:val="00841CFC"/>
    <w:rsid w:val="00842095"/>
    <w:rsid w:val="0084762F"/>
    <w:rsid w:val="008619B2"/>
    <w:rsid w:val="00863463"/>
    <w:rsid w:val="0086502F"/>
    <w:rsid w:val="008657D9"/>
    <w:rsid w:val="00865AE0"/>
    <w:rsid w:val="00865B74"/>
    <w:rsid w:val="00866063"/>
    <w:rsid w:val="008668F6"/>
    <w:rsid w:val="00866D78"/>
    <w:rsid w:val="008705AD"/>
    <w:rsid w:val="00872D4D"/>
    <w:rsid w:val="00880A93"/>
    <w:rsid w:val="008833AC"/>
    <w:rsid w:val="00883F85"/>
    <w:rsid w:val="00884151"/>
    <w:rsid w:val="0089055D"/>
    <w:rsid w:val="008913EB"/>
    <w:rsid w:val="0089657F"/>
    <w:rsid w:val="0089679E"/>
    <w:rsid w:val="008974F0"/>
    <w:rsid w:val="00897FDF"/>
    <w:rsid w:val="008A03F2"/>
    <w:rsid w:val="008A1499"/>
    <w:rsid w:val="008A249E"/>
    <w:rsid w:val="008A4E07"/>
    <w:rsid w:val="008A4E62"/>
    <w:rsid w:val="008A5227"/>
    <w:rsid w:val="008A6DC6"/>
    <w:rsid w:val="008B012A"/>
    <w:rsid w:val="008B17BC"/>
    <w:rsid w:val="008B2116"/>
    <w:rsid w:val="008B267A"/>
    <w:rsid w:val="008B47B8"/>
    <w:rsid w:val="008B4903"/>
    <w:rsid w:val="008B64CF"/>
    <w:rsid w:val="008C48AA"/>
    <w:rsid w:val="008C59EF"/>
    <w:rsid w:val="008C7F23"/>
    <w:rsid w:val="008D0CEE"/>
    <w:rsid w:val="008D31C1"/>
    <w:rsid w:val="008E04AD"/>
    <w:rsid w:val="008E2B74"/>
    <w:rsid w:val="008E5DCF"/>
    <w:rsid w:val="008E5E64"/>
    <w:rsid w:val="008F0698"/>
    <w:rsid w:val="008F0BB2"/>
    <w:rsid w:val="008F1578"/>
    <w:rsid w:val="008F49C2"/>
    <w:rsid w:val="008F5CF0"/>
    <w:rsid w:val="008F7460"/>
    <w:rsid w:val="00902664"/>
    <w:rsid w:val="00904113"/>
    <w:rsid w:val="00906E17"/>
    <w:rsid w:val="00907DC2"/>
    <w:rsid w:val="00911AE6"/>
    <w:rsid w:val="00911F89"/>
    <w:rsid w:val="0091328D"/>
    <w:rsid w:val="00914714"/>
    <w:rsid w:val="00923710"/>
    <w:rsid w:val="00930BA1"/>
    <w:rsid w:val="0093169E"/>
    <w:rsid w:val="009335B3"/>
    <w:rsid w:val="009457C6"/>
    <w:rsid w:val="00946006"/>
    <w:rsid w:val="009466F9"/>
    <w:rsid w:val="009505C9"/>
    <w:rsid w:val="00950752"/>
    <w:rsid w:val="00957592"/>
    <w:rsid w:val="00964D2E"/>
    <w:rsid w:val="00965F8A"/>
    <w:rsid w:val="00966424"/>
    <w:rsid w:val="00972915"/>
    <w:rsid w:val="00973CD8"/>
    <w:rsid w:val="0097475D"/>
    <w:rsid w:val="0097664D"/>
    <w:rsid w:val="0097733A"/>
    <w:rsid w:val="009802B3"/>
    <w:rsid w:val="009816EA"/>
    <w:rsid w:val="00984D31"/>
    <w:rsid w:val="00985ED4"/>
    <w:rsid w:val="00987BFA"/>
    <w:rsid w:val="00993D80"/>
    <w:rsid w:val="009A2556"/>
    <w:rsid w:val="009A7421"/>
    <w:rsid w:val="009B513E"/>
    <w:rsid w:val="009B6B83"/>
    <w:rsid w:val="009C1DE5"/>
    <w:rsid w:val="009C2113"/>
    <w:rsid w:val="009C2DE6"/>
    <w:rsid w:val="009D023E"/>
    <w:rsid w:val="009D1128"/>
    <w:rsid w:val="009D3B35"/>
    <w:rsid w:val="009D3EB1"/>
    <w:rsid w:val="009D60ED"/>
    <w:rsid w:val="009D742D"/>
    <w:rsid w:val="009E05D7"/>
    <w:rsid w:val="009E2F13"/>
    <w:rsid w:val="009F2A96"/>
    <w:rsid w:val="009F3CA8"/>
    <w:rsid w:val="009F4BFD"/>
    <w:rsid w:val="009F6C9A"/>
    <w:rsid w:val="009F7890"/>
    <w:rsid w:val="00A0296D"/>
    <w:rsid w:val="00A04561"/>
    <w:rsid w:val="00A05D8D"/>
    <w:rsid w:val="00A05DAB"/>
    <w:rsid w:val="00A05EBA"/>
    <w:rsid w:val="00A111D1"/>
    <w:rsid w:val="00A20721"/>
    <w:rsid w:val="00A233BF"/>
    <w:rsid w:val="00A23916"/>
    <w:rsid w:val="00A274FF"/>
    <w:rsid w:val="00A30311"/>
    <w:rsid w:val="00A30BBC"/>
    <w:rsid w:val="00A32AA3"/>
    <w:rsid w:val="00A36294"/>
    <w:rsid w:val="00A3710E"/>
    <w:rsid w:val="00A44FF6"/>
    <w:rsid w:val="00A47EF0"/>
    <w:rsid w:val="00A53C63"/>
    <w:rsid w:val="00A5475A"/>
    <w:rsid w:val="00A600CC"/>
    <w:rsid w:val="00A605AA"/>
    <w:rsid w:val="00A62C15"/>
    <w:rsid w:val="00A707E3"/>
    <w:rsid w:val="00A75DA6"/>
    <w:rsid w:val="00A848C4"/>
    <w:rsid w:val="00A84E47"/>
    <w:rsid w:val="00A850C7"/>
    <w:rsid w:val="00A85D43"/>
    <w:rsid w:val="00A85F15"/>
    <w:rsid w:val="00A8761B"/>
    <w:rsid w:val="00A917A4"/>
    <w:rsid w:val="00A91EC9"/>
    <w:rsid w:val="00A93D97"/>
    <w:rsid w:val="00A94089"/>
    <w:rsid w:val="00A94A70"/>
    <w:rsid w:val="00A94ECD"/>
    <w:rsid w:val="00A979A2"/>
    <w:rsid w:val="00AA0D3E"/>
    <w:rsid w:val="00AA15F1"/>
    <w:rsid w:val="00AA49C3"/>
    <w:rsid w:val="00AA6F92"/>
    <w:rsid w:val="00AA740F"/>
    <w:rsid w:val="00AB03BE"/>
    <w:rsid w:val="00AB2D61"/>
    <w:rsid w:val="00AB34A8"/>
    <w:rsid w:val="00AB3F4E"/>
    <w:rsid w:val="00AB414D"/>
    <w:rsid w:val="00AB4AAC"/>
    <w:rsid w:val="00AB6029"/>
    <w:rsid w:val="00AB6934"/>
    <w:rsid w:val="00AC0610"/>
    <w:rsid w:val="00AC0E05"/>
    <w:rsid w:val="00AC12D0"/>
    <w:rsid w:val="00AC16D1"/>
    <w:rsid w:val="00AC3AD9"/>
    <w:rsid w:val="00AD0B18"/>
    <w:rsid w:val="00AD6162"/>
    <w:rsid w:val="00AD6CD9"/>
    <w:rsid w:val="00AE7623"/>
    <w:rsid w:val="00AF42DE"/>
    <w:rsid w:val="00AF6E4E"/>
    <w:rsid w:val="00B019DF"/>
    <w:rsid w:val="00B05270"/>
    <w:rsid w:val="00B0587B"/>
    <w:rsid w:val="00B068D0"/>
    <w:rsid w:val="00B10622"/>
    <w:rsid w:val="00B15D6F"/>
    <w:rsid w:val="00B173A7"/>
    <w:rsid w:val="00B24974"/>
    <w:rsid w:val="00B27FC7"/>
    <w:rsid w:val="00B309BB"/>
    <w:rsid w:val="00B31096"/>
    <w:rsid w:val="00B32343"/>
    <w:rsid w:val="00B3369F"/>
    <w:rsid w:val="00B339F1"/>
    <w:rsid w:val="00B33DA0"/>
    <w:rsid w:val="00B34F1A"/>
    <w:rsid w:val="00B37EA0"/>
    <w:rsid w:val="00B400D5"/>
    <w:rsid w:val="00B40C1B"/>
    <w:rsid w:val="00B43F14"/>
    <w:rsid w:val="00B4705A"/>
    <w:rsid w:val="00B51212"/>
    <w:rsid w:val="00B51FC6"/>
    <w:rsid w:val="00B54FF7"/>
    <w:rsid w:val="00B626F5"/>
    <w:rsid w:val="00B646F5"/>
    <w:rsid w:val="00B64E04"/>
    <w:rsid w:val="00B723E1"/>
    <w:rsid w:val="00B730EA"/>
    <w:rsid w:val="00B73FA0"/>
    <w:rsid w:val="00B77BD9"/>
    <w:rsid w:val="00B77D1D"/>
    <w:rsid w:val="00B800C8"/>
    <w:rsid w:val="00B80354"/>
    <w:rsid w:val="00B84BF3"/>
    <w:rsid w:val="00B93937"/>
    <w:rsid w:val="00B93A83"/>
    <w:rsid w:val="00B94E6C"/>
    <w:rsid w:val="00B967C8"/>
    <w:rsid w:val="00BA0FC1"/>
    <w:rsid w:val="00BB1EF1"/>
    <w:rsid w:val="00BB30E6"/>
    <w:rsid w:val="00BB4354"/>
    <w:rsid w:val="00BB4606"/>
    <w:rsid w:val="00BB6A16"/>
    <w:rsid w:val="00BB7542"/>
    <w:rsid w:val="00BD3A77"/>
    <w:rsid w:val="00BD4FDE"/>
    <w:rsid w:val="00BD5256"/>
    <w:rsid w:val="00BD68F5"/>
    <w:rsid w:val="00BF018B"/>
    <w:rsid w:val="00BF358F"/>
    <w:rsid w:val="00BF7F73"/>
    <w:rsid w:val="00C0076B"/>
    <w:rsid w:val="00C01DF9"/>
    <w:rsid w:val="00C0411A"/>
    <w:rsid w:val="00C11FDC"/>
    <w:rsid w:val="00C1399B"/>
    <w:rsid w:val="00C14049"/>
    <w:rsid w:val="00C168DE"/>
    <w:rsid w:val="00C2197B"/>
    <w:rsid w:val="00C227F1"/>
    <w:rsid w:val="00C23D2F"/>
    <w:rsid w:val="00C23DD1"/>
    <w:rsid w:val="00C251A3"/>
    <w:rsid w:val="00C26783"/>
    <w:rsid w:val="00C3486B"/>
    <w:rsid w:val="00C35145"/>
    <w:rsid w:val="00C429EF"/>
    <w:rsid w:val="00C443BD"/>
    <w:rsid w:val="00C44ACB"/>
    <w:rsid w:val="00C451C5"/>
    <w:rsid w:val="00C52341"/>
    <w:rsid w:val="00C54658"/>
    <w:rsid w:val="00C57F77"/>
    <w:rsid w:val="00C62C9A"/>
    <w:rsid w:val="00C62CD2"/>
    <w:rsid w:val="00C66FC4"/>
    <w:rsid w:val="00C675BA"/>
    <w:rsid w:val="00C72C25"/>
    <w:rsid w:val="00C74805"/>
    <w:rsid w:val="00C77287"/>
    <w:rsid w:val="00C77A5F"/>
    <w:rsid w:val="00C77FF3"/>
    <w:rsid w:val="00C81262"/>
    <w:rsid w:val="00C81324"/>
    <w:rsid w:val="00C83733"/>
    <w:rsid w:val="00C8390F"/>
    <w:rsid w:val="00C90202"/>
    <w:rsid w:val="00C9161D"/>
    <w:rsid w:val="00C93BAD"/>
    <w:rsid w:val="00C9564F"/>
    <w:rsid w:val="00C963C2"/>
    <w:rsid w:val="00C96544"/>
    <w:rsid w:val="00CA0521"/>
    <w:rsid w:val="00CA0933"/>
    <w:rsid w:val="00CA0C1D"/>
    <w:rsid w:val="00CA65E6"/>
    <w:rsid w:val="00CB00EB"/>
    <w:rsid w:val="00CB048A"/>
    <w:rsid w:val="00CB0C5E"/>
    <w:rsid w:val="00CB1B96"/>
    <w:rsid w:val="00CB4CF2"/>
    <w:rsid w:val="00CC1A3B"/>
    <w:rsid w:val="00CC3283"/>
    <w:rsid w:val="00CC4292"/>
    <w:rsid w:val="00CC68C3"/>
    <w:rsid w:val="00CD0C6F"/>
    <w:rsid w:val="00CD0E4E"/>
    <w:rsid w:val="00CD74C1"/>
    <w:rsid w:val="00CD784B"/>
    <w:rsid w:val="00CE17EA"/>
    <w:rsid w:val="00CE74D0"/>
    <w:rsid w:val="00CE7D7C"/>
    <w:rsid w:val="00CF1848"/>
    <w:rsid w:val="00CF18CD"/>
    <w:rsid w:val="00CF1E23"/>
    <w:rsid w:val="00CF2C9B"/>
    <w:rsid w:val="00CF3A59"/>
    <w:rsid w:val="00CF487D"/>
    <w:rsid w:val="00CF6410"/>
    <w:rsid w:val="00D02A0A"/>
    <w:rsid w:val="00D03299"/>
    <w:rsid w:val="00D05317"/>
    <w:rsid w:val="00D06F81"/>
    <w:rsid w:val="00D11CDB"/>
    <w:rsid w:val="00D12044"/>
    <w:rsid w:val="00D13878"/>
    <w:rsid w:val="00D13F93"/>
    <w:rsid w:val="00D15D17"/>
    <w:rsid w:val="00D170D9"/>
    <w:rsid w:val="00D1759B"/>
    <w:rsid w:val="00D2073D"/>
    <w:rsid w:val="00D209B7"/>
    <w:rsid w:val="00D21BEE"/>
    <w:rsid w:val="00D2231D"/>
    <w:rsid w:val="00D23757"/>
    <w:rsid w:val="00D25EBE"/>
    <w:rsid w:val="00D2686B"/>
    <w:rsid w:val="00D316C7"/>
    <w:rsid w:val="00D33EFC"/>
    <w:rsid w:val="00D36D84"/>
    <w:rsid w:val="00D40DBC"/>
    <w:rsid w:val="00D41D85"/>
    <w:rsid w:val="00D41EA3"/>
    <w:rsid w:val="00D43DF3"/>
    <w:rsid w:val="00D515AC"/>
    <w:rsid w:val="00D5451D"/>
    <w:rsid w:val="00D575DC"/>
    <w:rsid w:val="00D57DE6"/>
    <w:rsid w:val="00D61C85"/>
    <w:rsid w:val="00D6227D"/>
    <w:rsid w:val="00D62777"/>
    <w:rsid w:val="00D6283D"/>
    <w:rsid w:val="00D63B97"/>
    <w:rsid w:val="00D70A54"/>
    <w:rsid w:val="00D733C9"/>
    <w:rsid w:val="00D738FD"/>
    <w:rsid w:val="00D75806"/>
    <w:rsid w:val="00D75B9F"/>
    <w:rsid w:val="00D75CA6"/>
    <w:rsid w:val="00D76A18"/>
    <w:rsid w:val="00D76E07"/>
    <w:rsid w:val="00D807E0"/>
    <w:rsid w:val="00D80849"/>
    <w:rsid w:val="00D82D94"/>
    <w:rsid w:val="00D82E8F"/>
    <w:rsid w:val="00D94B59"/>
    <w:rsid w:val="00D955D8"/>
    <w:rsid w:val="00D96560"/>
    <w:rsid w:val="00DA3202"/>
    <w:rsid w:val="00DA4D60"/>
    <w:rsid w:val="00DA5DA8"/>
    <w:rsid w:val="00DA625A"/>
    <w:rsid w:val="00DA62BC"/>
    <w:rsid w:val="00DA7495"/>
    <w:rsid w:val="00DB0EDF"/>
    <w:rsid w:val="00DB199F"/>
    <w:rsid w:val="00DB23B6"/>
    <w:rsid w:val="00DB3A1C"/>
    <w:rsid w:val="00DB553F"/>
    <w:rsid w:val="00DB5E0F"/>
    <w:rsid w:val="00DB7501"/>
    <w:rsid w:val="00DC69D3"/>
    <w:rsid w:val="00DD118C"/>
    <w:rsid w:val="00DD1C78"/>
    <w:rsid w:val="00DD462F"/>
    <w:rsid w:val="00DD7573"/>
    <w:rsid w:val="00DE3434"/>
    <w:rsid w:val="00DE4564"/>
    <w:rsid w:val="00DE765C"/>
    <w:rsid w:val="00DE78EE"/>
    <w:rsid w:val="00DF7F17"/>
    <w:rsid w:val="00E00AFD"/>
    <w:rsid w:val="00E00F49"/>
    <w:rsid w:val="00E109F3"/>
    <w:rsid w:val="00E1196E"/>
    <w:rsid w:val="00E150DD"/>
    <w:rsid w:val="00E15F48"/>
    <w:rsid w:val="00E224D0"/>
    <w:rsid w:val="00E23A7D"/>
    <w:rsid w:val="00E243C8"/>
    <w:rsid w:val="00E31DFC"/>
    <w:rsid w:val="00E35D58"/>
    <w:rsid w:val="00E36258"/>
    <w:rsid w:val="00E3630F"/>
    <w:rsid w:val="00E36419"/>
    <w:rsid w:val="00E42552"/>
    <w:rsid w:val="00E4274E"/>
    <w:rsid w:val="00E50654"/>
    <w:rsid w:val="00E51951"/>
    <w:rsid w:val="00E54900"/>
    <w:rsid w:val="00E55F1D"/>
    <w:rsid w:val="00E5625B"/>
    <w:rsid w:val="00E61E21"/>
    <w:rsid w:val="00E66235"/>
    <w:rsid w:val="00E76A6A"/>
    <w:rsid w:val="00E81792"/>
    <w:rsid w:val="00E83130"/>
    <w:rsid w:val="00E83C24"/>
    <w:rsid w:val="00E866BE"/>
    <w:rsid w:val="00E92648"/>
    <w:rsid w:val="00E9318D"/>
    <w:rsid w:val="00E93F3E"/>
    <w:rsid w:val="00E96F59"/>
    <w:rsid w:val="00EA33DE"/>
    <w:rsid w:val="00EB5107"/>
    <w:rsid w:val="00EB5D58"/>
    <w:rsid w:val="00EC0920"/>
    <w:rsid w:val="00EC1197"/>
    <w:rsid w:val="00EC17E0"/>
    <w:rsid w:val="00ED1F01"/>
    <w:rsid w:val="00ED4A2B"/>
    <w:rsid w:val="00EE0991"/>
    <w:rsid w:val="00EE2755"/>
    <w:rsid w:val="00EE3C07"/>
    <w:rsid w:val="00F01227"/>
    <w:rsid w:val="00F024F4"/>
    <w:rsid w:val="00F03936"/>
    <w:rsid w:val="00F03A51"/>
    <w:rsid w:val="00F046ED"/>
    <w:rsid w:val="00F063C2"/>
    <w:rsid w:val="00F075A9"/>
    <w:rsid w:val="00F107B9"/>
    <w:rsid w:val="00F12C8F"/>
    <w:rsid w:val="00F1793F"/>
    <w:rsid w:val="00F22AD9"/>
    <w:rsid w:val="00F23257"/>
    <w:rsid w:val="00F31BF9"/>
    <w:rsid w:val="00F3239C"/>
    <w:rsid w:val="00F36978"/>
    <w:rsid w:val="00F36CE9"/>
    <w:rsid w:val="00F3752B"/>
    <w:rsid w:val="00F413D3"/>
    <w:rsid w:val="00F422EA"/>
    <w:rsid w:val="00F42532"/>
    <w:rsid w:val="00F42BEE"/>
    <w:rsid w:val="00F53193"/>
    <w:rsid w:val="00F5357E"/>
    <w:rsid w:val="00F5407C"/>
    <w:rsid w:val="00F55028"/>
    <w:rsid w:val="00F5583A"/>
    <w:rsid w:val="00F61BC1"/>
    <w:rsid w:val="00F61E42"/>
    <w:rsid w:val="00F62400"/>
    <w:rsid w:val="00F64143"/>
    <w:rsid w:val="00F6422E"/>
    <w:rsid w:val="00F6586C"/>
    <w:rsid w:val="00F65CCF"/>
    <w:rsid w:val="00F660B7"/>
    <w:rsid w:val="00F72095"/>
    <w:rsid w:val="00F74F17"/>
    <w:rsid w:val="00F770A0"/>
    <w:rsid w:val="00F90023"/>
    <w:rsid w:val="00F90159"/>
    <w:rsid w:val="00F901BF"/>
    <w:rsid w:val="00F9038B"/>
    <w:rsid w:val="00F92538"/>
    <w:rsid w:val="00F94774"/>
    <w:rsid w:val="00FA083A"/>
    <w:rsid w:val="00FA5585"/>
    <w:rsid w:val="00FA577D"/>
    <w:rsid w:val="00FA663B"/>
    <w:rsid w:val="00FA7816"/>
    <w:rsid w:val="00FB4DB7"/>
    <w:rsid w:val="00FB50A0"/>
    <w:rsid w:val="00FC33A9"/>
    <w:rsid w:val="00FC53DB"/>
    <w:rsid w:val="00FC6931"/>
    <w:rsid w:val="00FD0AA1"/>
    <w:rsid w:val="00FD11B1"/>
    <w:rsid w:val="00FD1E41"/>
    <w:rsid w:val="00FD202A"/>
    <w:rsid w:val="00FD29DA"/>
    <w:rsid w:val="00FD2AA3"/>
    <w:rsid w:val="00FD4B66"/>
    <w:rsid w:val="00FE1962"/>
    <w:rsid w:val="00FE29A0"/>
    <w:rsid w:val="00FE5B55"/>
    <w:rsid w:val="00FE6223"/>
    <w:rsid w:val="00FE7A69"/>
    <w:rsid w:val="00FF333A"/>
    <w:rsid w:val="00FF5234"/>
    <w:rsid w:val="00FF5BAA"/>
    <w:rsid w:val="00FF5EFE"/>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www.cbd.int/decisions/?m=cop-03&amp;n=08" TargetMode="Externa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5" TargetMode="External"/><Relationship Id="rId27" Type="http://schemas.openxmlformats.org/officeDocument/2006/relationships/hyperlink" Target="https://www.cbd.int/decisions/?id=7104" TargetMode="External"/><Relationship Id="rId30" Type="http://schemas.openxmlformats.org/officeDocument/2006/relationships/hyperlink" Target="https://www.cbd.int/decisions/cop/?m=cop-16" TargetMode="External"/><Relationship Id="rId35"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3BB1"/>
    <w:rsid w:val="001576CB"/>
    <w:rsid w:val="001C7AA4"/>
    <w:rsid w:val="00254EB5"/>
    <w:rsid w:val="002E429F"/>
    <w:rsid w:val="00313CAF"/>
    <w:rsid w:val="00373EE7"/>
    <w:rsid w:val="003B369F"/>
    <w:rsid w:val="003C0515"/>
    <w:rsid w:val="003D567F"/>
    <w:rsid w:val="0040579D"/>
    <w:rsid w:val="004F3835"/>
    <w:rsid w:val="00545E73"/>
    <w:rsid w:val="0055389D"/>
    <w:rsid w:val="005A0FA2"/>
    <w:rsid w:val="005F586E"/>
    <w:rsid w:val="00623731"/>
    <w:rsid w:val="00664780"/>
    <w:rsid w:val="00667A4C"/>
    <w:rsid w:val="006B4CBE"/>
    <w:rsid w:val="00722975"/>
    <w:rsid w:val="00761A81"/>
    <w:rsid w:val="0076289D"/>
    <w:rsid w:val="00775C63"/>
    <w:rsid w:val="008B17BC"/>
    <w:rsid w:val="008D2A08"/>
    <w:rsid w:val="00907DC2"/>
    <w:rsid w:val="009F3CA8"/>
    <w:rsid w:val="00A20721"/>
    <w:rsid w:val="00A2699B"/>
    <w:rsid w:val="00A85F15"/>
    <w:rsid w:val="00AA740F"/>
    <w:rsid w:val="00B02599"/>
    <w:rsid w:val="00B17E94"/>
    <w:rsid w:val="00B40C1B"/>
    <w:rsid w:val="00B64BFD"/>
    <w:rsid w:val="00BC56D2"/>
    <w:rsid w:val="00C35AE9"/>
    <w:rsid w:val="00CD039B"/>
    <w:rsid w:val="00D00E97"/>
    <w:rsid w:val="00D56F93"/>
    <w:rsid w:val="00DA09A6"/>
    <w:rsid w:val="00DB1A2E"/>
    <w:rsid w:val="00DB6897"/>
    <w:rsid w:val="00DF0911"/>
    <w:rsid w:val="00E039D1"/>
    <w:rsid w:val="00E1196E"/>
    <w:rsid w:val="00E31DFC"/>
    <w:rsid w:val="00EB1616"/>
    <w:rsid w:val="00EE0991"/>
    <w:rsid w:val="00EE0C19"/>
    <w:rsid w:val="00EF2006"/>
    <w:rsid w:val="00F413D3"/>
    <w:rsid w:val="00F42BEE"/>
    <w:rsid w:val="00F55028"/>
    <w:rsid w:val="00F5583A"/>
    <w:rsid w:val="00F61E42"/>
    <w:rsid w:val="00FE2E0B"/>
    <w:rsid w:val="00FF0B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955505-48E1-4D34-8F75-E6581030B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16</Pages>
  <Words>8062</Words>
  <Characters>45955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53910</CharactersWithSpaces>
  <SharedDoc>false</SharedDoc>
  <HLinks>
    <vt:vector size="168" baseType="variant">
      <vt:variant>
        <vt:i4>8061038</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3145838</vt:i4>
      </vt:variant>
      <vt:variant>
        <vt:i4>30</vt:i4>
      </vt:variant>
      <vt:variant>
        <vt:i4>0</vt:i4>
      </vt:variant>
      <vt:variant>
        <vt:i4>5</vt:i4>
      </vt:variant>
      <vt:variant>
        <vt:lpwstr>https://www.cbd.int/decisions/?id=7104</vt:lpwstr>
      </vt:variant>
      <vt:variant>
        <vt:lpwstr/>
      </vt:variant>
      <vt:variant>
        <vt:i4>7602220</vt:i4>
      </vt:variant>
      <vt:variant>
        <vt:i4>27</vt:i4>
      </vt:variant>
      <vt:variant>
        <vt:i4>0</vt:i4>
      </vt:variant>
      <vt:variant>
        <vt:i4>5</vt:i4>
      </vt:variant>
      <vt:variant>
        <vt:lpwstr>http://www.cbd.int/decisions/?m=cop-03&amp;n=08</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3080252</vt:i4>
      </vt:variant>
      <vt:variant>
        <vt:i4>33</vt:i4>
      </vt:variant>
      <vt:variant>
        <vt:i4>0</vt:i4>
      </vt:variant>
      <vt:variant>
        <vt:i4>5</vt:i4>
      </vt:variant>
      <vt:variant>
        <vt:lpwstr>https://www.mopan.org/en/our-work/performance-evidence/gef.html</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3932216</vt:i4>
      </vt:variant>
      <vt:variant>
        <vt:i4>21</vt:i4>
      </vt:variant>
      <vt:variant>
        <vt:i4>0</vt:i4>
      </vt:variant>
      <vt:variant>
        <vt:i4>5</vt:i4>
      </vt:variant>
      <vt:variant>
        <vt:lpwstr>https://www.cbd.int/documents/CBD/SBI/6/INF/13</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7012460</vt:i4>
      </vt:variant>
      <vt:variant>
        <vt:i4>12</vt:i4>
      </vt:variant>
      <vt:variant>
        <vt:i4>0</vt:i4>
      </vt:variant>
      <vt:variant>
        <vt:i4>5</vt:i4>
      </vt:variant>
      <vt:variant>
        <vt:lpwstr>https://www.cbd.int/documents/CBD/COP/17/5/ADD1</vt:lpwstr>
      </vt:variant>
      <vt:variant>
        <vt:lpwstr/>
      </vt:variant>
      <vt:variant>
        <vt:i4>983064</vt:i4>
      </vt:variant>
      <vt:variant>
        <vt:i4>9</vt:i4>
      </vt:variant>
      <vt:variant>
        <vt:i4>0</vt:i4>
      </vt:variant>
      <vt:variant>
        <vt:i4>5</vt:i4>
      </vt:variant>
      <vt:variant>
        <vt:lpwstr>https://www.cbd.int/recommendations/sbi/?m=sbi-06</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983064</vt:i4>
      </vt:variant>
      <vt:variant>
        <vt:i4>3</vt:i4>
      </vt:variant>
      <vt:variant>
        <vt:i4>0</vt:i4>
      </vt:variant>
      <vt:variant>
        <vt:i4>5</vt:i4>
      </vt:variant>
      <vt:variant>
        <vt:lpwstr>https://www.cbd.int/recommendations/sbi/?m=sbi-07</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3866677</vt:i4>
      </vt:variant>
      <vt:variant>
        <vt:i4>0</vt:i4>
      </vt:variant>
      <vt:variant>
        <vt:i4>0</vt:i4>
      </vt:variant>
      <vt:variant>
        <vt:i4>5</vt:i4>
      </vt:variant>
      <vt:variant>
        <vt:lpwstr>https://www.thegef.org/events/64th-gef-council-meeting</vt:lpwstr>
      </vt:variant>
      <vt:variant>
        <vt:lpwstr>documents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CBD/COP/17/WG.I/CRP.13/Rev.1</dc:subject>
  <dc:creator>Veronique Lefebvre</dc:creator>
  <cp:keywords>Convention on Biological Diversity</cp:keywords>
  <cp:lastModifiedBy>Veronique Lefebvre</cp:lastModifiedBy>
  <cp:revision>4</cp:revision>
  <cp:lastPrinted>2026-10-28T11:02:00Z</cp:lastPrinted>
  <dcterms:created xsi:type="dcterms:W3CDTF">2026-10-29T14:47:00Z</dcterms:created>
  <dcterms:modified xsi:type="dcterms:W3CDTF">2026-10-29T14:49:00Z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