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5F7E84" w:rsidRPr="005F7E84" w14:paraId="3D6419D9" w14:textId="77777777" w:rsidTr="000B2ECF">
        <w:trPr>
          <w:trHeight w:hRule="exact" w:val="720"/>
        </w:trPr>
        <w:tc>
          <w:tcPr>
            <w:tcW w:w="855" w:type="dxa"/>
            <w:tcBorders>
              <w:top w:val="nil"/>
              <w:bottom w:val="single" w:sz="12" w:space="0" w:color="000000"/>
              <w:right w:val="nil"/>
            </w:tcBorders>
          </w:tcPr>
          <w:p w14:paraId="2CB181B7" w14:textId="77777777" w:rsidR="005F7E84" w:rsidRPr="005F7E84" w:rsidRDefault="005F7E84" w:rsidP="005F7E84">
            <w:pPr>
              <w:rPr>
                <w:rFonts w:eastAsia="等线"/>
                <w:i/>
                <w:iCs/>
                <w:snapToGrid w:val="0"/>
                <w:kern w:val="22"/>
              </w:rPr>
            </w:pPr>
            <w:bookmarkStart w:id="0" w:name="_Hlk33348613"/>
            <w:r w:rsidRPr="005F7E84">
              <w:rPr>
                <w:i/>
                <w:iCs/>
                <w:noProof/>
                <w:kern w:val="22"/>
                <w:lang w:eastAsia="zh-CN"/>
              </w:rPr>
              <w:drawing>
                <wp:anchor distT="0" distB="0" distL="114300" distR="114300" simplePos="0" relativeHeight="251659264" behindDoc="0" locked="0" layoutInCell="1" allowOverlap="1" wp14:anchorId="59CC243D" wp14:editId="0797313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0CA232C" w14:textId="77777777" w:rsidR="005F7E84" w:rsidRPr="005F7E84" w:rsidRDefault="005F7E84" w:rsidP="005F7E84">
            <w:pPr>
              <w:rPr>
                <w:rFonts w:eastAsia="等线"/>
                <w:b/>
                <w:bCs/>
                <w:sz w:val="20"/>
                <w:szCs w:val="20"/>
                <w:lang w:eastAsia="zh-CN"/>
              </w:rPr>
            </w:pPr>
            <w:r w:rsidRPr="005F7E84">
              <w:rPr>
                <w:rFonts w:eastAsia="等线"/>
                <w:b/>
                <w:bCs/>
                <w:noProof/>
                <w:sz w:val="20"/>
                <w:szCs w:val="20"/>
                <w:lang w:eastAsia="zh-CN"/>
              </w:rPr>
              <w:drawing>
                <wp:anchor distT="0" distB="0" distL="114300" distR="114300" simplePos="0" relativeHeight="251660288" behindDoc="0" locked="0" layoutInCell="1" allowOverlap="1" wp14:anchorId="4E4905BE" wp14:editId="626E2B4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F7E84">
              <w:rPr>
                <w:rFonts w:eastAsia="等线"/>
                <w:b/>
                <w:bCs/>
                <w:sz w:val="20"/>
                <w:szCs w:val="20"/>
                <w:lang w:eastAsia="zh-CN"/>
              </w:rPr>
              <w:t>联合国</w:t>
            </w:r>
          </w:p>
          <w:p w14:paraId="55B412B8" w14:textId="77777777" w:rsidR="005F7E84" w:rsidRPr="005F7E84" w:rsidRDefault="005F7E84" w:rsidP="005F7E84">
            <w:pPr>
              <w:rPr>
                <w:rFonts w:eastAsia="等线"/>
                <w:b/>
                <w:bCs/>
                <w:sz w:val="20"/>
                <w:szCs w:val="20"/>
                <w:lang w:eastAsia="zh-CN"/>
              </w:rPr>
            </w:pPr>
            <w:r w:rsidRPr="005F7E84">
              <w:rPr>
                <w:rFonts w:eastAsia="等线"/>
                <w:b/>
                <w:bCs/>
                <w:sz w:val="20"/>
                <w:szCs w:val="20"/>
                <w:lang w:eastAsia="zh-CN"/>
              </w:rPr>
              <w:t>环境规划署</w:t>
            </w:r>
          </w:p>
          <w:p w14:paraId="783EFE79" w14:textId="77777777" w:rsidR="005F7E84" w:rsidRPr="005F7E84" w:rsidRDefault="005F7E84" w:rsidP="005F7E84">
            <w:pPr>
              <w:rPr>
                <w:rFonts w:eastAsia="等线"/>
                <w:lang w:eastAsia="zh-CN"/>
              </w:rPr>
            </w:pPr>
          </w:p>
        </w:tc>
        <w:tc>
          <w:tcPr>
            <w:tcW w:w="7322" w:type="dxa"/>
            <w:gridSpan w:val="2"/>
            <w:tcBorders>
              <w:top w:val="nil"/>
              <w:left w:val="nil"/>
              <w:bottom w:val="single" w:sz="12" w:space="0" w:color="000000"/>
            </w:tcBorders>
          </w:tcPr>
          <w:p w14:paraId="23B55BCC" w14:textId="77777777" w:rsidR="005F7E84" w:rsidRPr="005F7E84" w:rsidRDefault="005F7E84" w:rsidP="005F7E84">
            <w:pPr>
              <w:tabs>
                <w:tab w:val="right" w:pos="7611"/>
              </w:tabs>
              <w:spacing w:before="60"/>
              <w:ind w:left="360" w:right="619"/>
              <w:jc w:val="right"/>
              <w:rPr>
                <w:rFonts w:eastAsia="等线"/>
                <w:b/>
                <w:snapToGrid w:val="0"/>
                <w:kern w:val="22"/>
                <w:sz w:val="32"/>
                <w:lang w:eastAsia="zh-CN"/>
              </w:rPr>
            </w:pPr>
            <w:r w:rsidRPr="005F7E84">
              <w:rPr>
                <w:rFonts w:eastAsia="等线"/>
                <w:b/>
                <w:snapToGrid w:val="0"/>
                <w:kern w:val="22"/>
                <w:sz w:val="32"/>
                <w:lang w:eastAsia="zh-CN"/>
              </w:rPr>
              <w:t>CBD</w:t>
            </w:r>
          </w:p>
          <w:p w14:paraId="7F8F740D" w14:textId="77777777" w:rsidR="005F7E84" w:rsidRPr="005F7E84" w:rsidRDefault="005F7E84" w:rsidP="005F7E84">
            <w:pPr>
              <w:jc w:val="left"/>
              <w:rPr>
                <w:rFonts w:eastAsia="等线"/>
                <w:b/>
                <w:snapToGrid w:val="0"/>
                <w:kern w:val="22"/>
                <w:sz w:val="20"/>
                <w:lang w:eastAsia="zh-CN"/>
              </w:rPr>
            </w:pPr>
          </w:p>
        </w:tc>
      </w:tr>
      <w:tr w:rsidR="005F7E84" w:rsidRPr="005F7E84" w14:paraId="78257EF1" w14:textId="77777777" w:rsidTr="000B2ECF">
        <w:trPr>
          <w:trHeight w:val="2220"/>
        </w:trPr>
        <w:tc>
          <w:tcPr>
            <w:tcW w:w="7209" w:type="dxa"/>
            <w:gridSpan w:val="3"/>
            <w:tcBorders>
              <w:top w:val="nil"/>
              <w:bottom w:val="single" w:sz="36" w:space="0" w:color="000000"/>
            </w:tcBorders>
          </w:tcPr>
          <w:p w14:paraId="44406EE0" w14:textId="77777777" w:rsidR="005F7E84" w:rsidRPr="005F7E84" w:rsidRDefault="005F7E84" w:rsidP="005F7E84">
            <w:pPr>
              <w:rPr>
                <w:rFonts w:eastAsia="等线"/>
                <w:b/>
                <w:noProof/>
                <w:lang w:val="en-US" w:eastAsia="zh-CN"/>
              </w:rPr>
            </w:pPr>
          </w:p>
          <w:p w14:paraId="76EA676E" w14:textId="77777777" w:rsidR="005F7E84" w:rsidRPr="005F7E84" w:rsidRDefault="005F7E84" w:rsidP="005F7E84">
            <w:pPr>
              <w:rPr>
                <w:rFonts w:eastAsia="等线"/>
                <w:snapToGrid w:val="0"/>
                <w:kern w:val="22"/>
                <w:sz w:val="32"/>
                <w:lang w:eastAsia="zh-CN"/>
              </w:rPr>
            </w:pPr>
            <w:r w:rsidRPr="005F7E84">
              <w:rPr>
                <w:rFonts w:eastAsia="等线"/>
                <w:b/>
                <w:noProof/>
                <w:lang w:val="en-US" w:eastAsia="zh-CN"/>
              </w:rPr>
              <w:drawing>
                <wp:inline distT="0" distB="0" distL="0" distR="0" wp14:anchorId="377F3A28" wp14:editId="26E6D192">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198EE1EC" w14:textId="77777777" w:rsidR="005F7E84" w:rsidRPr="005F7E84" w:rsidRDefault="005F7E84" w:rsidP="005F7E84">
            <w:pPr>
              <w:spacing w:before="120"/>
              <w:ind w:left="58"/>
              <w:rPr>
                <w:rFonts w:eastAsia="等线"/>
                <w:bCs/>
                <w:snapToGrid w:val="0"/>
                <w:kern w:val="22"/>
                <w:szCs w:val="22"/>
                <w:lang w:eastAsia="zh-CN"/>
              </w:rPr>
            </w:pPr>
            <w:r w:rsidRPr="005F7E84">
              <w:rPr>
                <w:rFonts w:eastAsia="等线"/>
                <w:bCs/>
                <w:snapToGrid w:val="0"/>
                <w:kern w:val="22"/>
                <w:szCs w:val="22"/>
                <w:lang w:eastAsia="zh-CN"/>
              </w:rPr>
              <w:t>Distr.</w:t>
            </w:r>
          </w:p>
          <w:p w14:paraId="197DD10F" w14:textId="23C1364C" w:rsidR="005F7E84" w:rsidRPr="005F7E84" w:rsidRDefault="005F7E84" w:rsidP="005F7E84">
            <w:pPr>
              <w:ind w:left="58"/>
              <w:rPr>
                <w:rFonts w:eastAsia="等线"/>
                <w:bCs/>
                <w:snapToGrid w:val="0"/>
                <w:kern w:val="22"/>
                <w:szCs w:val="22"/>
                <w:lang w:eastAsia="zh-CN"/>
              </w:rPr>
            </w:pPr>
            <w:r>
              <w:rPr>
                <w:rFonts w:eastAsia="等线"/>
                <w:bCs/>
                <w:snapToGrid w:val="0"/>
                <w:kern w:val="22"/>
                <w:szCs w:val="22"/>
                <w:lang w:eastAsia="zh-CN"/>
              </w:rPr>
              <w:t>LIMITED</w:t>
            </w:r>
          </w:p>
          <w:p w14:paraId="0AC9FA61" w14:textId="5DA1418C" w:rsidR="005F7E84" w:rsidRPr="005F7E84" w:rsidRDefault="005F7E84" w:rsidP="005F7E84">
            <w:pPr>
              <w:spacing w:before="120"/>
              <w:ind w:left="58"/>
              <w:rPr>
                <w:rFonts w:eastAsia="等线"/>
                <w:snapToGrid w:val="0"/>
                <w:kern w:val="22"/>
                <w:szCs w:val="22"/>
                <w:lang w:eastAsia="zh-CN"/>
              </w:rPr>
            </w:pPr>
            <w:r w:rsidRPr="005F7E84">
              <w:rPr>
                <w:rFonts w:eastAsia="等线"/>
                <w:snapToGrid w:val="0"/>
                <w:kern w:val="22"/>
                <w:szCs w:val="22"/>
                <w:lang w:eastAsia="zh-CN"/>
              </w:rPr>
              <w:t>CBD/COP/15/L.2</w:t>
            </w:r>
            <w:r>
              <w:rPr>
                <w:rFonts w:eastAsia="等线"/>
                <w:snapToGrid w:val="0"/>
                <w:kern w:val="22"/>
                <w:szCs w:val="22"/>
                <w:lang w:eastAsia="zh-CN"/>
              </w:rPr>
              <w:t>3</w:t>
            </w:r>
          </w:p>
          <w:p w14:paraId="01970B1F" w14:textId="77777777" w:rsidR="005F7E84" w:rsidRPr="005F7E84" w:rsidRDefault="005F7E84" w:rsidP="005F7E84">
            <w:pPr>
              <w:ind w:left="58"/>
              <w:rPr>
                <w:rFonts w:eastAsia="等线"/>
                <w:snapToGrid w:val="0"/>
                <w:kern w:val="22"/>
                <w:lang w:eastAsia="zh-CN"/>
              </w:rPr>
            </w:pPr>
            <w:r w:rsidRPr="005F7E84">
              <w:rPr>
                <w:rFonts w:eastAsia="等线"/>
                <w:kern w:val="22"/>
                <w:lang w:eastAsia="zh-CN"/>
              </w:rPr>
              <w:t xml:space="preserve">18 December </w:t>
            </w:r>
            <w:r w:rsidRPr="005F7E84">
              <w:rPr>
                <w:rFonts w:eastAsia="等线"/>
                <w:snapToGrid w:val="0"/>
                <w:kern w:val="22"/>
                <w:lang w:eastAsia="zh-CN"/>
              </w:rPr>
              <w:t>2022</w:t>
            </w:r>
          </w:p>
          <w:p w14:paraId="1A925A5D" w14:textId="77777777" w:rsidR="005F7E84" w:rsidRPr="005F7E84" w:rsidRDefault="005F7E84" w:rsidP="005F7E84">
            <w:pPr>
              <w:spacing w:before="120"/>
              <w:ind w:left="58"/>
              <w:rPr>
                <w:rFonts w:eastAsia="等线"/>
                <w:bCs/>
                <w:snapToGrid w:val="0"/>
                <w:kern w:val="22"/>
                <w:szCs w:val="22"/>
                <w:lang w:eastAsia="zh-CN"/>
              </w:rPr>
            </w:pPr>
            <w:r w:rsidRPr="005F7E84">
              <w:rPr>
                <w:rFonts w:eastAsia="等线"/>
                <w:bCs/>
                <w:snapToGrid w:val="0"/>
                <w:kern w:val="22"/>
                <w:szCs w:val="22"/>
                <w:lang w:eastAsia="zh-CN"/>
              </w:rPr>
              <w:t>CHINESE</w:t>
            </w:r>
          </w:p>
          <w:p w14:paraId="7BA15ACE" w14:textId="77777777" w:rsidR="005F7E84" w:rsidRPr="005F7E84" w:rsidRDefault="005F7E84" w:rsidP="005F7E84">
            <w:pPr>
              <w:spacing w:after="120"/>
              <w:ind w:left="58"/>
              <w:rPr>
                <w:rFonts w:eastAsia="等线"/>
                <w:b/>
                <w:snapToGrid w:val="0"/>
                <w:kern w:val="22"/>
                <w:szCs w:val="22"/>
                <w:u w:val="single"/>
                <w:lang w:eastAsia="zh-CN"/>
              </w:rPr>
            </w:pPr>
            <w:r w:rsidRPr="005F7E84">
              <w:rPr>
                <w:rFonts w:eastAsia="等线"/>
                <w:bCs/>
                <w:snapToGrid w:val="0"/>
                <w:kern w:val="22"/>
                <w:szCs w:val="22"/>
                <w:lang w:eastAsia="zh-CN"/>
              </w:rPr>
              <w:t>ORIGINAL</w:t>
            </w:r>
            <w:r w:rsidRPr="005F7E84">
              <w:rPr>
                <w:rFonts w:eastAsia="等线"/>
                <w:bCs/>
                <w:snapToGrid w:val="0"/>
                <w:kern w:val="22"/>
                <w:szCs w:val="22"/>
                <w:lang w:eastAsia="zh-CN"/>
              </w:rPr>
              <w:t>：</w:t>
            </w:r>
            <w:r w:rsidRPr="005F7E84">
              <w:rPr>
                <w:rFonts w:eastAsia="等线"/>
                <w:bCs/>
                <w:snapToGrid w:val="0"/>
                <w:kern w:val="22"/>
                <w:szCs w:val="22"/>
                <w:lang w:eastAsia="zh-CN"/>
              </w:rPr>
              <w:t xml:space="preserve"> ENGLISH</w:t>
            </w:r>
          </w:p>
        </w:tc>
      </w:tr>
    </w:tbl>
    <w:bookmarkEnd w:id="0"/>
    <w:p w14:paraId="5183CD93" w14:textId="77777777" w:rsidR="005F7E84" w:rsidRPr="005F7E84" w:rsidRDefault="005F7E84" w:rsidP="005F7E84">
      <w:pPr>
        <w:autoSpaceDE w:val="0"/>
        <w:autoSpaceDN w:val="0"/>
        <w:adjustRightInd w:val="0"/>
        <w:spacing w:before="60"/>
        <w:rPr>
          <w:rFonts w:eastAsia="宋体"/>
          <w:sz w:val="24"/>
          <w:lang w:eastAsia="zh-CN"/>
        </w:rPr>
      </w:pPr>
      <w:r w:rsidRPr="005F7E84">
        <w:rPr>
          <w:rFonts w:eastAsia="宋体"/>
          <w:noProof/>
          <w:sz w:val="24"/>
          <w:lang w:eastAsia="zh-CN"/>
        </w:rPr>
        <w:t>生物多样性公约缔约方大会</w:t>
      </w:r>
    </w:p>
    <w:p w14:paraId="48725B24" w14:textId="77777777" w:rsidR="005F7E84" w:rsidRPr="005F7E84" w:rsidRDefault="005F7E84" w:rsidP="005F7E84">
      <w:pPr>
        <w:autoSpaceDE w:val="0"/>
        <w:autoSpaceDN w:val="0"/>
        <w:adjustRightInd w:val="0"/>
        <w:rPr>
          <w:rFonts w:eastAsia="宋体"/>
          <w:sz w:val="24"/>
          <w:lang w:eastAsia="zh-CN"/>
        </w:rPr>
      </w:pPr>
      <w:r w:rsidRPr="005F7E84">
        <w:rPr>
          <w:rFonts w:eastAsia="宋体"/>
          <w:noProof/>
          <w:sz w:val="24"/>
          <w:lang w:eastAsia="zh-CN"/>
        </w:rPr>
        <w:t>第十五届会议</w:t>
      </w:r>
      <w:r w:rsidRPr="005F7E84">
        <w:rPr>
          <w:rFonts w:eastAsia="宋体"/>
          <w:noProof/>
          <w:sz w:val="24"/>
          <w:lang w:eastAsia="zh-CN"/>
        </w:rPr>
        <w:t xml:space="preserve"> – </w:t>
      </w:r>
      <w:r w:rsidRPr="005F7E84">
        <w:rPr>
          <w:rFonts w:eastAsia="宋体"/>
          <w:noProof/>
          <w:sz w:val="24"/>
          <w:lang w:eastAsia="zh-CN"/>
        </w:rPr>
        <w:t>第二阶段会议</w:t>
      </w:r>
    </w:p>
    <w:p w14:paraId="64792228" w14:textId="661F4CA4" w:rsidR="00386649" w:rsidRPr="0063386B" w:rsidRDefault="005F7E84" w:rsidP="005F7E84">
      <w:pPr>
        <w:rPr>
          <w:rFonts w:eastAsia="宋体"/>
          <w:sz w:val="24"/>
          <w:lang w:eastAsia="zh-CN" w:bidi="th-TH"/>
        </w:rPr>
      </w:pPr>
      <w:r w:rsidRPr="005F7E84">
        <w:rPr>
          <w:rFonts w:eastAsia="宋体"/>
          <w:sz w:val="24"/>
          <w:lang w:eastAsia="zh-CN"/>
        </w:rPr>
        <w:t>2022</w:t>
      </w:r>
      <w:r w:rsidRPr="005F7E84">
        <w:rPr>
          <w:rFonts w:eastAsia="宋体"/>
          <w:sz w:val="24"/>
          <w:lang w:eastAsia="zh-CN"/>
        </w:rPr>
        <w:t>年</w:t>
      </w:r>
      <w:r w:rsidRPr="005F7E84">
        <w:rPr>
          <w:rFonts w:eastAsia="宋体"/>
          <w:sz w:val="24"/>
          <w:lang w:eastAsia="zh-CN"/>
        </w:rPr>
        <w:t>12</w:t>
      </w:r>
      <w:r w:rsidRPr="005F7E84">
        <w:rPr>
          <w:rFonts w:eastAsia="宋体"/>
          <w:sz w:val="24"/>
          <w:lang w:eastAsia="zh-CN"/>
        </w:rPr>
        <w:t>月</w:t>
      </w:r>
      <w:r w:rsidRPr="005F7E84">
        <w:rPr>
          <w:rFonts w:eastAsia="宋体"/>
          <w:sz w:val="24"/>
          <w:lang w:eastAsia="zh-CN"/>
        </w:rPr>
        <w:t>7</w:t>
      </w:r>
      <w:r w:rsidRPr="005F7E84">
        <w:rPr>
          <w:rFonts w:eastAsia="宋体"/>
          <w:sz w:val="24"/>
          <w:lang w:eastAsia="zh-CN"/>
        </w:rPr>
        <w:t>日至</w:t>
      </w:r>
      <w:r w:rsidRPr="005F7E84">
        <w:rPr>
          <w:rFonts w:eastAsia="宋体"/>
          <w:sz w:val="24"/>
          <w:lang w:eastAsia="zh-CN"/>
        </w:rPr>
        <w:t>19</w:t>
      </w:r>
      <w:r w:rsidRPr="005F7E84">
        <w:rPr>
          <w:rFonts w:eastAsia="宋体"/>
          <w:sz w:val="24"/>
          <w:lang w:eastAsia="zh-CN"/>
        </w:rPr>
        <w:t>日，加拿大蒙特利尔</w:t>
      </w:r>
    </w:p>
    <w:p w14:paraId="705268FA" w14:textId="77777777" w:rsidR="00386649" w:rsidRPr="0063386B" w:rsidRDefault="00386649" w:rsidP="0063386B">
      <w:pPr>
        <w:pStyle w:val="Cornernotation"/>
        <w:ind w:right="3548"/>
        <w:rPr>
          <w:rFonts w:eastAsia="宋体"/>
          <w:kern w:val="22"/>
          <w:lang w:val="en-US" w:eastAsia="zh-CN"/>
        </w:rPr>
      </w:pPr>
      <w:r w:rsidRPr="0063386B">
        <w:rPr>
          <w:rFonts w:eastAsia="宋体" w:hAnsi="宋体" w:hint="eastAsia"/>
          <w:noProof/>
          <w:sz w:val="24"/>
          <w:lang w:eastAsia="zh-CN"/>
        </w:rPr>
        <w:t>议程项目</w:t>
      </w:r>
      <w:smartTag w:uri="urn:schemas-microsoft-com:office:smarttags" w:element="place">
        <w:r>
          <w:rPr>
            <w:rFonts w:eastAsia="宋体"/>
            <w:noProof/>
            <w:sz w:val="24"/>
            <w:lang w:eastAsia="zh-CN"/>
          </w:rPr>
          <w:t>9</w:t>
        </w:r>
        <w:r>
          <w:rPr>
            <w:rFonts w:eastAsia="宋体"/>
            <w:noProof/>
            <w:sz w:val="24"/>
            <w:lang w:val="en-US" w:eastAsia="zh-CN"/>
          </w:rPr>
          <w:t>C</w:t>
        </w:r>
      </w:smartTag>
      <w:r>
        <w:rPr>
          <w:rFonts w:eastAsia="宋体" w:hint="eastAsia"/>
          <w:noProof/>
          <w:sz w:val="24"/>
          <w:lang w:val="en-US" w:eastAsia="zh-CN"/>
        </w:rPr>
        <w:t>和</w:t>
      </w:r>
      <w:smartTag w:uri="urn:schemas-microsoft-com:office:smarttags" w:element="place">
        <w:r>
          <w:rPr>
            <w:rFonts w:eastAsia="宋体"/>
            <w:noProof/>
            <w:sz w:val="24"/>
            <w:lang w:val="en-US" w:eastAsia="zh-CN"/>
          </w:rPr>
          <w:t>13C</w:t>
        </w:r>
      </w:smartTag>
    </w:p>
    <w:p w14:paraId="2492368F" w14:textId="77777777" w:rsidR="00386649" w:rsidRDefault="00386649" w:rsidP="0063386B">
      <w:pPr>
        <w:tabs>
          <w:tab w:val="left" w:pos="720"/>
        </w:tabs>
        <w:spacing w:line="240" w:lineRule="atLeast"/>
        <w:jc w:val="left"/>
        <w:rPr>
          <w:rFonts w:ascii="宋体" w:hAnsi="宋体" w:cs="Arial"/>
          <w:color w:val="000000"/>
          <w:sz w:val="24"/>
          <w:lang w:val="en-US" w:eastAsia="zh-CN"/>
        </w:rPr>
      </w:pPr>
    </w:p>
    <w:p w14:paraId="70149395" w14:textId="77777777" w:rsidR="00386649" w:rsidRPr="0026380F" w:rsidRDefault="00386649" w:rsidP="003E0CDB">
      <w:pPr>
        <w:pStyle w:val="a1"/>
        <w:ind w:left="994" w:hanging="994"/>
        <w:rPr>
          <w:rFonts w:ascii="宋体" w:cs="宋体"/>
          <w:color w:val="000000"/>
          <w:lang w:eastAsia="zh-CN"/>
        </w:rPr>
      </w:pPr>
      <w:bookmarkStart w:id="1" w:name="_Toc118814399"/>
      <w:r w:rsidRPr="0026380F">
        <w:rPr>
          <w:rFonts w:ascii="宋体" w:hAnsi="宋体" w:cs="宋体" w:hint="eastAsia"/>
          <w:color w:val="000000"/>
          <w:lang w:eastAsia="zh-CN"/>
        </w:rPr>
        <w:t>传播</w:t>
      </w:r>
    </w:p>
    <w:bookmarkEnd w:id="1"/>
    <w:p w14:paraId="606EBC61" w14:textId="77777777" w:rsidR="00386649" w:rsidRPr="00673361" w:rsidRDefault="00386649" w:rsidP="003E0CDB">
      <w:pPr>
        <w:pStyle w:val="a1"/>
        <w:ind w:left="994" w:hanging="994"/>
        <w:rPr>
          <w:color w:val="000000"/>
          <w:lang w:eastAsia="zh-CN"/>
        </w:rPr>
      </w:pPr>
      <w:r w:rsidRPr="00673361">
        <w:rPr>
          <w:rFonts w:hint="eastAsia"/>
          <w:color w:val="000000"/>
          <w:lang w:eastAsia="zh-CN"/>
        </w:rPr>
        <w:t>主席提交的决定草案</w:t>
      </w:r>
    </w:p>
    <w:p w14:paraId="133DBBD1" w14:textId="77777777" w:rsidR="00386649" w:rsidRPr="00676577" w:rsidRDefault="00386649" w:rsidP="00676577">
      <w:pPr>
        <w:pStyle w:val="Style1"/>
        <w:tabs>
          <w:tab w:val="clear" w:pos="720"/>
        </w:tabs>
        <w:adjustRightInd w:val="0"/>
        <w:snapToGrid w:val="0"/>
        <w:spacing w:line="240" w:lineRule="atLeast"/>
        <w:ind w:firstLine="490"/>
        <w:jc w:val="both"/>
        <w:rPr>
          <w:rFonts w:eastAsia="楷体"/>
          <w:b w:val="0"/>
          <w:bCs w:val="0"/>
          <w:i w:val="0"/>
          <w:iCs w:val="0"/>
          <w:sz w:val="24"/>
          <w:lang w:eastAsia="zh-CN"/>
        </w:rPr>
      </w:pPr>
      <w:r w:rsidRPr="00676577">
        <w:rPr>
          <w:rFonts w:ascii="楷体" w:eastAsia="楷体" w:hAnsi="宋体"/>
          <w:b w:val="0"/>
          <w:bCs w:val="0"/>
          <w:i w:val="0"/>
          <w:iCs w:val="0"/>
          <w:sz w:val="24"/>
          <w:lang w:eastAsia="zh-CN"/>
        </w:rPr>
        <w:t>缔约方大会</w:t>
      </w:r>
      <w:r w:rsidRPr="00676577">
        <w:rPr>
          <w:rFonts w:eastAsia="楷体" w:hAnsi="宋体" w:hint="eastAsia"/>
          <w:b w:val="0"/>
          <w:bCs w:val="0"/>
          <w:i w:val="0"/>
          <w:iCs w:val="0"/>
          <w:sz w:val="24"/>
          <w:lang w:eastAsia="zh-CN"/>
        </w:rPr>
        <w:t>，</w:t>
      </w:r>
    </w:p>
    <w:p w14:paraId="425B0DF4" w14:textId="5C1B2F44" w:rsidR="00386649" w:rsidRPr="00676577" w:rsidRDefault="00F53041">
      <w:pPr>
        <w:pStyle w:val="ListParagraph"/>
        <w:numPr>
          <w:ilvl w:val="0"/>
          <w:numId w:val="13"/>
        </w:numPr>
        <w:adjustRightInd w:val="0"/>
        <w:snapToGrid w:val="0"/>
        <w:spacing w:before="120" w:after="120" w:line="240" w:lineRule="atLeast"/>
        <w:ind w:left="0" w:firstLine="490"/>
        <w:contextualSpacing w:val="0"/>
        <w:rPr>
          <w:rFonts w:eastAsia="宋体"/>
          <w:iCs/>
          <w:sz w:val="24"/>
          <w:szCs w:val="24"/>
          <w:lang w:val="en-US"/>
        </w:rPr>
      </w:pPr>
      <w:r>
        <w:rPr>
          <w:rFonts w:ascii="楷体" w:eastAsia="楷体" w:hAnsi="宋体" w:hint="eastAsia"/>
          <w:sz w:val="24"/>
          <w:szCs w:val="24"/>
        </w:rPr>
        <w:t>通过</w:t>
      </w:r>
      <w:r w:rsidR="00386649" w:rsidRPr="00676577">
        <w:rPr>
          <w:rFonts w:eastAsia="宋体" w:hAnsi="宋体" w:hint="eastAsia"/>
          <w:iCs/>
          <w:sz w:val="24"/>
          <w:szCs w:val="24"/>
        </w:rPr>
        <w:t>本决定所附支持执行</w:t>
      </w:r>
      <w:r w:rsidR="00386649" w:rsidRPr="00676577">
        <w:rPr>
          <w:rFonts w:eastAsia="宋体"/>
          <w:iCs/>
          <w:sz w:val="24"/>
          <w:szCs w:val="24"/>
        </w:rPr>
        <w:t>2020</w:t>
      </w:r>
      <w:r w:rsidR="00386649" w:rsidRPr="00676577">
        <w:rPr>
          <w:rFonts w:eastAsia="宋体" w:hAnsi="宋体" w:hint="eastAsia"/>
          <w:iCs/>
          <w:sz w:val="24"/>
          <w:szCs w:val="24"/>
        </w:rPr>
        <w:t>年后全球生物多样性框架的传播战略；</w:t>
      </w:r>
    </w:p>
    <w:p w14:paraId="3A3318FE" w14:textId="237872D9"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决定</w:t>
      </w:r>
      <w:r w:rsidRPr="00676577">
        <w:rPr>
          <w:rFonts w:eastAsia="宋体" w:hAnsi="宋体" w:hint="eastAsia"/>
          <w:sz w:val="24"/>
          <w:szCs w:val="24"/>
        </w:rPr>
        <w:t>将传播、教育和公众意识问题非正式咨询委员会</w:t>
      </w:r>
      <w:r w:rsidRPr="00676577">
        <w:rPr>
          <w:rStyle w:val="FootnoteReference"/>
          <w:rFonts w:eastAsia="宋体"/>
          <w:sz w:val="24"/>
          <w:szCs w:val="24"/>
        </w:rPr>
        <w:footnoteReference w:id="2"/>
      </w:r>
      <w:r w:rsidR="00F82C23">
        <w:rPr>
          <w:rFonts w:eastAsia="宋体" w:hAnsi="宋体" w:hint="eastAsia"/>
          <w:sz w:val="24"/>
          <w:szCs w:val="24"/>
        </w:rPr>
        <w:t xml:space="preserve"> </w:t>
      </w:r>
      <w:r w:rsidRPr="00676577">
        <w:rPr>
          <w:rFonts w:eastAsia="宋体" w:hAnsi="宋体" w:hint="eastAsia"/>
          <w:sz w:val="24"/>
          <w:szCs w:val="24"/>
        </w:rPr>
        <w:t>的任务期限延长至</w:t>
      </w:r>
      <w:r w:rsidRPr="00676577">
        <w:rPr>
          <w:rFonts w:eastAsia="宋体"/>
          <w:sz w:val="24"/>
          <w:szCs w:val="24"/>
        </w:rPr>
        <w:t>2030</w:t>
      </w:r>
      <w:r w:rsidRPr="00676577">
        <w:rPr>
          <w:rFonts w:eastAsia="宋体" w:hAnsi="宋体" w:hint="eastAsia"/>
          <w:sz w:val="24"/>
          <w:szCs w:val="24"/>
        </w:rPr>
        <w:t>年，其成员由缔约方顾及区域平衡提名的成员和土著人民和地方社区组成，同时确保青年组织和其他相关组织具有持续代表性；</w:t>
      </w:r>
    </w:p>
    <w:p w14:paraId="55528976"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请</w:t>
      </w:r>
      <w:r w:rsidRPr="00676577">
        <w:rPr>
          <w:rFonts w:eastAsia="宋体" w:hint="eastAsia"/>
          <w:sz w:val="24"/>
          <w:szCs w:val="24"/>
        </w:rPr>
        <w:t>传播、教育和公众意识非正式咨询委员会（</w:t>
      </w:r>
      <w:r w:rsidRPr="00676577">
        <w:rPr>
          <w:rFonts w:eastAsia="宋体"/>
          <w:sz w:val="24"/>
          <w:szCs w:val="24"/>
        </w:rPr>
        <w:t>a</w:t>
      </w:r>
      <w:r w:rsidRPr="00676577">
        <w:rPr>
          <w:rFonts w:eastAsia="宋体" w:hint="eastAsia"/>
          <w:sz w:val="24"/>
          <w:szCs w:val="24"/>
        </w:rPr>
        <w:t>）进一步制定传播战略的以行动为导向的关键信息，以期指引和动员所有私营和公共行为体进行的行动，（</w:t>
      </w:r>
      <w:r w:rsidRPr="00676577">
        <w:rPr>
          <w:rFonts w:eastAsia="宋体"/>
          <w:sz w:val="24"/>
          <w:szCs w:val="24"/>
        </w:rPr>
        <w:t>b</w:t>
      </w:r>
      <w:r w:rsidRPr="00676577">
        <w:rPr>
          <w:rFonts w:eastAsia="宋体" w:hint="eastAsia"/>
          <w:sz w:val="24"/>
          <w:szCs w:val="24"/>
        </w:rPr>
        <w:t>）修订传播战略使其与</w:t>
      </w:r>
      <w:r w:rsidRPr="00676577">
        <w:rPr>
          <w:rFonts w:eastAsia="宋体"/>
          <w:sz w:val="24"/>
          <w:szCs w:val="24"/>
        </w:rPr>
        <w:t>2020</w:t>
      </w:r>
      <w:r w:rsidRPr="00676577">
        <w:rPr>
          <w:rFonts w:eastAsia="宋体" w:hint="eastAsia"/>
          <w:sz w:val="24"/>
          <w:szCs w:val="24"/>
        </w:rPr>
        <w:t>年后全球生物多样性框架有关的第</w:t>
      </w:r>
      <w:r w:rsidRPr="00676577">
        <w:rPr>
          <w:rFonts w:eastAsia="宋体"/>
          <w:sz w:val="24"/>
          <w:szCs w:val="24"/>
        </w:rPr>
        <w:t>15/--</w:t>
      </w:r>
      <w:r w:rsidRPr="00676577">
        <w:rPr>
          <w:rFonts w:eastAsia="宋体" w:hint="eastAsia"/>
          <w:sz w:val="24"/>
          <w:szCs w:val="24"/>
        </w:rPr>
        <w:t>号决定取得一致，以及（</w:t>
      </w:r>
      <w:r w:rsidRPr="00676577">
        <w:rPr>
          <w:rFonts w:eastAsia="宋体"/>
          <w:sz w:val="24"/>
          <w:szCs w:val="24"/>
        </w:rPr>
        <w:t>c</w:t>
      </w:r>
      <w:r w:rsidRPr="00676577">
        <w:rPr>
          <w:rFonts w:eastAsia="宋体" w:hint="eastAsia"/>
          <w:sz w:val="24"/>
          <w:szCs w:val="24"/>
        </w:rPr>
        <w:t>）根据下文附件设定的时间表，就传播战略的实施向执行秘书提出建议；</w:t>
      </w:r>
    </w:p>
    <w:p w14:paraId="5A704EC1"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鼓励</w:t>
      </w:r>
      <w:r w:rsidRPr="00676577">
        <w:rPr>
          <w:rFonts w:eastAsia="宋体" w:hAnsi="宋体" w:hint="eastAsia"/>
          <w:sz w:val="24"/>
          <w:szCs w:val="24"/>
        </w:rPr>
        <w:t>缔约方并邀请所有利益攸关方通过相关媒体渠道和社交媒体分享和利用传播讯息，尤其是以行动为导向的讯息，以期指引和动员所有私营和公共行为体进行的行动，并努力调动足够的人力和财务资源来执行这些任务；</w:t>
      </w:r>
    </w:p>
    <w:p w14:paraId="218A289E"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邀请</w:t>
      </w:r>
      <w:r w:rsidRPr="00676577">
        <w:rPr>
          <w:rFonts w:eastAsia="宋体" w:hint="eastAsia"/>
          <w:sz w:val="24"/>
          <w:szCs w:val="24"/>
        </w:rPr>
        <w:t>其他国际组织、企业、民间社会和其他相关利益攸关方支持传播战略的实施；</w:t>
      </w:r>
    </w:p>
    <w:p w14:paraId="4C44FB75"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欢迎</w:t>
      </w:r>
      <w:r w:rsidRPr="00676577">
        <w:rPr>
          <w:rFonts w:eastAsia="宋体" w:hAnsi="宋体" w:hint="eastAsia"/>
          <w:sz w:val="24"/>
          <w:szCs w:val="24"/>
        </w:rPr>
        <w:t>缔约方、其他国家政府、土著人民和地方社区以及利益攸关方努力促进公众广泛支持强有力的</w:t>
      </w:r>
      <w:r w:rsidRPr="00676577">
        <w:rPr>
          <w:rFonts w:eastAsia="宋体"/>
          <w:sz w:val="24"/>
          <w:szCs w:val="24"/>
        </w:rPr>
        <w:t>2020</w:t>
      </w:r>
      <w:r w:rsidRPr="00676577">
        <w:rPr>
          <w:rFonts w:eastAsia="宋体" w:hAnsi="宋体" w:hint="eastAsia"/>
          <w:sz w:val="24"/>
          <w:szCs w:val="24"/>
        </w:rPr>
        <w:t>年后全球生物多样性框架；</w:t>
      </w:r>
    </w:p>
    <w:p w14:paraId="0D6F8AFA"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宋体"/>
          <w:sz w:val="24"/>
          <w:szCs w:val="24"/>
        </w:rPr>
      </w:pPr>
      <w:r w:rsidRPr="00676577">
        <w:rPr>
          <w:rFonts w:ascii="楷体" w:eastAsia="楷体" w:hAnsi="宋体"/>
          <w:sz w:val="24"/>
          <w:szCs w:val="24"/>
        </w:rPr>
        <w:t>请</w:t>
      </w:r>
      <w:r w:rsidRPr="00676577">
        <w:rPr>
          <w:rFonts w:eastAsia="宋体" w:hAnsi="宋体" w:hint="eastAsia"/>
          <w:spacing w:val="-2"/>
          <w:sz w:val="24"/>
          <w:szCs w:val="24"/>
        </w:rPr>
        <w:t>执行秘书：</w:t>
      </w:r>
    </w:p>
    <w:p w14:paraId="0B3359A3" w14:textId="77777777" w:rsidR="00386649" w:rsidRPr="00676577" w:rsidRDefault="00386649" w:rsidP="00676577">
      <w:pPr>
        <w:pStyle w:val="ListParagraph"/>
        <w:adjustRightInd w:val="0"/>
        <w:snapToGrid w:val="0"/>
        <w:spacing w:before="120" w:after="120" w:line="240" w:lineRule="atLeast"/>
        <w:ind w:left="0" w:firstLine="490"/>
        <w:contextualSpacing w:val="0"/>
        <w:rPr>
          <w:rFonts w:eastAsia="宋体"/>
          <w:sz w:val="24"/>
          <w:szCs w:val="24"/>
        </w:rPr>
      </w:pPr>
      <w:r w:rsidRPr="00676577">
        <w:rPr>
          <w:rFonts w:eastAsia="宋体"/>
          <w:sz w:val="24"/>
          <w:szCs w:val="24"/>
        </w:rPr>
        <w:t xml:space="preserve">(a) </w:t>
      </w:r>
      <w:r w:rsidRPr="00676577">
        <w:rPr>
          <w:rFonts w:eastAsia="宋体"/>
          <w:sz w:val="24"/>
          <w:szCs w:val="24"/>
        </w:rPr>
        <w:tab/>
      </w:r>
      <w:r w:rsidRPr="00676577">
        <w:rPr>
          <w:rFonts w:eastAsia="宋体" w:hint="eastAsia"/>
          <w:sz w:val="24"/>
          <w:szCs w:val="24"/>
        </w:rPr>
        <w:t>在资源允许的情况下，在每个闭会期间召开一次关于传播、教育和公众意识的非正式咨询委员会面对面会议，并在需要时，通过虚拟方式召开会议；</w:t>
      </w:r>
    </w:p>
    <w:p w14:paraId="4C027A43" w14:textId="77777777" w:rsidR="00386649" w:rsidRPr="00676577" w:rsidRDefault="00386649" w:rsidP="00676577">
      <w:pPr>
        <w:pStyle w:val="ListParagraph"/>
        <w:adjustRightInd w:val="0"/>
        <w:snapToGrid w:val="0"/>
        <w:spacing w:before="120" w:after="120" w:line="240" w:lineRule="atLeast"/>
        <w:ind w:left="0" w:firstLine="490"/>
        <w:contextualSpacing w:val="0"/>
        <w:rPr>
          <w:rFonts w:eastAsia="宋体"/>
          <w:sz w:val="24"/>
          <w:szCs w:val="24"/>
        </w:rPr>
      </w:pPr>
    </w:p>
    <w:p w14:paraId="16193116" w14:textId="77777777" w:rsidR="00386649" w:rsidRPr="00676577" w:rsidRDefault="00386649" w:rsidP="00676577">
      <w:pPr>
        <w:pStyle w:val="ListParagraph"/>
        <w:adjustRightInd w:val="0"/>
        <w:snapToGrid w:val="0"/>
        <w:spacing w:before="120" w:after="120" w:line="240" w:lineRule="atLeast"/>
        <w:ind w:left="0" w:firstLine="490"/>
        <w:contextualSpacing w:val="0"/>
        <w:rPr>
          <w:rFonts w:eastAsia="宋体"/>
          <w:sz w:val="24"/>
          <w:szCs w:val="24"/>
        </w:rPr>
      </w:pPr>
      <w:r w:rsidRPr="00676577">
        <w:rPr>
          <w:rFonts w:eastAsia="宋体"/>
          <w:sz w:val="24"/>
          <w:szCs w:val="24"/>
        </w:rPr>
        <w:t xml:space="preserve">(b) </w:t>
      </w:r>
      <w:r w:rsidRPr="00676577">
        <w:rPr>
          <w:rFonts w:eastAsia="宋体"/>
          <w:sz w:val="24"/>
          <w:szCs w:val="24"/>
        </w:rPr>
        <w:tab/>
      </w:r>
      <w:r w:rsidRPr="00676577">
        <w:rPr>
          <w:rFonts w:eastAsia="宋体" w:hint="eastAsia"/>
          <w:sz w:val="24"/>
          <w:szCs w:val="24"/>
        </w:rPr>
        <w:t>根据传播、教育和公众意识非正式咨询委员会的建议，支持实施</w:t>
      </w:r>
      <w:r w:rsidRPr="00676577">
        <w:rPr>
          <w:rFonts w:eastAsia="宋体"/>
          <w:sz w:val="24"/>
          <w:szCs w:val="24"/>
        </w:rPr>
        <w:t>2020</w:t>
      </w:r>
      <w:r w:rsidRPr="00676577">
        <w:rPr>
          <w:rFonts w:eastAsia="宋体" w:hint="eastAsia"/>
          <w:sz w:val="24"/>
          <w:szCs w:val="24"/>
        </w:rPr>
        <w:t>年后全球生物多样性框架的传播战略；</w:t>
      </w:r>
    </w:p>
    <w:p w14:paraId="543DEC6D" w14:textId="770EDF23" w:rsidR="00386649" w:rsidRPr="00676577" w:rsidRDefault="00676577">
      <w:pPr>
        <w:pStyle w:val="ListParagraph"/>
        <w:numPr>
          <w:ilvl w:val="0"/>
          <w:numId w:val="13"/>
        </w:numPr>
        <w:adjustRightInd w:val="0"/>
        <w:snapToGrid w:val="0"/>
        <w:spacing w:before="120" w:after="120" w:line="240" w:lineRule="atLeast"/>
        <w:ind w:left="0" w:firstLine="490"/>
        <w:contextualSpacing w:val="0"/>
        <w:rPr>
          <w:rFonts w:eastAsia="宋体" w:hAnsi="宋体"/>
          <w:sz w:val="24"/>
          <w:szCs w:val="24"/>
        </w:rPr>
      </w:pPr>
      <w:bookmarkStart w:id="2" w:name="_Hlk72221519"/>
      <w:r>
        <w:rPr>
          <w:rFonts w:ascii="楷体" w:eastAsia="楷体" w:hAnsi="宋体" w:hint="eastAsia"/>
          <w:sz w:val="24"/>
          <w:szCs w:val="24"/>
        </w:rPr>
        <w:t>又</w:t>
      </w:r>
      <w:r w:rsidR="00386649" w:rsidRPr="00676577">
        <w:rPr>
          <w:rFonts w:ascii="楷体" w:eastAsia="楷体" w:hAnsi="宋体"/>
          <w:sz w:val="24"/>
          <w:szCs w:val="24"/>
        </w:rPr>
        <w:t>请</w:t>
      </w:r>
      <w:r w:rsidR="00386649" w:rsidRPr="00676577">
        <w:rPr>
          <w:rFonts w:eastAsia="宋体" w:hAnsi="宋体" w:hint="eastAsia"/>
          <w:sz w:val="24"/>
          <w:szCs w:val="24"/>
        </w:rPr>
        <w:t>执行秘书在现有资源范围内并与缔约方和利益攸关方协调下，支持下一个两年期开展以下举措所需的一系列传播活动：</w:t>
      </w:r>
      <w:bookmarkEnd w:id="2"/>
    </w:p>
    <w:p w14:paraId="66A3ECB5" w14:textId="56823AAC"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宋体"/>
          <w:spacing w:val="-3"/>
          <w:szCs w:val="24"/>
          <w:lang w:val="en-GB" w:eastAsia="zh-CN"/>
        </w:rPr>
      </w:pPr>
      <w:r w:rsidRPr="00676577">
        <w:rPr>
          <w:rFonts w:eastAsia="宋体" w:hAnsi="宋体" w:hint="eastAsia"/>
          <w:spacing w:val="-3"/>
          <w:szCs w:val="24"/>
          <w:lang w:val="en-GB" w:eastAsia="zh-CN"/>
        </w:rPr>
        <w:t>继续开展执行秘书说明</w:t>
      </w:r>
      <w:r w:rsidRPr="00676577">
        <w:rPr>
          <w:rStyle w:val="FootnoteReference"/>
          <w:rFonts w:eastAsia="宋体" w:hAnsi="宋体"/>
          <w:spacing w:val="-3"/>
          <w:sz w:val="24"/>
          <w:szCs w:val="24"/>
          <w:lang w:val="en-GB" w:eastAsia="zh-CN"/>
        </w:rPr>
        <w:footnoteReference w:id="3"/>
      </w:r>
      <w:r w:rsidR="00841140">
        <w:rPr>
          <w:rFonts w:eastAsia="宋体" w:hAnsi="宋体" w:hint="eastAsia"/>
          <w:spacing w:val="-3"/>
          <w:szCs w:val="24"/>
          <w:lang w:val="en-GB" w:eastAsia="zh-CN"/>
        </w:rPr>
        <w:t xml:space="preserve"> </w:t>
      </w:r>
      <w:r w:rsidRPr="00676577">
        <w:rPr>
          <w:rFonts w:eastAsia="宋体" w:hAnsi="宋体" w:hint="eastAsia"/>
          <w:spacing w:val="-3"/>
          <w:szCs w:val="24"/>
          <w:lang w:val="en-GB" w:eastAsia="zh-CN"/>
        </w:rPr>
        <w:t>中列出的活动，包括国际生物多样性日的年度庆祝活</w:t>
      </w:r>
      <w:r w:rsidR="00841140">
        <w:rPr>
          <w:rFonts w:eastAsia="宋体" w:hAnsi="宋体" w:hint="eastAsia"/>
          <w:spacing w:val="-3"/>
          <w:szCs w:val="24"/>
          <w:lang w:val="en-GB" w:eastAsia="zh-CN"/>
        </w:rPr>
        <w:t xml:space="preserve"> </w:t>
      </w:r>
      <w:r w:rsidR="00841140">
        <w:rPr>
          <w:rFonts w:eastAsia="宋体" w:hAnsi="宋体"/>
          <w:spacing w:val="-3"/>
          <w:szCs w:val="24"/>
          <w:lang w:val="en-GB" w:eastAsia="zh-CN"/>
        </w:rPr>
        <w:t xml:space="preserve">    </w:t>
      </w:r>
      <w:r w:rsidRPr="00676577">
        <w:rPr>
          <w:rFonts w:eastAsia="宋体" w:hAnsi="宋体" w:hint="eastAsia"/>
          <w:spacing w:val="-3"/>
          <w:szCs w:val="24"/>
          <w:lang w:val="en-GB" w:eastAsia="zh-CN"/>
        </w:rPr>
        <w:t>动</w:t>
      </w:r>
      <w:r w:rsidR="00841140">
        <w:rPr>
          <w:rFonts w:eastAsia="宋体" w:hAnsi="宋体" w:hint="eastAsia"/>
          <w:spacing w:val="-3"/>
          <w:szCs w:val="24"/>
          <w:lang w:val="en-GB" w:eastAsia="zh-CN"/>
        </w:rPr>
        <w:t xml:space="preserve"> </w:t>
      </w:r>
      <w:r w:rsidRPr="00676577">
        <w:rPr>
          <w:rFonts w:eastAsia="宋体" w:hAnsi="宋体" w:hint="eastAsia"/>
          <w:spacing w:val="-3"/>
          <w:szCs w:val="24"/>
          <w:lang w:val="en-GB" w:eastAsia="zh-CN"/>
        </w:rPr>
        <w:t>、传播、教育和公众意识博览会、开发社交媒体和沟通平台以与利益攸关方和合作伙伴互动，并进一步发展这些活动；</w:t>
      </w:r>
    </w:p>
    <w:p w14:paraId="39BCD729" w14:textId="0E2626F8"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宋体"/>
          <w:spacing w:val="-3"/>
          <w:szCs w:val="24"/>
          <w:lang w:val="en-GB" w:eastAsia="zh-CN"/>
        </w:rPr>
      </w:pPr>
      <w:r w:rsidRPr="00676577">
        <w:rPr>
          <w:rFonts w:eastAsia="宋体" w:hAnsi="宋体" w:hint="eastAsia"/>
          <w:spacing w:val="-3"/>
          <w:szCs w:val="24"/>
          <w:lang w:val="en-GB" w:eastAsia="zh-CN"/>
        </w:rPr>
        <w:t>继续拟定秘书处的机构传播，包括支持动态和更多使用社交媒体、传统媒体外</w:t>
      </w:r>
      <w:r w:rsidR="00841140">
        <w:rPr>
          <w:rFonts w:eastAsia="宋体" w:hAnsi="宋体" w:hint="eastAsia"/>
          <w:spacing w:val="-3"/>
          <w:szCs w:val="24"/>
          <w:lang w:val="en-GB" w:eastAsia="zh-CN"/>
        </w:rPr>
        <w:t xml:space="preserve"> </w:t>
      </w:r>
      <w:r w:rsidR="00841140">
        <w:rPr>
          <w:rFonts w:eastAsia="宋体" w:hAnsi="宋体"/>
          <w:spacing w:val="-3"/>
          <w:szCs w:val="24"/>
          <w:lang w:val="en-GB" w:eastAsia="zh-CN"/>
        </w:rPr>
        <w:t xml:space="preserve"> </w:t>
      </w:r>
      <w:r w:rsidRPr="00676577">
        <w:rPr>
          <w:rFonts w:eastAsia="宋体" w:hAnsi="宋体" w:hint="eastAsia"/>
          <w:spacing w:val="-3"/>
          <w:szCs w:val="24"/>
          <w:lang w:val="en-GB" w:eastAsia="zh-CN"/>
        </w:rPr>
        <w:t>联，继续努力改进网站，发展新的和现有的传播活动；</w:t>
      </w:r>
    </w:p>
    <w:p w14:paraId="1C971FF5" w14:textId="1A4FF17A"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宋体"/>
          <w:spacing w:val="-3"/>
          <w:szCs w:val="24"/>
          <w:lang w:val="en-GB" w:eastAsia="zh-CN"/>
        </w:rPr>
      </w:pPr>
      <w:r w:rsidRPr="00676577">
        <w:rPr>
          <w:rFonts w:eastAsia="宋体" w:hAnsi="宋体" w:hint="eastAsia"/>
          <w:spacing w:val="-3"/>
          <w:szCs w:val="24"/>
          <w:lang w:val="en-GB" w:eastAsia="zh-CN"/>
        </w:rPr>
        <w:t>与传播、教育和公共意识问题非正式咨询委员会合作，更新《生物多样性公约》的传播、教育和公共意识工作方案</w:t>
      </w:r>
      <w:r w:rsidR="00F53041">
        <w:rPr>
          <w:rFonts w:eastAsia="宋体" w:hAnsi="宋体" w:hint="eastAsia"/>
          <w:spacing w:val="-3"/>
          <w:szCs w:val="24"/>
          <w:lang w:val="en-GB" w:eastAsia="zh-CN"/>
        </w:rPr>
        <w:t>，并</w:t>
      </w:r>
      <w:r w:rsidR="00F53041" w:rsidRPr="00F53041">
        <w:rPr>
          <w:rFonts w:eastAsia="宋体" w:hAnsi="宋体"/>
          <w:spacing w:val="-3"/>
          <w:szCs w:val="24"/>
          <w:lang w:val="en-GB" w:eastAsia="zh-CN"/>
        </w:rPr>
        <w:t>为国家、次国家</w:t>
      </w:r>
      <w:r w:rsidR="00F53041">
        <w:rPr>
          <w:rFonts w:eastAsia="宋体" w:hAnsi="宋体"/>
          <w:spacing w:val="-3"/>
          <w:szCs w:val="24"/>
          <w:lang w:val="en-GB" w:eastAsia="zh-CN"/>
        </w:rPr>
        <w:t>和地方各级的执行工作制定进一步</w:t>
      </w:r>
      <w:r w:rsidR="00F53041" w:rsidRPr="00F53041">
        <w:rPr>
          <w:rFonts w:eastAsia="宋体" w:hAnsi="宋体"/>
          <w:spacing w:val="-3"/>
          <w:szCs w:val="24"/>
          <w:lang w:val="en-GB" w:eastAsia="zh-CN"/>
        </w:rPr>
        <w:t>指南</w:t>
      </w:r>
      <w:r w:rsidRPr="00676577">
        <w:rPr>
          <w:rFonts w:eastAsia="宋体" w:hAnsi="宋体" w:hint="eastAsia"/>
          <w:spacing w:val="-3"/>
          <w:szCs w:val="24"/>
          <w:lang w:val="en-GB" w:eastAsia="zh-CN"/>
        </w:rPr>
        <w:t>；</w:t>
      </w:r>
    </w:p>
    <w:p w14:paraId="6CB1A83B" w14:textId="57760D9F"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宋体"/>
          <w:spacing w:val="-3"/>
          <w:szCs w:val="24"/>
          <w:lang w:val="en-GB" w:eastAsia="zh-CN"/>
        </w:rPr>
      </w:pPr>
      <w:r w:rsidRPr="00676577">
        <w:rPr>
          <w:rFonts w:eastAsia="宋体" w:hAnsi="宋体" w:hint="eastAsia"/>
          <w:spacing w:val="-3"/>
          <w:szCs w:val="24"/>
          <w:lang w:val="en-GB" w:eastAsia="zh-CN"/>
        </w:rPr>
        <w:t>提交一份关于活动（</w:t>
      </w:r>
      <w:r w:rsidRPr="00676577">
        <w:rPr>
          <w:rFonts w:eastAsia="宋体" w:hAnsi="宋体"/>
          <w:spacing w:val="-3"/>
          <w:szCs w:val="24"/>
          <w:lang w:val="en-US" w:eastAsia="zh-CN"/>
        </w:rPr>
        <w:t>a</w:t>
      </w:r>
      <w:r w:rsidRPr="00676577">
        <w:rPr>
          <w:rFonts w:eastAsia="宋体" w:hAnsi="宋体" w:hint="eastAsia"/>
          <w:spacing w:val="-3"/>
          <w:szCs w:val="24"/>
          <w:lang w:val="en-GB" w:eastAsia="zh-CN"/>
        </w:rPr>
        <w:t>）和（</w:t>
      </w:r>
      <w:r w:rsidRPr="00676577">
        <w:rPr>
          <w:rFonts w:eastAsia="宋体" w:hAnsi="宋体"/>
          <w:spacing w:val="-3"/>
          <w:szCs w:val="24"/>
          <w:lang w:val="en-US" w:eastAsia="zh-CN"/>
        </w:rPr>
        <w:t>b</w:t>
      </w:r>
      <w:r w:rsidRPr="00676577">
        <w:rPr>
          <w:rFonts w:eastAsia="宋体" w:hAnsi="宋体" w:hint="eastAsia"/>
          <w:spacing w:val="-3"/>
          <w:szCs w:val="24"/>
          <w:lang w:val="en-GB" w:eastAsia="zh-CN"/>
        </w:rPr>
        <w:t>）的进度报告以及关于《生物多样性公约》的传</w:t>
      </w:r>
      <w:r w:rsidR="00841140">
        <w:rPr>
          <w:rFonts w:eastAsia="宋体" w:hAnsi="宋体" w:hint="eastAsia"/>
          <w:spacing w:val="-3"/>
          <w:szCs w:val="24"/>
          <w:lang w:val="en-GB" w:eastAsia="zh-CN"/>
        </w:rPr>
        <w:t xml:space="preserve"> </w:t>
      </w:r>
      <w:r w:rsidR="00841140">
        <w:rPr>
          <w:rFonts w:eastAsia="宋体" w:hAnsi="宋体"/>
          <w:spacing w:val="-3"/>
          <w:szCs w:val="24"/>
          <w:lang w:val="en-GB" w:eastAsia="zh-CN"/>
        </w:rPr>
        <w:t xml:space="preserve">  </w:t>
      </w:r>
      <w:r w:rsidRPr="00676577">
        <w:rPr>
          <w:rFonts w:eastAsia="宋体" w:hAnsi="宋体" w:hint="eastAsia"/>
          <w:spacing w:val="-3"/>
          <w:szCs w:val="24"/>
          <w:lang w:val="en-GB" w:eastAsia="zh-CN"/>
        </w:rPr>
        <w:t>播、教育和公众意识的最新工作方案，供执行问题附属机构第四次会议审议，随后供缔约方大会第十六届次会议审议。</w:t>
      </w:r>
    </w:p>
    <w:p w14:paraId="768FE268" w14:textId="77777777" w:rsidR="00386649" w:rsidRPr="00676577" w:rsidRDefault="00386649" w:rsidP="00676577">
      <w:pPr>
        <w:pStyle w:val="Style1"/>
        <w:tabs>
          <w:tab w:val="clear" w:pos="720"/>
        </w:tabs>
        <w:adjustRightInd w:val="0"/>
        <w:snapToGrid w:val="0"/>
        <w:spacing w:line="240" w:lineRule="atLeast"/>
        <w:ind w:firstLine="490"/>
        <w:jc w:val="both"/>
        <w:rPr>
          <w:rFonts w:eastAsia="宋体"/>
          <w:b w:val="0"/>
          <w:i w:val="0"/>
          <w:iCs w:val="0"/>
          <w:sz w:val="24"/>
          <w:lang w:val="en-US" w:eastAsia="zh-CN"/>
        </w:rPr>
      </w:pPr>
    </w:p>
    <w:p w14:paraId="1EB0C8E3" w14:textId="77777777" w:rsidR="00386649" w:rsidRPr="00676577" w:rsidRDefault="00386649" w:rsidP="00676577">
      <w:pPr>
        <w:pStyle w:val="Style1"/>
        <w:tabs>
          <w:tab w:val="clear" w:pos="720"/>
        </w:tabs>
        <w:adjustRightInd w:val="0"/>
        <w:snapToGrid w:val="0"/>
        <w:spacing w:line="240" w:lineRule="atLeast"/>
        <w:ind w:firstLine="490"/>
        <w:rPr>
          <w:rFonts w:eastAsia="楷体"/>
          <w:b w:val="0"/>
          <w:bCs w:val="0"/>
          <w:i w:val="0"/>
          <w:iCs w:val="0"/>
          <w:sz w:val="24"/>
          <w:lang w:eastAsia="zh-CN"/>
        </w:rPr>
      </w:pPr>
      <w:r w:rsidRPr="00676577">
        <w:rPr>
          <w:rFonts w:eastAsia="楷体" w:hAnsi="宋体" w:hint="eastAsia"/>
          <w:b w:val="0"/>
          <w:bCs w:val="0"/>
          <w:i w:val="0"/>
          <w:iCs w:val="0"/>
          <w:sz w:val="24"/>
          <w:lang w:eastAsia="zh-CN"/>
        </w:rPr>
        <w:t>附件</w:t>
      </w:r>
    </w:p>
    <w:p w14:paraId="7F176927" w14:textId="77777777" w:rsidR="00386649" w:rsidRPr="00676577" w:rsidRDefault="00386649" w:rsidP="00676577">
      <w:pPr>
        <w:pStyle w:val="Style1"/>
        <w:tabs>
          <w:tab w:val="clear" w:pos="720"/>
        </w:tabs>
        <w:adjustRightInd w:val="0"/>
        <w:snapToGrid w:val="0"/>
        <w:spacing w:line="240" w:lineRule="atLeast"/>
        <w:ind w:firstLine="490"/>
        <w:rPr>
          <w:rFonts w:eastAsia="宋体"/>
          <w:bCs w:val="0"/>
          <w:i w:val="0"/>
          <w:iCs w:val="0"/>
          <w:caps/>
          <w:kern w:val="22"/>
          <w:sz w:val="24"/>
          <w:lang w:eastAsia="zh-CN"/>
        </w:rPr>
      </w:pPr>
      <w:r w:rsidRPr="00676577">
        <w:rPr>
          <w:rFonts w:eastAsia="宋体" w:hAnsi="宋体" w:hint="eastAsia"/>
          <w:bCs w:val="0"/>
          <w:i w:val="0"/>
          <w:iCs w:val="0"/>
          <w:caps/>
          <w:kern w:val="22"/>
          <w:sz w:val="24"/>
          <w:lang w:eastAsia="zh-CN"/>
        </w:rPr>
        <w:t>支持执行</w:t>
      </w:r>
      <w:r w:rsidRPr="00676577">
        <w:rPr>
          <w:rFonts w:eastAsia="宋体"/>
          <w:bCs w:val="0"/>
          <w:i w:val="0"/>
          <w:iCs w:val="0"/>
          <w:caps/>
          <w:kern w:val="22"/>
          <w:sz w:val="24"/>
          <w:lang w:eastAsia="zh-CN"/>
        </w:rPr>
        <w:t>2020</w:t>
      </w:r>
      <w:r w:rsidRPr="00676577">
        <w:rPr>
          <w:rFonts w:eastAsia="宋体" w:hAnsi="宋体" w:hint="eastAsia"/>
          <w:bCs w:val="0"/>
          <w:i w:val="0"/>
          <w:iCs w:val="0"/>
          <w:caps/>
          <w:kern w:val="22"/>
          <w:sz w:val="24"/>
          <w:lang w:eastAsia="zh-CN"/>
        </w:rPr>
        <w:t>年后全球生物多样性框架的传播战略</w:t>
      </w:r>
    </w:p>
    <w:p w14:paraId="402A0251" w14:textId="77777777"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宋体"/>
          <w:snapToGrid w:val="0"/>
          <w:kern w:val="22"/>
          <w:sz w:val="24"/>
          <w:lang w:eastAsia="zh-CN"/>
        </w:rPr>
      </w:pPr>
      <w:r w:rsidRPr="00676577">
        <w:rPr>
          <w:rFonts w:eastAsia="宋体" w:hAnsi="宋体" w:hint="eastAsia"/>
          <w:snapToGrid w:val="0"/>
          <w:kern w:val="22"/>
          <w:sz w:val="24"/>
          <w:lang w:eastAsia="zh-CN"/>
        </w:rPr>
        <w:t>一</w:t>
      </w:r>
      <w:r w:rsidRPr="00676577">
        <w:rPr>
          <w:rFonts w:eastAsia="宋体"/>
          <w:snapToGrid w:val="0"/>
          <w:kern w:val="22"/>
          <w:sz w:val="24"/>
          <w:lang w:eastAsia="zh-CN"/>
        </w:rPr>
        <w:t xml:space="preserve">.  </w:t>
      </w:r>
      <w:r w:rsidRPr="00676577">
        <w:rPr>
          <w:rFonts w:eastAsia="宋体" w:hAnsi="宋体" w:hint="eastAsia"/>
          <w:snapToGrid w:val="0"/>
          <w:kern w:val="22"/>
          <w:sz w:val="24"/>
          <w:lang w:eastAsia="zh-CN"/>
        </w:rPr>
        <w:t>背景</w:t>
      </w:r>
      <w:r w:rsidRPr="00676577">
        <w:rPr>
          <w:rFonts w:eastAsia="宋体"/>
          <w:snapToGrid w:val="0"/>
          <w:kern w:val="22"/>
          <w:sz w:val="24"/>
          <w:lang w:eastAsia="zh-CN"/>
        </w:rPr>
        <w:t xml:space="preserve"> </w:t>
      </w:r>
    </w:p>
    <w:p w14:paraId="26A7AEBA" w14:textId="5E592624"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Ansi="宋体" w:hint="eastAsia"/>
          <w:kern w:val="22"/>
          <w:sz w:val="24"/>
          <w:szCs w:val="24"/>
        </w:rPr>
        <w:t>缔约方大会第</w:t>
      </w:r>
      <w:r w:rsidR="00ED238E">
        <w:fldChar w:fldCharType="begin"/>
      </w:r>
      <w:r w:rsidR="00F4716E">
        <w:instrText>HYPERLINK "https://www.cbd.int/doc/decisions/cop-14/cop-14-dec-34-zh.pdf"</w:instrText>
      </w:r>
      <w:r w:rsidR="00ED238E">
        <w:fldChar w:fldCharType="separate"/>
      </w:r>
      <w:r w:rsidRPr="00676577">
        <w:rPr>
          <w:rStyle w:val="Hyperlink"/>
          <w:rFonts w:eastAsia="宋体"/>
          <w:kern w:val="22"/>
          <w:sz w:val="24"/>
          <w:szCs w:val="24"/>
        </w:rPr>
        <w:t>14/34</w:t>
      </w:r>
      <w:r w:rsidR="00ED238E">
        <w:rPr>
          <w:rStyle w:val="Hyperlink"/>
          <w:rFonts w:eastAsia="宋体"/>
          <w:kern w:val="22"/>
          <w:sz w:val="24"/>
          <w:szCs w:val="24"/>
        </w:rPr>
        <w:fldChar w:fldCharType="end"/>
      </w:r>
      <w:r w:rsidRPr="00676577">
        <w:rPr>
          <w:rFonts w:eastAsia="宋体" w:hAnsi="宋体" w:hint="eastAsia"/>
          <w:kern w:val="22"/>
          <w:sz w:val="24"/>
          <w:szCs w:val="24"/>
        </w:rPr>
        <w:t>号决定提出，</w:t>
      </w:r>
      <w:r w:rsidRPr="00676577">
        <w:rPr>
          <w:rFonts w:eastAsia="宋体"/>
          <w:kern w:val="22"/>
          <w:sz w:val="24"/>
          <w:szCs w:val="24"/>
        </w:rPr>
        <w:t>2020</w:t>
      </w:r>
      <w:r w:rsidRPr="00676577">
        <w:rPr>
          <w:rFonts w:eastAsia="宋体" w:hAnsi="宋体" w:hint="eastAsia"/>
          <w:kern w:val="22"/>
          <w:sz w:val="24"/>
          <w:szCs w:val="24"/>
        </w:rPr>
        <w:t>年后全球生物多样性框架应配套推出一项鼓舞和激励人心的</w:t>
      </w:r>
      <w:r w:rsidRPr="00676577">
        <w:rPr>
          <w:rFonts w:eastAsia="宋体"/>
          <w:kern w:val="22"/>
          <w:sz w:val="24"/>
          <w:szCs w:val="24"/>
        </w:rPr>
        <w:t>2030</w:t>
      </w:r>
      <w:r w:rsidRPr="00676577">
        <w:rPr>
          <w:rFonts w:eastAsia="宋体" w:hAnsi="宋体" w:hint="eastAsia"/>
          <w:kern w:val="22"/>
          <w:sz w:val="24"/>
          <w:szCs w:val="24"/>
        </w:rPr>
        <w:t>年使命，作为实现</w:t>
      </w:r>
      <w:r w:rsidRPr="00676577">
        <w:rPr>
          <w:rFonts w:eastAsia="宋体"/>
          <w:kern w:val="22"/>
          <w:sz w:val="24"/>
          <w:szCs w:val="24"/>
        </w:rPr>
        <w:t>2050</w:t>
      </w:r>
      <w:r w:rsidRPr="00676577">
        <w:rPr>
          <w:rFonts w:eastAsia="宋体" w:hAnsi="宋体" w:hint="eastAsia"/>
          <w:kern w:val="22"/>
          <w:sz w:val="24"/>
          <w:szCs w:val="24"/>
        </w:rPr>
        <w:t>年</w:t>
      </w:r>
      <w:r w:rsidRPr="00676577">
        <w:rPr>
          <w:rFonts w:eastAsia="宋体"/>
          <w:kern w:val="22"/>
          <w:sz w:val="24"/>
          <w:szCs w:val="24"/>
        </w:rPr>
        <w:t>“</w:t>
      </w:r>
      <w:r w:rsidRPr="00676577">
        <w:rPr>
          <w:rFonts w:eastAsia="宋体" w:hAnsi="宋体" w:hint="eastAsia"/>
          <w:kern w:val="22"/>
          <w:sz w:val="24"/>
          <w:szCs w:val="24"/>
        </w:rPr>
        <w:t>与自然和谐相处</w:t>
      </w:r>
      <w:r w:rsidRPr="00676577">
        <w:rPr>
          <w:rFonts w:eastAsia="宋体"/>
          <w:kern w:val="22"/>
          <w:sz w:val="24"/>
          <w:szCs w:val="24"/>
        </w:rPr>
        <w:t>”</w:t>
      </w:r>
      <w:r w:rsidRPr="00676577">
        <w:rPr>
          <w:rFonts w:eastAsia="宋体" w:hAnsi="宋体" w:hint="eastAsia"/>
          <w:kern w:val="22"/>
          <w:sz w:val="24"/>
          <w:szCs w:val="24"/>
        </w:rPr>
        <w:t>愿景的踏脚石，并为此制定一个协调一致、全面和创新性传播战略。</w:t>
      </w:r>
      <w:r w:rsidRPr="00676577">
        <w:rPr>
          <w:rFonts w:eastAsia="宋体"/>
          <w:kern w:val="22"/>
          <w:sz w:val="24"/>
          <w:szCs w:val="24"/>
        </w:rPr>
        <w:t xml:space="preserve"> </w:t>
      </w:r>
    </w:p>
    <w:p w14:paraId="09E6CC1F" w14:textId="10B70CA4" w:rsidR="00386649" w:rsidRPr="00676577" w:rsidRDefault="00386649">
      <w:pPr>
        <w:pStyle w:val="Para1"/>
        <w:numPr>
          <w:ilvl w:val="0"/>
          <w:numId w:val="17"/>
        </w:numPr>
        <w:tabs>
          <w:tab w:val="clear" w:pos="360"/>
        </w:tabs>
        <w:adjustRightInd w:val="0"/>
        <w:snapToGrid w:val="0"/>
        <w:spacing w:line="240" w:lineRule="atLeast"/>
        <w:rPr>
          <w:rFonts w:eastAsia="宋体"/>
          <w:kern w:val="22"/>
          <w:sz w:val="24"/>
          <w:szCs w:val="24"/>
        </w:rPr>
      </w:pPr>
      <w:r w:rsidRPr="00676577">
        <w:rPr>
          <w:rFonts w:eastAsia="宋体" w:hAnsi="宋体" w:hint="eastAsia"/>
          <w:kern w:val="22"/>
          <w:sz w:val="24"/>
          <w:szCs w:val="24"/>
        </w:rPr>
        <w:t>本文件提出了</w:t>
      </w:r>
      <w:r w:rsidRPr="00676577">
        <w:rPr>
          <w:rFonts w:eastAsia="宋体"/>
          <w:kern w:val="22"/>
          <w:sz w:val="24"/>
          <w:szCs w:val="24"/>
        </w:rPr>
        <w:t>2020</w:t>
      </w:r>
      <w:r w:rsidRPr="00676577">
        <w:rPr>
          <w:rFonts w:eastAsia="宋体" w:hAnsi="宋体" w:hint="eastAsia"/>
          <w:kern w:val="22"/>
          <w:sz w:val="24"/>
          <w:szCs w:val="24"/>
        </w:rPr>
        <w:t>年后全球生物多样性框架的传播战略，用以补充关于传播战略框架的第</w:t>
      </w:r>
      <w:r w:rsidR="00AA5F2C">
        <w:fldChar w:fldCharType="begin"/>
      </w:r>
      <w:r w:rsidR="00F4716E">
        <w:instrText>HYPERLINK "https://www.cbd.int/doc/decisions/cop-13/cop-13-dec-22-zh.pdf"</w:instrText>
      </w:r>
      <w:r w:rsidR="00AA5F2C">
        <w:fldChar w:fldCharType="separate"/>
      </w:r>
      <w:r w:rsidRPr="00676577">
        <w:rPr>
          <w:rStyle w:val="Hyperlink"/>
          <w:rFonts w:eastAsia="宋体"/>
          <w:kern w:val="22"/>
          <w:sz w:val="24"/>
          <w:szCs w:val="24"/>
        </w:rPr>
        <w:t>XIII/22</w:t>
      </w:r>
      <w:r w:rsidR="00AA5F2C">
        <w:rPr>
          <w:rStyle w:val="Hyperlink"/>
          <w:rFonts w:eastAsia="宋体"/>
          <w:kern w:val="22"/>
          <w:sz w:val="24"/>
          <w:szCs w:val="24"/>
        </w:rPr>
        <w:fldChar w:fldCharType="end"/>
      </w:r>
      <w:r w:rsidRPr="00676577">
        <w:rPr>
          <w:rFonts w:eastAsia="宋体" w:hAnsi="宋体" w:hint="eastAsia"/>
          <w:kern w:val="22"/>
          <w:sz w:val="24"/>
          <w:szCs w:val="24"/>
        </w:rPr>
        <w:t>号决定。</w:t>
      </w:r>
    </w:p>
    <w:p w14:paraId="76317DBA" w14:textId="77777777"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宋体"/>
          <w:snapToGrid w:val="0"/>
          <w:kern w:val="22"/>
          <w:sz w:val="24"/>
          <w:lang w:eastAsia="zh-CN"/>
        </w:rPr>
      </w:pPr>
      <w:r w:rsidRPr="00676577">
        <w:rPr>
          <w:rFonts w:eastAsia="宋体" w:hAnsi="宋体" w:hint="eastAsia"/>
          <w:snapToGrid w:val="0"/>
          <w:kern w:val="22"/>
          <w:sz w:val="24"/>
          <w:lang w:eastAsia="zh-CN"/>
        </w:rPr>
        <w:t>二</w:t>
      </w:r>
      <w:r w:rsidRPr="00676577">
        <w:rPr>
          <w:rFonts w:eastAsia="宋体"/>
          <w:snapToGrid w:val="0"/>
          <w:kern w:val="22"/>
          <w:sz w:val="24"/>
          <w:lang w:eastAsia="zh-CN"/>
        </w:rPr>
        <w:t xml:space="preserve">.  </w:t>
      </w:r>
      <w:r w:rsidRPr="00676577">
        <w:rPr>
          <w:rFonts w:eastAsia="宋体" w:hAnsi="宋体" w:hint="eastAsia"/>
          <w:snapToGrid w:val="0"/>
          <w:kern w:val="22"/>
          <w:sz w:val="24"/>
          <w:lang w:eastAsia="zh-CN"/>
        </w:rPr>
        <w:t>传播、获取信息和意识</w:t>
      </w:r>
    </w:p>
    <w:p w14:paraId="63B138D0" w14:textId="77777777"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hAnsi="宋体"/>
          <w:kern w:val="22"/>
          <w:sz w:val="24"/>
          <w:szCs w:val="24"/>
        </w:rPr>
      </w:pPr>
      <w:r w:rsidRPr="00676577">
        <w:rPr>
          <w:rFonts w:eastAsia="宋体" w:hAnsi="宋体" w:hint="eastAsia"/>
          <w:kern w:val="22"/>
          <w:sz w:val="24"/>
          <w:szCs w:val="24"/>
        </w:rPr>
        <w:t>爱知生物多样性目标</w:t>
      </w:r>
      <w:r w:rsidRPr="002D0155">
        <w:rPr>
          <w:rFonts w:eastAsia="宋体" w:hAnsi="宋体"/>
          <w:kern w:val="22"/>
          <w:sz w:val="24"/>
          <w:szCs w:val="24"/>
        </w:rPr>
        <w:t>1</w:t>
      </w:r>
      <w:r w:rsidRPr="00676577">
        <w:rPr>
          <w:rFonts w:eastAsia="宋体" w:hAnsi="宋体" w:hint="eastAsia"/>
          <w:kern w:val="22"/>
          <w:sz w:val="24"/>
          <w:szCs w:val="24"/>
        </w:rPr>
        <w:t>强调传播和意识对于实现</w:t>
      </w:r>
      <w:r w:rsidRPr="002D0155">
        <w:rPr>
          <w:rFonts w:eastAsia="宋体" w:hAnsi="宋体"/>
          <w:kern w:val="22"/>
          <w:sz w:val="24"/>
          <w:szCs w:val="24"/>
        </w:rPr>
        <w:t>2050</w:t>
      </w:r>
      <w:r w:rsidRPr="00676577">
        <w:rPr>
          <w:rFonts w:eastAsia="宋体" w:hAnsi="宋体" w:hint="eastAsia"/>
          <w:kern w:val="22"/>
          <w:sz w:val="24"/>
          <w:szCs w:val="24"/>
        </w:rPr>
        <w:t>年生物多样性愿景的重要性：</w:t>
      </w:r>
      <w:r w:rsidRPr="002D0155">
        <w:rPr>
          <w:rFonts w:eastAsia="宋体" w:hAnsi="宋体"/>
          <w:kern w:val="22"/>
          <w:sz w:val="24"/>
          <w:szCs w:val="24"/>
        </w:rPr>
        <w:t>“</w:t>
      </w:r>
      <w:r w:rsidRPr="00676577">
        <w:rPr>
          <w:rFonts w:eastAsia="宋体" w:hAnsi="宋体" w:hint="eastAsia"/>
          <w:kern w:val="22"/>
          <w:sz w:val="24"/>
          <w:szCs w:val="24"/>
        </w:rPr>
        <w:t>至迟到</w:t>
      </w:r>
      <w:r w:rsidRPr="002D0155">
        <w:rPr>
          <w:rFonts w:eastAsia="宋体" w:hAnsi="宋体"/>
          <w:kern w:val="22"/>
          <w:sz w:val="24"/>
          <w:szCs w:val="24"/>
        </w:rPr>
        <w:t>2020</w:t>
      </w:r>
      <w:r w:rsidRPr="00676577">
        <w:rPr>
          <w:rFonts w:eastAsia="宋体" w:hAnsi="宋体" w:hint="eastAsia"/>
          <w:kern w:val="22"/>
          <w:sz w:val="24"/>
          <w:szCs w:val="24"/>
        </w:rPr>
        <w:t>年，人们认识到生物多样性的价值以及他们能够采取哪些措施保护生物多样性。</w:t>
      </w:r>
      <w:r w:rsidRPr="002D0155">
        <w:rPr>
          <w:rFonts w:eastAsia="宋体" w:hAnsi="宋体"/>
          <w:kern w:val="22"/>
          <w:sz w:val="24"/>
          <w:szCs w:val="24"/>
        </w:rPr>
        <w:t>”</w:t>
      </w:r>
      <w:r w:rsidRPr="00676577">
        <w:rPr>
          <w:rFonts w:eastAsia="宋体" w:hAnsi="宋体" w:hint="eastAsia"/>
          <w:kern w:val="22"/>
          <w:sz w:val="24"/>
          <w:szCs w:val="24"/>
        </w:rPr>
        <w:t>如《传播、教育和公众意识：国家联络点和国家生物多样性战略和行动计划协调员工具包》</w:t>
      </w:r>
      <w:r w:rsidRPr="00137B15">
        <w:rPr>
          <w:rFonts w:hAnsi="宋体"/>
          <w:vertAlign w:val="superscript"/>
        </w:rPr>
        <w:footnoteReference w:id="4"/>
      </w:r>
      <w:r w:rsidRPr="00137B15">
        <w:rPr>
          <w:rFonts w:eastAsia="宋体" w:hAnsi="宋体"/>
          <w:kern w:val="22"/>
          <w:sz w:val="24"/>
          <w:szCs w:val="24"/>
          <w:vertAlign w:val="superscript"/>
        </w:rPr>
        <w:t xml:space="preserve"> </w:t>
      </w:r>
      <w:r w:rsidRPr="00676577">
        <w:rPr>
          <w:rFonts w:eastAsia="宋体" w:hAnsi="宋体" w:hint="eastAsia"/>
          <w:kern w:val="22"/>
          <w:sz w:val="24"/>
          <w:szCs w:val="24"/>
        </w:rPr>
        <w:t>所指，公众意识是</w:t>
      </w:r>
      <w:r w:rsidRPr="002D0155">
        <w:rPr>
          <w:rFonts w:eastAsia="宋体" w:hAnsi="宋体"/>
          <w:kern w:val="22"/>
          <w:sz w:val="24"/>
          <w:szCs w:val="24"/>
        </w:rPr>
        <w:t>“</w:t>
      </w:r>
      <w:r w:rsidRPr="00676577">
        <w:rPr>
          <w:rFonts w:eastAsia="宋体" w:hAnsi="宋体" w:hint="eastAsia"/>
          <w:kern w:val="22"/>
          <w:sz w:val="24"/>
          <w:szCs w:val="24"/>
        </w:rPr>
        <w:t>培养理解和关注、帮助人们了解问题、使问题成为公共讨论的一部分或把问题列入议程的第一步</w:t>
      </w:r>
      <w:r w:rsidRPr="002D0155">
        <w:rPr>
          <w:rFonts w:eastAsia="宋体" w:hAnsi="宋体"/>
          <w:kern w:val="22"/>
          <w:sz w:val="24"/>
          <w:szCs w:val="24"/>
        </w:rPr>
        <w:t>”</w:t>
      </w:r>
      <w:r w:rsidRPr="00676577">
        <w:rPr>
          <w:rFonts w:eastAsia="宋体" w:hAnsi="宋体" w:hint="eastAsia"/>
          <w:kern w:val="22"/>
          <w:sz w:val="24"/>
          <w:szCs w:val="24"/>
        </w:rPr>
        <w:t>。而教育则</w:t>
      </w:r>
      <w:r w:rsidRPr="002D0155">
        <w:rPr>
          <w:rFonts w:eastAsia="宋体" w:hAnsi="宋体"/>
          <w:kern w:val="22"/>
          <w:sz w:val="24"/>
          <w:szCs w:val="24"/>
        </w:rPr>
        <w:t>“</w:t>
      </w:r>
      <w:r w:rsidRPr="00676577">
        <w:rPr>
          <w:rFonts w:eastAsia="宋体" w:hAnsi="宋体" w:hint="eastAsia"/>
          <w:kern w:val="22"/>
          <w:sz w:val="24"/>
          <w:szCs w:val="24"/>
        </w:rPr>
        <w:t>培养对问题的理解，澄清价值观，培养对环境的关注态度，培养为环境采取行动的动机和技能</w:t>
      </w:r>
      <w:r w:rsidRPr="002D0155">
        <w:rPr>
          <w:rFonts w:eastAsia="宋体" w:hAnsi="宋体"/>
          <w:kern w:val="22"/>
          <w:sz w:val="24"/>
          <w:szCs w:val="24"/>
        </w:rPr>
        <w:t>”</w:t>
      </w:r>
      <w:r w:rsidRPr="00676577">
        <w:rPr>
          <w:rFonts w:eastAsia="宋体" w:hAnsi="宋体" w:hint="eastAsia"/>
          <w:kern w:val="22"/>
          <w:sz w:val="24"/>
          <w:szCs w:val="24"/>
        </w:rPr>
        <w:t>。</w:t>
      </w:r>
    </w:p>
    <w:p w14:paraId="20DD614D" w14:textId="77777777"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Ansi="宋体" w:hint="eastAsia"/>
          <w:kern w:val="22"/>
          <w:sz w:val="24"/>
          <w:szCs w:val="24"/>
        </w:rPr>
        <w:lastRenderedPageBreak/>
        <w:t>证据显示，</w:t>
      </w:r>
      <w:r w:rsidRPr="002D0155">
        <w:rPr>
          <w:rFonts w:eastAsia="宋体" w:hAnsi="宋体"/>
          <w:kern w:val="22"/>
          <w:sz w:val="24"/>
          <w:szCs w:val="24"/>
        </w:rPr>
        <w:t>2011-2020</w:t>
      </w:r>
      <w:r w:rsidRPr="00676577">
        <w:rPr>
          <w:rFonts w:eastAsia="宋体" w:hAnsi="宋体" w:hint="eastAsia"/>
          <w:kern w:val="22"/>
          <w:sz w:val="24"/>
          <w:szCs w:val="24"/>
        </w:rPr>
        <w:t>十年间取得了进展，如第五版《全球生物多样性展望》和</w:t>
      </w:r>
      <w:r w:rsidRPr="002D0155">
        <w:rPr>
          <w:rFonts w:eastAsia="宋体" w:hAnsi="宋体"/>
          <w:kern w:val="22"/>
          <w:sz w:val="24"/>
          <w:szCs w:val="24"/>
        </w:rPr>
        <w:t>“</w:t>
      </w:r>
      <w:r w:rsidRPr="00676577">
        <w:rPr>
          <w:rFonts w:eastAsia="宋体" w:hAnsi="宋体" w:hint="eastAsia"/>
          <w:kern w:val="22"/>
          <w:sz w:val="24"/>
          <w:szCs w:val="24"/>
        </w:rPr>
        <w:t>濒危物种保护组织</w:t>
      </w:r>
      <w:r w:rsidRPr="002D0155">
        <w:rPr>
          <w:rFonts w:eastAsia="宋体" w:hAnsi="宋体"/>
          <w:kern w:val="22"/>
          <w:sz w:val="24"/>
          <w:szCs w:val="24"/>
        </w:rPr>
        <w:t>”</w:t>
      </w:r>
      <w:r w:rsidRPr="00137B15">
        <w:rPr>
          <w:rFonts w:hAnsi="宋体"/>
          <w:vertAlign w:val="superscript"/>
        </w:rPr>
        <w:footnoteReference w:id="5"/>
      </w:r>
      <w:r w:rsidRPr="00137B15">
        <w:rPr>
          <w:rFonts w:eastAsia="宋体" w:hAnsi="宋体"/>
          <w:kern w:val="22"/>
          <w:sz w:val="24"/>
          <w:szCs w:val="24"/>
          <w:vertAlign w:val="superscript"/>
        </w:rPr>
        <w:t xml:space="preserve"> </w:t>
      </w:r>
      <w:r w:rsidRPr="00676577">
        <w:rPr>
          <w:rFonts w:eastAsia="宋体" w:hAnsi="宋体" w:hint="eastAsia"/>
          <w:kern w:val="22"/>
          <w:sz w:val="24"/>
          <w:szCs w:val="24"/>
        </w:rPr>
        <w:t>意识跟踪系统所报。其他近期报告和举措也显示意识得到增强：</w:t>
      </w:r>
    </w:p>
    <w:p w14:paraId="67EA835D" w14:textId="3569907B" w:rsidR="00386649" w:rsidRPr="00676577" w:rsidRDefault="00386649">
      <w:pPr>
        <w:pStyle w:val="Para1"/>
        <w:numPr>
          <w:ilvl w:val="0"/>
          <w:numId w:val="14"/>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生物贸易伦理联盟</w:t>
      </w:r>
      <w:r w:rsidRPr="00676577">
        <w:rPr>
          <w:rFonts w:eastAsia="宋体"/>
          <w:kern w:val="22"/>
          <w:sz w:val="24"/>
          <w:szCs w:val="24"/>
        </w:rPr>
        <w:t>“</w:t>
      </w:r>
      <w:r w:rsidRPr="00676577">
        <w:rPr>
          <w:rFonts w:eastAsia="宋体" w:hAnsi="宋体" w:hint="eastAsia"/>
          <w:kern w:val="22"/>
          <w:sz w:val="24"/>
          <w:szCs w:val="24"/>
        </w:rPr>
        <w:t>生物多样性晴雨表</w:t>
      </w:r>
      <w:r w:rsidRPr="00676577">
        <w:rPr>
          <w:rFonts w:eastAsia="宋体"/>
          <w:kern w:val="22"/>
          <w:sz w:val="24"/>
          <w:szCs w:val="24"/>
        </w:rPr>
        <w:t>”</w:t>
      </w:r>
      <w:r w:rsidRPr="00676577">
        <w:rPr>
          <w:rFonts w:eastAsia="宋体" w:hAnsi="宋体" w:hint="eastAsia"/>
          <w:kern w:val="22"/>
          <w:sz w:val="24"/>
          <w:szCs w:val="24"/>
        </w:rPr>
        <w:t>发现，</w:t>
      </w:r>
      <w:r w:rsidRPr="00676577">
        <w:rPr>
          <w:rFonts w:eastAsia="宋体"/>
          <w:kern w:val="22"/>
          <w:sz w:val="24"/>
          <w:szCs w:val="24"/>
        </w:rPr>
        <w:t>2020</w:t>
      </w:r>
      <w:r w:rsidRPr="00676577">
        <w:rPr>
          <w:rFonts w:eastAsia="宋体" w:hAnsi="宋体" w:hint="eastAsia"/>
          <w:kern w:val="22"/>
          <w:sz w:val="24"/>
          <w:szCs w:val="24"/>
        </w:rPr>
        <w:t>年，在一组接受调查的核心国家，</w:t>
      </w:r>
      <w:r w:rsidRPr="00676577">
        <w:rPr>
          <w:rStyle w:val="FootnoteReference"/>
          <w:rFonts w:eastAsia="宋体" w:hAnsi="宋体"/>
          <w:kern w:val="22"/>
          <w:sz w:val="24"/>
          <w:szCs w:val="24"/>
        </w:rPr>
        <w:footnoteReference w:id="6"/>
      </w:r>
      <w:r w:rsidR="00676577">
        <w:rPr>
          <w:rFonts w:eastAsia="宋体" w:hAnsi="宋体" w:hint="eastAsia"/>
          <w:kern w:val="22"/>
          <w:sz w:val="24"/>
          <w:szCs w:val="24"/>
        </w:rPr>
        <w:t xml:space="preserve"> </w:t>
      </w:r>
      <w:r w:rsidRPr="00676577">
        <w:rPr>
          <w:rFonts w:eastAsia="宋体"/>
          <w:kern w:val="22"/>
          <w:sz w:val="24"/>
          <w:szCs w:val="24"/>
        </w:rPr>
        <w:t>78%</w:t>
      </w:r>
      <w:r w:rsidRPr="00676577">
        <w:rPr>
          <w:rFonts w:eastAsia="宋体" w:hAnsi="宋体" w:hint="eastAsia"/>
          <w:kern w:val="22"/>
          <w:sz w:val="24"/>
          <w:szCs w:val="24"/>
        </w:rPr>
        <w:t>的受访者表示听说过生物多样性，高于</w:t>
      </w:r>
      <w:r w:rsidRPr="00676577">
        <w:rPr>
          <w:rFonts w:eastAsia="宋体"/>
          <w:kern w:val="22"/>
          <w:sz w:val="24"/>
          <w:szCs w:val="24"/>
        </w:rPr>
        <w:t>2010</w:t>
      </w:r>
      <w:r w:rsidRPr="00676577">
        <w:rPr>
          <w:rFonts w:eastAsia="宋体" w:hAnsi="宋体" w:hint="eastAsia"/>
          <w:kern w:val="22"/>
          <w:sz w:val="24"/>
          <w:szCs w:val="24"/>
        </w:rPr>
        <w:t>年的</w:t>
      </w:r>
      <w:r w:rsidRPr="00676577">
        <w:rPr>
          <w:rFonts w:eastAsia="宋体"/>
          <w:kern w:val="22"/>
          <w:sz w:val="24"/>
          <w:szCs w:val="24"/>
        </w:rPr>
        <w:t xml:space="preserve">67% </w:t>
      </w:r>
      <w:r w:rsidRPr="00676577">
        <w:rPr>
          <w:rStyle w:val="FootnoteReference"/>
          <w:rFonts w:eastAsia="宋体"/>
          <w:kern w:val="22"/>
          <w:sz w:val="24"/>
          <w:szCs w:val="24"/>
        </w:rPr>
        <w:footnoteReference w:id="7"/>
      </w:r>
      <w:r w:rsidRPr="00676577">
        <w:rPr>
          <w:rFonts w:eastAsia="宋体"/>
          <w:kern w:val="22"/>
          <w:sz w:val="24"/>
          <w:szCs w:val="24"/>
        </w:rPr>
        <w:t xml:space="preserve"> </w:t>
      </w:r>
      <w:r w:rsidRPr="00676577">
        <w:rPr>
          <w:rFonts w:eastAsia="宋体" w:hAnsi="宋体" w:hint="eastAsia"/>
          <w:kern w:val="22"/>
          <w:sz w:val="24"/>
          <w:szCs w:val="24"/>
        </w:rPr>
        <w:t>；</w:t>
      </w:r>
    </w:p>
    <w:p w14:paraId="2ABE7010" w14:textId="77777777" w:rsidR="00386649" w:rsidRPr="00676577" w:rsidRDefault="00386649">
      <w:pPr>
        <w:pStyle w:val="Para1"/>
        <w:numPr>
          <w:ilvl w:val="0"/>
          <w:numId w:val="14"/>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经济学人智库</w:t>
      </w:r>
      <w:r w:rsidRPr="00676577">
        <w:rPr>
          <w:rStyle w:val="FootnoteReference"/>
          <w:rFonts w:eastAsia="宋体"/>
          <w:kern w:val="22"/>
          <w:sz w:val="24"/>
          <w:szCs w:val="24"/>
        </w:rPr>
        <w:footnoteReference w:id="8"/>
      </w:r>
      <w:r w:rsidRPr="00676577">
        <w:rPr>
          <w:rFonts w:eastAsia="宋体"/>
          <w:kern w:val="22"/>
          <w:sz w:val="24"/>
          <w:szCs w:val="24"/>
        </w:rPr>
        <w:t xml:space="preserve"> </w:t>
      </w:r>
      <w:r w:rsidRPr="00676577">
        <w:rPr>
          <w:rFonts w:eastAsia="宋体" w:hAnsi="宋体" w:hint="eastAsia"/>
          <w:kern w:val="22"/>
          <w:sz w:val="24"/>
          <w:szCs w:val="24"/>
        </w:rPr>
        <w:t>最近的</w:t>
      </w:r>
      <w:r w:rsidRPr="00676577">
        <w:rPr>
          <w:rFonts w:eastAsia="宋体"/>
          <w:kern w:val="22"/>
          <w:sz w:val="24"/>
          <w:szCs w:val="24"/>
        </w:rPr>
        <w:t>“</w:t>
      </w:r>
      <w:r w:rsidRPr="00676577">
        <w:rPr>
          <w:rFonts w:eastAsia="宋体" w:hAnsi="宋体" w:hint="eastAsia"/>
          <w:kern w:val="22"/>
          <w:sz w:val="24"/>
          <w:szCs w:val="24"/>
        </w:rPr>
        <w:t>生态觉醒</w:t>
      </w:r>
      <w:r w:rsidRPr="00676577">
        <w:rPr>
          <w:rFonts w:eastAsia="宋体"/>
          <w:kern w:val="22"/>
          <w:sz w:val="24"/>
          <w:szCs w:val="24"/>
        </w:rPr>
        <w:t>”</w:t>
      </w:r>
      <w:r w:rsidRPr="00676577">
        <w:rPr>
          <w:rFonts w:eastAsia="宋体" w:hAnsi="宋体" w:hint="eastAsia"/>
          <w:kern w:val="22"/>
          <w:sz w:val="24"/>
          <w:szCs w:val="24"/>
        </w:rPr>
        <w:t>报告显示，关注自然丧失的人数急剧增长，其中最引人注目的增长发生在新兴和发展中经济体；</w:t>
      </w:r>
    </w:p>
    <w:p w14:paraId="66ADBFF9" w14:textId="38549F57"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hAnsi="宋体"/>
          <w:kern w:val="22"/>
          <w:sz w:val="24"/>
          <w:szCs w:val="24"/>
        </w:rPr>
      </w:pPr>
      <w:r w:rsidRPr="00676577">
        <w:rPr>
          <w:rFonts w:eastAsia="宋体" w:hAnsi="宋体" w:hint="eastAsia"/>
          <w:kern w:val="22"/>
          <w:sz w:val="24"/>
          <w:szCs w:val="24"/>
        </w:rPr>
        <w:t>这些报告所报的增强率有高有低，且不涵盖所有国家。意识的显著增强并未转化为足以扭转生物多样性丧失的行动，未能实现爱知生物多样性目标就是证明。解决生物多样性丧失需要变</w:t>
      </w:r>
      <w:r w:rsidR="00F53041">
        <w:rPr>
          <w:rFonts w:eastAsia="宋体" w:hAnsi="宋体" w:hint="eastAsia"/>
          <w:kern w:val="22"/>
          <w:sz w:val="24"/>
          <w:szCs w:val="24"/>
        </w:rPr>
        <w:t>革</w:t>
      </w:r>
      <w:r w:rsidRPr="00676577">
        <w:rPr>
          <w:rFonts w:eastAsia="宋体" w:hAnsi="宋体" w:hint="eastAsia"/>
          <w:kern w:val="22"/>
          <w:sz w:val="24"/>
          <w:szCs w:val="24"/>
        </w:rPr>
        <w:t>，需要所有人</w:t>
      </w:r>
      <w:r w:rsidRPr="00137B15">
        <w:rPr>
          <w:rFonts w:eastAsia="宋体"/>
          <w:kern w:val="22"/>
          <w:sz w:val="24"/>
          <w:szCs w:val="24"/>
        </w:rPr>
        <w:t>——</w:t>
      </w:r>
      <w:r w:rsidRPr="00676577">
        <w:rPr>
          <w:rFonts w:eastAsia="宋体" w:hAnsi="宋体" w:hint="eastAsia"/>
          <w:kern w:val="22"/>
          <w:sz w:val="24"/>
          <w:szCs w:val="24"/>
        </w:rPr>
        <w:t>不论是政策领域的决策者、投资者、消费者、企业、公民、教育工作者还是其他人</w:t>
      </w:r>
      <w:r w:rsidRPr="00137B15">
        <w:rPr>
          <w:rFonts w:eastAsia="宋体"/>
          <w:kern w:val="22"/>
          <w:sz w:val="24"/>
          <w:szCs w:val="24"/>
        </w:rPr>
        <w:t>——</w:t>
      </w:r>
      <w:r w:rsidRPr="00676577">
        <w:rPr>
          <w:rFonts w:eastAsia="宋体" w:hAnsi="宋体" w:hint="eastAsia"/>
          <w:kern w:val="22"/>
          <w:sz w:val="24"/>
          <w:szCs w:val="24"/>
        </w:rPr>
        <w:t>将增强的意识转化为行动。</w:t>
      </w:r>
    </w:p>
    <w:p w14:paraId="32AAA87F" w14:textId="2171A09A"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2D0155">
        <w:rPr>
          <w:rFonts w:eastAsia="宋体" w:hAnsi="宋体" w:hint="eastAsia"/>
          <w:kern w:val="22"/>
          <w:sz w:val="24"/>
          <w:szCs w:val="24"/>
        </w:rPr>
        <w:t>广泛的科学证据表明，仅仅意识到生物多样性丧失的问题是不够的。为实现</w:t>
      </w:r>
      <w:r w:rsidRPr="002D0155">
        <w:rPr>
          <w:rFonts w:eastAsia="宋体" w:hAnsi="宋体"/>
          <w:kern w:val="22"/>
          <w:sz w:val="24"/>
          <w:szCs w:val="24"/>
        </w:rPr>
        <w:t>2020</w:t>
      </w:r>
      <w:r w:rsidRPr="002D0155">
        <w:rPr>
          <w:rFonts w:eastAsia="宋体" w:hAnsi="宋体" w:hint="eastAsia"/>
          <w:kern w:val="22"/>
          <w:sz w:val="24"/>
          <w:szCs w:val="24"/>
        </w:rPr>
        <w:t>年后全球生物多样性框架的长期目标和行动目标，促进可持续发展和与自然和谐相处的生活方式，包括传播在内的各种支助机制必须在每个阶段有所区别，并针对特定目标群体及其生活环境量身定制（例如青年、政治决策者、社会弱势群体和高收入者）。必须利用传播来更有效地加强生物多样性与</w:t>
      </w:r>
      <w:r w:rsidRPr="002D0155">
        <w:rPr>
          <w:rFonts w:eastAsia="宋体" w:hAnsi="宋体"/>
          <w:kern w:val="22"/>
          <w:sz w:val="24"/>
          <w:szCs w:val="24"/>
        </w:rPr>
        <w:t>2030</w:t>
      </w:r>
      <w:r w:rsidRPr="002D0155">
        <w:rPr>
          <w:rFonts w:eastAsia="宋体" w:hAnsi="宋体" w:hint="eastAsia"/>
          <w:kern w:val="22"/>
          <w:sz w:val="24"/>
          <w:szCs w:val="24"/>
        </w:rPr>
        <w:t>年议程及其可持续发展目标之间的相互联系，以强调解决可持续发展的社会、经济和环境层面问题的重要性。这对支持</w:t>
      </w:r>
      <w:r w:rsidRPr="002D0155">
        <w:rPr>
          <w:rFonts w:eastAsia="宋体" w:hAnsi="宋体"/>
          <w:kern w:val="22"/>
          <w:sz w:val="24"/>
          <w:szCs w:val="24"/>
        </w:rPr>
        <w:t>2020</w:t>
      </w:r>
      <w:r w:rsidRPr="002D0155">
        <w:rPr>
          <w:rFonts w:eastAsia="宋体" w:hAnsi="宋体" w:hint="eastAsia"/>
          <w:kern w:val="22"/>
          <w:sz w:val="24"/>
          <w:szCs w:val="24"/>
        </w:rPr>
        <w:t>年后全球生物多样性框架的任何传播战略都有影响。</w:t>
      </w:r>
    </w:p>
    <w:p w14:paraId="580EDF56" w14:textId="1F2AFF2D"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hAnsi="宋体"/>
          <w:kern w:val="22"/>
          <w:sz w:val="24"/>
          <w:szCs w:val="24"/>
        </w:rPr>
      </w:pPr>
      <w:r w:rsidRPr="002D0155">
        <w:rPr>
          <w:rFonts w:eastAsia="宋体" w:hAnsi="宋体" w:hint="eastAsia"/>
          <w:kern w:val="22"/>
          <w:sz w:val="24"/>
          <w:szCs w:val="24"/>
        </w:rPr>
        <w:t>传播战略需要提高意识和启动改变。所设计的战略有必要逐步充实内容，使得人们可以彼此分享信息，从而在短期内启动战略，同时在中期和长期内开展不断的研究和评估。这一进程应侧重于更好地理解社会行为体、他们的意图、态度和规范以及他们的信仰、看法和选择。应利用这种理解来监测成果并不时对战略进行调整。</w:t>
      </w:r>
    </w:p>
    <w:p w14:paraId="4D9ABFDB" w14:textId="77777777"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2D0155">
        <w:rPr>
          <w:rFonts w:eastAsia="宋体" w:hAnsi="宋体"/>
          <w:kern w:val="22"/>
          <w:sz w:val="24"/>
          <w:szCs w:val="24"/>
        </w:rPr>
        <w:t>2020</w:t>
      </w:r>
      <w:r w:rsidRPr="00676577">
        <w:rPr>
          <w:rFonts w:eastAsia="宋体" w:hAnsi="宋体" w:hint="eastAsia"/>
          <w:kern w:val="22"/>
          <w:sz w:val="24"/>
          <w:szCs w:val="24"/>
        </w:rPr>
        <w:t>年后全球生物多样性框架为以联合国生物多样性十年的成就为基础，结合实现可持续发展目标的联合国行动十年来更新和修订传播工作提供了一个机会。传播管理需要不断了解和评估</w:t>
      </w:r>
      <w:r w:rsidRPr="002D0155">
        <w:rPr>
          <w:rFonts w:eastAsia="宋体" w:hAnsi="宋体"/>
          <w:kern w:val="22"/>
          <w:sz w:val="24"/>
          <w:szCs w:val="24"/>
        </w:rPr>
        <w:t>2020</w:t>
      </w:r>
      <w:r w:rsidRPr="00676577">
        <w:rPr>
          <w:rFonts w:eastAsia="宋体" w:hAnsi="宋体" w:hint="eastAsia"/>
          <w:kern w:val="22"/>
          <w:sz w:val="24"/>
          <w:szCs w:val="24"/>
        </w:rPr>
        <w:t>年后全球生物多样性框架的实现情况，它也需要反映气候变化与生物多样性之间的关系。这样做将有助于为传播战略创造内容，为实施中的举措和成果监测提供连续性和支持。</w:t>
      </w:r>
    </w:p>
    <w:p w14:paraId="71FCA0B0" w14:textId="77777777"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宋体"/>
          <w:snapToGrid w:val="0"/>
          <w:kern w:val="22"/>
          <w:sz w:val="24"/>
          <w:lang w:eastAsia="zh-CN"/>
        </w:rPr>
      </w:pPr>
      <w:r w:rsidRPr="00676577">
        <w:rPr>
          <w:rFonts w:eastAsia="宋体" w:hAnsi="宋体" w:hint="eastAsia"/>
          <w:snapToGrid w:val="0"/>
          <w:kern w:val="22"/>
          <w:sz w:val="24"/>
          <w:lang w:eastAsia="zh-CN"/>
        </w:rPr>
        <w:t>三</w:t>
      </w:r>
      <w:r w:rsidRPr="00676577">
        <w:rPr>
          <w:rFonts w:eastAsia="宋体"/>
          <w:snapToGrid w:val="0"/>
          <w:kern w:val="22"/>
          <w:sz w:val="24"/>
          <w:lang w:eastAsia="zh-CN"/>
        </w:rPr>
        <w:t>.</w:t>
      </w:r>
      <w:r w:rsidRPr="00676577">
        <w:rPr>
          <w:rFonts w:eastAsia="宋体"/>
          <w:snapToGrid w:val="0"/>
          <w:kern w:val="22"/>
          <w:sz w:val="24"/>
          <w:lang w:eastAsia="zh-CN"/>
        </w:rPr>
        <w:tab/>
        <w:t xml:space="preserve"> </w:t>
      </w:r>
      <w:r w:rsidRPr="00676577">
        <w:rPr>
          <w:rFonts w:eastAsia="宋体" w:hAnsi="宋体" w:hint="eastAsia"/>
          <w:snapToGrid w:val="0"/>
          <w:kern w:val="22"/>
          <w:sz w:val="24"/>
          <w:lang w:eastAsia="zh-CN"/>
        </w:rPr>
        <w:t>传播战略的范围和目的</w:t>
      </w:r>
    </w:p>
    <w:p w14:paraId="03AD7368" w14:textId="77777777"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Ansi="宋体" w:hint="eastAsia"/>
          <w:kern w:val="22"/>
          <w:sz w:val="24"/>
          <w:szCs w:val="24"/>
        </w:rPr>
        <w:t>传播战略供执行秘书组织传播活动所用，也有助于所有其他各方，包括缔约方、土著人民和地方社区、联合国系统行为体和利害攸关方等，开展传播工作：</w:t>
      </w:r>
    </w:p>
    <w:p w14:paraId="30310CD0" w14:textId="77777777" w:rsidR="00386649" w:rsidRPr="00676577" w:rsidRDefault="00386649">
      <w:pPr>
        <w:pStyle w:val="Para1"/>
        <w:numPr>
          <w:ilvl w:val="0"/>
          <w:numId w:val="15"/>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为相关行为体之间的协调与合作提供一个结构；目标是提高和扩大效力；</w:t>
      </w:r>
    </w:p>
    <w:p w14:paraId="64C54B98" w14:textId="77777777" w:rsidR="00386649" w:rsidRPr="00676577" w:rsidRDefault="00386649">
      <w:pPr>
        <w:pStyle w:val="Para1"/>
        <w:numPr>
          <w:ilvl w:val="0"/>
          <w:numId w:val="15"/>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作为政治决策者、社会企业家、企业、公民、青年、土著人民和地方社区在全球、区域、国家和次国家层面制定具体战略和行动计划的初步指导；</w:t>
      </w:r>
    </w:p>
    <w:p w14:paraId="7FF203B8" w14:textId="77777777" w:rsidR="00386649" w:rsidRPr="00676577" w:rsidRDefault="00386649">
      <w:pPr>
        <w:pStyle w:val="Para1"/>
        <w:numPr>
          <w:ilvl w:val="0"/>
          <w:numId w:val="15"/>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lastRenderedPageBreak/>
        <w:t>提高认识，以支持生物多样性的保护、其组成部分的可持续利用以及公正和公平地分享利用遗传资源得到的惠益和朝向</w:t>
      </w:r>
      <w:r w:rsidRPr="00676577">
        <w:rPr>
          <w:rFonts w:eastAsia="宋体" w:hAnsi="宋体"/>
          <w:kern w:val="22"/>
          <w:sz w:val="24"/>
          <w:szCs w:val="24"/>
        </w:rPr>
        <w:t>2050</w:t>
      </w:r>
      <w:r w:rsidRPr="00676577">
        <w:rPr>
          <w:rFonts w:eastAsia="宋体" w:hAnsi="宋体" w:hint="eastAsia"/>
          <w:kern w:val="22"/>
          <w:sz w:val="24"/>
          <w:szCs w:val="24"/>
        </w:rPr>
        <w:t>年生物多样性愿景进行变革性转变；</w:t>
      </w:r>
    </w:p>
    <w:p w14:paraId="0285B391" w14:textId="4F8C22E9"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hAnsi="宋体"/>
          <w:kern w:val="22"/>
          <w:sz w:val="24"/>
          <w:szCs w:val="24"/>
        </w:rPr>
      </w:pPr>
      <w:r w:rsidRPr="00676577">
        <w:rPr>
          <w:rFonts w:eastAsia="宋体" w:hAnsi="宋体" w:hint="eastAsia"/>
          <w:kern w:val="22"/>
          <w:sz w:val="24"/>
          <w:szCs w:val="24"/>
        </w:rPr>
        <w:t>传播战略需要在传播和其他相关学科专家的协助下，包括在土著人民和地方社区、妇女和青年的大力参与下，以参与、迭代和灵活的方式实施和进一步完善。其进一步完善应在执行秘书领导的国际层面的咨询和协商下进行，并指导进一步的协商。在整个协商过程中，土著人民和地方社区、教育专家、青年、不同社会经济和社会文化背景的代表的积极参与非常重要。同样重要的是需要确保充分纳入代内和代际、文化间和性别方面的考虑。在全球层面，传播战略的近期和长期调整将由一个开源协调机构进行协调，见下文所述。</w:t>
      </w:r>
    </w:p>
    <w:p w14:paraId="5E466FC1" w14:textId="77777777"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hAnsi="宋体"/>
          <w:kern w:val="22"/>
          <w:sz w:val="24"/>
          <w:szCs w:val="24"/>
        </w:rPr>
      </w:pPr>
      <w:r w:rsidRPr="00676577">
        <w:rPr>
          <w:rFonts w:eastAsia="宋体" w:hAnsi="宋体" w:hint="eastAsia"/>
          <w:kern w:val="22"/>
          <w:sz w:val="24"/>
          <w:szCs w:val="24"/>
        </w:rPr>
        <w:t>缔约方大会将在传播、教育和公众意识非正式咨询委员会和其他相关进程的参与下，对传播战略不断进行审查。</w:t>
      </w:r>
    </w:p>
    <w:p w14:paraId="4F3A3427" w14:textId="77777777"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Ansi="宋体" w:hint="eastAsia"/>
          <w:kern w:val="22"/>
          <w:sz w:val="24"/>
          <w:szCs w:val="24"/>
        </w:rPr>
        <w:t>这种审查的要素如下：</w:t>
      </w:r>
    </w:p>
    <w:p w14:paraId="06EFA260" w14:textId="44DA64CB"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缔约方大会第十五届会议之后举行一次传播、教育和公众意识非正式咨询委员会</w:t>
      </w:r>
      <w:r w:rsidR="00676577">
        <w:rPr>
          <w:rFonts w:eastAsia="宋体" w:hAnsi="宋体" w:hint="eastAsia"/>
          <w:kern w:val="22"/>
          <w:sz w:val="24"/>
          <w:szCs w:val="24"/>
        </w:rPr>
        <w:t>会议</w:t>
      </w:r>
      <w:r w:rsidRPr="00676577">
        <w:rPr>
          <w:rFonts w:eastAsia="宋体" w:hAnsi="宋体" w:hint="eastAsia"/>
          <w:kern w:val="22"/>
          <w:sz w:val="24"/>
          <w:szCs w:val="24"/>
        </w:rPr>
        <w:t>，以便拟定传播战略的最后细节；</w:t>
      </w:r>
    </w:p>
    <w:p w14:paraId="3234E710" w14:textId="77777777"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对已经开展的活动每两年进行一次评价，以便找出最佳做法、意识变化、影响和有效性，供执行问题附属机构进行审查；</w:t>
      </w:r>
    </w:p>
    <w:p w14:paraId="32910E68" w14:textId="77777777"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确定传播和学习的新领域，找出现有传播战略中需要调整之处；</w:t>
      </w:r>
    </w:p>
    <w:p w14:paraId="01E26B1A" w14:textId="77777777"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对照行动目标、长期目标和</w:t>
      </w:r>
      <w:r w:rsidRPr="00676577">
        <w:rPr>
          <w:rFonts w:eastAsia="宋体"/>
          <w:kern w:val="22"/>
          <w:sz w:val="24"/>
          <w:szCs w:val="24"/>
        </w:rPr>
        <w:t>2030</w:t>
      </w:r>
      <w:r w:rsidRPr="00676577">
        <w:rPr>
          <w:rFonts w:eastAsia="宋体" w:hAnsi="宋体" w:hint="eastAsia"/>
          <w:kern w:val="22"/>
          <w:sz w:val="24"/>
          <w:szCs w:val="24"/>
        </w:rPr>
        <w:t>年使命的进展情况跟踪传播、教育和增强意识</w:t>
      </w:r>
      <w:r w:rsidRPr="00676577">
        <w:rPr>
          <w:rFonts w:eastAsia="宋体"/>
          <w:kern w:val="22"/>
          <w:sz w:val="24"/>
          <w:szCs w:val="24"/>
        </w:rPr>
        <w:t xml:space="preserve"> </w:t>
      </w:r>
      <w:r w:rsidRPr="00676577">
        <w:rPr>
          <w:rFonts w:eastAsia="宋体" w:hAnsi="宋体" w:hint="eastAsia"/>
          <w:kern w:val="22"/>
          <w:sz w:val="24"/>
          <w:szCs w:val="24"/>
        </w:rPr>
        <w:t>活动；</w:t>
      </w:r>
    </w:p>
    <w:p w14:paraId="66336437" w14:textId="77777777"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找出需要接触的新行为体或合作伙伴；</w:t>
      </w:r>
    </w:p>
    <w:p w14:paraId="5C986C6B" w14:textId="77777777" w:rsidR="00386649" w:rsidRPr="00676577" w:rsidRDefault="00386649">
      <w:pPr>
        <w:pStyle w:val="Para1"/>
        <w:numPr>
          <w:ilvl w:val="0"/>
          <w:numId w:val="16"/>
        </w:numPr>
        <w:tabs>
          <w:tab w:val="clear" w:pos="360"/>
        </w:tabs>
        <w:adjustRightInd w:val="0"/>
        <w:snapToGrid w:val="0"/>
        <w:spacing w:line="240" w:lineRule="atLeast"/>
        <w:ind w:firstLine="490"/>
        <w:rPr>
          <w:rFonts w:eastAsia="宋体"/>
          <w:kern w:val="22"/>
          <w:sz w:val="24"/>
          <w:szCs w:val="24"/>
        </w:rPr>
      </w:pPr>
      <w:r w:rsidRPr="00676577">
        <w:rPr>
          <w:rFonts w:eastAsia="宋体" w:hAnsi="宋体" w:hint="eastAsia"/>
          <w:kern w:val="22"/>
          <w:sz w:val="24"/>
          <w:szCs w:val="24"/>
        </w:rPr>
        <w:t>确定资源需求。</w:t>
      </w:r>
    </w:p>
    <w:p w14:paraId="5E843EEE" w14:textId="4AAE4076"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int="eastAsia"/>
          <w:kern w:val="22"/>
          <w:sz w:val="24"/>
          <w:szCs w:val="24"/>
        </w:rPr>
        <w:t>请缔约方开始迅速</w:t>
      </w:r>
      <w:r w:rsidR="00676577">
        <w:rPr>
          <w:rFonts w:eastAsia="宋体" w:hint="eastAsia"/>
          <w:kern w:val="22"/>
          <w:sz w:val="24"/>
          <w:szCs w:val="24"/>
        </w:rPr>
        <w:t>执行</w:t>
      </w:r>
      <w:r w:rsidRPr="00676577">
        <w:rPr>
          <w:rFonts w:eastAsia="宋体" w:hint="eastAsia"/>
          <w:kern w:val="22"/>
          <w:sz w:val="24"/>
          <w:szCs w:val="24"/>
        </w:rPr>
        <w:t>全球生物多样性框架中与传播有关的要素。为此，请缔约方将传播内容纳入其国家生物多样性战略和行动计划，同时根据</w:t>
      </w:r>
      <w:r w:rsidRPr="00676577">
        <w:rPr>
          <w:rFonts w:eastAsia="宋体"/>
          <w:kern w:val="22"/>
          <w:sz w:val="24"/>
          <w:szCs w:val="24"/>
        </w:rPr>
        <w:t>2020</w:t>
      </w:r>
      <w:r w:rsidRPr="00676577">
        <w:rPr>
          <w:rFonts w:eastAsia="宋体" w:hint="eastAsia"/>
          <w:kern w:val="22"/>
          <w:sz w:val="24"/>
          <w:szCs w:val="24"/>
        </w:rPr>
        <w:t>年后全球生物多样性框架对其进行更新，或制定支持以下目标的国家或区域传播战略。</w:t>
      </w:r>
    </w:p>
    <w:p w14:paraId="126F062F" w14:textId="5ACBEEF0"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76577">
        <w:rPr>
          <w:rFonts w:eastAsia="宋体" w:hAnsi="宋体" w:hint="eastAsia"/>
          <w:kern w:val="22"/>
          <w:sz w:val="24"/>
          <w:szCs w:val="24"/>
        </w:rPr>
        <w:t>表</w:t>
      </w:r>
      <w:r w:rsidRPr="00676577">
        <w:rPr>
          <w:rFonts w:eastAsia="宋体"/>
          <w:kern w:val="22"/>
          <w:sz w:val="24"/>
          <w:szCs w:val="24"/>
        </w:rPr>
        <w:t>1</w:t>
      </w:r>
      <w:r w:rsidRPr="00676577">
        <w:rPr>
          <w:rFonts w:eastAsia="宋体" w:hint="eastAsia"/>
          <w:kern w:val="22"/>
          <w:sz w:val="24"/>
          <w:szCs w:val="24"/>
        </w:rPr>
        <w:t>载列</w:t>
      </w:r>
      <w:r w:rsidRPr="00676577">
        <w:rPr>
          <w:rFonts w:eastAsia="宋体" w:hAnsi="宋体" w:hint="eastAsia"/>
          <w:kern w:val="22"/>
          <w:sz w:val="24"/>
          <w:szCs w:val="24"/>
        </w:rPr>
        <w:t>传播战略活动的</w:t>
      </w:r>
      <w:r w:rsidR="00513188" w:rsidRPr="002D0155">
        <w:rPr>
          <w:rFonts w:eastAsia="宋体" w:hint="eastAsia"/>
          <w:kern w:val="22"/>
          <w:sz w:val="24"/>
          <w:szCs w:val="24"/>
        </w:rPr>
        <w:t>部分</w:t>
      </w:r>
      <w:r w:rsidRPr="00676577">
        <w:rPr>
          <w:rFonts w:eastAsia="宋体" w:hAnsi="宋体" w:hint="eastAsia"/>
          <w:kern w:val="22"/>
          <w:sz w:val="24"/>
          <w:szCs w:val="24"/>
        </w:rPr>
        <w:t>时间表。</w:t>
      </w:r>
    </w:p>
    <w:p w14:paraId="3B2C6C64" w14:textId="77777777" w:rsidR="0026380F" w:rsidRDefault="0026380F" w:rsidP="00841140">
      <w:pPr>
        <w:pStyle w:val="Para1"/>
        <w:numPr>
          <w:ilvl w:val="0"/>
          <w:numId w:val="0"/>
        </w:numPr>
        <w:adjustRightInd w:val="0"/>
        <w:snapToGrid w:val="0"/>
        <w:spacing w:line="240" w:lineRule="atLeast"/>
        <w:rPr>
          <w:rFonts w:eastAsia="宋体" w:hAnsi="宋体"/>
          <w:b/>
          <w:bCs/>
          <w:kern w:val="22"/>
          <w:sz w:val="24"/>
          <w:szCs w:val="24"/>
        </w:rPr>
      </w:pPr>
    </w:p>
    <w:p w14:paraId="484CE4C2" w14:textId="7C6EA13C" w:rsidR="00386649" w:rsidRPr="003E0CDB" w:rsidRDefault="00386649" w:rsidP="00841140">
      <w:pPr>
        <w:pStyle w:val="Para1"/>
        <w:numPr>
          <w:ilvl w:val="0"/>
          <w:numId w:val="0"/>
        </w:numPr>
        <w:adjustRightInd w:val="0"/>
        <w:snapToGrid w:val="0"/>
        <w:spacing w:line="240" w:lineRule="atLeast"/>
        <w:rPr>
          <w:rFonts w:eastAsia="宋体"/>
          <w:b/>
          <w:bCs/>
          <w:kern w:val="22"/>
          <w:szCs w:val="20"/>
        </w:rPr>
      </w:pPr>
      <w:r w:rsidRPr="00676577">
        <w:rPr>
          <w:rFonts w:eastAsia="宋体" w:hAnsi="宋体" w:hint="eastAsia"/>
          <w:b/>
          <w:bCs/>
          <w:kern w:val="22"/>
          <w:sz w:val="24"/>
          <w:szCs w:val="24"/>
        </w:rPr>
        <w:t>表</w:t>
      </w:r>
      <w:r w:rsidRPr="00676577">
        <w:rPr>
          <w:rFonts w:eastAsia="宋体"/>
          <w:b/>
          <w:bCs/>
          <w:kern w:val="22"/>
          <w:sz w:val="24"/>
          <w:szCs w:val="24"/>
        </w:rPr>
        <w:t xml:space="preserve">1. </w:t>
      </w:r>
      <w:r w:rsidRPr="00676577">
        <w:rPr>
          <w:rFonts w:eastAsia="宋体" w:hAnsi="宋体" w:hint="eastAsia"/>
          <w:b/>
          <w:bCs/>
          <w:kern w:val="22"/>
          <w:sz w:val="24"/>
          <w:szCs w:val="24"/>
        </w:rPr>
        <w:t>活动时间表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707"/>
        <w:gridCol w:w="4529"/>
        <w:gridCol w:w="3116"/>
      </w:tblGrid>
      <w:tr w:rsidR="00386649" w:rsidRPr="003E0CDB" w14:paraId="7916AA6F" w14:textId="77777777" w:rsidTr="00C52ABC">
        <w:trPr>
          <w:tblHeader/>
          <w:jc w:val="center"/>
        </w:trPr>
        <w:tc>
          <w:tcPr>
            <w:tcW w:w="1707" w:type="dxa"/>
          </w:tcPr>
          <w:p w14:paraId="48F0BC58" w14:textId="77777777" w:rsidR="00386649" w:rsidRPr="00841140" w:rsidRDefault="00386649" w:rsidP="00C52ABC">
            <w:pPr>
              <w:spacing w:before="120" w:after="120" w:line="238" w:lineRule="auto"/>
              <w:jc w:val="center"/>
              <w:rPr>
                <w:rFonts w:eastAsia="楷体"/>
                <w:i/>
                <w:iCs/>
                <w:snapToGrid w:val="0"/>
                <w:color w:val="000000"/>
                <w:kern w:val="22"/>
                <w:sz w:val="20"/>
                <w:szCs w:val="20"/>
              </w:rPr>
            </w:pPr>
            <w:proofErr w:type="spellStart"/>
            <w:r w:rsidRPr="00841140">
              <w:rPr>
                <w:rFonts w:eastAsia="楷体" w:hAnsi="宋体" w:hint="eastAsia"/>
                <w:sz w:val="20"/>
                <w:szCs w:val="20"/>
              </w:rPr>
              <w:t>日期</w:t>
            </w:r>
            <w:proofErr w:type="spellEnd"/>
          </w:p>
        </w:tc>
        <w:tc>
          <w:tcPr>
            <w:tcW w:w="4529" w:type="dxa"/>
          </w:tcPr>
          <w:p w14:paraId="56765BF3" w14:textId="77777777" w:rsidR="00386649" w:rsidRPr="00841140" w:rsidRDefault="00386649" w:rsidP="00C52ABC">
            <w:pPr>
              <w:spacing w:before="120" w:after="120" w:line="238" w:lineRule="auto"/>
              <w:jc w:val="center"/>
              <w:rPr>
                <w:rFonts w:eastAsia="楷体"/>
                <w:i/>
                <w:iCs/>
                <w:snapToGrid w:val="0"/>
                <w:color w:val="000000"/>
                <w:kern w:val="22"/>
                <w:sz w:val="20"/>
                <w:szCs w:val="20"/>
              </w:rPr>
            </w:pPr>
            <w:proofErr w:type="spellStart"/>
            <w:r w:rsidRPr="00841140">
              <w:rPr>
                <w:rFonts w:eastAsia="楷体" w:hAnsi="宋体" w:hint="eastAsia"/>
                <w:sz w:val="20"/>
                <w:szCs w:val="20"/>
              </w:rPr>
              <w:t>执行秘书</w:t>
            </w:r>
            <w:proofErr w:type="spellEnd"/>
          </w:p>
        </w:tc>
        <w:tc>
          <w:tcPr>
            <w:tcW w:w="3116" w:type="dxa"/>
          </w:tcPr>
          <w:p w14:paraId="15B26D45" w14:textId="77777777" w:rsidR="00386649" w:rsidRPr="00841140" w:rsidRDefault="00386649" w:rsidP="00C52ABC">
            <w:pPr>
              <w:spacing w:before="120" w:after="120" w:line="238" w:lineRule="auto"/>
              <w:jc w:val="center"/>
              <w:rPr>
                <w:rFonts w:eastAsia="楷体"/>
                <w:i/>
                <w:iCs/>
                <w:snapToGrid w:val="0"/>
                <w:color w:val="000000"/>
                <w:kern w:val="22"/>
                <w:sz w:val="20"/>
                <w:szCs w:val="20"/>
              </w:rPr>
            </w:pPr>
            <w:proofErr w:type="spellStart"/>
            <w:r w:rsidRPr="00841140">
              <w:rPr>
                <w:rFonts w:eastAsia="楷体" w:hAnsi="宋体" w:hint="eastAsia"/>
                <w:sz w:val="20"/>
                <w:szCs w:val="20"/>
              </w:rPr>
              <w:t>国家</w:t>
            </w:r>
            <w:proofErr w:type="spellEnd"/>
            <w:r w:rsidRPr="00841140">
              <w:rPr>
                <w:rFonts w:eastAsia="楷体" w:hAnsi="宋体" w:hint="eastAsia"/>
                <w:sz w:val="20"/>
                <w:szCs w:val="20"/>
                <w:lang w:eastAsia="zh-CN"/>
              </w:rPr>
              <w:t>层面</w:t>
            </w:r>
          </w:p>
        </w:tc>
      </w:tr>
      <w:tr w:rsidR="00386649" w:rsidRPr="003E0CDB" w14:paraId="662B16D3" w14:textId="77777777" w:rsidTr="00C52ABC">
        <w:trPr>
          <w:jc w:val="center"/>
        </w:trPr>
        <w:tc>
          <w:tcPr>
            <w:tcW w:w="1707" w:type="dxa"/>
          </w:tcPr>
          <w:p w14:paraId="75955144"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z w:val="20"/>
                <w:szCs w:val="20"/>
                <w:lang w:eastAsia="zh-CN"/>
              </w:rPr>
              <w:t>缔约方大会第十五届会议后尽早进行</w:t>
            </w:r>
          </w:p>
        </w:tc>
        <w:tc>
          <w:tcPr>
            <w:tcW w:w="4529" w:type="dxa"/>
          </w:tcPr>
          <w:p w14:paraId="7C5BA219" w14:textId="18F99868" w:rsidR="00386649" w:rsidRPr="003E0CDB" w:rsidRDefault="00386649" w:rsidP="00C52ABC">
            <w:pPr>
              <w:spacing w:before="120" w:after="120" w:line="238" w:lineRule="auto"/>
              <w:jc w:val="left"/>
              <w:rPr>
                <w:rFonts w:eastAsia="宋体"/>
                <w:sz w:val="20"/>
                <w:szCs w:val="20"/>
                <w:lang w:eastAsia="zh-CN"/>
              </w:rPr>
            </w:pPr>
            <w:r w:rsidRPr="003E0CDB">
              <w:rPr>
                <w:rFonts w:eastAsia="宋体" w:hAnsi="宋体" w:hint="eastAsia"/>
                <w:sz w:val="20"/>
                <w:szCs w:val="20"/>
                <w:lang w:eastAsia="zh-CN"/>
              </w:rPr>
              <w:t>召</w:t>
            </w:r>
            <w:r>
              <w:rPr>
                <w:rFonts w:eastAsia="宋体" w:hAnsi="宋体" w:hint="eastAsia"/>
                <w:sz w:val="20"/>
                <w:szCs w:val="20"/>
                <w:lang w:eastAsia="zh-CN"/>
              </w:rPr>
              <w:t>开</w:t>
            </w:r>
            <w:r w:rsidRPr="000E4D07">
              <w:rPr>
                <w:rFonts w:eastAsia="宋体" w:hAnsi="宋体" w:hint="eastAsia"/>
                <w:sz w:val="20"/>
                <w:szCs w:val="20"/>
                <w:lang w:eastAsia="zh-CN"/>
              </w:rPr>
              <w:t>传播、教育和公众意识非正式咨询委员会</w:t>
            </w:r>
            <w:r w:rsidRPr="003E0CDB">
              <w:rPr>
                <w:rFonts w:eastAsia="宋体" w:hAnsi="宋体" w:hint="eastAsia"/>
                <w:sz w:val="20"/>
                <w:szCs w:val="20"/>
                <w:lang w:eastAsia="zh-CN"/>
              </w:rPr>
              <w:t>会议，</w:t>
            </w:r>
            <w:r>
              <w:rPr>
                <w:rFonts w:eastAsia="宋体" w:hAnsi="宋体" w:hint="eastAsia"/>
                <w:sz w:val="20"/>
                <w:szCs w:val="20"/>
                <w:lang w:eastAsia="zh-CN"/>
              </w:rPr>
              <w:t>以便</w:t>
            </w:r>
            <w:r w:rsidRPr="003E0CDB">
              <w:rPr>
                <w:rFonts w:eastAsia="宋体" w:hAnsi="宋体" w:hint="eastAsia"/>
                <w:sz w:val="20"/>
                <w:szCs w:val="20"/>
                <w:lang w:eastAsia="zh-CN"/>
              </w:rPr>
              <w:t>更新现有战略</w:t>
            </w:r>
            <w:r>
              <w:rPr>
                <w:rFonts w:eastAsia="宋体" w:hAnsi="宋体" w:hint="eastAsia"/>
                <w:sz w:val="20"/>
                <w:szCs w:val="20"/>
                <w:lang w:eastAsia="zh-CN"/>
              </w:rPr>
              <w:t>，</w:t>
            </w:r>
            <w:r w:rsidRPr="003E0CDB">
              <w:rPr>
                <w:rFonts w:eastAsia="宋体" w:hAnsi="宋体" w:hint="eastAsia"/>
                <w:sz w:val="20"/>
                <w:szCs w:val="20"/>
                <w:lang w:eastAsia="zh-CN"/>
              </w:rPr>
              <w:t>供执行问题附属机构第四次会议审议</w:t>
            </w:r>
            <w:r>
              <w:rPr>
                <w:rFonts w:eastAsia="宋体" w:hAnsi="宋体" w:hint="eastAsia"/>
                <w:sz w:val="20"/>
                <w:szCs w:val="20"/>
                <w:lang w:eastAsia="zh-CN"/>
              </w:rPr>
              <w:t>，并</w:t>
            </w:r>
            <w:r w:rsidRPr="003E0CDB">
              <w:rPr>
                <w:rFonts w:eastAsia="宋体" w:hAnsi="宋体" w:hint="eastAsia"/>
                <w:sz w:val="20"/>
                <w:szCs w:val="20"/>
                <w:lang w:eastAsia="zh-CN"/>
              </w:rPr>
              <w:t>制定国家、次国家和地方</w:t>
            </w:r>
            <w:r w:rsidR="00513188">
              <w:rPr>
                <w:rFonts w:eastAsia="宋体" w:hAnsi="宋体" w:hint="eastAsia"/>
                <w:sz w:val="20"/>
                <w:szCs w:val="20"/>
                <w:lang w:eastAsia="zh-CN"/>
              </w:rPr>
              <w:t>层面执行工作进一步</w:t>
            </w:r>
            <w:r>
              <w:rPr>
                <w:rFonts w:eastAsia="宋体" w:hAnsi="宋体" w:hint="eastAsia"/>
                <w:sz w:val="20"/>
                <w:szCs w:val="20"/>
                <w:lang w:eastAsia="zh-CN"/>
              </w:rPr>
              <w:t>指导</w:t>
            </w:r>
            <w:r w:rsidR="00513188">
              <w:rPr>
                <w:rFonts w:eastAsia="宋体" w:hAnsi="宋体" w:hint="eastAsia"/>
                <w:sz w:val="20"/>
                <w:szCs w:val="20"/>
                <w:lang w:eastAsia="zh-CN"/>
              </w:rPr>
              <w:t>意见</w:t>
            </w:r>
          </w:p>
          <w:p w14:paraId="626697C9" w14:textId="77777777" w:rsidR="00386649" w:rsidRPr="003E0CDB" w:rsidRDefault="00386649" w:rsidP="00C52ABC">
            <w:pPr>
              <w:spacing w:before="120" w:after="120" w:line="238" w:lineRule="auto"/>
              <w:jc w:val="left"/>
              <w:rPr>
                <w:rFonts w:eastAsia="宋体"/>
                <w:sz w:val="20"/>
                <w:szCs w:val="20"/>
                <w:lang w:eastAsia="zh-CN"/>
              </w:rPr>
            </w:pPr>
            <w:r w:rsidRPr="003E0CDB">
              <w:rPr>
                <w:rFonts w:eastAsia="宋体" w:hAnsi="宋体" w:hint="eastAsia"/>
                <w:sz w:val="20"/>
                <w:szCs w:val="20"/>
                <w:lang w:eastAsia="zh-CN"/>
              </w:rPr>
              <w:t>创建网站</w:t>
            </w:r>
          </w:p>
          <w:p w14:paraId="14D9D9DB" w14:textId="77777777" w:rsidR="00386649" w:rsidRPr="003E0CDB" w:rsidRDefault="00386649" w:rsidP="00C52ABC">
            <w:pPr>
              <w:spacing w:before="120" w:after="120" w:line="238" w:lineRule="auto"/>
              <w:jc w:val="left"/>
              <w:rPr>
                <w:rFonts w:eastAsia="宋体"/>
                <w:sz w:val="20"/>
                <w:szCs w:val="20"/>
                <w:lang w:eastAsia="zh-CN"/>
              </w:rPr>
            </w:pPr>
            <w:r w:rsidRPr="003E0CDB">
              <w:rPr>
                <w:rFonts w:eastAsia="宋体" w:hAnsi="宋体" w:hint="eastAsia"/>
                <w:sz w:val="20"/>
                <w:szCs w:val="20"/>
                <w:lang w:eastAsia="zh-CN"/>
              </w:rPr>
              <w:t>召集非正式协调机制进行定期协调</w:t>
            </w:r>
          </w:p>
          <w:p w14:paraId="04876640"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z w:val="20"/>
                <w:szCs w:val="20"/>
                <w:lang w:eastAsia="zh-CN"/>
              </w:rPr>
              <w:t>提供一份自愿的指导文件</w:t>
            </w:r>
          </w:p>
        </w:tc>
        <w:tc>
          <w:tcPr>
            <w:tcW w:w="3116" w:type="dxa"/>
          </w:tcPr>
          <w:p w14:paraId="596A67DC" w14:textId="77777777" w:rsidR="00386649" w:rsidRPr="003E0CDB" w:rsidRDefault="00386649" w:rsidP="00C52ABC">
            <w:pPr>
              <w:spacing w:before="120" w:after="120" w:line="238" w:lineRule="auto"/>
              <w:jc w:val="left"/>
              <w:rPr>
                <w:rFonts w:eastAsia="宋体"/>
                <w:sz w:val="20"/>
                <w:szCs w:val="20"/>
                <w:lang w:eastAsia="zh-CN"/>
              </w:rPr>
            </w:pPr>
            <w:r>
              <w:rPr>
                <w:rFonts w:eastAsia="宋体" w:hint="eastAsia"/>
                <w:sz w:val="20"/>
                <w:szCs w:val="20"/>
                <w:lang w:eastAsia="zh-CN"/>
              </w:rPr>
              <w:t>鼓励现有的和</w:t>
            </w:r>
            <w:r>
              <w:rPr>
                <w:rFonts w:eastAsia="宋体"/>
                <w:sz w:val="20"/>
                <w:szCs w:val="20"/>
                <w:lang w:val="en-US" w:eastAsia="zh-CN"/>
              </w:rPr>
              <w:t>/</w:t>
            </w:r>
            <w:r>
              <w:rPr>
                <w:rFonts w:eastAsia="宋体" w:hint="eastAsia"/>
                <w:sz w:val="20"/>
                <w:szCs w:val="20"/>
                <w:lang w:val="en-US" w:eastAsia="zh-CN"/>
              </w:rPr>
              <w:t>或建立新的</w:t>
            </w:r>
            <w:r w:rsidRPr="003E0CDB">
              <w:rPr>
                <w:rFonts w:eastAsia="宋体" w:hAnsi="宋体" w:hint="eastAsia"/>
                <w:sz w:val="20"/>
                <w:szCs w:val="20"/>
                <w:lang w:eastAsia="zh-CN"/>
              </w:rPr>
              <w:t>国家和次国家伙伴关系</w:t>
            </w:r>
            <w:r>
              <w:rPr>
                <w:rFonts w:eastAsia="宋体" w:hAnsi="宋体" w:hint="eastAsia"/>
                <w:sz w:val="20"/>
                <w:szCs w:val="20"/>
                <w:lang w:eastAsia="zh-CN"/>
              </w:rPr>
              <w:t>来落实战略的活动</w:t>
            </w:r>
            <w:r w:rsidRPr="003E0CDB">
              <w:rPr>
                <w:rFonts w:eastAsia="宋体" w:hAnsi="宋体" w:hint="eastAsia"/>
                <w:sz w:val="20"/>
                <w:szCs w:val="20"/>
                <w:lang w:eastAsia="zh-CN"/>
              </w:rPr>
              <w:t>。</w:t>
            </w:r>
          </w:p>
          <w:p w14:paraId="621F4F1E" w14:textId="77777777" w:rsidR="00386649" w:rsidRPr="003E0CDB" w:rsidRDefault="00386649" w:rsidP="00C52ABC">
            <w:pPr>
              <w:spacing w:before="120" w:after="120" w:line="238" w:lineRule="auto"/>
              <w:jc w:val="left"/>
              <w:rPr>
                <w:rFonts w:eastAsia="宋体"/>
                <w:snapToGrid w:val="0"/>
                <w:color w:val="000000"/>
                <w:kern w:val="22"/>
                <w:sz w:val="20"/>
                <w:szCs w:val="20"/>
                <w:lang w:val="en-CA" w:eastAsia="zh-CN"/>
              </w:rPr>
            </w:pPr>
            <w:r w:rsidRPr="003E0CDB">
              <w:rPr>
                <w:rFonts w:eastAsia="宋体" w:hAnsi="宋体" w:hint="eastAsia"/>
                <w:snapToGrid w:val="0"/>
                <w:color w:val="000000"/>
                <w:kern w:val="22"/>
                <w:sz w:val="20"/>
                <w:szCs w:val="20"/>
                <w:lang w:val="en-CA" w:eastAsia="zh-CN"/>
              </w:rPr>
              <w:t>酌情</w:t>
            </w:r>
            <w:r>
              <w:rPr>
                <w:rFonts w:eastAsia="宋体" w:hAnsi="宋体" w:hint="eastAsia"/>
                <w:snapToGrid w:val="0"/>
                <w:color w:val="000000"/>
                <w:kern w:val="22"/>
                <w:sz w:val="20"/>
                <w:szCs w:val="20"/>
                <w:lang w:val="en-CA" w:eastAsia="zh-CN"/>
              </w:rPr>
              <w:t>致力于</w:t>
            </w:r>
            <w:r w:rsidRPr="003E0CDB">
              <w:rPr>
                <w:rFonts w:eastAsia="宋体" w:hAnsi="宋体" w:hint="eastAsia"/>
                <w:snapToGrid w:val="0"/>
                <w:color w:val="000000"/>
                <w:kern w:val="22"/>
                <w:sz w:val="20"/>
                <w:szCs w:val="20"/>
                <w:lang w:val="en-CA" w:eastAsia="zh-CN"/>
              </w:rPr>
              <w:t>将传播战略中的相关行动纳入其规划和报告机制</w:t>
            </w:r>
          </w:p>
        </w:tc>
      </w:tr>
      <w:tr w:rsidR="00386649" w:rsidRPr="003E0CDB" w14:paraId="3E4E719C" w14:textId="77777777" w:rsidTr="00C52ABC">
        <w:trPr>
          <w:jc w:val="center"/>
        </w:trPr>
        <w:tc>
          <w:tcPr>
            <w:tcW w:w="1707" w:type="dxa"/>
          </w:tcPr>
          <w:p w14:paraId="1E179032"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sz w:val="20"/>
                <w:szCs w:val="20"/>
                <w:lang w:eastAsia="zh-CN"/>
              </w:rPr>
              <w:lastRenderedPageBreak/>
              <w:t>2022-2024</w:t>
            </w:r>
            <w:r w:rsidRPr="003E0CDB">
              <w:rPr>
                <w:rFonts w:eastAsia="宋体" w:hAnsi="宋体" w:hint="eastAsia"/>
                <w:sz w:val="20"/>
                <w:szCs w:val="20"/>
                <w:lang w:eastAsia="zh-CN"/>
              </w:rPr>
              <w:t>年</w:t>
            </w:r>
          </w:p>
        </w:tc>
        <w:tc>
          <w:tcPr>
            <w:tcW w:w="4529" w:type="dxa"/>
          </w:tcPr>
          <w:p w14:paraId="09038517"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为传播战略建立国际伙伴关系</w:t>
            </w:r>
          </w:p>
        </w:tc>
        <w:tc>
          <w:tcPr>
            <w:tcW w:w="3116" w:type="dxa"/>
          </w:tcPr>
          <w:p w14:paraId="67157C4D"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p>
        </w:tc>
      </w:tr>
      <w:tr w:rsidR="00386649" w:rsidRPr="003E0CDB" w14:paraId="0E6E785F" w14:textId="77777777" w:rsidTr="00C52ABC">
        <w:trPr>
          <w:cantSplit/>
          <w:jc w:val="center"/>
        </w:trPr>
        <w:tc>
          <w:tcPr>
            <w:tcW w:w="1707" w:type="dxa"/>
          </w:tcPr>
          <w:p w14:paraId="62694D21"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z w:val="20"/>
                <w:szCs w:val="20"/>
                <w:lang w:eastAsia="zh-CN"/>
              </w:rPr>
              <w:t>到执行问题附属机构第四次会议，</w:t>
            </w:r>
            <w:r w:rsidRPr="003E0CDB">
              <w:rPr>
                <w:rFonts w:eastAsia="宋体" w:hAnsi="宋体" w:hint="eastAsia"/>
                <w:snapToGrid w:val="0"/>
                <w:color w:val="000000"/>
                <w:kern w:val="22"/>
                <w:sz w:val="20"/>
                <w:szCs w:val="20"/>
                <w:lang w:eastAsia="zh-CN"/>
              </w:rPr>
              <w:t>具体安排</w:t>
            </w:r>
            <w:r w:rsidRPr="003E0CDB">
              <w:rPr>
                <w:rFonts w:eastAsia="宋体" w:hAnsi="宋体" w:hint="eastAsia"/>
                <w:sz w:val="20"/>
                <w:szCs w:val="20"/>
                <w:lang w:eastAsia="zh-CN"/>
              </w:rPr>
              <w:t>将在缔约方大会第十六届会议</w:t>
            </w:r>
            <w:r w:rsidRPr="003E0CDB">
              <w:rPr>
                <w:rFonts w:eastAsia="宋体"/>
                <w:sz w:val="20"/>
                <w:szCs w:val="20"/>
                <w:lang w:eastAsia="zh-CN"/>
              </w:rPr>
              <w:t>(2024</w:t>
            </w:r>
            <w:r w:rsidRPr="003E0CDB">
              <w:rPr>
                <w:rFonts w:eastAsia="宋体" w:hAnsi="宋体" w:hint="eastAsia"/>
                <w:sz w:val="20"/>
                <w:szCs w:val="20"/>
                <w:lang w:eastAsia="zh-CN"/>
              </w:rPr>
              <w:t>年</w:t>
            </w:r>
            <w:r w:rsidRPr="003E0CDB">
              <w:rPr>
                <w:rFonts w:eastAsia="宋体"/>
                <w:sz w:val="20"/>
                <w:szCs w:val="20"/>
                <w:lang w:eastAsia="zh-CN"/>
              </w:rPr>
              <w:t>)</w:t>
            </w:r>
            <w:r w:rsidRPr="003E0CDB">
              <w:rPr>
                <w:rStyle w:val="FootnoteReference"/>
                <w:rFonts w:eastAsia="宋体"/>
                <w:sz w:val="20"/>
                <w:szCs w:val="20"/>
                <w:lang w:eastAsia="zh-CN"/>
              </w:rPr>
              <w:footnoteReference w:id="9"/>
            </w:r>
            <w:r w:rsidRPr="003E0CDB">
              <w:rPr>
                <w:rFonts w:eastAsia="宋体"/>
                <w:sz w:val="20"/>
                <w:szCs w:val="20"/>
                <w:lang w:eastAsia="zh-CN"/>
              </w:rPr>
              <w:t xml:space="preserve"> </w:t>
            </w:r>
            <w:r w:rsidRPr="003E0CDB">
              <w:rPr>
                <w:rFonts w:eastAsia="宋体" w:hAnsi="宋体" w:hint="eastAsia"/>
                <w:sz w:val="20"/>
                <w:szCs w:val="20"/>
                <w:lang w:eastAsia="zh-CN"/>
              </w:rPr>
              <w:t>上谈判</w:t>
            </w:r>
          </w:p>
        </w:tc>
        <w:tc>
          <w:tcPr>
            <w:tcW w:w="4529" w:type="dxa"/>
          </w:tcPr>
          <w:p w14:paraId="7CC0D48F"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与</w:t>
            </w:r>
            <w:r w:rsidRPr="000E4D07">
              <w:rPr>
                <w:rFonts w:eastAsia="宋体" w:hAnsi="宋体" w:hint="eastAsia"/>
                <w:sz w:val="20"/>
                <w:szCs w:val="20"/>
                <w:lang w:eastAsia="zh-CN"/>
              </w:rPr>
              <w:t>传播、教育和公众意识非正式咨询委员会</w:t>
            </w:r>
            <w:r w:rsidRPr="003E0CDB">
              <w:rPr>
                <w:rFonts w:eastAsia="宋体" w:hAnsi="宋体" w:hint="eastAsia"/>
                <w:snapToGrid w:val="0"/>
                <w:color w:val="000000"/>
                <w:kern w:val="22"/>
                <w:sz w:val="20"/>
                <w:szCs w:val="20"/>
                <w:lang w:eastAsia="zh-CN"/>
              </w:rPr>
              <w:t>和其他相关行为体合作，审查和报告活动和影响情况，并在必要时进一步更新战略</w:t>
            </w:r>
          </w:p>
        </w:tc>
        <w:tc>
          <w:tcPr>
            <w:tcW w:w="3116" w:type="dxa"/>
          </w:tcPr>
          <w:p w14:paraId="0CA76F88" w14:textId="77777777" w:rsidR="00386649" w:rsidRPr="003E0CDB" w:rsidRDefault="00386649" w:rsidP="00C52ABC">
            <w:pPr>
              <w:spacing w:before="120" w:after="120" w:line="238" w:lineRule="auto"/>
              <w:jc w:val="left"/>
              <w:rPr>
                <w:rFonts w:eastAsia="宋体"/>
                <w:snapToGrid w:val="0"/>
                <w:color w:val="000000"/>
                <w:kern w:val="22"/>
                <w:sz w:val="20"/>
                <w:szCs w:val="20"/>
                <w:lang w:val="en-CA" w:eastAsia="zh-CN"/>
              </w:rPr>
            </w:pPr>
            <w:r w:rsidRPr="003E0CDB">
              <w:rPr>
                <w:rFonts w:eastAsia="宋体" w:hAnsi="宋体" w:hint="eastAsia"/>
                <w:snapToGrid w:val="0"/>
                <w:color w:val="000000"/>
                <w:kern w:val="22"/>
                <w:sz w:val="20"/>
                <w:szCs w:val="20"/>
                <w:lang w:val="en-CA" w:eastAsia="zh-CN"/>
              </w:rPr>
              <w:t>酌情</w:t>
            </w:r>
            <w:r>
              <w:rPr>
                <w:rFonts w:eastAsia="宋体" w:hint="eastAsia"/>
                <w:snapToGrid w:val="0"/>
                <w:color w:val="000000"/>
                <w:kern w:val="22"/>
                <w:sz w:val="20"/>
                <w:szCs w:val="20"/>
                <w:lang w:val="en-CA" w:eastAsia="zh-CN"/>
              </w:rPr>
              <w:t>致力于</w:t>
            </w:r>
            <w:r w:rsidRPr="003E0CDB">
              <w:rPr>
                <w:rFonts w:eastAsia="宋体" w:hAnsi="宋体" w:hint="eastAsia"/>
                <w:snapToGrid w:val="0"/>
                <w:color w:val="000000"/>
                <w:kern w:val="22"/>
                <w:sz w:val="20"/>
                <w:szCs w:val="20"/>
                <w:lang w:val="en-CA" w:eastAsia="zh-CN"/>
              </w:rPr>
              <w:t>将传播战略中的相关行动纳入其规划和报告机制</w:t>
            </w:r>
          </w:p>
        </w:tc>
      </w:tr>
      <w:tr w:rsidR="00386649" w:rsidRPr="003E0CDB" w14:paraId="1F44CF2B" w14:textId="77777777" w:rsidTr="00C52ABC">
        <w:trPr>
          <w:jc w:val="center"/>
        </w:trPr>
        <w:tc>
          <w:tcPr>
            <w:tcW w:w="1707" w:type="dxa"/>
          </w:tcPr>
          <w:p w14:paraId="3F0C7E52"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到执行问题附属机构第五次会议，具体安排将在缔约方大会第十七届会议</w:t>
            </w:r>
            <w:r w:rsidRPr="003E0CDB">
              <w:rPr>
                <w:rFonts w:eastAsia="宋体"/>
                <w:snapToGrid w:val="0"/>
                <w:color w:val="000000"/>
                <w:kern w:val="22"/>
                <w:sz w:val="20"/>
                <w:szCs w:val="20"/>
                <w:lang w:eastAsia="zh-CN"/>
              </w:rPr>
              <w:t>(2026</w:t>
            </w:r>
            <w:r w:rsidRPr="003E0CDB">
              <w:rPr>
                <w:rFonts w:eastAsia="宋体" w:hAnsi="宋体" w:hint="eastAsia"/>
                <w:snapToGrid w:val="0"/>
                <w:color w:val="000000"/>
                <w:kern w:val="22"/>
                <w:sz w:val="20"/>
                <w:szCs w:val="20"/>
                <w:lang w:eastAsia="zh-CN"/>
              </w:rPr>
              <w:t>年</w:t>
            </w:r>
            <w:r w:rsidRPr="003E0CDB">
              <w:rPr>
                <w:rFonts w:eastAsia="宋体"/>
                <w:snapToGrid w:val="0"/>
                <w:color w:val="000000"/>
                <w:kern w:val="22"/>
                <w:sz w:val="20"/>
                <w:szCs w:val="20"/>
                <w:lang w:eastAsia="zh-CN"/>
              </w:rPr>
              <w:t>)</w:t>
            </w:r>
            <w:r w:rsidRPr="003E0CDB">
              <w:rPr>
                <w:rFonts w:eastAsia="宋体" w:hAnsi="宋体" w:hint="eastAsia"/>
                <w:snapToGrid w:val="0"/>
                <w:color w:val="000000"/>
                <w:kern w:val="22"/>
                <w:sz w:val="20"/>
                <w:szCs w:val="20"/>
                <w:lang w:eastAsia="zh-CN"/>
              </w:rPr>
              <w:t>前谈判</w:t>
            </w:r>
          </w:p>
        </w:tc>
        <w:tc>
          <w:tcPr>
            <w:tcW w:w="4529" w:type="dxa"/>
          </w:tcPr>
          <w:p w14:paraId="5D56F743"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与</w:t>
            </w:r>
            <w:r w:rsidRPr="000E4D07">
              <w:rPr>
                <w:rFonts w:eastAsia="宋体" w:hAnsi="宋体" w:hint="eastAsia"/>
                <w:sz w:val="20"/>
                <w:szCs w:val="20"/>
                <w:lang w:eastAsia="zh-CN"/>
              </w:rPr>
              <w:t>传播、教育和公众意识非正式咨询委员会</w:t>
            </w:r>
            <w:r w:rsidRPr="003E0CDB">
              <w:rPr>
                <w:rFonts w:eastAsia="宋体" w:hAnsi="宋体" w:hint="eastAsia"/>
                <w:snapToGrid w:val="0"/>
                <w:color w:val="000000"/>
                <w:kern w:val="22"/>
                <w:sz w:val="20"/>
                <w:szCs w:val="20"/>
                <w:lang w:eastAsia="zh-CN"/>
              </w:rPr>
              <w:t>和其他相关行为体合作，进行十年中期活动及其影响的审查和报告，根据缔约方大会的建议对传播战略进行更新</w:t>
            </w:r>
          </w:p>
          <w:p w14:paraId="6C58BF9F"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p>
        </w:tc>
        <w:tc>
          <w:tcPr>
            <w:tcW w:w="3116" w:type="dxa"/>
          </w:tcPr>
          <w:p w14:paraId="23BC2163" w14:textId="77777777" w:rsidR="00386649" w:rsidRPr="003E0CDB" w:rsidRDefault="00386649" w:rsidP="00C52ABC">
            <w:pPr>
              <w:spacing w:before="120" w:after="120" w:line="238" w:lineRule="auto"/>
              <w:jc w:val="left"/>
              <w:rPr>
                <w:rFonts w:eastAsia="宋体"/>
                <w:snapToGrid w:val="0"/>
                <w:color w:val="000000"/>
                <w:kern w:val="22"/>
                <w:sz w:val="20"/>
                <w:szCs w:val="20"/>
                <w:lang w:val="en-CA" w:eastAsia="zh-CN"/>
              </w:rPr>
            </w:pPr>
            <w:r w:rsidRPr="003E0CDB">
              <w:rPr>
                <w:rFonts w:eastAsia="宋体" w:hAnsi="宋体" w:hint="eastAsia"/>
                <w:snapToGrid w:val="0"/>
                <w:color w:val="000000"/>
                <w:kern w:val="22"/>
                <w:sz w:val="20"/>
                <w:szCs w:val="20"/>
                <w:lang w:eastAsia="zh-CN"/>
              </w:rPr>
              <w:t>酌情在两年期内</w:t>
            </w:r>
            <w:r>
              <w:rPr>
                <w:rFonts w:eastAsia="宋体" w:hAnsi="宋体" w:hint="eastAsia"/>
                <w:snapToGrid w:val="0"/>
                <w:color w:val="000000"/>
                <w:kern w:val="22"/>
                <w:sz w:val="20"/>
                <w:szCs w:val="20"/>
                <w:lang w:eastAsia="zh-CN"/>
              </w:rPr>
              <w:t>，在第七次国家报告中</w:t>
            </w:r>
            <w:r w:rsidRPr="003E0CDB">
              <w:rPr>
                <w:rFonts w:eastAsia="宋体" w:hAnsi="宋体" w:hint="eastAsia"/>
                <w:snapToGrid w:val="0"/>
                <w:color w:val="000000"/>
                <w:kern w:val="22"/>
                <w:sz w:val="20"/>
                <w:szCs w:val="20"/>
                <w:lang w:eastAsia="zh-CN"/>
              </w:rPr>
              <w:t>提供活动报告，</w:t>
            </w:r>
            <w:r>
              <w:rPr>
                <w:rFonts w:eastAsia="宋体" w:hAnsi="宋体" w:hint="eastAsia"/>
                <w:snapToGrid w:val="0"/>
                <w:color w:val="000000"/>
                <w:kern w:val="22"/>
                <w:sz w:val="20"/>
                <w:szCs w:val="20"/>
                <w:lang w:eastAsia="zh-CN"/>
              </w:rPr>
              <w:t>并</w:t>
            </w:r>
            <w:r w:rsidRPr="003E0CDB">
              <w:rPr>
                <w:rFonts w:eastAsia="宋体" w:hAnsi="宋体" w:hint="eastAsia"/>
                <w:snapToGrid w:val="0"/>
                <w:color w:val="000000"/>
                <w:kern w:val="22"/>
                <w:sz w:val="20"/>
                <w:szCs w:val="20"/>
                <w:lang w:eastAsia="zh-CN"/>
              </w:rPr>
              <w:t>通过</w:t>
            </w:r>
            <w:r>
              <w:rPr>
                <w:rFonts w:eastAsia="宋体" w:hint="eastAsia"/>
                <w:snapToGrid w:val="0"/>
                <w:color w:val="000000"/>
                <w:kern w:val="22"/>
                <w:sz w:val="20"/>
                <w:szCs w:val="20"/>
                <w:lang w:eastAsia="zh-CN"/>
              </w:rPr>
              <w:t>信息交换所机制</w:t>
            </w:r>
            <w:r w:rsidRPr="003E0CDB">
              <w:rPr>
                <w:rFonts w:eastAsia="宋体" w:hAnsi="宋体" w:hint="eastAsia"/>
                <w:snapToGrid w:val="0"/>
                <w:color w:val="000000"/>
                <w:kern w:val="22"/>
                <w:sz w:val="20"/>
                <w:szCs w:val="20"/>
                <w:lang w:eastAsia="zh-CN"/>
              </w:rPr>
              <w:t>、国家</w:t>
            </w:r>
            <w:proofErr w:type="spellStart"/>
            <w:r w:rsidRPr="003E0CDB">
              <w:rPr>
                <w:rFonts w:eastAsia="宋体"/>
                <w:snapToGrid w:val="0"/>
                <w:color w:val="000000"/>
                <w:kern w:val="22"/>
                <w:sz w:val="20"/>
                <w:szCs w:val="20"/>
                <w:lang w:eastAsia="zh-CN"/>
              </w:rPr>
              <w:t>Bioland</w:t>
            </w:r>
            <w:proofErr w:type="spellEnd"/>
            <w:r>
              <w:rPr>
                <w:rFonts w:eastAsia="宋体" w:hint="eastAsia"/>
                <w:snapToGrid w:val="0"/>
                <w:color w:val="000000"/>
                <w:kern w:val="22"/>
                <w:sz w:val="20"/>
                <w:szCs w:val="20"/>
                <w:lang w:eastAsia="zh-CN"/>
              </w:rPr>
              <w:t>信息交换所机制</w:t>
            </w:r>
            <w:r w:rsidRPr="003E0CDB">
              <w:rPr>
                <w:rFonts w:eastAsia="宋体" w:hAnsi="宋体" w:hint="eastAsia"/>
                <w:snapToGrid w:val="0"/>
                <w:color w:val="000000"/>
                <w:kern w:val="22"/>
                <w:sz w:val="20"/>
                <w:szCs w:val="20"/>
                <w:lang w:eastAsia="zh-CN"/>
              </w:rPr>
              <w:t>网站分享相关信息，并酌情进行调整。</w:t>
            </w:r>
          </w:p>
          <w:p w14:paraId="035998BA" w14:textId="77777777" w:rsidR="00386649" w:rsidRPr="003E0CDB" w:rsidRDefault="00386649" w:rsidP="00C52ABC">
            <w:pPr>
              <w:spacing w:before="120" w:after="120" w:line="238" w:lineRule="auto"/>
              <w:jc w:val="left"/>
              <w:rPr>
                <w:rFonts w:eastAsia="宋体"/>
                <w:snapToGrid w:val="0"/>
                <w:color w:val="000000"/>
                <w:kern w:val="22"/>
                <w:sz w:val="20"/>
                <w:szCs w:val="20"/>
                <w:lang w:val="en-CA" w:eastAsia="zh-CN"/>
              </w:rPr>
            </w:pPr>
          </w:p>
        </w:tc>
      </w:tr>
      <w:tr w:rsidR="00386649" w:rsidRPr="003E0CDB" w14:paraId="493E2CCA" w14:textId="77777777" w:rsidTr="00C52ABC">
        <w:trPr>
          <w:jc w:val="center"/>
        </w:trPr>
        <w:tc>
          <w:tcPr>
            <w:tcW w:w="1707" w:type="dxa"/>
          </w:tcPr>
          <w:p w14:paraId="2DCC75EB"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到执行问题附属机构第六次会议，具体安排将在缔约方大会第十八届会议</w:t>
            </w:r>
            <w:r w:rsidRPr="003E0CDB">
              <w:rPr>
                <w:rFonts w:eastAsia="宋体"/>
                <w:snapToGrid w:val="0"/>
                <w:color w:val="000000"/>
                <w:kern w:val="22"/>
                <w:sz w:val="20"/>
                <w:szCs w:val="20"/>
                <w:lang w:eastAsia="zh-CN"/>
              </w:rPr>
              <w:t>(2028</w:t>
            </w:r>
            <w:r w:rsidRPr="003E0CDB">
              <w:rPr>
                <w:rFonts w:eastAsia="宋体" w:hAnsi="宋体" w:hint="eastAsia"/>
                <w:snapToGrid w:val="0"/>
                <w:color w:val="000000"/>
                <w:kern w:val="22"/>
                <w:sz w:val="20"/>
                <w:szCs w:val="20"/>
                <w:lang w:eastAsia="zh-CN"/>
              </w:rPr>
              <w:t>年</w:t>
            </w:r>
            <w:r w:rsidRPr="003E0CDB">
              <w:rPr>
                <w:rFonts w:eastAsia="宋体"/>
                <w:snapToGrid w:val="0"/>
                <w:color w:val="000000"/>
                <w:kern w:val="22"/>
                <w:sz w:val="20"/>
                <w:szCs w:val="20"/>
                <w:lang w:eastAsia="zh-CN"/>
              </w:rPr>
              <w:t>)</w:t>
            </w:r>
            <w:r w:rsidRPr="003E0CDB">
              <w:rPr>
                <w:rFonts w:eastAsia="宋体" w:hAnsi="宋体" w:hint="eastAsia"/>
                <w:snapToGrid w:val="0"/>
                <w:color w:val="000000"/>
                <w:kern w:val="22"/>
                <w:sz w:val="20"/>
                <w:szCs w:val="20"/>
                <w:lang w:eastAsia="zh-CN"/>
              </w:rPr>
              <w:t>前谈判</w:t>
            </w:r>
          </w:p>
        </w:tc>
        <w:tc>
          <w:tcPr>
            <w:tcW w:w="4529" w:type="dxa"/>
          </w:tcPr>
          <w:p w14:paraId="17D49549"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与</w:t>
            </w:r>
            <w:r w:rsidRPr="000E4D07">
              <w:rPr>
                <w:rFonts w:eastAsia="宋体" w:hAnsi="宋体" w:hint="eastAsia"/>
                <w:sz w:val="20"/>
                <w:szCs w:val="20"/>
                <w:lang w:eastAsia="zh-CN"/>
              </w:rPr>
              <w:t>传播、教育和公众意识非正式咨询委员会</w:t>
            </w:r>
            <w:r w:rsidRPr="003E0CDB">
              <w:rPr>
                <w:rFonts w:eastAsia="宋体" w:hAnsi="宋体" w:hint="eastAsia"/>
                <w:snapToGrid w:val="0"/>
                <w:color w:val="000000"/>
                <w:kern w:val="22"/>
                <w:sz w:val="20"/>
                <w:szCs w:val="20"/>
                <w:lang w:eastAsia="zh-CN"/>
              </w:rPr>
              <w:t>和其他相关行为体合作，审查和报告活动及其影响情况，并根据缔约方大会的建议对传播战略进行更新</w:t>
            </w:r>
          </w:p>
        </w:tc>
        <w:tc>
          <w:tcPr>
            <w:tcW w:w="3116" w:type="dxa"/>
          </w:tcPr>
          <w:p w14:paraId="516FCDFC"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val="en-CA" w:eastAsia="zh-CN"/>
              </w:rPr>
              <w:t>酌情</w:t>
            </w:r>
            <w:r>
              <w:rPr>
                <w:rFonts w:eastAsia="宋体" w:hAnsi="宋体" w:hint="eastAsia"/>
                <w:snapToGrid w:val="0"/>
                <w:color w:val="000000"/>
                <w:kern w:val="22"/>
                <w:sz w:val="20"/>
                <w:szCs w:val="20"/>
                <w:lang w:val="en-CA" w:eastAsia="zh-CN"/>
              </w:rPr>
              <w:t>致力于</w:t>
            </w:r>
            <w:r w:rsidRPr="003E0CDB">
              <w:rPr>
                <w:rFonts w:eastAsia="宋体" w:hAnsi="宋体" w:hint="eastAsia"/>
                <w:snapToGrid w:val="0"/>
                <w:color w:val="000000"/>
                <w:kern w:val="22"/>
                <w:sz w:val="20"/>
                <w:szCs w:val="20"/>
                <w:lang w:val="en-CA" w:eastAsia="zh-CN"/>
              </w:rPr>
              <w:t>将传播战略中的相关行动纳入其规划和报告机制</w:t>
            </w:r>
          </w:p>
        </w:tc>
      </w:tr>
      <w:tr w:rsidR="00386649" w:rsidRPr="003E0CDB" w14:paraId="6AC1F5D9" w14:textId="77777777" w:rsidTr="00C52ABC">
        <w:trPr>
          <w:jc w:val="center"/>
        </w:trPr>
        <w:tc>
          <w:tcPr>
            <w:tcW w:w="1707" w:type="dxa"/>
          </w:tcPr>
          <w:p w14:paraId="71491EF7"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eastAsia="zh-CN"/>
              </w:rPr>
              <w:t>到执行问题附属机构第七次会议，具体安排将在缔约方大会第十九届会议</w:t>
            </w:r>
            <w:r w:rsidRPr="003E0CDB">
              <w:rPr>
                <w:rFonts w:eastAsia="宋体"/>
                <w:snapToGrid w:val="0"/>
                <w:color w:val="000000"/>
                <w:kern w:val="22"/>
                <w:sz w:val="20"/>
                <w:szCs w:val="20"/>
                <w:lang w:eastAsia="zh-CN"/>
              </w:rPr>
              <w:t>(2030</w:t>
            </w:r>
            <w:r w:rsidRPr="003E0CDB">
              <w:rPr>
                <w:rFonts w:eastAsia="宋体" w:hAnsi="宋体" w:hint="eastAsia"/>
                <w:snapToGrid w:val="0"/>
                <w:color w:val="000000"/>
                <w:kern w:val="22"/>
                <w:sz w:val="20"/>
                <w:szCs w:val="20"/>
                <w:lang w:eastAsia="zh-CN"/>
              </w:rPr>
              <w:t>年</w:t>
            </w:r>
            <w:r w:rsidRPr="003E0CDB">
              <w:rPr>
                <w:rFonts w:eastAsia="宋体"/>
                <w:snapToGrid w:val="0"/>
                <w:color w:val="000000"/>
                <w:kern w:val="22"/>
                <w:sz w:val="20"/>
                <w:szCs w:val="20"/>
                <w:lang w:eastAsia="zh-CN"/>
              </w:rPr>
              <w:t>)</w:t>
            </w:r>
            <w:r w:rsidRPr="003E0CDB">
              <w:rPr>
                <w:rFonts w:eastAsia="宋体" w:hAnsi="宋体" w:hint="eastAsia"/>
                <w:snapToGrid w:val="0"/>
                <w:color w:val="000000"/>
                <w:kern w:val="22"/>
                <w:sz w:val="20"/>
                <w:szCs w:val="20"/>
                <w:lang w:eastAsia="zh-CN"/>
              </w:rPr>
              <w:t>前谈判</w:t>
            </w:r>
          </w:p>
        </w:tc>
        <w:tc>
          <w:tcPr>
            <w:tcW w:w="4529" w:type="dxa"/>
          </w:tcPr>
          <w:p w14:paraId="1D35E4EA"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z w:val="20"/>
                <w:szCs w:val="20"/>
                <w:lang w:eastAsia="zh-CN"/>
              </w:rPr>
              <w:t>编写关于活动情况</w:t>
            </w:r>
            <w:r>
              <w:rPr>
                <w:rFonts w:eastAsia="宋体" w:hAnsi="宋体" w:hint="eastAsia"/>
                <w:sz w:val="20"/>
                <w:szCs w:val="20"/>
                <w:lang w:eastAsia="zh-CN"/>
              </w:rPr>
              <w:t>，包括</w:t>
            </w:r>
            <w:r w:rsidRPr="003E0CDB">
              <w:rPr>
                <w:rFonts w:eastAsia="宋体" w:hAnsi="宋体" w:hint="eastAsia"/>
                <w:sz w:val="20"/>
                <w:szCs w:val="20"/>
                <w:lang w:eastAsia="zh-CN"/>
              </w:rPr>
              <w:t>对生物多样性养护的认知</w:t>
            </w:r>
            <w:r>
              <w:rPr>
                <w:rFonts w:eastAsia="宋体" w:hAnsi="宋体" w:hint="eastAsia"/>
                <w:sz w:val="20"/>
                <w:szCs w:val="20"/>
                <w:lang w:eastAsia="zh-CN"/>
              </w:rPr>
              <w:t>所观察到的任何</w:t>
            </w:r>
            <w:r w:rsidRPr="003E0CDB">
              <w:rPr>
                <w:rFonts w:eastAsia="宋体" w:hAnsi="宋体" w:hint="eastAsia"/>
                <w:sz w:val="20"/>
                <w:szCs w:val="20"/>
                <w:lang w:eastAsia="zh-CN"/>
              </w:rPr>
              <w:t>变化，为第二次盘点作贡献</w:t>
            </w:r>
          </w:p>
        </w:tc>
        <w:tc>
          <w:tcPr>
            <w:tcW w:w="3116" w:type="dxa"/>
          </w:tcPr>
          <w:p w14:paraId="379BB029" w14:textId="77777777" w:rsidR="00386649" w:rsidRPr="003E0CDB" w:rsidRDefault="00386649" w:rsidP="00C52ABC">
            <w:pPr>
              <w:spacing w:before="120" w:after="120" w:line="238" w:lineRule="auto"/>
              <w:jc w:val="left"/>
              <w:rPr>
                <w:rFonts w:eastAsia="宋体"/>
                <w:snapToGrid w:val="0"/>
                <w:color w:val="000000"/>
                <w:kern w:val="22"/>
                <w:sz w:val="20"/>
                <w:szCs w:val="20"/>
                <w:lang w:eastAsia="zh-CN"/>
              </w:rPr>
            </w:pPr>
            <w:r w:rsidRPr="003E0CDB">
              <w:rPr>
                <w:rFonts w:eastAsia="宋体" w:hAnsi="宋体" w:hint="eastAsia"/>
                <w:snapToGrid w:val="0"/>
                <w:color w:val="000000"/>
                <w:kern w:val="22"/>
                <w:sz w:val="20"/>
                <w:szCs w:val="20"/>
                <w:lang w:val="en-CA" w:eastAsia="zh-CN"/>
              </w:rPr>
              <w:t>酌情</w:t>
            </w:r>
            <w:r>
              <w:rPr>
                <w:rFonts w:eastAsia="宋体" w:hAnsi="宋体" w:hint="eastAsia"/>
                <w:snapToGrid w:val="0"/>
                <w:color w:val="000000"/>
                <w:kern w:val="22"/>
                <w:sz w:val="20"/>
                <w:szCs w:val="20"/>
                <w:lang w:val="en-CA" w:eastAsia="zh-CN"/>
              </w:rPr>
              <w:t>致力于</w:t>
            </w:r>
            <w:r w:rsidRPr="003E0CDB">
              <w:rPr>
                <w:rFonts w:eastAsia="宋体" w:hAnsi="宋体" w:hint="eastAsia"/>
                <w:snapToGrid w:val="0"/>
                <w:color w:val="000000"/>
                <w:kern w:val="22"/>
                <w:sz w:val="20"/>
                <w:szCs w:val="20"/>
                <w:lang w:val="en-CA" w:eastAsia="zh-CN"/>
              </w:rPr>
              <w:t>将传播战略中的相关行动纳入其规划和报告机制</w:t>
            </w:r>
          </w:p>
        </w:tc>
      </w:tr>
    </w:tbl>
    <w:p w14:paraId="2E0187AF" w14:textId="77777777" w:rsidR="00386649" w:rsidRPr="003E0CDB" w:rsidRDefault="00386649" w:rsidP="003E0CDB">
      <w:pPr>
        <w:pStyle w:val="Para1"/>
        <w:numPr>
          <w:ilvl w:val="0"/>
          <w:numId w:val="0"/>
        </w:numPr>
        <w:suppressLineNumbers/>
        <w:suppressAutoHyphens/>
        <w:overflowPunct w:val="0"/>
        <w:topLinePunct/>
        <w:autoSpaceDE w:val="0"/>
        <w:autoSpaceDN w:val="0"/>
        <w:adjustRightInd w:val="0"/>
        <w:snapToGrid w:val="0"/>
        <w:jc w:val="center"/>
        <w:rPr>
          <w:rFonts w:eastAsia="宋体"/>
          <w:b/>
          <w:bCs/>
          <w:kern w:val="22"/>
          <w:szCs w:val="20"/>
        </w:rPr>
      </w:pPr>
    </w:p>
    <w:p w14:paraId="2B8B89CD" w14:textId="67ED7731"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宋体"/>
          <w:b/>
          <w:bCs/>
          <w:kern w:val="22"/>
          <w:sz w:val="24"/>
          <w:szCs w:val="24"/>
        </w:rPr>
      </w:pPr>
      <w:r w:rsidRPr="00513188">
        <w:rPr>
          <w:rFonts w:eastAsia="宋体"/>
          <w:b/>
          <w:bCs/>
          <w:kern w:val="22"/>
          <w:sz w:val="24"/>
          <w:szCs w:val="24"/>
        </w:rPr>
        <w:t>四</w:t>
      </w:r>
      <w:r w:rsidRPr="00513188">
        <w:rPr>
          <w:rFonts w:eastAsia="宋体"/>
          <w:b/>
          <w:bCs/>
          <w:kern w:val="22"/>
          <w:sz w:val="24"/>
          <w:szCs w:val="24"/>
        </w:rPr>
        <w:t xml:space="preserve">. </w:t>
      </w:r>
      <w:r w:rsidR="0026380F">
        <w:rPr>
          <w:rFonts w:eastAsia="宋体"/>
          <w:b/>
          <w:bCs/>
          <w:kern w:val="22"/>
          <w:sz w:val="24"/>
          <w:szCs w:val="24"/>
        </w:rPr>
        <w:t xml:space="preserve">  </w:t>
      </w:r>
      <w:r w:rsidRPr="00513188">
        <w:rPr>
          <w:rFonts w:eastAsia="宋体"/>
          <w:b/>
          <w:bCs/>
          <w:kern w:val="22"/>
          <w:sz w:val="24"/>
          <w:szCs w:val="24"/>
        </w:rPr>
        <w:t>目标</w:t>
      </w:r>
    </w:p>
    <w:p w14:paraId="23324C73" w14:textId="56D4ADB8"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结合本战略开展的宣传、教育和增强意识工作必须支持为执行</w:t>
      </w:r>
      <w:r w:rsidRPr="00513188">
        <w:rPr>
          <w:rFonts w:eastAsia="宋体"/>
          <w:kern w:val="22"/>
          <w:sz w:val="24"/>
          <w:szCs w:val="24"/>
        </w:rPr>
        <w:t>2020</w:t>
      </w:r>
      <w:r w:rsidRPr="00513188">
        <w:rPr>
          <w:rFonts w:eastAsia="宋体"/>
          <w:kern w:val="22"/>
          <w:sz w:val="24"/>
          <w:szCs w:val="24"/>
        </w:rPr>
        <w:t>年后全球生物多样性框架而采取的全社会行动。总地来说，传播战略不仅旨在促进实现</w:t>
      </w:r>
      <w:r w:rsidRPr="00513188">
        <w:rPr>
          <w:rFonts w:eastAsia="宋体"/>
          <w:kern w:val="22"/>
          <w:sz w:val="24"/>
          <w:szCs w:val="24"/>
        </w:rPr>
        <w:t>2030</w:t>
      </w:r>
      <w:r w:rsidRPr="00513188">
        <w:rPr>
          <w:rFonts w:eastAsia="宋体"/>
          <w:kern w:val="22"/>
          <w:sz w:val="24"/>
          <w:szCs w:val="24"/>
        </w:rPr>
        <w:t>年使命，还旨在促进实现</w:t>
      </w:r>
      <w:r w:rsidRPr="00513188">
        <w:rPr>
          <w:rFonts w:eastAsia="宋体"/>
          <w:kern w:val="22"/>
          <w:sz w:val="24"/>
          <w:szCs w:val="24"/>
        </w:rPr>
        <w:t>2050</w:t>
      </w:r>
      <w:r w:rsidRPr="00513188">
        <w:rPr>
          <w:rFonts w:eastAsia="宋体"/>
          <w:kern w:val="22"/>
          <w:sz w:val="24"/>
          <w:szCs w:val="24"/>
        </w:rPr>
        <w:t>年生物多样性愿景。</w:t>
      </w:r>
    </w:p>
    <w:p w14:paraId="5BAB9C7C" w14:textId="19ED469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所有利益攸关方对</w:t>
      </w:r>
      <w:r w:rsidRPr="002D0155">
        <w:rPr>
          <w:rFonts w:eastAsia="宋体"/>
          <w:kern w:val="22"/>
          <w:sz w:val="24"/>
          <w:szCs w:val="24"/>
        </w:rPr>
        <w:t>2020</w:t>
      </w:r>
      <w:r w:rsidRPr="00513188">
        <w:rPr>
          <w:rFonts w:eastAsia="宋体"/>
          <w:kern w:val="22"/>
          <w:sz w:val="24"/>
          <w:szCs w:val="24"/>
        </w:rPr>
        <w:t>年后全球生物多样性框架的宣传、认识和理解对于切实有效的执行工作至关重要，其中包括：</w:t>
      </w:r>
    </w:p>
    <w:p w14:paraId="619F308A" w14:textId="77777777" w:rsidR="00513188" w:rsidRPr="00513188" w:rsidRDefault="00513188">
      <w:pPr>
        <w:pStyle w:val="Para1"/>
        <w:numPr>
          <w:ilvl w:val="0"/>
          <w:numId w:val="18"/>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t>更多地了解、认识和领会有关实现可持续发展的不同愿景和方法以及生物多样性的多重价值，包括土著人民和地方社区使用的相关</w:t>
      </w:r>
      <w:bookmarkStart w:id="3" w:name="_Hlk121778429"/>
      <w:r w:rsidRPr="00513188">
        <w:rPr>
          <w:rFonts w:eastAsia="宋体"/>
          <w:kern w:val="22"/>
          <w:sz w:val="24"/>
          <w:szCs w:val="24"/>
        </w:rPr>
        <w:t>知识体系</w:t>
      </w:r>
      <w:bookmarkEnd w:id="3"/>
      <w:r w:rsidRPr="00513188">
        <w:rPr>
          <w:rFonts w:eastAsia="宋体"/>
          <w:kern w:val="22"/>
          <w:sz w:val="24"/>
          <w:szCs w:val="24"/>
        </w:rPr>
        <w:t>、价值观和方法；</w:t>
      </w:r>
    </w:p>
    <w:p w14:paraId="331602C3" w14:textId="77777777" w:rsidR="00513188" w:rsidRPr="00513188" w:rsidRDefault="00513188">
      <w:pPr>
        <w:pStyle w:val="Para1"/>
        <w:numPr>
          <w:ilvl w:val="0"/>
          <w:numId w:val="18"/>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t>使所有行为体更多地认识到</w:t>
      </w:r>
      <w:r w:rsidRPr="00513188">
        <w:rPr>
          <w:rFonts w:eastAsia="宋体"/>
          <w:kern w:val="22"/>
          <w:sz w:val="24"/>
          <w:szCs w:val="24"/>
        </w:rPr>
        <w:t>2020</w:t>
      </w:r>
      <w:r w:rsidRPr="00513188">
        <w:rPr>
          <w:rFonts w:eastAsia="宋体"/>
          <w:kern w:val="22"/>
          <w:sz w:val="24"/>
          <w:szCs w:val="24"/>
        </w:rPr>
        <w:t>年后全球生物多样性框架的长期目标和行动目标的存在以及在实现这些长期目标和行动目标方面取得的进展；</w:t>
      </w:r>
    </w:p>
    <w:p w14:paraId="6E74CA81" w14:textId="77777777" w:rsidR="00513188" w:rsidRPr="00513188" w:rsidRDefault="00513188">
      <w:pPr>
        <w:pStyle w:val="Para1"/>
        <w:numPr>
          <w:ilvl w:val="0"/>
          <w:numId w:val="18"/>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lastRenderedPageBreak/>
        <w:t>促进或建立平台和伙伴关系，包括与媒体和民间社会之间的平台和伙伴关系，用以分享生物多样性行动方面的成功信息和经验教训。</w:t>
      </w:r>
      <w:r w:rsidRPr="00513188">
        <w:rPr>
          <w:rStyle w:val="FootnoteReference"/>
          <w:rFonts w:eastAsia="宋体"/>
          <w:kern w:val="22"/>
          <w:sz w:val="24"/>
          <w:szCs w:val="24"/>
        </w:rPr>
        <w:footnoteReference w:id="10"/>
      </w:r>
    </w:p>
    <w:p w14:paraId="1189A4A3" w14:textId="23E2A015"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在这方面，</w:t>
      </w:r>
      <w:r w:rsidR="00841140">
        <w:rPr>
          <w:rFonts w:eastAsia="宋体" w:hint="eastAsia"/>
          <w:kern w:val="22"/>
          <w:sz w:val="24"/>
          <w:szCs w:val="24"/>
        </w:rPr>
        <w:t>传播</w:t>
      </w:r>
      <w:r w:rsidRPr="00513188">
        <w:rPr>
          <w:rFonts w:eastAsia="宋体"/>
          <w:kern w:val="22"/>
          <w:sz w:val="24"/>
          <w:szCs w:val="24"/>
        </w:rPr>
        <w:t>战略的主要目标如下</w:t>
      </w:r>
      <w:r w:rsidRPr="00513188">
        <w:rPr>
          <w:rFonts w:eastAsia="宋体"/>
          <w:kern w:val="22"/>
          <w:sz w:val="24"/>
          <w:szCs w:val="24"/>
        </w:rPr>
        <w:t>:</w:t>
      </w:r>
    </w:p>
    <w:p w14:paraId="687DB8BC" w14:textId="46CC3776"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宋体"/>
          <w:b/>
          <w:bCs/>
          <w:kern w:val="22"/>
          <w:sz w:val="24"/>
          <w:szCs w:val="24"/>
        </w:rPr>
      </w:pPr>
      <w:r w:rsidRPr="00513188">
        <w:rPr>
          <w:rFonts w:eastAsia="宋体"/>
          <w:b/>
          <w:bCs/>
          <w:kern w:val="22"/>
          <w:sz w:val="24"/>
          <w:szCs w:val="24"/>
        </w:rPr>
        <w:t>目标</w:t>
      </w:r>
      <w:r w:rsidRPr="00513188">
        <w:rPr>
          <w:rFonts w:eastAsia="宋体"/>
          <w:b/>
          <w:bCs/>
          <w:kern w:val="22"/>
          <w:sz w:val="24"/>
          <w:szCs w:val="24"/>
        </w:rPr>
        <w:t>A</w:t>
      </w:r>
      <w:r w:rsidR="00841140">
        <w:rPr>
          <w:rFonts w:eastAsia="宋体" w:hint="eastAsia"/>
          <w:b/>
          <w:bCs/>
          <w:kern w:val="22"/>
          <w:sz w:val="24"/>
          <w:szCs w:val="24"/>
        </w:rPr>
        <w:t>—</w:t>
      </w:r>
      <w:r w:rsidRPr="00513188">
        <w:rPr>
          <w:rFonts w:eastAsia="宋体"/>
          <w:b/>
          <w:bCs/>
          <w:kern w:val="22"/>
          <w:sz w:val="24"/>
          <w:szCs w:val="24"/>
        </w:rPr>
        <w:t>更多地了解、认识和领会有关实现可持续发展的不同愿景和方法以及生物多样性的多重价值，包括土著人民和地方社区使用的相关知识体系、价值观和方法</w:t>
      </w:r>
    </w:p>
    <w:p w14:paraId="3A24F4FD" w14:textId="3985BFC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本目标继续支持过去十年在爱知目标</w:t>
      </w:r>
      <w:r w:rsidRPr="00513188">
        <w:rPr>
          <w:rFonts w:eastAsia="宋体"/>
          <w:kern w:val="22"/>
          <w:sz w:val="24"/>
          <w:szCs w:val="24"/>
        </w:rPr>
        <w:t>1</w:t>
      </w:r>
      <w:r w:rsidRPr="00513188">
        <w:rPr>
          <w:rFonts w:eastAsia="宋体"/>
          <w:kern w:val="22"/>
          <w:sz w:val="24"/>
          <w:szCs w:val="24"/>
        </w:rPr>
        <w:t>下开展的工作，但有重要区别。本目标的实现需要下列活动的支持：</w:t>
      </w:r>
    </w:p>
    <w:p w14:paraId="36D76EF1" w14:textId="58546858"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认识和土著人民和地方社区与自然及一些文化和国家认定的地球母亲和谐相处的不同愿景、方法和知识体系；</w:t>
      </w:r>
      <w:r w:rsidRPr="00513188">
        <w:rPr>
          <w:rStyle w:val="FootnoteReference"/>
          <w:rFonts w:eastAsia="宋体"/>
          <w:kern w:val="22"/>
          <w:sz w:val="24"/>
          <w:szCs w:val="24"/>
        </w:rPr>
        <w:footnoteReference w:id="11"/>
      </w:r>
    </w:p>
    <w:p w14:paraId="01C7F603"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组织提高认识活动展示生物多样性的价值；</w:t>
      </w:r>
    </w:p>
    <w:p w14:paraId="6F357820"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体现和宣传土著人民和地方社区传统知识和实践中的生物多样性价值观的产品和研究；</w:t>
      </w:r>
    </w:p>
    <w:p w14:paraId="714E55D1"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支持制作关于生物多样性及其价值的多媒体故事和叙事的媒体和电影项目；</w:t>
      </w:r>
    </w:p>
    <w:p w14:paraId="653F1CF3"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为教育机构开发和</w:t>
      </w:r>
      <w:r w:rsidRPr="00513188">
        <w:rPr>
          <w:rFonts w:eastAsia="宋体"/>
          <w:kern w:val="22"/>
          <w:sz w:val="24"/>
          <w:szCs w:val="24"/>
        </w:rPr>
        <w:t>/</w:t>
      </w:r>
      <w:r w:rsidRPr="00513188">
        <w:rPr>
          <w:rFonts w:eastAsia="宋体"/>
          <w:kern w:val="22"/>
          <w:sz w:val="24"/>
          <w:szCs w:val="24"/>
        </w:rPr>
        <w:t>或分发教育材料，帮助传播生物多样性的价值；</w:t>
      </w:r>
    </w:p>
    <w:p w14:paraId="41467104"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修订教育课程，纳入生物多样性价值观和重建与自然的联系的重要性；</w:t>
      </w:r>
    </w:p>
    <w:p w14:paraId="466A7F05" w14:textId="77777777" w:rsidR="00513188" w:rsidRPr="00513188" w:rsidRDefault="00513188">
      <w:pPr>
        <w:pStyle w:val="Para1"/>
        <w:numPr>
          <w:ilvl w:val="0"/>
          <w:numId w:val="21"/>
        </w:numPr>
        <w:suppressLineNumbers/>
        <w:suppressAutoHyphens/>
        <w:overflowPunct w:val="0"/>
        <w:topLinePunct/>
        <w:autoSpaceDE w:val="0"/>
        <w:autoSpaceDN w:val="0"/>
        <w:adjustRightInd w:val="0"/>
        <w:snapToGrid w:val="0"/>
        <w:spacing w:line="240" w:lineRule="atLeast"/>
        <w:ind w:left="0" w:firstLine="490"/>
        <w:rPr>
          <w:rFonts w:eastAsia="宋体"/>
          <w:kern w:val="22"/>
          <w:sz w:val="24"/>
          <w:szCs w:val="24"/>
        </w:rPr>
      </w:pPr>
      <w:r w:rsidRPr="00513188">
        <w:rPr>
          <w:rFonts w:eastAsia="宋体"/>
          <w:kern w:val="22"/>
          <w:sz w:val="24"/>
          <w:szCs w:val="24"/>
        </w:rPr>
        <w:t>推动通过正式和非正式教育，按照可持续发展目标</w:t>
      </w:r>
      <w:r w:rsidRPr="00513188">
        <w:rPr>
          <w:rFonts w:eastAsia="宋体"/>
          <w:kern w:val="22"/>
          <w:sz w:val="24"/>
          <w:szCs w:val="24"/>
        </w:rPr>
        <w:t>4.7</w:t>
      </w:r>
      <w:r w:rsidRPr="00513188">
        <w:rPr>
          <w:rFonts w:eastAsia="宋体"/>
          <w:kern w:val="22"/>
          <w:sz w:val="24"/>
          <w:szCs w:val="24"/>
        </w:rPr>
        <w:t>和</w:t>
      </w:r>
      <w:r w:rsidRPr="00513188">
        <w:rPr>
          <w:rFonts w:eastAsia="宋体"/>
          <w:kern w:val="22"/>
          <w:sz w:val="24"/>
          <w:szCs w:val="24"/>
        </w:rPr>
        <w:t>12.8</w:t>
      </w:r>
      <w:r w:rsidRPr="00513188">
        <w:rPr>
          <w:rFonts w:eastAsia="宋体"/>
          <w:kern w:val="22"/>
          <w:sz w:val="24"/>
          <w:szCs w:val="24"/>
        </w:rPr>
        <w:t>提倡可持续的生活方式，并确保人们掌握相关信息，意识到可持续发展和与自然和谐相处的生活方式。</w:t>
      </w:r>
    </w:p>
    <w:p w14:paraId="7E97B11D" w14:textId="5E587C43"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宋体"/>
          <w:b/>
          <w:bCs/>
          <w:kern w:val="22"/>
          <w:sz w:val="24"/>
          <w:szCs w:val="24"/>
        </w:rPr>
      </w:pPr>
      <w:r w:rsidRPr="00513188">
        <w:rPr>
          <w:rFonts w:eastAsia="宋体"/>
          <w:b/>
          <w:bCs/>
          <w:kern w:val="22"/>
          <w:sz w:val="24"/>
          <w:szCs w:val="24"/>
        </w:rPr>
        <w:t>目标</w:t>
      </w:r>
      <w:r w:rsidRPr="00513188">
        <w:rPr>
          <w:rFonts w:eastAsia="宋体"/>
          <w:b/>
          <w:bCs/>
          <w:kern w:val="22"/>
          <w:sz w:val="24"/>
          <w:szCs w:val="24"/>
        </w:rPr>
        <w:t>B</w:t>
      </w:r>
      <w:r w:rsidR="00841140">
        <w:rPr>
          <w:rFonts w:eastAsia="宋体" w:hint="eastAsia"/>
          <w:b/>
          <w:bCs/>
          <w:kern w:val="22"/>
          <w:sz w:val="24"/>
          <w:szCs w:val="24"/>
        </w:rPr>
        <w:t>—</w:t>
      </w:r>
      <w:r w:rsidRPr="00513188">
        <w:rPr>
          <w:rFonts w:eastAsia="宋体"/>
          <w:b/>
          <w:bCs/>
          <w:kern w:val="22"/>
          <w:sz w:val="24"/>
          <w:szCs w:val="24"/>
        </w:rPr>
        <w:t>使所有行为体更多地认识到</w:t>
      </w:r>
      <w:r w:rsidRPr="00513188">
        <w:rPr>
          <w:rFonts w:eastAsia="宋体"/>
          <w:b/>
          <w:bCs/>
          <w:kern w:val="22"/>
          <w:sz w:val="24"/>
          <w:szCs w:val="24"/>
        </w:rPr>
        <w:t>2020</w:t>
      </w:r>
      <w:r w:rsidRPr="00513188">
        <w:rPr>
          <w:rFonts w:eastAsia="宋体"/>
          <w:b/>
          <w:bCs/>
          <w:kern w:val="22"/>
          <w:sz w:val="24"/>
          <w:szCs w:val="24"/>
        </w:rPr>
        <w:t>年后全球生物多样性框架的长期目标和行动目标的存在以及在实现这些目标方面取得的进展</w:t>
      </w:r>
    </w:p>
    <w:p w14:paraId="1C729E9F" w14:textId="7DF0E31A"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增强意识要与意图和行动转变联系起来。本目标要求采取一系列传播行动，促进全球生物多样性框架在各个层面的可见度及其对所有利益攸关方的相关性。本目标还支持宣扬成果，突出执行工作，激励人们为实现</w:t>
      </w:r>
      <w:r w:rsidRPr="00513188">
        <w:rPr>
          <w:rFonts w:eastAsia="宋体"/>
          <w:kern w:val="22"/>
          <w:sz w:val="24"/>
          <w:szCs w:val="24"/>
        </w:rPr>
        <w:t>2050</w:t>
      </w:r>
      <w:r w:rsidRPr="00513188">
        <w:rPr>
          <w:rFonts w:eastAsia="宋体"/>
          <w:kern w:val="22"/>
          <w:sz w:val="24"/>
          <w:szCs w:val="24"/>
        </w:rPr>
        <w:t>年生物多样性愿景继续努力。</w:t>
      </w:r>
    </w:p>
    <w:p w14:paraId="743C019D" w14:textId="1597A66E"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传播工作还要促进为</w:t>
      </w:r>
      <w:r w:rsidRPr="00513188">
        <w:rPr>
          <w:rFonts w:eastAsia="宋体"/>
          <w:kern w:val="22"/>
          <w:sz w:val="24"/>
          <w:szCs w:val="24"/>
        </w:rPr>
        <w:t>2020</w:t>
      </w:r>
      <w:r w:rsidRPr="00513188">
        <w:rPr>
          <w:rFonts w:eastAsia="宋体"/>
          <w:kern w:val="22"/>
          <w:sz w:val="24"/>
          <w:szCs w:val="24"/>
        </w:rPr>
        <w:t>年后全球生物多样性框架进展不足的长期目标和行动目标采取更多行动。传播应促进积极的成果驱动措施，以积极的方式推动工作，对失败的后果提出警示，或展示如何效仿其他领域的措施以推动使命的实现。</w:t>
      </w:r>
    </w:p>
    <w:p w14:paraId="3D16EBA8" w14:textId="7F40A69B"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宋体"/>
          <w:b/>
          <w:bCs/>
          <w:kern w:val="22"/>
          <w:sz w:val="24"/>
          <w:szCs w:val="24"/>
        </w:rPr>
      </w:pPr>
      <w:r w:rsidRPr="00513188">
        <w:rPr>
          <w:rFonts w:eastAsia="宋体"/>
          <w:b/>
          <w:bCs/>
          <w:kern w:val="22"/>
          <w:sz w:val="24"/>
          <w:szCs w:val="24"/>
        </w:rPr>
        <w:t>目标</w:t>
      </w:r>
      <w:r w:rsidRPr="00513188">
        <w:rPr>
          <w:rFonts w:eastAsia="宋体"/>
          <w:b/>
          <w:bCs/>
          <w:kern w:val="22"/>
          <w:sz w:val="24"/>
          <w:szCs w:val="24"/>
        </w:rPr>
        <w:t>C</w:t>
      </w:r>
      <w:r w:rsidR="00841140">
        <w:rPr>
          <w:rFonts w:eastAsia="宋体" w:hint="eastAsia"/>
          <w:b/>
          <w:bCs/>
          <w:kern w:val="22"/>
          <w:sz w:val="24"/>
          <w:szCs w:val="24"/>
        </w:rPr>
        <w:t>—</w:t>
      </w:r>
      <w:r w:rsidRPr="00513188">
        <w:rPr>
          <w:rFonts w:eastAsia="宋体"/>
          <w:b/>
          <w:bCs/>
          <w:kern w:val="22"/>
          <w:sz w:val="24"/>
          <w:szCs w:val="24"/>
        </w:rPr>
        <w:t>建立和促进平台和伙伴关系，包括与媒体、教育工作者、民间社会之间的平台和伙伴关</w:t>
      </w:r>
      <w:r w:rsidRPr="00513188">
        <w:rPr>
          <w:rFonts w:eastAsia="宋体"/>
          <w:b/>
          <w:bCs/>
          <w:kern w:val="22"/>
          <w:sz w:val="24"/>
          <w:szCs w:val="24"/>
        </w:rPr>
        <w:t xml:space="preserve">  </w:t>
      </w:r>
      <w:r w:rsidRPr="00513188">
        <w:rPr>
          <w:rFonts w:eastAsia="宋体"/>
          <w:b/>
          <w:bCs/>
          <w:kern w:val="22"/>
          <w:sz w:val="24"/>
          <w:szCs w:val="24"/>
        </w:rPr>
        <w:t>系，用以分享生物多样性行动方面的成功信息和经验教训</w:t>
      </w:r>
    </w:p>
    <w:p w14:paraId="335B5D2E"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这些方面的数据应以传统和在线格式提供，方便媒体和教育工作者获取并编成媒体文章和教材。与这方面的媒体和教育专家建立伙伴关系是向前迈进的重要途径。所有指标的数据来源和基本原理应易于查阅，并以专业和通俗方式加以解释，与监测框架挂钩。</w:t>
      </w:r>
    </w:p>
    <w:p w14:paraId="53127CAF" w14:textId="4E2261D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关于监测工作的传播应与国</w:t>
      </w:r>
      <w:r w:rsidR="0057535C">
        <w:rPr>
          <w:rFonts w:eastAsia="宋体" w:hint="eastAsia"/>
          <w:kern w:val="22"/>
          <w:sz w:val="24"/>
          <w:szCs w:val="24"/>
        </w:rPr>
        <w:t>家报告周期</w:t>
      </w:r>
      <w:r w:rsidRPr="00513188">
        <w:rPr>
          <w:rFonts w:eastAsia="宋体"/>
          <w:kern w:val="22"/>
          <w:sz w:val="24"/>
          <w:szCs w:val="24"/>
        </w:rPr>
        <w:t>相</w:t>
      </w:r>
      <w:r w:rsidR="0057535C">
        <w:rPr>
          <w:rFonts w:eastAsia="宋体" w:hint="eastAsia"/>
          <w:kern w:val="22"/>
          <w:sz w:val="24"/>
          <w:szCs w:val="24"/>
        </w:rPr>
        <w:t>一致</w:t>
      </w:r>
      <w:r w:rsidRPr="00513188">
        <w:rPr>
          <w:rFonts w:eastAsia="宋体"/>
          <w:kern w:val="22"/>
          <w:sz w:val="24"/>
          <w:szCs w:val="24"/>
        </w:rPr>
        <w:t>。</w:t>
      </w:r>
    </w:p>
    <w:p w14:paraId="074630A7" w14:textId="6EEC45B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lastRenderedPageBreak/>
        <w:t>应鼓励其他行为体酌情与执行秘书协调，发表报告宣传经验教训或成功信息。</w:t>
      </w:r>
    </w:p>
    <w:p w14:paraId="2AC51970" w14:textId="72BBC7B8"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联合国大会地球母亲互动对话联合传播行动，似应面向加强</w:t>
      </w:r>
      <w:r w:rsidRPr="00513188">
        <w:rPr>
          <w:rFonts w:eastAsia="宋体"/>
          <w:kern w:val="22"/>
          <w:sz w:val="24"/>
          <w:szCs w:val="24"/>
        </w:rPr>
        <w:t>2020</w:t>
      </w:r>
      <w:r w:rsidRPr="00513188">
        <w:rPr>
          <w:rFonts w:eastAsia="宋体"/>
          <w:kern w:val="22"/>
          <w:sz w:val="24"/>
          <w:szCs w:val="24"/>
        </w:rPr>
        <w:t>年后全球生物多样性框架的宣传覆盖和能见度。</w:t>
      </w:r>
    </w:p>
    <w:p w14:paraId="666D9BF3" w14:textId="36C8A6A5"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 xml:space="preserve"> </w:t>
      </w:r>
      <w:r w:rsidRPr="00513188">
        <w:rPr>
          <w:rFonts w:eastAsia="宋体"/>
          <w:kern w:val="22"/>
          <w:sz w:val="24"/>
          <w:szCs w:val="24"/>
        </w:rPr>
        <w:t>需要开展合作，利用可持续发展目标</w:t>
      </w:r>
      <w:r w:rsidRPr="00513188">
        <w:rPr>
          <w:rFonts w:eastAsia="宋体"/>
          <w:kern w:val="22"/>
          <w:sz w:val="24"/>
          <w:szCs w:val="24"/>
        </w:rPr>
        <w:t>4.7</w:t>
      </w:r>
      <w:r w:rsidRPr="00513188">
        <w:rPr>
          <w:rFonts w:eastAsia="宋体"/>
          <w:kern w:val="22"/>
          <w:sz w:val="24"/>
          <w:szCs w:val="24"/>
        </w:rPr>
        <w:t>和</w:t>
      </w:r>
      <w:r w:rsidRPr="00513188">
        <w:rPr>
          <w:rFonts w:eastAsia="宋体"/>
          <w:kern w:val="22"/>
          <w:sz w:val="24"/>
          <w:szCs w:val="24"/>
        </w:rPr>
        <w:t>12.8</w:t>
      </w:r>
      <w:r w:rsidRPr="00513188">
        <w:rPr>
          <w:rFonts w:eastAsia="宋体"/>
          <w:kern w:val="22"/>
          <w:sz w:val="24"/>
          <w:szCs w:val="24"/>
        </w:rPr>
        <w:t>之间的协同增效作用，促进和制定方法将生物多样性纳入教育系统，培养学生掌握为生物多样性和地球而行动的知识、技能、价值观和态度。可以通过创建和促进连接家庭、学校、社区行为体、动物园、水族馆、博物馆、植物园、图书馆等公共机构以及企业和非政府组织的</w:t>
      </w:r>
      <w:r w:rsidRPr="00513188">
        <w:rPr>
          <w:rFonts w:eastAsia="宋体"/>
          <w:kern w:val="22"/>
          <w:sz w:val="24"/>
          <w:szCs w:val="24"/>
        </w:rPr>
        <w:t>“</w:t>
      </w:r>
      <w:r w:rsidRPr="00513188">
        <w:rPr>
          <w:rFonts w:eastAsia="宋体"/>
          <w:kern w:val="22"/>
          <w:sz w:val="24"/>
          <w:szCs w:val="24"/>
        </w:rPr>
        <w:t>学习生态系统</w:t>
      </w:r>
      <w:r w:rsidRPr="00513188">
        <w:rPr>
          <w:rFonts w:eastAsia="宋体"/>
          <w:kern w:val="22"/>
          <w:sz w:val="24"/>
          <w:szCs w:val="24"/>
        </w:rPr>
        <w:t>”</w:t>
      </w:r>
      <w:r w:rsidRPr="00513188">
        <w:rPr>
          <w:rFonts w:eastAsia="宋体"/>
          <w:kern w:val="22"/>
          <w:sz w:val="24"/>
          <w:szCs w:val="24"/>
        </w:rPr>
        <w:t>来这样做，将生物多样性意识和知识直接转化为实地行动。</w:t>
      </w:r>
    </w:p>
    <w:p w14:paraId="1604B74F" w14:textId="43CCDA2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通过向所有年龄的学生提供工具用于设计新的可持续系统和生活方式，也有可能促进他们个人和社会的变革行动。教育工作需要与联合国教育、科学及文化组织（教科文组织）协调，协助与正规、非正规和非正式环境中的教育工作者接触。</w:t>
      </w:r>
    </w:p>
    <w:p w14:paraId="4DF9191B" w14:textId="770E4743"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宋体"/>
          <w:b/>
          <w:bCs/>
          <w:kern w:val="22"/>
          <w:sz w:val="24"/>
          <w:szCs w:val="24"/>
        </w:rPr>
      </w:pPr>
      <w:r w:rsidRPr="00513188">
        <w:rPr>
          <w:rFonts w:eastAsia="宋体"/>
          <w:b/>
          <w:bCs/>
          <w:kern w:val="22"/>
          <w:sz w:val="24"/>
          <w:szCs w:val="24"/>
        </w:rPr>
        <w:t>目标</w:t>
      </w:r>
      <w:r w:rsidRPr="00513188">
        <w:rPr>
          <w:rFonts w:eastAsia="宋体"/>
          <w:b/>
          <w:bCs/>
          <w:kern w:val="22"/>
          <w:sz w:val="24"/>
          <w:szCs w:val="24"/>
        </w:rPr>
        <w:t>D</w:t>
      </w:r>
      <w:r w:rsidR="00841140">
        <w:rPr>
          <w:rFonts w:eastAsia="宋体" w:hint="eastAsia"/>
          <w:b/>
          <w:bCs/>
          <w:kern w:val="22"/>
          <w:sz w:val="24"/>
          <w:szCs w:val="24"/>
        </w:rPr>
        <w:t>—</w:t>
      </w:r>
      <w:r w:rsidRPr="00513188">
        <w:rPr>
          <w:rFonts w:eastAsia="宋体"/>
          <w:b/>
          <w:bCs/>
          <w:kern w:val="22"/>
          <w:sz w:val="24"/>
          <w:szCs w:val="24"/>
        </w:rPr>
        <w:t>展示</w:t>
      </w:r>
      <w:r w:rsidRPr="00513188">
        <w:rPr>
          <w:rFonts w:eastAsia="宋体"/>
          <w:b/>
          <w:bCs/>
          <w:kern w:val="22"/>
          <w:sz w:val="24"/>
          <w:szCs w:val="24"/>
        </w:rPr>
        <w:t>2020</w:t>
      </w:r>
      <w:r w:rsidRPr="00513188">
        <w:rPr>
          <w:rFonts w:eastAsia="宋体"/>
          <w:b/>
          <w:bCs/>
          <w:kern w:val="22"/>
          <w:sz w:val="24"/>
          <w:szCs w:val="24"/>
        </w:rPr>
        <w:t>年后全球生物多样性框架与消除贫困、气候变化、土地退化、人类健康、人权、公平、可持续发展的相关性</w:t>
      </w:r>
    </w:p>
    <w:p w14:paraId="6844FE9E" w14:textId="21C166E5"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传播工作将显示生物多样性与一系列主要问题的相互联系：</w:t>
      </w:r>
    </w:p>
    <w:p w14:paraId="39E8DD1F" w14:textId="77777777" w:rsidR="00513188" w:rsidRPr="00513188" w:rsidRDefault="00513188">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t>可持续发展目标。《公约》及其</w:t>
      </w:r>
      <w:r w:rsidRPr="00513188">
        <w:rPr>
          <w:rFonts w:eastAsia="宋体"/>
          <w:kern w:val="22"/>
          <w:sz w:val="24"/>
          <w:szCs w:val="24"/>
        </w:rPr>
        <w:t>2020</w:t>
      </w:r>
      <w:r w:rsidRPr="00513188">
        <w:rPr>
          <w:rFonts w:eastAsia="宋体"/>
          <w:kern w:val="22"/>
          <w:sz w:val="24"/>
          <w:szCs w:val="24"/>
        </w:rPr>
        <w:t>年后全球生物多样性框架与《</w:t>
      </w:r>
      <w:r w:rsidRPr="00513188">
        <w:rPr>
          <w:rFonts w:eastAsia="宋体"/>
          <w:kern w:val="22"/>
          <w:sz w:val="24"/>
          <w:szCs w:val="24"/>
        </w:rPr>
        <w:t>2030</w:t>
      </w:r>
      <w:r w:rsidRPr="00513188">
        <w:rPr>
          <w:rFonts w:eastAsia="宋体"/>
          <w:kern w:val="22"/>
          <w:sz w:val="24"/>
          <w:szCs w:val="24"/>
        </w:rPr>
        <w:t>年可持续发展议程》</w:t>
      </w:r>
      <w:r w:rsidRPr="00513188">
        <w:rPr>
          <w:rStyle w:val="FootnoteReference"/>
          <w:rFonts w:eastAsia="宋体"/>
          <w:kern w:val="22"/>
          <w:sz w:val="24"/>
          <w:szCs w:val="24"/>
        </w:rPr>
        <w:footnoteReference w:id="12"/>
      </w:r>
      <w:r w:rsidRPr="00513188">
        <w:rPr>
          <w:rFonts w:eastAsia="宋体"/>
          <w:kern w:val="22"/>
          <w:sz w:val="24"/>
          <w:szCs w:val="24"/>
        </w:rPr>
        <w:t>目标的密切联系将是实现传播协同增效的一个重要之处。两个议程的高度一致将使工作更为顺手，突出表明可持续利用以及获取和惠益分享对于消除贫穷的努力的重要性；</w:t>
      </w:r>
    </w:p>
    <w:p w14:paraId="3577D36A" w14:textId="77777777" w:rsidR="00513188" w:rsidRPr="00513188" w:rsidRDefault="00513188">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t>制定关于气候变化与生物多样性之间关系的宣传信息很重要。这种宣传信息对于</w:t>
      </w:r>
      <w:r w:rsidRPr="00513188">
        <w:rPr>
          <w:rFonts w:eastAsia="宋体"/>
          <w:kern w:val="22"/>
          <w:sz w:val="24"/>
          <w:szCs w:val="24"/>
        </w:rPr>
        <w:t>2020</w:t>
      </w:r>
      <w:r w:rsidRPr="00513188">
        <w:rPr>
          <w:rFonts w:eastAsia="宋体"/>
          <w:kern w:val="22"/>
          <w:sz w:val="24"/>
          <w:szCs w:val="24"/>
        </w:rPr>
        <w:t>年后全球生物多样性框架与根据《联合国气候变化框架公约》及其《京都议定书》和《巴黎协定》通过的承诺之间根据各自任务形成协同作用也很重要；</w:t>
      </w:r>
    </w:p>
    <w:p w14:paraId="50F66B97" w14:textId="77777777" w:rsidR="00513188" w:rsidRPr="00513188" w:rsidRDefault="00513188">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490"/>
        <w:rPr>
          <w:rFonts w:eastAsia="宋体"/>
          <w:kern w:val="22"/>
          <w:sz w:val="24"/>
          <w:szCs w:val="24"/>
        </w:rPr>
      </w:pPr>
      <w:r w:rsidRPr="00513188">
        <w:rPr>
          <w:rFonts w:eastAsia="宋体"/>
          <w:kern w:val="22"/>
          <w:sz w:val="24"/>
          <w:szCs w:val="24"/>
        </w:rPr>
        <w:t>同样，传播战略需要显示</w:t>
      </w:r>
      <w:r w:rsidRPr="00513188">
        <w:rPr>
          <w:rFonts w:eastAsia="宋体"/>
          <w:kern w:val="22"/>
          <w:sz w:val="24"/>
          <w:szCs w:val="24"/>
        </w:rPr>
        <w:t>2020</w:t>
      </w:r>
      <w:r w:rsidRPr="00513188">
        <w:rPr>
          <w:rFonts w:eastAsia="宋体"/>
          <w:kern w:val="22"/>
          <w:sz w:val="24"/>
          <w:szCs w:val="24"/>
        </w:rPr>
        <w:t>年后全球生物多样性框架下的工作如何有助于《联合国防治荒漠化公约》。应强调与土地退化零增长和联合国生态系统恢复十年目标的联系。</w:t>
      </w:r>
    </w:p>
    <w:p w14:paraId="188A50C8" w14:textId="3DF31DE4" w:rsidR="00513188" w:rsidRPr="00EB56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EB5688">
        <w:rPr>
          <w:rFonts w:eastAsia="宋体"/>
          <w:kern w:val="22"/>
          <w:sz w:val="24"/>
          <w:szCs w:val="24"/>
        </w:rPr>
        <w:t>还需要反映海洋和沿海地区的重要性，包括与联合国海洋科学促进可持续发展十年</w:t>
      </w:r>
      <w:r w:rsidRPr="00EB5688">
        <w:rPr>
          <w:vertAlign w:val="superscript"/>
        </w:rPr>
        <w:footnoteReference w:id="13"/>
      </w:r>
      <w:r w:rsidRPr="00EB5688">
        <w:rPr>
          <w:rFonts w:eastAsia="宋体"/>
          <w:kern w:val="22"/>
          <w:sz w:val="24"/>
          <w:szCs w:val="24"/>
        </w:rPr>
        <w:t>和《联合国海洋法公约》之间在保护和可持续利用国家管辖范围区域的海洋生物多样性方面的协同作用。</w:t>
      </w:r>
    </w:p>
    <w:p w14:paraId="0D49C2BB" w14:textId="4BB494F4"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人类健康与生物多样性也是一个重要领域，需要强调框架执行工作在其中所做贡献，同时考虑到健康与生物多样性之间的联系，包括同一健康方法和其他通盘解决方法所做贡献。</w:t>
      </w:r>
    </w:p>
    <w:p w14:paraId="61C02AA4" w14:textId="78BA1C63"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另一个讯息领域是人权与生物多样性，包括借鉴联合国大会通过的关于享有清洁、健康和可持续环境的人权的</w:t>
      </w:r>
      <w:r w:rsidRPr="00513188">
        <w:rPr>
          <w:rFonts w:eastAsia="宋体"/>
          <w:kern w:val="22"/>
          <w:sz w:val="24"/>
          <w:szCs w:val="24"/>
        </w:rPr>
        <w:t xml:space="preserve"> A/RES/76/300 </w:t>
      </w:r>
      <w:r w:rsidRPr="00513188">
        <w:rPr>
          <w:rFonts w:eastAsia="宋体"/>
          <w:kern w:val="22"/>
          <w:sz w:val="24"/>
          <w:szCs w:val="24"/>
        </w:rPr>
        <w:t>号决议的内容。</w:t>
      </w:r>
    </w:p>
    <w:p w14:paraId="2430C3F3" w14:textId="77777777" w:rsidR="00513188" w:rsidRPr="00513188" w:rsidRDefault="00513188" w:rsidP="00513188">
      <w:pPr>
        <w:pStyle w:val="Para1"/>
        <w:keepNext/>
        <w:numPr>
          <w:ilvl w:val="0"/>
          <w:numId w:val="0"/>
        </w:numPr>
        <w:suppressLineNumbers/>
        <w:suppressAutoHyphens/>
        <w:overflowPunct w:val="0"/>
        <w:topLinePunct/>
        <w:autoSpaceDE w:val="0"/>
        <w:autoSpaceDN w:val="0"/>
        <w:adjustRightInd w:val="0"/>
        <w:snapToGrid w:val="0"/>
        <w:spacing w:line="240" w:lineRule="atLeast"/>
        <w:jc w:val="center"/>
        <w:rPr>
          <w:rFonts w:eastAsia="宋体"/>
          <w:b/>
          <w:bCs/>
          <w:kern w:val="22"/>
          <w:sz w:val="24"/>
          <w:szCs w:val="24"/>
        </w:rPr>
      </w:pPr>
      <w:r w:rsidRPr="00513188">
        <w:rPr>
          <w:rFonts w:eastAsia="宋体"/>
          <w:b/>
          <w:bCs/>
          <w:kern w:val="22"/>
          <w:sz w:val="24"/>
          <w:szCs w:val="24"/>
        </w:rPr>
        <w:lastRenderedPageBreak/>
        <w:t>五</w:t>
      </w:r>
      <w:r w:rsidRPr="00513188">
        <w:rPr>
          <w:rFonts w:eastAsia="宋体"/>
          <w:b/>
          <w:bCs/>
          <w:kern w:val="22"/>
          <w:sz w:val="24"/>
          <w:szCs w:val="24"/>
        </w:rPr>
        <w:t xml:space="preserve">.  </w:t>
      </w:r>
      <w:r w:rsidRPr="00513188">
        <w:rPr>
          <w:rFonts w:eastAsia="宋体"/>
          <w:b/>
          <w:bCs/>
          <w:kern w:val="22"/>
          <w:sz w:val="24"/>
          <w:szCs w:val="24"/>
        </w:rPr>
        <w:t>受众</w:t>
      </w:r>
    </w:p>
    <w:p w14:paraId="7DDA0A1B" w14:textId="7BA0C332" w:rsidR="00513188" w:rsidRPr="00812AFC"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812AFC">
        <w:rPr>
          <w:rFonts w:eastAsia="宋体"/>
          <w:kern w:val="22"/>
          <w:sz w:val="24"/>
          <w:szCs w:val="24"/>
        </w:rPr>
        <w:t>《公约》的受众遍布全球，因此应细分受众群体，向不同群体宣传战略的不同目标，并相应设计讯息，同时顾及色调和视觉效果方面的文化差异。对于以下受众群体，应注意他们既是讯息的受众，也是向下属受众传送讯息的转化者和</w:t>
      </w:r>
      <w:r w:rsidRPr="00812AFC">
        <w:rPr>
          <w:rFonts w:eastAsia="宋体"/>
          <w:kern w:val="22"/>
          <w:sz w:val="24"/>
          <w:szCs w:val="24"/>
        </w:rPr>
        <w:t>/</w:t>
      </w:r>
      <w:r w:rsidRPr="00812AFC">
        <w:rPr>
          <w:rFonts w:eastAsia="宋体"/>
          <w:kern w:val="22"/>
          <w:sz w:val="24"/>
          <w:szCs w:val="24"/>
        </w:rPr>
        <w:t>或转递者。</w:t>
      </w:r>
    </w:p>
    <w:p w14:paraId="30C29CEE" w14:textId="4F4D6C3F"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应注意其中一些受众起着讯息倍增器的作用，要根据其需要调整传播战略。其他受众是传播活动的对象。</w:t>
      </w:r>
    </w:p>
    <w:p w14:paraId="350B1853" w14:textId="77777777" w:rsidR="00513188" w:rsidRPr="00513188" w:rsidRDefault="00513188" w:rsidP="00513188">
      <w:pPr>
        <w:pStyle w:val="Para1"/>
        <w:numPr>
          <w:ilvl w:val="0"/>
          <w:numId w:val="0"/>
        </w:numPr>
        <w:adjustRightInd w:val="0"/>
        <w:snapToGrid w:val="0"/>
        <w:spacing w:line="240" w:lineRule="atLeast"/>
        <w:jc w:val="center"/>
        <w:rPr>
          <w:rFonts w:eastAsia="宋体"/>
          <w:b/>
          <w:bCs/>
          <w:kern w:val="22"/>
          <w:sz w:val="24"/>
          <w:szCs w:val="24"/>
        </w:rPr>
      </w:pPr>
      <w:r w:rsidRPr="00513188">
        <w:rPr>
          <w:rFonts w:eastAsia="宋体"/>
          <w:b/>
          <w:bCs/>
          <w:kern w:val="22"/>
          <w:sz w:val="24"/>
          <w:szCs w:val="24"/>
        </w:rPr>
        <w:t>A.</w:t>
      </w:r>
      <w:r w:rsidRPr="00513188">
        <w:rPr>
          <w:rFonts w:eastAsia="宋体"/>
          <w:b/>
          <w:bCs/>
          <w:kern w:val="22"/>
          <w:sz w:val="24"/>
          <w:szCs w:val="24"/>
        </w:rPr>
        <w:t>《生物多样性公约》及其议定书和其他相关多边环境协定的缔约方</w:t>
      </w:r>
    </w:p>
    <w:p w14:paraId="05B0F508" w14:textId="4343A1E1"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公约》由各国政府在国家层面执行，因此，执行秘书为这一受众所作的工作是提供工具，帮助各国的《公约》及其议定书联络点制定战略，与各部委和政府部门沟通，建立区域或国家传播和教育联盟。这是为了确保将生物多样性纳入其他部门包括正规、非正规、非正式教育部门工作的主流。</w:t>
      </w:r>
    </w:p>
    <w:p w14:paraId="70B4F551" w14:textId="6E36CCF8"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次国家政府、市政府和其他地方当局</w:t>
      </w:r>
      <w:r w:rsidRPr="00513188">
        <w:rPr>
          <w:rFonts w:eastAsia="宋体"/>
          <w:kern w:val="22"/>
          <w:sz w:val="24"/>
          <w:szCs w:val="24"/>
        </w:rPr>
        <w:t>——</w:t>
      </w:r>
      <w:r w:rsidRPr="00513188">
        <w:rPr>
          <w:rFonts w:eastAsia="宋体"/>
          <w:kern w:val="22"/>
          <w:sz w:val="24"/>
          <w:szCs w:val="24"/>
        </w:rPr>
        <w:t>包括城市当局</w:t>
      </w:r>
      <w:r w:rsidRPr="00513188">
        <w:rPr>
          <w:rFonts w:eastAsia="宋体"/>
          <w:kern w:val="22"/>
          <w:sz w:val="24"/>
          <w:szCs w:val="24"/>
        </w:rPr>
        <w:t>——</w:t>
      </w:r>
      <w:r w:rsidRPr="00513188">
        <w:rPr>
          <w:rFonts w:eastAsia="宋体"/>
          <w:kern w:val="22"/>
          <w:sz w:val="24"/>
          <w:szCs w:val="24"/>
        </w:rPr>
        <w:t>负责规划、协调、监管、监测和执行生产和消费模式。</w:t>
      </w:r>
      <w:r w:rsidRPr="00513188">
        <w:rPr>
          <w:rFonts w:eastAsia="宋体"/>
          <w:kern w:val="22"/>
          <w:sz w:val="24"/>
          <w:szCs w:val="24"/>
        </w:rPr>
        <w:t>2020</w:t>
      </w:r>
      <w:r w:rsidRPr="00513188">
        <w:rPr>
          <w:rFonts w:eastAsia="宋体"/>
          <w:kern w:val="22"/>
          <w:sz w:val="24"/>
          <w:szCs w:val="24"/>
        </w:rPr>
        <w:t>年后全球生物多样性框架设定的生物多样性行动目标要靠它们完成。正是在国家以下级政府和地方当局（包括城市）展现出实施和确保转型性变革的能力。它们既是重要受众，也是向居民传送信息的重要转递者。</w:t>
      </w:r>
    </w:p>
    <w:p w14:paraId="69341437" w14:textId="333B1A5C"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缔约方应制定本国的传播和教育活动，支持获得信息和提高认识，使其符合国家为执行</w:t>
      </w:r>
      <w:r w:rsidRPr="00513188">
        <w:rPr>
          <w:rFonts w:eastAsia="宋体"/>
          <w:kern w:val="22"/>
          <w:sz w:val="24"/>
          <w:szCs w:val="24"/>
        </w:rPr>
        <w:t>2020</w:t>
      </w:r>
      <w:r w:rsidRPr="00513188">
        <w:rPr>
          <w:rFonts w:eastAsia="宋体"/>
          <w:kern w:val="22"/>
          <w:sz w:val="24"/>
          <w:szCs w:val="24"/>
        </w:rPr>
        <w:t>年后全球生物多样性框架而制定的政策。因此，所有讯息和结构都要与国家优先事项保持一致。</w:t>
      </w:r>
    </w:p>
    <w:p w14:paraId="0DF8827C" w14:textId="77777777"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宋体"/>
          <w:b/>
          <w:bCs/>
          <w:kern w:val="22"/>
          <w:sz w:val="24"/>
          <w:szCs w:val="24"/>
        </w:rPr>
      </w:pPr>
      <w:r w:rsidRPr="00513188">
        <w:rPr>
          <w:rFonts w:eastAsia="宋体"/>
          <w:b/>
          <w:bCs/>
          <w:kern w:val="22"/>
          <w:sz w:val="24"/>
          <w:szCs w:val="24"/>
        </w:rPr>
        <w:t xml:space="preserve">B.   </w:t>
      </w:r>
      <w:r w:rsidRPr="00513188">
        <w:rPr>
          <w:rFonts w:eastAsia="宋体"/>
          <w:b/>
          <w:bCs/>
          <w:kern w:val="22"/>
          <w:sz w:val="24"/>
          <w:szCs w:val="24"/>
        </w:rPr>
        <w:t>《公约》的专门受众</w:t>
      </w:r>
    </w:p>
    <w:p w14:paraId="11B2963B" w14:textId="0F40A8ED"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缔约方是《公约》关注的重点，但也有一些其他行为体和利益攸关方向缔约方提供支助，或在执行《公约》方面发挥作用。由于这些行为体不是缔约方，面向他们的传播将具有不同性质。同时，当这些行为体在国家或区域层面开展支助活动时，可将其包括在传播活动中。</w:t>
      </w:r>
    </w:p>
    <w:p w14:paraId="0B3A1E58" w14:textId="4365A9D2"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参与《公约》工作的联合国系统伙伴和其他区域组织也很重要。这些行为体不仅将把《公约》的工作传递给其他行为体，还将利用这一机会宣传自己的工作及其与可持续发展议程的相关性。将从以往联合国活动中吸取经验教训，例如</w:t>
      </w:r>
      <w:r w:rsidRPr="00812AFC">
        <w:rPr>
          <w:rFonts w:eastAsia="宋体"/>
          <w:kern w:val="22"/>
          <w:sz w:val="24"/>
          <w:szCs w:val="24"/>
        </w:rPr>
        <w:t>#GenerationRestoration</w:t>
      </w:r>
      <w:r w:rsidRPr="00812AFC">
        <w:rPr>
          <w:rFonts w:eastAsia="宋体"/>
          <w:kern w:val="22"/>
          <w:sz w:val="24"/>
          <w:szCs w:val="24"/>
        </w:rPr>
        <w:t>、</w:t>
      </w:r>
      <w:r w:rsidRPr="00812AFC">
        <w:rPr>
          <w:rFonts w:eastAsia="宋体"/>
          <w:kern w:val="22"/>
          <w:sz w:val="24"/>
          <w:szCs w:val="24"/>
        </w:rPr>
        <w:t xml:space="preserve"> #CleanSeas</w:t>
      </w:r>
      <w:r w:rsidRPr="00812AFC">
        <w:rPr>
          <w:rFonts w:eastAsia="宋体"/>
          <w:kern w:val="22"/>
          <w:sz w:val="24"/>
          <w:szCs w:val="24"/>
        </w:rPr>
        <w:t>、</w:t>
      </w:r>
      <w:r w:rsidRPr="00812AFC">
        <w:rPr>
          <w:rFonts w:eastAsia="宋体"/>
          <w:kern w:val="22"/>
          <w:sz w:val="24"/>
          <w:szCs w:val="24"/>
        </w:rPr>
        <w:t>#DontChooseExtinction</w:t>
      </w:r>
      <w:r w:rsidRPr="00812AFC">
        <w:rPr>
          <w:rFonts w:eastAsia="宋体"/>
          <w:kern w:val="22"/>
          <w:sz w:val="24"/>
          <w:szCs w:val="24"/>
        </w:rPr>
        <w:t>等。</w:t>
      </w:r>
      <w:r w:rsidRPr="00513188">
        <w:rPr>
          <w:rFonts w:eastAsia="宋体"/>
          <w:kern w:val="22"/>
          <w:sz w:val="24"/>
          <w:szCs w:val="24"/>
        </w:rPr>
        <w:t>将邀请联合国全球传播部设立一个生物多样性传播小组，负责与执行秘书合作，协调整个系统的传播工作。还将邀请环境署传播司设立一个专门传播联络点。将邀请教科文组织贡献其在教育、科学和文化方面的专门知识。</w:t>
      </w:r>
    </w:p>
    <w:p w14:paraId="4FAABF54"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各多边环境协定，无论是否与生物多样性直接相关，都将是重要的倍增因素和协调点。为此，应邀请联合联络小组和生物多样性相关公约联络小组</w:t>
      </w:r>
      <w:r w:rsidRPr="00EB5688">
        <w:rPr>
          <w:vertAlign w:val="superscript"/>
        </w:rPr>
        <w:footnoteReference w:id="14"/>
      </w:r>
      <w:r w:rsidRPr="00EB5688">
        <w:rPr>
          <w:rFonts w:eastAsia="宋体"/>
          <w:kern w:val="22"/>
          <w:sz w:val="24"/>
          <w:szCs w:val="24"/>
          <w:vertAlign w:val="superscript"/>
        </w:rPr>
        <w:t xml:space="preserve"> </w:t>
      </w:r>
      <w:r w:rsidRPr="00513188">
        <w:rPr>
          <w:rFonts w:eastAsia="宋体"/>
          <w:kern w:val="22"/>
          <w:sz w:val="24"/>
          <w:szCs w:val="24"/>
        </w:rPr>
        <w:t>将传播工作作为其年度议程上的一个常设项目，并应指定联络点。</w:t>
      </w:r>
    </w:p>
    <w:p w14:paraId="647ADD8B"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自然历史和科学博物馆、植物园和国家保护区系统、动物园和水族馆，这些实体的工作对《公约》也至关重要，无论是在具体的保护行动、保护研究还是在增强对生物多样</w:t>
      </w:r>
      <w:r w:rsidRPr="00513188">
        <w:rPr>
          <w:rFonts w:eastAsia="宋体"/>
          <w:kern w:val="22"/>
          <w:sz w:val="24"/>
          <w:szCs w:val="24"/>
        </w:rPr>
        <w:lastRenderedPageBreak/>
        <w:t>性的意识方面。汇集这些机构和组织，以及各研究中心和大学、自然保护区游客中心和博物馆有助于展示自然对人类的重要性。</w:t>
      </w:r>
    </w:p>
    <w:p w14:paraId="58920A24"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设有国家分会的大型国际非政府组织也是传播工作的重要利益攸关方。它们可以传播战略信息，为促进保护、可持续利用和公平分享惠益的良好做法提供参考模式。秘书处和《公约》缔约方与这些组织有悠久的合作历史。</w:t>
      </w:r>
    </w:p>
    <w:p w14:paraId="759BEF73"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金融和企业界是传播工作的极其重要的受众。作为生物多样性和生态系统服务的重要用户，其业务对生物多样性有直接和间接的影响，企业是否能够支持可持续消费和生产，对于实现《公约》的目标至关重要。在这方面：</w:t>
      </w:r>
    </w:p>
    <w:p w14:paraId="7A3E0FF3" w14:textId="77777777" w:rsidR="00513188" w:rsidRPr="00513188" w:rsidRDefault="00513188">
      <w:pPr>
        <w:pStyle w:val="Para1"/>
        <w:numPr>
          <w:ilvl w:val="0"/>
          <w:numId w:val="20"/>
        </w:numPr>
        <w:tabs>
          <w:tab w:val="clear" w:pos="360"/>
        </w:tabs>
        <w:adjustRightInd w:val="0"/>
        <w:snapToGrid w:val="0"/>
        <w:spacing w:line="240" w:lineRule="atLeast"/>
        <w:ind w:firstLine="490"/>
        <w:rPr>
          <w:rFonts w:eastAsia="宋体"/>
          <w:kern w:val="22"/>
          <w:sz w:val="24"/>
          <w:szCs w:val="24"/>
        </w:rPr>
      </w:pPr>
      <w:r w:rsidRPr="00513188">
        <w:rPr>
          <w:rFonts w:eastAsia="宋体"/>
          <w:kern w:val="22"/>
          <w:sz w:val="24"/>
          <w:szCs w:val="24"/>
        </w:rPr>
        <w:t>保护和可持续利用生物多样性与环境、社会和治理标准挂钩很重要；</w:t>
      </w:r>
    </w:p>
    <w:p w14:paraId="39F6E32D" w14:textId="77777777" w:rsidR="00513188" w:rsidRPr="00513188" w:rsidRDefault="00513188">
      <w:pPr>
        <w:pStyle w:val="Para1"/>
        <w:numPr>
          <w:ilvl w:val="0"/>
          <w:numId w:val="20"/>
        </w:numPr>
        <w:tabs>
          <w:tab w:val="clear" w:pos="360"/>
        </w:tabs>
        <w:adjustRightInd w:val="0"/>
        <w:snapToGrid w:val="0"/>
        <w:spacing w:line="240" w:lineRule="atLeast"/>
        <w:ind w:firstLine="490"/>
        <w:rPr>
          <w:rFonts w:eastAsia="宋体"/>
          <w:kern w:val="22"/>
          <w:sz w:val="24"/>
          <w:szCs w:val="24"/>
        </w:rPr>
      </w:pPr>
      <w:r w:rsidRPr="00513188">
        <w:rPr>
          <w:rFonts w:eastAsia="宋体"/>
          <w:kern w:val="22"/>
          <w:sz w:val="24"/>
          <w:szCs w:val="24"/>
        </w:rPr>
        <w:t>生物多样性行动的商业和金融企划是传播的坚实基础；</w:t>
      </w:r>
    </w:p>
    <w:p w14:paraId="4F75FF9A" w14:textId="77777777" w:rsidR="00513188" w:rsidRPr="00513188" w:rsidRDefault="00513188">
      <w:pPr>
        <w:pStyle w:val="Para1"/>
        <w:numPr>
          <w:ilvl w:val="0"/>
          <w:numId w:val="20"/>
        </w:numPr>
        <w:tabs>
          <w:tab w:val="clear" w:pos="360"/>
        </w:tabs>
        <w:adjustRightInd w:val="0"/>
        <w:snapToGrid w:val="0"/>
        <w:spacing w:line="240" w:lineRule="atLeast"/>
        <w:ind w:firstLine="490"/>
        <w:rPr>
          <w:rFonts w:eastAsia="宋体"/>
          <w:kern w:val="22"/>
          <w:sz w:val="24"/>
          <w:szCs w:val="24"/>
        </w:rPr>
      </w:pPr>
      <w:r w:rsidRPr="00513188">
        <w:rPr>
          <w:rFonts w:eastAsia="宋体"/>
          <w:kern w:val="22"/>
          <w:sz w:val="24"/>
          <w:szCs w:val="24"/>
        </w:rPr>
        <w:t>作为遗传资源的使用者，企业在《名古屋议定书》获取和惠益分享中也有重要</w:t>
      </w:r>
      <w:r w:rsidRPr="00513188">
        <w:rPr>
          <w:rFonts w:eastAsia="宋体"/>
          <w:kern w:val="22"/>
          <w:sz w:val="24"/>
          <w:szCs w:val="24"/>
        </w:rPr>
        <w:t xml:space="preserve">  </w:t>
      </w:r>
      <w:r w:rsidRPr="00513188">
        <w:rPr>
          <w:rFonts w:eastAsia="宋体"/>
          <w:kern w:val="22"/>
          <w:sz w:val="24"/>
          <w:szCs w:val="24"/>
        </w:rPr>
        <w:t>作用；</w:t>
      </w:r>
    </w:p>
    <w:p w14:paraId="7CDB9101" w14:textId="77777777" w:rsidR="00513188" w:rsidRPr="00513188" w:rsidRDefault="00513188" w:rsidP="00812AFC">
      <w:pPr>
        <w:pStyle w:val="Para1"/>
        <w:numPr>
          <w:ilvl w:val="0"/>
          <w:numId w:val="0"/>
        </w:numPr>
        <w:adjustRightInd w:val="0"/>
        <w:snapToGrid w:val="0"/>
        <w:spacing w:line="240" w:lineRule="atLeast"/>
        <w:ind w:firstLine="490"/>
        <w:rPr>
          <w:rFonts w:eastAsia="宋体"/>
          <w:kern w:val="22"/>
          <w:sz w:val="24"/>
          <w:szCs w:val="24"/>
        </w:rPr>
      </w:pPr>
      <w:r w:rsidRPr="00513188">
        <w:rPr>
          <w:rFonts w:eastAsia="宋体"/>
          <w:kern w:val="22"/>
          <w:sz w:val="24"/>
          <w:szCs w:val="24"/>
        </w:rPr>
        <w:t>（</w:t>
      </w:r>
      <w:r w:rsidRPr="00513188">
        <w:rPr>
          <w:rFonts w:eastAsia="宋体"/>
          <w:kern w:val="22"/>
          <w:sz w:val="24"/>
          <w:szCs w:val="24"/>
        </w:rPr>
        <w:t>d</w:t>
      </w:r>
      <w:r w:rsidRPr="00513188">
        <w:rPr>
          <w:rFonts w:eastAsia="宋体"/>
          <w:kern w:val="22"/>
          <w:sz w:val="24"/>
          <w:szCs w:val="24"/>
        </w:rPr>
        <w:t>）</w:t>
      </w:r>
      <w:r w:rsidRPr="00513188">
        <w:rPr>
          <w:rFonts w:eastAsia="宋体"/>
          <w:kern w:val="22"/>
          <w:sz w:val="24"/>
          <w:szCs w:val="24"/>
        </w:rPr>
        <w:tab/>
      </w:r>
      <w:r w:rsidRPr="00513188">
        <w:rPr>
          <w:rFonts w:eastAsia="宋体"/>
          <w:kern w:val="22"/>
          <w:sz w:val="24"/>
          <w:szCs w:val="24"/>
        </w:rPr>
        <w:t>现有的企业主导的倡议、企业协会、联盟和网络，将是沟通这些受众的重要倍增因素。</w:t>
      </w:r>
    </w:p>
    <w:p w14:paraId="0E56E04F"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从事或负责教育和学习</w:t>
      </w:r>
      <w:r w:rsidRPr="00513188">
        <w:rPr>
          <w:rFonts w:eastAsia="宋体"/>
          <w:kern w:val="22"/>
          <w:sz w:val="24"/>
          <w:szCs w:val="24"/>
        </w:rPr>
        <w:t>——</w:t>
      </w:r>
      <w:r w:rsidRPr="00513188">
        <w:rPr>
          <w:rFonts w:eastAsia="宋体"/>
          <w:kern w:val="22"/>
          <w:sz w:val="24"/>
          <w:szCs w:val="24"/>
        </w:rPr>
        <w:t>如环境教育、可持续发展教育、自然教育、保护和可持续利用教育和全球教育</w:t>
      </w:r>
      <w:r w:rsidRPr="00513188">
        <w:rPr>
          <w:rFonts w:eastAsia="宋体"/>
          <w:kern w:val="22"/>
          <w:sz w:val="24"/>
          <w:szCs w:val="24"/>
        </w:rPr>
        <w:t>——</w:t>
      </w:r>
      <w:r w:rsidRPr="00513188">
        <w:rPr>
          <w:rFonts w:eastAsia="宋体"/>
          <w:kern w:val="22"/>
          <w:sz w:val="24"/>
          <w:szCs w:val="24"/>
        </w:rPr>
        <w:t>的全球、区域和国家组织，在学习方面发挥着重要作用。因此，不仅从学校到大学的教育组织，而且常设性和进修机构、当局和决策者都是实现《公约》目标的相关利益攸关方。</w:t>
      </w:r>
    </w:p>
    <w:p w14:paraId="35E7DD70" w14:textId="77777777"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宋体"/>
          <w:b/>
          <w:bCs/>
          <w:kern w:val="22"/>
          <w:sz w:val="24"/>
          <w:szCs w:val="24"/>
        </w:rPr>
      </w:pPr>
      <w:r w:rsidRPr="00513188">
        <w:rPr>
          <w:rFonts w:eastAsia="宋体"/>
          <w:b/>
          <w:bCs/>
          <w:kern w:val="22"/>
          <w:sz w:val="24"/>
          <w:szCs w:val="24"/>
        </w:rPr>
        <w:t xml:space="preserve">C.    </w:t>
      </w:r>
      <w:r w:rsidRPr="00513188">
        <w:rPr>
          <w:rFonts w:eastAsia="宋体"/>
          <w:b/>
          <w:bCs/>
          <w:kern w:val="22"/>
          <w:sz w:val="24"/>
          <w:szCs w:val="24"/>
        </w:rPr>
        <w:t>土著人民和地方社区</w:t>
      </w:r>
    </w:p>
    <w:p w14:paraId="1B26E802"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必须与土著人民和当地社区合作，宣传他们在保护和可持续利用生物多样性方面的作用，适当承认各种对自然和地球母亲的愿景和</w:t>
      </w:r>
      <w:r w:rsidRPr="00513188">
        <w:rPr>
          <w:rFonts w:eastAsia="宋体"/>
          <w:kern w:val="22"/>
          <w:sz w:val="24"/>
          <w:szCs w:val="24"/>
        </w:rPr>
        <w:softHyphen/>
      </w:r>
      <w:r w:rsidRPr="00513188">
        <w:rPr>
          <w:rFonts w:eastAsia="宋体"/>
          <w:kern w:val="22"/>
          <w:sz w:val="24"/>
          <w:szCs w:val="24"/>
        </w:rPr>
        <w:t>展示他们的活动如何有助于执行《公约》和其他与生物多样性相关公约。在这方面，传播应使土著人民和地方社区能够在区域和国家执行《公约》中分享他们对自然和地球母亲的理念，突出他们在保护生物多样性方面的传统知识和做法。</w:t>
      </w:r>
    </w:p>
    <w:p w14:paraId="3E9F51CB" w14:textId="46D952C1"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还应把土著人民和地方社区的工作视为保护和可持续利用生物多样性、公平分享利用遗传资源产生的惠益的做法和教育方法的重要来源。在这方面，传播应寻求在地方、国家、区域、全球各个层面庆祝、促进和宣传各种愿景和办法、保护和可持续利用生物多样性方面的传统知识系统，</w:t>
      </w:r>
      <w:r w:rsidR="006048BD">
        <w:rPr>
          <w:rFonts w:eastAsia="宋体" w:hint="eastAsia"/>
          <w:kern w:val="22"/>
          <w:sz w:val="24"/>
          <w:szCs w:val="24"/>
        </w:rPr>
        <w:t>包括</w:t>
      </w:r>
      <w:r w:rsidR="008134AC">
        <w:rPr>
          <w:rFonts w:eastAsia="宋体" w:hint="eastAsia"/>
          <w:kern w:val="22"/>
          <w:sz w:val="24"/>
          <w:szCs w:val="24"/>
        </w:rPr>
        <w:t>美</w:t>
      </w:r>
      <w:r w:rsidR="00AB4B38">
        <w:rPr>
          <w:rFonts w:eastAsia="宋体" w:hint="eastAsia"/>
          <w:kern w:val="22"/>
          <w:sz w:val="24"/>
          <w:szCs w:val="24"/>
        </w:rPr>
        <w:t>好生活并</w:t>
      </w:r>
      <w:r w:rsidR="006048BD">
        <w:rPr>
          <w:rFonts w:eastAsia="宋体" w:hint="eastAsia"/>
          <w:kern w:val="22"/>
          <w:sz w:val="24"/>
          <w:szCs w:val="24"/>
        </w:rPr>
        <w:t>与</w:t>
      </w:r>
      <w:r w:rsidRPr="00513188">
        <w:rPr>
          <w:rFonts w:eastAsia="宋体"/>
          <w:kern w:val="22"/>
          <w:sz w:val="24"/>
          <w:szCs w:val="24"/>
        </w:rPr>
        <w:t>地球母亲</w:t>
      </w:r>
      <w:r w:rsidR="00ED2B8B" w:rsidRPr="00ED2B8B">
        <w:rPr>
          <w:rFonts w:eastAsia="宋体"/>
          <w:kern w:val="22"/>
          <w:sz w:val="24"/>
          <w:szCs w:val="24"/>
        </w:rPr>
        <w:t>和</w:t>
      </w:r>
      <w:r w:rsidR="00ED2B8B" w:rsidRPr="00ED2B8B">
        <w:rPr>
          <w:rFonts w:eastAsia="宋体"/>
          <w:kern w:val="22"/>
          <w:sz w:val="24"/>
          <w:szCs w:val="24"/>
        </w:rPr>
        <w:t>​</w:t>
      </w:r>
      <w:r w:rsidR="00ED2B8B" w:rsidRPr="00ED2B8B">
        <w:rPr>
          <w:rFonts w:eastAsia="宋体"/>
          <w:kern w:val="22"/>
          <w:sz w:val="24"/>
          <w:szCs w:val="24"/>
        </w:rPr>
        <w:t>谐</w:t>
      </w:r>
      <w:r w:rsidR="00ED2B8B" w:rsidRPr="00ED2B8B">
        <w:rPr>
          <w:rFonts w:eastAsia="宋体"/>
          <w:kern w:val="22"/>
          <w:sz w:val="24"/>
          <w:szCs w:val="24"/>
        </w:rPr>
        <w:t>​</w:t>
      </w:r>
      <w:r w:rsidR="00ED2B8B" w:rsidRPr="00ED2B8B">
        <w:rPr>
          <w:rFonts w:eastAsia="宋体"/>
          <w:kern w:val="22"/>
          <w:sz w:val="24"/>
          <w:szCs w:val="24"/>
        </w:rPr>
        <w:t>相</w:t>
      </w:r>
      <w:r w:rsidR="00ED2B8B" w:rsidRPr="00ED2B8B">
        <w:rPr>
          <w:rFonts w:eastAsia="宋体"/>
          <w:kern w:val="22"/>
          <w:sz w:val="24"/>
          <w:szCs w:val="24"/>
        </w:rPr>
        <w:t>​</w:t>
      </w:r>
      <w:r w:rsidR="00ED2B8B" w:rsidRPr="00ED2B8B">
        <w:rPr>
          <w:rFonts w:eastAsia="宋体"/>
          <w:kern w:val="22"/>
          <w:sz w:val="24"/>
          <w:szCs w:val="24"/>
        </w:rPr>
        <w:t>处</w:t>
      </w:r>
      <w:r w:rsidRPr="00513188">
        <w:rPr>
          <w:rFonts w:eastAsia="宋体"/>
          <w:kern w:val="22"/>
          <w:sz w:val="24"/>
          <w:szCs w:val="24"/>
        </w:rPr>
        <w:t>。这方面应当与土著人民和地方社区代表进修协调，并通过协商获得土著人民和地方社区的事先和知情同意，自由、事先和知情同意，或批准和参与，同时尊重所有传统知识和做法的使用条款。</w:t>
      </w:r>
    </w:p>
    <w:p w14:paraId="0111B403" w14:textId="1A489DE4"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在这方面，全球和国家战略应致力于拟订这一战略的组成部分，包括能够变成</w:t>
      </w:r>
      <w:r w:rsidR="001F5FC6">
        <w:rPr>
          <w:rFonts w:eastAsia="宋体" w:hint="eastAsia"/>
          <w:kern w:val="22"/>
          <w:sz w:val="24"/>
          <w:szCs w:val="24"/>
        </w:rPr>
        <w:t>土著</w:t>
      </w:r>
      <w:r w:rsidR="00D86B53">
        <w:rPr>
          <w:rFonts w:eastAsia="宋体" w:hint="eastAsia"/>
          <w:kern w:val="22"/>
          <w:sz w:val="24"/>
          <w:szCs w:val="24"/>
        </w:rPr>
        <w:t>语言</w:t>
      </w:r>
      <w:r w:rsidR="001F5FC6">
        <w:rPr>
          <w:rFonts w:eastAsia="宋体" w:hint="eastAsia"/>
          <w:kern w:val="22"/>
          <w:sz w:val="24"/>
          <w:szCs w:val="24"/>
        </w:rPr>
        <w:t>和</w:t>
      </w:r>
      <w:r w:rsidRPr="00513188">
        <w:rPr>
          <w:rFonts w:eastAsia="宋体"/>
          <w:kern w:val="22"/>
          <w:sz w:val="24"/>
          <w:szCs w:val="24"/>
        </w:rPr>
        <w:t>当地语言</w:t>
      </w:r>
      <w:r w:rsidR="00D86B53">
        <w:rPr>
          <w:rFonts w:eastAsia="宋体" w:hint="eastAsia"/>
          <w:kern w:val="22"/>
          <w:sz w:val="24"/>
          <w:szCs w:val="24"/>
        </w:rPr>
        <w:t>及</w:t>
      </w:r>
      <w:r w:rsidRPr="00513188">
        <w:rPr>
          <w:rFonts w:eastAsia="宋体"/>
          <w:kern w:val="22"/>
          <w:sz w:val="24"/>
          <w:szCs w:val="24"/>
        </w:rPr>
        <w:t>情况的工具和信息。</w:t>
      </w:r>
    </w:p>
    <w:p w14:paraId="1F3393B6" w14:textId="77777777" w:rsidR="00513188" w:rsidRPr="00513188" w:rsidRDefault="00513188" w:rsidP="00513188">
      <w:pPr>
        <w:pStyle w:val="Para1"/>
        <w:keepNext/>
        <w:numPr>
          <w:ilvl w:val="0"/>
          <w:numId w:val="0"/>
        </w:numPr>
        <w:adjustRightInd w:val="0"/>
        <w:snapToGrid w:val="0"/>
        <w:spacing w:line="240" w:lineRule="atLeast"/>
        <w:jc w:val="center"/>
        <w:rPr>
          <w:rFonts w:eastAsia="宋体"/>
          <w:b/>
          <w:bCs/>
          <w:kern w:val="22"/>
          <w:sz w:val="24"/>
          <w:szCs w:val="24"/>
        </w:rPr>
      </w:pPr>
      <w:r w:rsidRPr="00513188">
        <w:rPr>
          <w:rFonts w:eastAsia="宋体"/>
          <w:b/>
          <w:bCs/>
          <w:kern w:val="22"/>
          <w:sz w:val="24"/>
          <w:szCs w:val="24"/>
        </w:rPr>
        <w:t xml:space="preserve">D.   </w:t>
      </w:r>
      <w:r w:rsidRPr="00513188">
        <w:rPr>
          <w:rFonts w:eastAsia="宋体"/>
          <w:b/>
          <w:bCs/>
          <w:kern w:val="22"/>
          <w:sz w:val="24"/>
          <w:szCs w:val="24"/>
        </w:rPr>
        <w:t>妇女</w:t>
      </w:r>
    </w:p>
    <w:p w14:paraId="18B65E93"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鉴于妇女是资源保护和可持续利用的主要利益攸关方，应特别关注将性别问题纳入所有参与活动的主流。根据第</w:t>
      </w:r>
      <w:r w:rsidRPr="00513188">
        <w:rPr>
          <w:rFonts w:eastAsia="宋体"/>
          <w:kern w:val="22"/>
          <w:sz w:val="24"/>
          <w:szCs w:val="24"/>
        </w:rPr>
        <w:t>15/--</w:t>
      </w:r>
      <w:r w:rsidRPr="00513188">
        <w:rPr>
          <w:rFonts w:eastAsia="宋体"/>
          <w:kern w:val="22"/>
          <w:sz w:val="24"/>
          <w:szCs w:val="24"/>
        </w:rPr>
        <w:t>号决定，宣传战略工作应补充和借鉴《生物多样性公约》的</w:t>
      </w:r>
      <w:r w:rsidRPr="00513188">
        <w:rPr>
          <w:rFonts w:eastAsia="宋体"/>
          <w:kern w:val="22"/>
          <w:sz w:val="24"/>
          <w:szCs w:val="24"/>
        </w:rPr>
        <w:t>2020</w:t>
      </w:r>
      <w:r w:rsidRPr="00513188">
        <w:rPr>
          <w:rFonts w:eastAsia="宋体"/>
          <w:kern w:val="22"/>
          <w:sz w:val="24"/>
          <w:szCs w:val="24"/>
        </w:rPr>
        <w:t>年后性别问题行动计划，联合国促进性别平等和增强妇女权能署是重要的行为体，可以同它开展国际层面上的协作和协调。应将性别考虑纳入所有材料和信息的主流。</w:t>
      </w:r>
    </w:p>
    <w:p w14:paraId="2756E7E3" w14:textId="77777777" w:rsidR="00513188" w:rsidRPr="00513188" w:rsidRDefault="00513188" w:rsidP="00513188">
      <w:pPr>
        <w:pStyle w:val="Para1"/>
        <w:numPr>
          <w:ilvl w:val="0"/>
          <w:numId w:val="0"/>
        </w:numPr>
        <w:adjustRightInd w:val="0"/>
        <w:snapToGrid w:val="0"/>
        <w:spacing w:line="240" w:lineRule="atLeast"/>
        <w:jc w:val="center"/>
        <w:rPr>
          <w:rFonts w:eastAsia="宋体"/>
          <w:b/>
          <w:bCs/>
          <w:kern w:val="22"/>
          <w:sz w:val="24"/>
          <w:szCs w:val="24"/>
        </w:rPr>
      </w:pPr>
      <w:r w:rsidRPr="00513188">
        <w:rPr>
          <w:rFonts w:eastAsia="宋体"/>
          <w:b/>
          <w:bCs/>
          <w:kern w:val="22"/>
          <w:sz w:val="24"/>
          <w:szCs w:val="24"/>
        </w:rPr>
        <w:lastRenderedPageBreak/>
        <w:t xml:space="preserve">E.   </w:t>
      </w:r>
      <w:r w:rsidRPr="00513188">
        <w:rPr>
          <w:rFonts w:eastAsia="宋体"/>
          <w:b/>
          <w:bCs/>
          <w:kern w:val="22"/>
          <w:sz w:val="24"/>
          <w:szCs w:val="24"/>
        </w:rPr>
        <w:t>青年</w:t>
      </w:r>
    </w:p>
    <w:p w14:paraId="4C0AAD51"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青年，包括他们的组织和代表，是制定和执行宣传战略活动的重要受众和坚强伙伴。接触这些重要行为体的途径包括：联合国系统开展的青年活动，包括国际青年气候行动组织、</w:t>
      </w:r>
      <w:r w:rsidRPr="00513188">
        <w:rPr>
          <w:rStyle w:val="FootnoteReference"/>
          <w:rFonts w:eastAsia="宋体"/>
          <w:kern w:val="22"/>
          <w:sz w:val="24"/>
          <w:szCs w:val="24"/>
        </w:rPr>
        <w:footnoteReference w:id="15"/>
      </w:r>
      <w:r w:rsidRPr="00513188">
        <w:rPr>
          <w:rFonts w:eastAsia="宋体"/>
          <w:kern w:val="22"/>
          <w:sz w:val="24"/>
          <w:szCs w:val="24"/>
        </w:rPr>
        <w:t>全球青年生物多样性网络及其国家分会，其他举措如联合国生态系统恢复十年和联合国秘书长气候变化青年咨询小组。</w:t>
      </w:r>
      <w:r w:rsidRPr="00513188">
        <w:rPr>
          <w:rFonts w:eastAsia="宋体"/>
          <w:kern w:val="22"/>
          <w:sz w:val="24"/>
          <w:szCs w:val="24"/>
        </w:rPr>
        <w:t xml:space="preserve"> </w:t>
      </w:r>
    </w:p>
    <w:p w14:paraId="50A7E74F" w14:textId="77777777" w:rsidR="00513188" w:rsidRPr="00513188" w:rsidRDefault="00513188" w:rsidP="00513188">
      <w:pPr>
        <w:pStyle w:val="Para1"/>
        <w:numPr>
          <w:ilvl w:val="0"/>
          <w:numId w:val="0"/>
        </w:numPr>
        <w:adjustRightInd w:val="0"/>
        <w:snapToGrid w:val="0"/>
        <w:spacing w:line="240" w:lineRule="atLeast"/>
        <w:jc w:val="center"/>
        <w:rPr>
          <w:rFonts w:eastAsia="宋体"/>
          <w:b/>
          <w:bCs/>
          <w:kern w:val="22"/>
          <w:sz w:val="24"/>
          <w:szCs w:val="24"/>
        </w:rPr>
      </w:pPr>
      <w:r w:rsidRPr="00513188">
        <w:rPr>
          <w:rFonts w:eastAsia="宋体"/>
          <w:b/>
          <w:bCs/>
          <w:kern w:val="22"/>
          <w:sz w:val="24"/>
          <w:szCs w:val="24"/>
        </w:rPr>
        <w:t xml:space="preserve">F.   </w:t>
      </w:r>
      <w:r w:rsidRPr="00513188">
        <w:rPr>
          <w:rFonts w:eastAsia="宋体"/>
          <w:b/>
          <w:bCs/>
          <w:kern w:val="22"/>
          <w:sz w:val="24"/>
          <w:szCs w:val="24"/>
        </w:rPr>
        <w:t>公众</w:t>
      </w:r>
    </w:p>
    <w:p w14:paraId="5461B2FD"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诚然，传播的受众是全球性的，应该涵盖每一个人，但将公众视作一个单一体，可把所有讯息瞄准这个单一体，则显然是一个过于简单化的想法，忽视了受众各组成部分之间的一些重要差异。所谓</w:t>
      </w:r>
      <w:r w:rsidRPr="00513188">
        <w:rPr>
          <w:rFonts w:eastAsia="宋体"/>
          <w:kern w:val="22"/>
          <w:sz w:val="24"/>
          <w:szCs w:val="24"/>
        </w:rPr>
        <w:t>“</w:t>
      </w:r>
      <w:r w:rsidRPr="00513188">
        <w:rPr>
          <w:rFonts w:eastAsia="宋体"/>
          <w:kern w:val="22"/>
          <w:sz w:val="24"/>
          <w:szCs w:val="24"/>
        </w:rPr>
        <w:t>公众</w:t>
      </w:r>
      <w:r w:rsidRPr="00513188">
        <w:rPr>
          <w:rFonts w:eastAsia="宋体"/>
          <w:kern w:val="22"/>
          <w:sz w:val="24"/>
          <w:szCs w:val="24"/>
        </w:rPr>
        <w:t>”</w:t>
      </w:r>
      <w:r w:rsidRPr="00513188">
        <w:rPr>
          <w:rFonts w:eastAsia="宋体"/>
          <w:kern w:val="22"/>
          <w:sz w:val="24"/>
          <w:szCs w:val="24"/>
        </w:rPr>
        <w:t>是指不同的受众群体，其国家、文化、性别、社会经济水平、教育、经验、年龄和语言各不相同，对每个群体都需要有针对性的方法。</w:t>
      </w:r>
    </w:p>
    <w:p w14:paraId="431C8653"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国家是最重要的公众组成部分。对生物多样性、环境功能和生态系统服务及其与广大公众的相关性的理解，在很大程度上取决于国家和国家以下级的背景，取决于人与自然以及生物多样性如何为其提供价值的国家</w:t>
      </w:r>
      <w:r w:rsidRPr="00513188">
        <w:rPr>
          <w:rFonts w:eastAsia="宋体"/>
          <w:kern w:val="22"/>
          <w:sz w:val="24"/>
          <w:szCs w:val="24"/>
        </w:rPr>
        <w:t>“</w:t>
      </w:r>
      <w:r w:rsidRPr="00513188">
        <w:rPr>
          <w:rFonts w:eastAsia="宋体"/>
          <w:kern w:val="22"/>
          <w:sz w:val="24"/>
          <w:szCs w:val="24"/>
        </w:rPr>
        <w:t>叙事</w:t>
      </w:r>
      <w:r w:rsidRPr="00513188">
        <w:rPr>
          <w:rFonts w:eastAsia="宋体"/>
          <w:kern w:val="22"/>
          <w:sz w:val="24"/>
          <w:szCs w:val="24"/>
        </w:rPr>
        <w:t>”</w:t>
      </w:r>
      <w:r w:rsidRPr="00513188">
        <w:rPr>
          <w:rFonts w:eastAsia="宋体"/>
          <w:kern w:val="22"/>
          <w:sz w:val="24"/>
          <w:szCs w:val="24"/>
        </w:rPr>
        <w:t>。因此，需要在国家层面进行努力，通过一个总括叙事，吸引公众参与。</w:t>
      </w:r>
    </w:p>
    <w:p w14:paraId="385A0601"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与公众沟通的重要途径包括增强意识活动、教育和媒体，包括广播、电视和印刷媒体，特别是社交媒体。应将媒体视为一个倍增因素和渠道，如下所示。</w:t>
      </w:r>
    </w:p>
    <w:p w14:paraId="70A524C2"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应动员文化艺术界参与传播，激发新形式的创造力和人类想象力，促进所需的转型性变革。艺术和新的文化范式可成为转变意图的有力工具。</w:t>
      </w:r>
    </w:p>
    <w:p w14:paraId="06B9C07D" w14:textId="77777777" w:rsidR="00144025" w:rsidRDefault="00144025" w:rsidP="00513188">
      <w:pPr>
        <w:pStyle w:val="Para1"/>
        <w:numPr>
          <w:ilvl w:val="0"/>
          <w:numId w:val="0"/>
        </w:numPr>
        <w:adjustRightInd w:val="0"/>
        <w:snapToGrid w:val="0"/>
        <w:spacing w:line="240" w:lineRule="atLeast"/>
        <w:jc w:val="center"/>
        <w:rPr>
          <w:rFonts w:eastAsia="宋体"/>
          <w:b/>
          <w:bCs/>
          <w:kern w:val="22"/>
          <w:sz w:val="24"/>
          <w:szCs w:val="24"/>
        </w:rPr>
      </w:pPr>
    </w:p>
    <w:p w14:paraId="0A8022DC" w14:textId="0E1996C5" w:rsidR="00513188" w:rsidRPr="00513188" w:rsidRDefault="00513188" w:rsidP="00513188">
      <w:pPr>
        <w:pStyle w:val="Para1"/>
        <w:numPr>
          <w:ilvl w:val="0"/>
          <w:numId w:val="0"/>
        </w:numPr>
        <w:adjustRightInd w:val="0"/>
        <w:snapToGrid w:val="0"/>
        <w:spacing w:line="240" w:lineRule="atLeast"/>
        <w:jc w:val="center"/>
        <w:rPr>
          <w:rFonts w:eastAsia="宋体"/>
          <w:b/>
          <w:bCs/>
          <w:kern w:val="22"/>
          <w:sz w:val="24"/>
          <w:szCs w:val="24"/>
        </w:rPr>
      </w:pPr>
      <w:r w:rsidRPr="00513188">
        <w:rPr>
          <w:rFonts w:eastAsia="宋体"/>
          <w:b/>
          <w:bCs/>
          <w:kern w:val="22"/>
          <w:sz w:val="24"/>
          <w:szCs w:val="24"/>
        </w:rPr>
        <w:t xml:space="preserve">G.  </w:t>
      </w:r>
      <w:r w:rsidRPr="00513188">
        <w:rPr>
          <w:rFonts w:eastAsia="宋体"/>
          <w:b/>
          <w:bCs/>
          <w:kern w:val="22"/>
          <w:sz w:val="24"/>
          <w:szCs w:val="24"/>
        </w:rPr>
        <w:t>媒体</w:t>
      </w:r>
    </w:p>
    <w:p w14:paraId="70C6197A"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不同媒体平台、媒体组织和媒体代表是关键所在。必须吸进所有区域的媒体。大型通讯社、全国性连锁报纸、大型媒体集团都要吸引进来。应在国际和国家层面探索建立媒体伙伴关系。这种伙伴关系的工作可包括制作定期新闻特稿和</w:t>
      </w:r>
      <w:r w:rsidRPr="00513188">
        <w:rPr>
          <w:rFonts w:eastAsia="宋体"/>
          <w:kern w:val="22"/>
          <w:sz w:val="24"/>
          <w:szCs w:val="24"/>
        </w:rPr>
        <w:t>“</w:t>
      </w:r>
      <w:r w:rsidRPr="00513188">
        <w:rPr>
          <w:rFonts w:eastAsia="宋体"/>
          <w:kern w:val="22"/>
          <w:sz w:val="24"/>
          <w:szCs w:val="24"/>
        </w:rPr>
        <w:t>新闻胶囊</w:t>
      </w:r>
      <w:r w:rsidRPr="00513188">
        <w:rPr>
          <w:rFonts w:eastAsia="宋体"/>
          <w:kern w:val="22"/>
          <w:sz w:val="24"/>
          <w:szCs w:val="24"/>
        </w:rPr>
        <w:t>”</w:t>
      </w:r>
      <w:r w:rsidRPr="00513188">
        <w:rPr>
          <w:rFonts w:eastAsia="宋体"/>
          <w:kern w:val="22"/>
          <w:sz w:val="24"/>
          <w:szCs w:val="24"/>
        </w:rPr>
        <w:t>，创建开源</w:t>
      </w:r>
      <w:r w:rsidRPr="00513188">
        <w:rPr>
          <w:rFonts w:eastAsia="宋体"/>
          <w:kern w:val="22"/>
          <w:sz w:val="24"/>
          <w:szCs w:val="24"/>
        </w:rPr>
        <w:t>“B-roll”</w:t>
      </w:r>
      <w:r w:rsidRPr="00513188">
        <w:rPr>
          <w:rFonts w:eastAsia="宋体"/>
          <w:kern w:val="22"/>
          <w:sz w:val="24"/>
          <w:szCs w:val="24"/>
        </w:rPr>
        <w:t>视频素材共享库等。</w:t>
      </w:r>
    </w:p>
    <w:p w14:paraId="7ACC4910"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应优先吸引地球新闻网和环境记者协会等关注生物多样性和其他环境问题的记者协会参与。在做新闻工作者的工作时，应特别强调做代表着土著人民和地方社区、青年和妇女的新闻工作者。</w:t>
      </w:r>
    </w:p>
    <w:p w14:paraId="0A1BF2D0"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513188">
        <w:rPr>
          <w:rFonts w:eastAsia="宋体"/>
          <w:kern w:val="22"/>
          <w:sz w:val="24"/>
          <w:szCs w:val="24"/>
        </w:rPr>
        <w:t>除了新闻机构，还应探索与影视制作机构合作的可能性。应努力鼓励为电视和流媒体平台制作影片，突出全球生物多样性框架下的不同问题。作为报道的交换，新闻机构可以自由使用全球生物多样性框架的品牌。应探索与亚马逊、英国广播公司自然历史、迪士尼自然、艾肯影业、国家地理、</w:t>
      </w:r>
      <w:r w:rsidRPr="00513188">
        <w:rPr>
          <w:rFonts w:eastAsia="宋体"/>
          <w:kern w:val="22"/>
          <w:sz w:val="24"/>
          <w:szCs w:val="24"/>
        </w:rPr>
        <w:t>Netflix</w:t>
      </w:r>
      <w:r w:rsidRPr="00513188">
        <w:rPr>
          <w:rFonts w:eastAsia="宋体"/>
          <w:kern w:val="22"/>
          <w:sz w:val="24"/>
          <w:szCs w:val="24"/>
        </w:rPr>
        <w:t>等重要全球制作公司合作的可能性。此外还应联系区域制作公司。</w:t>
      </w:r>
    </w:p>
    <w:p w14:paraId="6D3EBCBF" w14:textId="77777777" w:rsidR="00513188" w:rsidRPr="00B862CF"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kern w:val="22"/>
          <w:sz w:val="20"/>
          <w:szCs w:val="20"/>
        </w:rPr>
      </w:pPr>
      <w:r w:rsidRPr="00513188">
        <w:rPr>
          <w:rFonts w:eastAsia="宋体"/>
          <w:kern w:val="22"/>
          <w:sz w:val="24"/>
          <w:szCs w:val="24"/>
        </w:rPr>
        <w:t>应鼓励世界各地举办电影节。杰克逊野生动物（前称杰克逊霍尔野生动物电影节）、国际野生动物电影节、</w:t>
      </w:r>
      <w:proofErr w:type="spellStart"/>
      <w:r w:rsidRPr="00513188">
        <w:rPr>
          <w:rFonts w:eastAsia="宋体"/>
          <w:kern w:val="22"/>
          <w:sz w:val="24"/>
          <w:szCs w:val="24"/>
        </w:rPr>
        <w:t>Wildscreen</w:t>
      </w:r>
      <w:proofErr w:type="spellEnd"/>
      <w:r w:rsidRPr="00513188">
        <w:rPr>
          <w:rFonts w:eastAsia="宋体"/>
          <w:kern w:val="22"/>
          <w:sz w:val="24"/>
          <w:szCs w:val="24"/>
        </w:rPr>
        <w:t>可能会出品关于</w:t>
      </w:r>
      <w:r w:rsidRPr="00513188">
        <w:rPr>
          <w:rFonts w:eastAsia="宋体"/>
          <w:kern w:val="22"/>
          <w:sz w:val="24"/>
          <w:szCs w:val="24"/>
        </w:rPr>
        <w:t>2020</w:t>
      </w:r>
      <w:r w:rsidRPr="00513188">
        <w:rPr>
          <w:rFonts w:eastAsia="宋体"/>
          <w:kern w:val="22"/>
          <w:sz w:val="24"/>
          <w:szCs w:val="24"/>
        </w:rPr>
        <w:t>年后全球生物多样性框架的影片。应鼓励联合国各区域的其他国际和区域电影节创作支持自然保护行动的电影类别。应考虑</w:t>
      </w:r>
      <w:r w:rsidRPr="00513188">
        <w:rPr>
          <w:rFonts w:eastAsia="宋体"/>
          <w:kern w:val="22"/>
          <w:sz w:val="24"/>
          <w:szCs w:val="24"/>
        </w:rPr>
        <w:lastRenderedPageBreak/>
        <w:t>在缔约方大会每届会议上举办电影节的可能性。还应考虑在每年庆祝国际生物多样性日时同时举办电影节。</w:t>
      </w:r>
    </w:p>
    <w:p w14:paraId="5C22FA76" w14:textId="15873642" w:rsidR="006378C0" w:rsidRPr="006378C0" w:rsidRDefault="006378C0" w:rsidP="006378C0">
      <w:pPr>
        <w:pStyle w:val="Para1"/>
        <w:numPr>
          <w:ilvl w:val="0"/>
          <w:numId w:val="0"/>
        </w:numPr>
        <w:tabs>
          <w:tab w:val="num" w:pos="720"/>
        </w:tabs>
        <w:adjustRightInd w:val="0"/>
        <w:snapToGrid w:val="0"/>
        <w:spacing w:line="240" w:lineRule="atLeast"/>
        <w:jc w:val="center"/>
        <w:rPr>
          <w:rFonts w:eastAsia="宋体"/>
          <w:b/>
          <w:bCs/>
          <w:kern w:val="22"/>
          <w:sz w:val="24"/>
          <w:szCs w:val="24"/>
        </w:rPr>
      </w:pPr>
      <w:r w:rsidRPr="006378C0">
        <w:rPr>
          <w:rFonts w:eastAsia="宋体" w:hint="eastAsia"/>
          <w:b/>
          <w:bCs/>
          <w:kern w:val="22"/>
          <w:sz w:val="24"/>
          <w:szCs w:val="24"/>
        </w:rPr>
        <w:t>六</w:t>
      </w:r>
      <w:r w:rsidRPr="006378C0">
        <w:rPr>
          <w:rFonts w:eastAsia="宋体" w:hint="eastAsia"/>
          <w:b/>
          <w:bCs/>
          <w:kern w:val="22"/>
          <w:sz w:val="24"/>
          <w:szCs w:val="24"/>
        </w:rPr>
        <w:t>.</w:t>
      </w:r>
      <w:r w:rsidR="00DD37C4" w:rsidRPr="006378C0">
        <w:rPr>
          <w:rFonts w:eastAsia="宋体"/>
          <w:b/>
          <w:bCs/>
          <w:kern w:val="22"/>
          <w:sz w:val="24"/>
          <w:szCs w:val="24"/>
        </w:rPr>
        <w:t xml:space="preserve">   </w:t>
      </w:r>
      <w:r w:rsidRPr="006378C0">
        <w:rPr>
          <w:rFonts w:eastAsia="宋体" w:hint="eastAsia"/>
          <w:b/>
          <w:bCs/>
          <w:kern w:val="22"/>
          <w:sz w:val="24"/>
          <w:szCs w:val="24"/>
        </w:rPr>
        <w:t>品牌</w:t>
      </w:r>
    </w:p>
    <w:p w14:paraId="44EF6A97" w14:textId="2183D9CF"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2020</w:t>
      </w:r>
      <w:r w:rsidRPr="006378C0">
        <w:rPr>
          <w:rFonts w:eastAsia="宋体"/>
          <w:kern w:val="22"/>
          <w:sz w:val="24"/>
          <w:szCs w:val="24"/>
        </w:rPr>
        <w:t>年后全球生物多样性框架应</w:t>
      </w:r>
      <w:r w:rsidRPr="006378C0">
        <w:rPr>
          <w:rFonts w:eastAsia="宋体" w:hint="eastAsia"/>
          <w:kern w:val="22"/>
          <w:sz w:val="24"/>
          <w:szCs w:val="24"/>
        </w:rPr>
        <w:t>有</w:t>
      </w:r>
      <w:r w:rsidRPr="006378C0">
        <w:rPr>
          <w:rFonts w:eastAsia="宋体"/>
          <w:kern w:val="22"/>
          <w:sz w:val="24"/>
          <w:szCs w:val="24"/>
        </w:rPr>
        <w:t>一个明确的全球品牌，该品牌可扩展到其他</w:t>
      </w:r>
      <w:r w:rsidRPr="006378C0">
        <w:rPr>
          <w:rFonts w:eastAsia="宋体" w:hint="eastAsia"/>
          <w:kern w:val="22"/>
          <w:sz w:val="24"/>
          <w:szCs w:val="24"/>
        </w:rPr>
        <w:t>范围（</w:t>
      </w:r>
      <w:r w:rsidRPr="006378C0">
        <w:rPr>
          <w:rFonts w:eastAsia="宋体"/>
          <w:kern w:val="22"/>
          <w:sz w:val="24"/>
          <w:szCs w:val="24"/>
        </w:rPr>
        <w:t>国家、</w:t>
      </w:r>
      <w:r w:rsidRPr="006378C0">
        <w:rPr>
          <w:rFonts w:eastAsia="宋体" w:hint="eastAsia"/>
          <w:kern w:val="22"/>
          <w:sz w:val="24"/>
          <w:szCs w:val="24"/>
        </w:rPr>
        <w:t>国家以下级、</w:t>
      </w:r>
      <w:r w:rsidRPr="006378C0">
        <w:rPr>
          <w:rFonts w:eastAsia="宋体"/>
          <w:kern w:val="22"/>
          <w:sz w:val="24"/>
          <w:szCs w:val="24"/>
        </w:rPr>
        <w:t>地方</w:t>
      </w:r>
      <w:r w:rsidRPr="006378C0">
        <w:rPr>
          <w:rFonts w:eastAsia="宋体" w:hint="eastAsia"/>
          <w:kern w:val="22"/>
          <w:sz w:val="24"/>
          <w:szCs w:val="24"/>
        </w:rPr>
        <w:t>）</w:t>
      </w:r>
      <w:r w:rsidRPr="006378C0">
        <w:rPr>
          <w:rFonts w:eastAsia="宋体"/>
          <w:kern w:val="22"/>
          <w:sz w:val="24"/>
          <w:szCs w:val="24"/>
        </w:rPr>
        <w:t>，</w:t>
      </w:r>
      <w:r w:rsidRPr="006378C0">
        <w:rPr>
          <w:rFonts w:eastAsia="宋体" w:hint="eastAsia"/>
          <w:kern w:val="22"/>
          <w:sz w:val="24"/>
          <w:szCs w:val="24"/>
        </w:rPr>
        <w:t>其</w:t>
      </w:r>
      <w:r w:rsidRPr="006378C0">
        <w:rPr>
          <w:rFonts w:eastAsia="宋体"/>
          <w:kern w:val="22"/>
          <w:sz w:val="24"/>
          <w:szCs w:val="24"/>
        </w:rPr>
        <w:t>使用和许可条款</w:t>
      </w:r>
      <w:r w:rsidRPr="006378C0">
        <w:rPr>
          <w:rFonts w:eastAsia="宋体" w:hint="eastAsia"/>
          <w:kern w:val="22"/>
          <w:sz w:val="24"/>
          <w:szCs w:val="24"/>
        </w:rPr>
        <w:t>应简易方便</w:t>
      </w:r>
      <w:r w:rsidRPr="006378C0">
        <w:rPr>
          <w:rFonts w:eastAsia="宋体"/>
          <w:kern w:val="22"/>
          <w:sz w:val="24"/>
          <w:szCs w:val="24"/>
        </w:rPr>
        <w:t>。品牌可</w:t>
      </w:r>
      <w:r w:rsidRPr="006378C0">
        <w:rPr>
          <w:rFonts w:eastAsia="宋体" w:hint="eastAsia"/>
          <w:kern w:val="22"/>
          <w:sz w:val="24"/>
          <w:szCs w:val="24"/>
        </w:rPr>
        <w:t>用</w:t>
      </w:r>
      <w:r w:rsidRPr="006378C0">
        <w:rPr>
          <w:rFonts w:eastAsia="宋体"/>
          <w:kern w:val="22"/>
          <w:sz w:val="24"/>
          <w:szCs w:val="24"/>
        </w:rPr>
        <w:t>声音、</w:t>
      </w:r>
      <w:r w:rsidRPr="006378C0">
        <w:rPr>
          <w:rFonts w:eastAsia="宋体" w:hint="eastAsia"/>
          <w:kern w:val="22"/>
          <w:sz w:val="24"/>
          <w:szCs w:val="24"/>
        </w:rPr>
        <w:t>特性</w:t>
      </w:r>
      <w:r w:rsidRPr="006378C0">
        <w:rPr>
          <w:rFonts w:eastAsia="宋体"/>
          <w:kern w:val="22"/>
          <w:sz w:val="24"/>
          <w:szCs w:val="24"/>
        </w:rPr>
        <w:t>、承诺、价值、</w:t>
      </w:r>
      <w:r w:rsidRPr="006378C0">
        <w:rPr>
          <w:rFonts w:eastAsia="宋体" w:hint="eastAsia"/>
          <w:kern w:val="22"/>
          <w:sz w:val="24"/>
          <w:szCs w:val="24"/>
        </w:rPr>
        <w:t>针对性</w:t>
      </w:r>
      <w:r w:rsidRPr="006378C0">
        <w:rPr>
          <w:rFonts w:eastAsia="宋体"/>
          <w:kern w:val="22"/>
          <w:sz w:val="24"/>
          <w:szCs w:val="24"/>
        </w:rPr>
        <w:t>和定位等维度呈现，如表</w:t>
      </w:r>
      <w:r w:rsidRPr="006378C0">
        <w:rPr>
          <w:rFonts w:eastAsia="宋体"/>
          <w:kern w:val="22"/>
          <w:sz w:val="24"/>
          <w:szCs w:val="24"/>
        </w:rPr>
        <w:t>2</w:t>
      </w:r>
      <w:r w:rsidRPr="006378C0">
        <w:rPr>
          <w:rFonts w:eastAsia="宋体"/>
          <w:kern w:val="22"/>
          <w:sz w:val="24"/>
          <w:szCs w:val="24"/>
        </w:rPr>
        <w:t>所示。</w:t>
      </w:r>
    </w:p>
    <w:p w14:paraId="2FD90803" w14:textId="77777777" w:rsidR="006378C0" w:rsidRPr="00B862CF"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宋体"/>
          <w:b/>
          <w:bCs/>
          <w:kern w:val="22"/>
          <w:sz w:val="20"/>
          <w:szCs w:val="20"/>
        </w:rPr>
      </w:pPr>
      <w:r w:rsidRPr="006378C0">
        <w:rPr>
          <w:rFonts w:eastAsia="宋体" w:hint="eastAsia"/>
          <w:b/>
          <w:bCs/>
          <w:kern w:val="22"/>
          <w:sz w:val="24"/>
          <w:szCs w:val="24"/>
        </w:rPr>
        <w:t>表</w:t>
      </w:r>
      <w:r w:rsidRPr="006378C0">
        <w:rPr>
          <w:rFonts w:eastAsia="宋体"/>
          <w:b/>
          <w:bCs/>
          <w:kern w:val="22"/>
          <w:sz w:val="24"/>
          <w:szCs w:val="24"/>
        </w:rPr>
        <w:t xml:space="preserve">2. </w:t>
      </w:r>
      <w:r w:rsidRPr="006378C0">
        <w:rPr>
          <w:rFonts w:eastAsia="宋体" w:hint="eastAsia"/>
          <w:b/>
          <w:bCs/>
          <w:kern w:val="22"/>
          <w:sz w:val="24"/>
          <w:szCs w:val="24"/>
        </w:rPr>
        <w:t>品牌元素</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6378C0" w:rsidRPr="00B862CF" w14:paraId="5B8E89B1" w14:textId="77777777" w:rsidTr="00866163">
        <w:tc>
          <w:tcPr>
            <w:tcW w:w="1973" w:type="dxa"/>
          </w:tcPr>
          <w:p w14:paraId="341516CF" w14:textId="77777777" w:rsidR="006378C0" w:rsidRPr="00B862CF" w:rsidRDefault="006378C0" w:rsidP="00866163">
            <w:pPr>
              <w:tabs>
                <w:tab w:val="num" w:pos="720"/>
              </w:tabs>
              <w:spacing w:before="120" w:after="120"/>
              <w:rPr>
                <w:snapToGrid w:val="0"/>
                <w:kern w:val="22"/>
                <w:sz w:val="20"/>
                <w:szCs w:val="20"/>
                <w:lang w:eastAsia="zh-CN"/>
              </w:rPr>
            </w:pPr>
            <w:r w:rsidRPr="00B862CF">
              <w:rPr>
                <w:rFonts w:ascii="宋体" w:eastAsia="宋体" w:hAnsi="宋体" w:cs="宋体" w:hint="eastAsia"/>
                <w:sz w:val="20"/>
                <w:szCs w:val="20"/>
                <w:lang w:eastAsia="zh-CN"/>
              </w:rPr>
              <w:t>声音</w:t>
            </w:r>
          </w:p>
        </w:tc>
        <w:tc>
          <w:tcPr>
            <w:tcW w:w="7367" w:type="dxa"/>
          </w:tcPr>
          <w:p w14:paraId="2818D420" w14:textId="77777777" w:rsidR="006378C0" w:rsidRPr="00B862CF" w:rsidRDefault="006378C0" w:rsidP="00866163">
            <w:pPr>
              <w:tabs>
                <w:tab w:val="num" w:pos="720"/>
              </w:tabs>
              <w:spacing w:before="120" w:after="120"/>
              <w:rPr>
                <w:snapToGrid w:val="0"/>
                <w:kern w:val="22"/>
                <w:sz w:val="20"/>
                <w:szCs w:val="20"/>
                <w:lang w:eastAsia="zh-CN"/>
              </w:rPr>
            </w:pPr>
            <w:r w:rsidRPr="00B862CF">
              <w:rPr>
                <w:sz w:val="20"/>
                <w:szCs w:val="20"/>
                <w:lang w:eastAsia="zh-CN"/>
              </w:rPr>
              <w:t>2020</w:t>
            </w:r>
            <w:r w:rsidRPr="00B862CF">
              <w:rPr>
                <w:rFonts w:ascii="宋体" w:eastAsia="宋体" w:hAnsi="宋体" w:cs="宋体" w:hint="eastAsia"/>
                <w:sz w:val="20"/>
                <w:szCs w:val="20"/>
                <w:lang w:eastAsia="zh-CN"/>
              </w:rPr>
              <w:t>年后全球生物多样性框架是全球社会实现与自然和谐相处的未来生活的努力和愿望。</w:t>
            </w:r>
          </w:p>
        </w:tc>
      </w:tr>
      <w:tr w:rsidR="006378C0" w:rsidRPr="00B862CF" w14:paraId="5F0BACF3" w14:textId="77777777" w:rsidTr="00866163">
        <w:tc>
          <w:tcPr>
            <w:tcW w:w="1973" w:type="dxa"/>
          </w:tcPr>
          <w:p w14:paraId="064542BE" w14:textId="77777777" w:rsidR="006378C0" w:rsidRPr="00B862CF" w:rsidRDefault="006378C0" w:rsidP="00866163">
            <w:pPr>
              <w:tabs>
                <w:tab w:val="num" w:pos="720"/>
              </w:tabs>
              <w:spacing w:before="120" w:after="120"/>
              <w:rPr>
                <w:snapToGrid w:val="0"/>
                <w:kern w:val="22"/>
                <w:sz w:val="20"/>
                <w:szCs w:val="20"/>
              </w:rPr>
            </w:pPr>
            <w:proofErr w:type="spellStart"/>
            <w:r w:rsidRPr="00B862CF">
              <w:rPr>
                <w:rFonts w:ascii="宋体" w:eastAsia="宋体" w:hAnsi="宋体" w:cs="宋体" w:hint="eastAsia"/>
                <w:sz w:val="20"/>
                <w:szCs w:val="20"/>
              </w:rPr>
              <w:t>特性</w:t>
            </w:r>
            <w:proofErr w:type="spellEnd"/>
          </w:p>
        </w:tc>
        <w:tc>
          <w:tcPr>
            <w:tcW w:w="7367" w:type="dxa"/>
          </w:tcPr>
          <w:p w14:paraId="2A1E14AB" w14:textId="77777777" w:rsidR="006378C0" w:rsidRPr="00B862CF" w:rsidRDefault="006378C0" w:rsidP="00866163">
            <w:pPr>
              <w:tabs>
                <w:tab w:val="num" w:pos="720"/>
              </w:tabs>
              <w:spacing w:before="120" w:after="120"/>
              <w:rPr>
                <w:snapToGrid w:val="0"/>
                <w:kern w:val="22"/>
                <w:sz w:val="20"/>
                <w:szCs w:val="20"/>
                <w:lang w:eastAsia="zh-CN"/>
              </w:rPr>
            </w:pPr>
            <w:r w:rsidRPr="00B862CF">
              <w:rPr>
                <w:rFonts w:ascii="宋体" w:eastAsia="宋体" w:hAnsi="宋体" w:cs="宋体" w:hint="eastAsia"/>
                <w:sz w:val="20"/>
                <w:szCs w:val="20"/>
                <w:lang w:eastAsia="zh-CN"/>
              </w:rPr>
              <w:t>视觉外观，包括调色板、徽标、字体和视觉规则，要体现声音、多样性生命包括人类表征以及与文化偏好保持一致。应在</w:t>
            </w:r>
            <w:r w:rsidRPr="00B862CF">
              <w:rPr>
                <w:sz w:val="20"/>
                <w:szCs w:val="20"/>
                <w:lang w:eastAsia="zh-CN"/>
              </w:rPr>
              <w:t>2020</w:t>
            </w:r>
            <w:r w:rsidRPr="00B862CF">
              <w:rPr>
                <w:rFonts w:ascii="宋体" w:eastAsia="宋体" w:hAnsi="宋体" w:cs="宋体" w:hint="eastAsia"/>
                <w:sz w:val="20"/>
                <w:szCs w:val="20"/>
                <w:lang w:eastAsia="zh-CN"/>
              </w:rPr>
              <w:t>年后全球生物多样性框架整个执行期间使用这一特性。</w:t>
            </w:r>
          </w:p>
        </w:tc>
      </w:tr>
      <w:tr w:rsidR="006378C0" w:rsidRPr="00B862CF" w14:paraId="0AE70361" w14:textId="77777777" w:rsidTr="00866163">
        <w:tc>
          <w:tcPr>
            <w:tcW w:w="1973" w:type="dxa"/>
          </w:tcPr>
          <w:p w14:paraId="5DF6D565" w14:textId="77777777" w:rsidR="006378C0" w:rsidRPr="00B862CF" w:rsidRDefault="006378C0" w:rsidP="00866163">
            <w:pPr>
              <w:tabs>
                <w:tab w:val="num" w:pos="720"/>
              </w:tabs>
              <w:spacing w:before="120" w:after="120"/>
              <w:rPr>
                <w:snapToGrid w:val="0"/>
                <w:kern w:val="22"/>
                <w:sz w:val="20"/>
                <w:szCs w:val="20"/>
              </w:rPr>
            </w:pPr>
            <w:proofErr w:type="spellStart"/>
            <w:r w:rsidRPr="00B862CF">
              <w:rPr>
                <w:rFonts w:ascii="宋体" w:eastAsia="宋体" w:hAnsi="宋体" w:cs="宋体" w:hint="eastAsia"/>
                <w:sz w:val="20"/>
                <w:szCs w:val="20"/>
              </w:rPr>
              <w:t>承诺</w:t>
            </w:r>
            <w:proofErr w:type="spellEnd"/>
          </w:p>
        </w:tc>
        <w:tc>
          <w:tcPr>
            <w:tcW w:w="7367" w:type="dxa"/>
          </w:tcPr>
          <w:p w14:paraId="61656BD7" w14:textId="77777777" w:rsidR="006378C0" w:rsidRPr="00B862CF" w:rsidRDefault="006378C0" w:rsidP="00866163">
            <w:pPr>
              <w:tabs>
                <w:tab w:val="num" w:pos="720"/>
              </w:tabs>
              <w:spacing w:before="120" w:after="120"/>
              <w:rPr>
                <w:snapToGrid w:val="0"/>
                <w:kern w:val="22"/>
                <w:sz w:val="20"/>
                <w:szCs w:val="20"/>
                <w:lang w:eastAsia="zh-CN"/>
              </w:rPr>
            </w:pPr>
            <w:r w:rsidRPr="00B862CF">
              <w:rPr>
                <w:sz w:val="20"/>
                <w:szCs w:val="20"/>
                <w:lang w:eastAsia="zh-CN"/>
              </w:rPr>
              <w:t>2050</w:t>
            </w:r>
            <w:r w:rsidRPr="00B862CF">
              <w:rPr>
                <w:rFonts w:ascii="宋体" w:eastAsia="宋体" w:hAnsi="宋体" w:cs="宋体" w:hint="eastAsia"/>
                <w:sz w:val="20"/>
                <w:szCs w:val="20"/>
                <w:lang w:eastAsia="zh-CN"/>
              </w:rPr>
              <w:t>年生物多样性愿景和</w:t>
            </w:r>
            <w:r w:rsidRPr="00B862CF">
              <w:rPr>
                <w:sz w:val="20"/>
                <w:szCs w:val="20"/>
                <w:lang w:eastAsia="zh-CN"/>
              </w:rPr>
              <w:t>2030</w:t>
            </w:r>
            <w:r w:rsidRPr="00B862CF">
              <w:rPr>
                <w:rFonts w:ascii="宋体" w:eastAsia="宋体" w:hAnsi="宋体" w:cs="宋体" w:hint="eastAsia"/>
                <w:sz w:val="20"/>
                <w:szCs w:val="20"/>
                <w:lang w:eastAsia="zh-CN"/>
              </w:rPr>
              <w:t>年使命代表品牌的承诺。</w:t>
            </w:r>
          </w:p>
        </w:tc>
      </w:tr>
      <w:tr w:rsidR="006378C0" w:rsidRPr="00B862CF" w14:paraId="13B81236" w14:textId="77777777" w:rsidTr="00866163">
        <w:tc>
          <w:tcPr>
            <w:tcW w:w="1973" w:type="dxa"/>
          </w:tcPr>
          <w:p w14:paraId="5B7965C5" w14:textId="77777777" w:rsidR="006378C0" w:rsidRPr="00B862CF" w:rsidRDefault="006378C0" w:rsidP="00866163">
            <w:pPr>
              <w:tabs>
                <w:tab w:val="num" w:pos="720"/>
              </w:tabs>
              <w:spacing w:before="120" w:after="120"/>
              <w:rPr>
                <w:snapToGrid w:val="0"/>
                <w:kern w:val="22"/>
                <w:sz w:val="20"/>
                <w:szCs w:val="20"/>
              </w:rPr>
            </w:pPr>
            <w:proofErr w:type="spellStart"/>
            <w:r w:rsidRPr="00B862CF">
              <w:rPr>
                <w:rFonts w:ascii="宋体" w:eastAsia="宋体" w:hAnsi="宋体" w:cs="宋体" w:hint="eastAsia"/>
                <w:sz w:val="20"/>
                <w:szCs w:val="20"/>
              </w:rPr>
              <w:t>价值观</w:t>
            </w:r>
            <w:proofErr w:type="spellEnd"/>
          </w:p>
        </w:tc>
        <w:tc>
          <w:tcPr>
            <w:tcW w:w="7367" w:type="dxa"/>
          </w:tcPr>
          <w:p w14:paraId="5B4225FC" w14:textId="77777777" w:rsidR="006378C0" w:rsidRPr="00B862CF" w:rsidRDefault="006378C0" w:rsidP="00866163">
            <w:pPr>
              <w:tabs>
                <w:tab w:val="num" w:pos="720"/>
              </w:tabs>
              <w:spacing w:before="120" w:after="120"/>
              <w:rPr>
                <w:snapToGrid w:val="0"/>
                <w:kern w:val="22"/>
                <w:sz w:val="20"/>
                <w:szCs w:val="20"/>
                <w:lang w:eastAsia="zh-CN"/>
              </w:rPr>
            </w:pPr>
            <w:r w:rsidRPr="00B862CF">
              <w:rPr>
                <w:rFonts w:ascii="宋体" w:eastAsia="宋体" w:hAnsi="宋体" w:cs="宋体" w:hint="eastAsia"/>
                <w:sz w:val="20"/>
                <w:szCs w:val="20"/>
                <w:lang w:eastAsia="zh-CN"/>
              </w:rPr>
              <w:t>品牌价值观反映《公约》的目标和联合国的原则。</w:t>
            </w:r>
          </w:p>
        </w:tc>
      </w:tr>
      <w:tr w:rsidR="006378C0" w:rsidRPr="00B862CF" w14:paraId="2BCFD5E0" w14:textId="77777777" w:rsidTr="00866163">
        <w:tc>
          <w:tcPr>
            <w:tcW w:w="1973" w:type="dxa"/>
          </w:tcPr>
          <w:p w14:paraId="179F570B" w14:textId="77777777" w:rsidR="006378C0" w:rsidRPr="00B862CF" w:rsidRDefault="006378C0" w:rsidP="00866163">
            <w:pPr>
              <w:tabs>
                <w:tab w:val="num" w:pos="720"/>
              </w:tabs>
              <w:spacing w:before="120" w:after="120"/>
              <w:rPr>
                <w:snapToGrid w:val="0"/>
                <w:kern w:val="22"/>
                <w:sz w:val="20"/>
                <w:szCs w:val="20"/>
              </w:rPr>
            </w:pPr>
            <w:proofErr w:type="spellStart"/>
            <w:r w:rsidRPr="00B862CF">
              <w:rPr>
                <w:rFonts w:ascii="宋体" w:eastAsia="宋体" w:hAnsi="宋体" w:cs="宋体" w:hint="eastAsia"/>
                <w:sz w:val="20"/>
                <w:szCs w:val="20"/>
              </w:rPr>
              <w:t>针对性</w:t>
            </w:r>
            <w:proofErr w:type="spellEnd"/>
          </w:p>
        </w:tc>
        <w:tc>
          <w:tcPr>
            <w:tcW w:w="7367" w:type="dxa"/>
          </w:tcPr>
          <w:p w14:paraId="56DB0807" w14:textId="77777777" w:rsidR="006378C0" w:rsidRPr="00B862CF" w:rsidRDefault="006378C0" w:rsidP="00866163">
            <w:pPr>
              <w:tabs>
                <w:tab w:val="num" w:pos="720"/>
              </w:tabs>
              <w:spacing w:before="120" w:after="120"/>
              <w:rPr>
                <w:snapToGrid w:val="0"/>
                <w:kern w:val="22"/>
                <w:sz w:val="20"/>
                <w:szCs w:val="20"/>
                <w:lang w:eastAsia="zh-CN"/>
              </w:rPr>
            </w:pPr>
            <w:r w:rsidRPr="00B862CF">
              <w:rPr>
                <w:sz w:val="20"/>
                <w:szCs w:val="20"/>
                <w:lang w:eastAsia="zh-CN"/>
              </w:rPr>
              <w:t>2020</w:t>
            </w:r>
            <w:r w:rsidRPr="00B862CF">
              <w:rPr>
                <w:rFonts w:ascii="宋体" w:eastAsia="宋体" w:hAnsi="宋体" w:cs="宋体" w:hint="eastAsia"/>
                <w:sz w:val="20"/>
                <w:szCs w:val="20"/>
                <w:lang w:eastAsia="zh-CN"/>
              </w:rPr>
              <w:t>年后全球生物多样性框架的总体覆盖范围是全球性的，因此需要针对不同受众对品牌进行具体阐述。</w:t>
            </w:r>
          </w:p>
        </w:tc>
      </w:tr>
      <w:tr w:rsidR="006378C0" w:rsidRPr="00B862CF" w14:paraId="070E27CB" w14:textId="77777777" w:rsidTr="00866163">
        <w:tc>
          <w:tcPr>
            <w:tcW w:w="1973" w:type="dxa"/>
          </w:tcPr>
          <w:p w14:paraId="5F4CCA57" w14:textId="77777777" w:rsidR="006378C0" w:rsidRPr="00B862CF" w:rsidRDefault="006378C0" w:rsidP="00866163">
            <w:pPr>
              <w:tabs>
                <w:tab w:val="num" w:pos="720"/>
              </w:tabs>
              <w:spacing w:before="120" w:after="120"/>
              <w:rPr>
                <w:snapToGrid w:val="0"/>
                <w:kern w:val="22"/>
                <w:sz w:val="20"/>
                <w:szCs w:val="20"/>
              </w:rPr>
            </w:pPr>
            <w:proofErr w:type="spellStart"/>
            <w:r w:rsidRPr="00B862CF">
              <w:rPr>
                <w:rFonts w:ascii="宋体" w:eastAsia="宋体" w:hAnsi="宋体" w:cs="宋体" w:hint="eastAsia"/>
                <w:sz w:val="20"/>
                <w:szCs w:val="20"/>
              </w:rPr>
              <w:t>定位</w:t>
            </w:r>
            <w:proofErr w:type="spellEnd"/>
          </w:p>
        </w:tc>
        <w:tc>
          <w:tcPr>
            <w:tcW w:w="7367" w:type="dxa"/>
          </w:tcPr>
          <w:p w14:paraId="1FFB4EE3" w14:textId="77777777" w:rsidR="006378C0" w:rsidRPr="00B862CF" w:rsidRDefault="006378C0" w:rsidP="00866163">
            <w:pPr>
              <w:tabs>
                <w:tab w:val="num" w:pos="720"/>
              </w:tabs>
              <w:spacing w:before="120" w:after="120"/>
              <w:rPr>
                <w:snapToGrid w:val="0"/>
                <w:kern w:val="22"/>
                <w:sz w:val="20"/>
                <w:szCs w:val="20"/>
                <w:lang w:eastAsia="zh-CN"/>
              </w:rPr>
            </w:pPr>
            <w:r w:rsidRPr="00B862CF">
              <w:rPr>
                <w:sz w:val="20"/>
                <w:szCs w:val="20"/>
                <w:lang w:eastAsia="zh-CN"/>
              </w:rPr>
              <w:t>2020</w:t>
            </w:r>
            <w:r w:rsidRPr="00B862CF">
              <w:rPr>
                <w:rFonts w:ascii="宋体" w:eastAsia="宋体" w:hAnsi="宋体" w:cs="宋体" w:hint="eastAsia"/>
                <w:sz w:val="20"/>
                <w:szCs w:val="20"/>
                <w:lang w:eastAsia="zh-CN"/>
              </w:rPr>
              <w:t>年后全球生物多样性框架将被呈现为与生物多样性多重举措相关的框架，支持</w:t>
            </w:r>
            <w:r w:rsidRPr="00B862CF">
              <w:rPr>
                <w:rFonts w:hint="eastAsia"/>
                <w:snapToGrid w:val="0"/>
                <w:kern w:val="22"/>
                <w:sz w:val="20"/>
                <w:szCs w:val="20"/>
                <w:lang w:eastAsia="zh-CN"/>
              </w:rPr>
              <w:t>2</w:t>
            </w:r>
            <w:r w:rsidRPr="00B862CF">
              <w:rPr>
                <w:snapToGrid w:val="0"/>
                <w:kern w:val="22"/>
                <w:sz w:val="20"/>
                <w:szCs w:val="20"/>
                <w:lang w:eastAsia="zh-CN"/>
              </w:rPr>
              <w:t>030</w:t>
            </w:r>
            <w:r w:rsidRPr="00B862CF">
              <w:rPr>
                <w:rFonts w:ascii="宋体" w:eastAsia="宋体" w:hAnsi="宋体" w:cs="宋体" w:hint="eastAsia"/>
                <w:sz w:val="20"/>
                <w:szCs w:val="20"/>
                <w:lang w:eastAsia="zh-CN"/>
              </w:rPr>
              <w:t>年议程和可持续发展目标、实现可持续发展目标联合国行动十年、联合国生态系统恢复十年、生物多样性相关公约、联合国气候变化框架公约和联合国防治荒漠化公约。</w:t>
            </w:r>
          </w:p>
        </w:tc>
      </w:tr>
    </w:tbl>
    <w:p w14:paraId="45195B9B" w14:textId="6EDDFD4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品牌</w:t>
      </w:r>
      <w:r w:rsidR="00D86B53">
        <w:rPr>
          <w:rFonts w:eastAsia="宋体" w:hint="eastAsia"/>
          <w:kern w:val="22"/>
          <w:sz w:val="24"/>
          <w:szCs w:val="24"/>
        </w:rPr>
        <w:t>创建</w:t>
      </w:r>
      <w:r w:rsidRPr="006378C0">
        <w:rPr>
          <w:rFonts w:eastAsia="宋体"/>
          <w:kern w:val="22"/>
          <w:sz w:val="24"/>
          <w:szCs w:val="24"/>
        </w:rPr>
        <w:t>将在</w:t>
      </w:r>
      <w:r w:rsidRPr="006378C0">
        <w:rPr>
          <w:rFonts w:eastAsia="宋体"/>
          <w:kern w:val="22"/>
          <w:sz w:val="24"/>
          <w:szCs w:val="24"/>
        </w:rPr>
        <w:t>2020</w:t>
      </w:r>
      <w:r w:rsidRPr="006378C0">
        <w:rPr>
          <w:rFonts w:eastAsia="宋体"/>
          <w:kern w:val="22"/>
          <w:sz w:val="24"/>
          <w:szCs w:val="24"/>
        </w:rPr>
        <w:t>年后全球生物多样性框架</w:t>
      </w:r>
      <w:r w:rsidR="00D86B53">
        <w:rPr>
          <w:rFonts w:eastAsia="宋体" w:hint="eastAsia"/>
          <w:kern w:val="22"/>
          <w:sz w:val="24"/>
          <w:szCs w:val="24"/>
        </w:rPr>
        <w:t>通过</w:t>
      </w:r>
      <w:r w:rsidRPr="006378C0">
        <w:rPr>
          <w:rFonts w:eastAsia="宋体"/>
          <w:kern w:val="22"/>
          <w:sz w:val="24"/>
          <w:szCs w:val="24"/>
        </w:rPr>
        <w:t>之后完成。此事由执行秘书领导，</w:t>
      </w:r>
      <w:r w:rsidRPr="006378C0">
        <w:rPr>
          <w:rFonts w:eastAsia="宋体"/>
          <w:kern w:val="22"/>
          <w:sz w:val="24"/>
          <w:szCs w:val="24"/>
        </w:rPr>
        <w:t>CEPA-IAC</w:t>
      </w:r>
      <w:r w:rsidRPr="006378C0">
        <w:rPr>
          <w:rFonts w:eastAsia="宋体"/>
          <w:kern w:val="22"/>
          <w:sz w:val="24"/>
          <w:szCs w:val="24"/>
        </w:rPr>
        <w:t>、联合国全球传播部、环境署传播司和下文阐述的开源协调机制协同。应与一家具有全球影响力的营销公司签约协助完成这项工作。</w:t>
      </w:r>
    </w:p>
    <w:p w14:paraId="78DC205F" w14:textId="77777777" w:rsidR="006378C0" w:rsidRPr="006378C0" w:rsidRDefault="006378C0" w:rsidP="006378C0">
      <w:pPr>
        <w:pStyle w:val="Para1"/>
        <w:numPr>
          <w:ilvl w:val="0"/>
          <w:numId w:val="0"/>
        </w:numPr>
        <w:tabs>
          <w:tab w:val="num" w:pos="720"/>
        </w:tabs>
        <w:adjustRightInd w:val="0"/>
        <w:snapToGrid w:val="0"/>
        <w:spacing w:line="240" w:lineRule="atLeast"/>
        <w:jc w:val="center"/>
        <w:rPr>
          <w:rFonts w:eastAsia="宋体"/>
          <w:b/>
          <w:bCs/>
          <w:kern w:val="22"/>
          <w:sz w:val="24"/>
          <w:szCs w:val="24"/>
        </w:rPr>
      </w:pPr>
      <w:r w:rsidRPr="006378C0">
        <w:rPr>
          <w:rFonts w:eastAsia="宋体"/>
          <w:b/>
          <w:bCs/>
          <w:kern w:val="22"/>
          <w:sz w:val="24"/>
          <w:szCs w:val="24"/>
        </w:rPr>
        <w:t>七</w:t>
      </w:r>
      <w:r w:rsidRPr="006378C0">
        <w:rPr>
          <w:rFonts w:eastAsia="宋体"/>
          <w:b/>
          <w:bCs/>
          <w:kern w:val="22"/>
          <w:sz w:val="24"/>
          <w:szCs w:val="24"/>
        </w:rPr>
        <w:t xml:space="preserve">.   </w:t>
      </w:r>
      <w:r w:rsidRPr="006378C0">
        <w:rPr>
          <w:rFonts w:eastAsia="宋体"/>
          <w:b/>
          <w:bCs/>
          <w:kern w:val="22"/>
          <w:sz w:val="24"/>
          <w:szCs w:val="24"/>
        </w:rPr>
        <w:t>开源协调机制、渠道和倍增因素</w:t>
      </w:r>
    </w:p>
    <w:p w14:paraId="2FD2DF43" w14:textId="7766384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将根据上文第三节所述职权范围不断审查传播战略大纲，但执行全球层面传播战略最好通过一个开源协调机制来进行。这种机制的参与成本低，成员可以自由选择参与某些项目而不参与其他项目。小组共享的产品应遵循开源原则，秉持包容性、透明性和中立性。</w:t>
      </w:r>
    </w:p>
    <w:p w14:paraId="47CBE5D4" w14:textId="445D213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开源协调机制属于自愿参加，向致力于透明参与和遵守开源工作原则并为执行</w:t>
      </w:r>
      <w:r w:rsidRPr="006378C0">
        <w:rPr>
          <w:rFonts w:eastAsia="宋体"/>
          <w:kern w:val="22"/>
          <w:sz w:val="24"/>
          <w:szCs w:val="24"/>
        </w:rPr>
        <w:t>2020</w:t>
      </w:r>
      <w:r w:rsidRPr="006378C0">
        <w:rPr>
          <w:rFonts w:eastAsia="宋体"/>
          <w:kern w:val="22"/>
          <w:sz w:val="24"/>
          <w:szCs w:val="24"/>
        </w:rPr>
        <w:t>年后全球生物多样性框架作贡献的所有行为体开放。鼓励国家和次国家政府的代表以及政府间组织、非政府组织和其他民间社会行为体、企业、青年、土著人民和地方社区以及妇女的代表参加。开源协调机制没有正式决策权。</w:t>
      </w:r>
    </w:p>
    <w:p w14:paraId="743CE3B5" w14:textId="4AC8230E"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在国家层面，缔约方可酌情自由建立机制。所建机制应具有包容性和透明度，并应确保所有相关行为体和利益攸关方包括土著人民和当地社区、青年和妇女的充分和有效参与。</w:t>
      </w:r>
    </w:p>
    <w:p w14:paraId="5EF893F5" w14:textId="77777777" w:rsidR="006378C0" w:rsidRPr="006378C0" w:rsidRDefault="006378C0" w:rsidP="006378C0">
      <w:pPr>
        <w:pStyle w:val="Para1"/>
        <w:numPr>
          <w:ilvl w:val="0"/>
          <w:numId w:val="0"/>
        </w:numPr>
        <w:tabs>
          <w:tab w:val="num" w:pos="720"/>
        </w:tabs>
        <w:adjustRightInd w:val="0"/>
        <w:snapToGrid w:val="0"/>
        <w:spacing w:line="240" w:lineRule="atLeast"/>
        <w:jc w:val="center"/>
        <w:rPr>
          <w:rFonts w:eastAsia="宋体"/>
          <w:b/>
          <w:bCs/>
          <w:kern w:val="22"/>
          <w:sz w:val="24"/>
          <w:szCs w:val="24"/>
        </w:rPr>
      </w:pPr>
      <w:r w:rsidRPr="006378C0">
        <w:rPr>
          <w:rFonts w:eastAsia="宋体"/>
          <w:b/>
          <w:bCs/>
          <w:kern w:val="22"/>
          <w:sz w:val="24"/>
          <w:szCs w:val="24"/>
        </w:rPr>
        <w:t xml:space="preserve">A.   </w:t>
      </w:r>
      <w:r w:rsidRPr="006378C0">
        <w:rPr>
          <w:rFonts w:eastAsia="宋体"/>
          <w:b/>
          <w:bCs/>
          <w:kern w:val="22"/>
          <w:sz w:val="24"/>
          <w:szCs w:val="24"/>
        </w:rPr>
        <w:t>社交媒体</w:t>
      </w:r>
    </w:p>
    <w:p w14:paraId="01510BEE" w14:textId="1CD1921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lastRenderedPageBreak/>
        <w:t>传播战略需要利用现有社交媒体和新技术。详尽列出要使用的技术并不适宜，因为这些技术的平台因地区而异，而且社交媒体领域的变化速度很快，某些平台会随时间流逝而过时。尽管如此，实施传播战略时应力求使用最新的平台和技术，包括通过企业伙伴关系。需要考虑到不同法律所涵盖的数据安全和对用户所有隐私权的保护。</w:t>
      </w:r>
    </w:p>
    <w:p w14:paraId="1D43487C" w14:textId="4D4B97E3"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需要为每个平台建立一个商定的主题标签和通用标签词列表，以适当汇总关于</w:t>
      </w:r>
      <w:r w:rsidRPr="006378C0">
        <w:rPr>
          <w:rFonts w:eastAsia="宋体"/>
          <w:kern w:val="22"/>
          <w:sz w:val="24"/>
          <w:szCs w:val="24"/>
        </w:rPr>
        <w:t>2020</w:t>
      </w:r>
      <w:r w:rsidRPr="006378C0">
        <w:rPr>
          <w:rFonts w:eastAsia="宋体"/>
          <w:kern w:val="22"/>
          <w:sz w:val="24"/>
          <w:szCs w:val="24"/>
        </w:rPr>
        <w:t>年后全球生物多样性框架的对话。这些应与上文概述的讯息中心保持一致，并翻译成其他语文。列表应由缔约方大会第十五届会议之后第一次协调会议制定。</w:t>
      </w:r>
    </w:p>
    <w:p w14:paraId="3940782B" w14:textId="1D9E1FFD"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应建立与谷歌、元宇宙、微信、微博、推特和领英等社交媒体组织的伙伴关系，以做到在专项运动和其他宣传活动中突出</w:t>
      </w:r>
      <w:r w:rsidRPr="006378C0">
        <w:rPr>
          <w:rFonts w:eastAsia="宋体"/>
          <w:kern w:val="22"/>
          <w:sz w:val="24"/>
          <w:szCs w:val="24"/>
        </w:rPr>
        <w:t>2020</w:t>
      </w:r>
      <w:r w:rsidRPr="006378C0">
        <w:rPr>
          <w:rFonts w:eastAsia="宋体"/>
          <w:kern w:val="22"/>
          <w:sz w:val="24"/>
          <w:szCs w:val="24"/>
        </w:rPr>
        <w:t>年后全球生物多样性框架的讯息和进展。</w:t>
      </w:r>
    </w:p>
    <w:p w14:paraId="794ED4A9" w14:textId="77777777" w:rsidR="006378C0" w:rsidRPr="006378C0"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color w:val="000080" w:themeColor="text1"/>
          <w:kern w:val="22"/>
          <w:sz w:val="24"/>
          <w:szCs w:val="24"/>
        </w:rPr>
      </w:pPr>
      <w:r w:rsidRPr="006378C0">
        <w:rPr>
          <w:rFonts w:eastAsia="宋体"/>
          <w:b/>
          <w:bCs/>
          <w:kern w:val="22"/>
          <w:sz w:val="24"/>
          <w:szCs w:val="24"/>
        </w:rPr>
        <w:t>B.</w:t>
      </w:r>
      <w:r w:rsidRPr="006378C0">
        <w:rPr>
          <w:rFonts w:eastAsia="宋体"/>
          <w:b/>
          <w:bCs/>
          <w:kern w:val="22"/>
          <w:sz w:val="24"/>
          <w:szCs w:val="24"/>
        </w:rPr>
        <w:t>活动</w:t>
      </w:r>
    </w:p>
    <w:p w14:paraId="6041410B" w14:textId="71A7C0BD"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活动场合是重要的传播机会。媒体云集、万众关注的场合有助于向广大受众传递讯息。这些活动，除其它外，包括下列机构的会议</w:t>
      </w:r>
      <w:r w:rsidRPr="006378C0">
        <w:rPr>
          <w:rFonts w:eastAsia="宋体"/>
          <w:kern w:val="22"/>
          <w:sz w:val="24"/>
          <w:szCs w:val="24"/>
        </w:rPr>
        <w:t>:</w:t>
      </w:r>
    </w:p>
    <w:p w14:paraId="42692155"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生物多样性公约缔约方大会；</w:t>
      </w:r>
    </w:p>
    <w:p w14:paraId="563087A7"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联合国气候变化框架公约缔约方大会；</w:t>
      </w:r>
    </w:p>
    <w:p w14:paraId="1ED10057"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联合国防治荒漠化公约缔约方大会；</w:t>
      </w:r>
    </w:p>
    <w:p w14:paraId="5306C7F2"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教科文组织政府间海洋学委员会；</w:t>
      </w:r>
    </w:p>
    <w:p w14:paraId="46316D8C"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其他生物多样性相关公约缔约方大会；</w:t>
      </w:r>
    </w:p>
    <w:p w14:paraId="71447D81"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生物多样性和生态系统服务政府间科学</w:t>
      </w:r>
      <w:r w:rsidRPr="006378C0">
        <w:rPr>
          <w:rFonts w:eastAsia="宋体"/>
          <w:kern w:val="22"/>
          <w:sz w:val="24"/>
          <w:szCs w:val="24"/>
        </w:rPr>
        <w:t>-</w:t>
      </w:r>
      <w:r w:rsidRPr="006378C0">
        <w:rPr>
          <w:rFonts w:eastAsia="宋体"/>
          <w:kern w:val="22"/>
          <w:sz w:val="24"/>
          <w:szCs w:val="24"/>
        </w:rPr>
        <w:t>政策平台；</w:t>
      </w:r>
    </w:p>
    <w:p w14:paraId="6B8FC269"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联合国大会；</w:t>
      </w:r>
    </w:p>
    <w:p w14:paraId="05221C6D" w14:textId="77777777" w:rsidR="006378C0" w:rsidRPr="006378C0" w:rsidRDefault="006378C0">
      <w:pPr>
        <w:pStyle w:val="Para1"/>
        <w:numPr>
          <w:ilvl w:val="0"/>
          <w:numId w:val="22"/>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联合国可持续发展问题高级别政治论坛；</w:t>
      </w:r>
    </w:p>
    <w:p w14:paraId="08A932D4" w14:textId="77777777" w:rsidR="006378C0" w:rsidRPr="006378C0" w:rsidRDefault="006378C0">
      <w:pPr>
        <w:pStyle w:val="Para1"/>
        <w:numPr>
          <w:ilvl w:val="0"/>
          <w:numId w:val="24"/>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联合国环境大会；</w:t>
      </w:r>
    </w:p>
    <w:p w14:paraId="5E0FAF74" w14:textId="77777777" w:rsidR="006378C0" w:rsidRPr="006378C0" w:rsidRDefault="006378C0">
      <w:pPr>
        <w:pStyle w:val="Para1"/>
        <w:numPr>
          <w:ilvl w:val="0"/>
          <w:numId w:val="24"/>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世界</w:t>
      </w:r>
      <w:r w:rsidRPr="006378C0">
        <w:rPr>
          <w:rFonts w:ascii="微软雅黑" w:eastAsia="宋体" w:hAnsi="微软雅黑" w:cs="微软雅黑" w:hint="eastAsia"/>
          <w:kern w:val="22"/>
          <w:sz w:val="24"/>
          <w:szCs w:val="24"/>
        </w:rPr>
        <w:t>经济论坛</w:t>
      </w:r>
      <w:r w:rsidRPr="006378C0">
        <w:rPr>
          <w:rFonts w:ascii="MS Mincho" w:eastAsia="宋体" w:hAnsi="MS Mincho" w:cs="MS Mincho" w:hint="eastAsia"/>
          <w:kern w:val="22"/>
          <w:sz w:val="24"/>
          <w:szCs w:val="24"/>
        </w:rPr>
        <w:t>；</w:t>
      </w:r>
    </w:p>
    <w:p w14:paraId="1ACAD713" w14:textId="77777777" w:rsidR="006378C0" w:rsidRPr="006378C0" w:rsidRDefault="006378C0">
      <w:pPr>
        <w:pStyle w:val="Para1"/>
        <w:numPr>
          <w:ilvl w:val="0"/>
          <w:numId w:val="24"/>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G7</w:t>
      </w:r>
      <w:r w:rsidRPr="006378C0">
        <w:rPr>
          <w:rFonts w:eastAsia="宋体"/>
          <w:kern w:val="22"/>
          <w:sz w:val="24"/>
          <w:szCs w:val="24"/>
        </w:rPr>
        <w:t>和</w:t>
      </w:r>
      <w:r w:rsidRPr="006378C0">
        <w:rPr>
          <w:rFonts w:eastAsia="宋体"/>
          <w:kern w:val="22"/>
          <w:sz w:val="24"/>
          <w:szCs w:val="24"/>
        </w:rPr>
        <w:t>G20</w:t>
      </w:r>
      <w:r w:rsidRPr="006378C0">
        <w:rPr>
          <w:rFonts w:eastAsia="宋体"/>
          <w:kern w:val="22"/>
          <w:sz w:val="24"/>
          <w:szCs w:val="24"/>
        </w:rPr>
        <w:t>。</w:t>
      </w:r>
    </w:p>
    <w:p w14:paraId="72A9B6E3" w14:textId="77777777" w:rsidR="006378C0" w:rsidRPr="006378C0" w:rsidRDefault="006378C0" w:rsidP="006378C0">
      <w:pPr>
        <w:pStyle w:val="Para1"/>
        <w:numPr>
          <w:ilvl w:val="0"/>
          <w:numId w:val="0"/>
        </w:numPr>
        <w:suppressLineNumbers/>
        <w:suppressAutoHyphens/>
        <w:overflowPunct w:val="0"/>
        <w:topLinePunct/>
        <w:autoSpaceDE w:val="0"/>
        <w:autoSpaceDN w:val="0"/>
        <w:adjustRightInd w:val="0"/>
        <w:snapToGrid w:val="0"/>
        <w:ind w:firstLine="490"/>
        <w:rPr>
          <w:rFonts w:eastAsia="宋体"/>
          <w:kern w:val="22"/>
          <w:sz w:val="24"/>
          <w:szCs w:val="24"/>
        </w:rPr>
      </w:pPr>
    </w:p>
    <w:p w14:paraId="73DA0B23" w14:textId="34B5E58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与生物多样性议程有关但又与之不同的国家活动也是重要的传播机会。国家文化庆祝活动或独立庆祝活动也可以用来宣传生物多样性与国家认同之间的联系。</w:t>
      </w:r>
    </w:p>
    <w:p w14:paraId="0EEA347B" w14:textId="4D55EA4F"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联合国国际日和其他国际日也是宣传和庆祝《公约》工作的重要活动场合。在这些国际日期间，应设法使传递的讯息显示《公约》的执行如何有助于实现国际日的目标。需要考虑的一些最重要的国际日包括：世界湿地日、世界野生动植物日、世界水日、国际森林日、国际妇女节、世界卫生日、地球一小时、海洋日、地球日、地球母亲日、地球透支日、世界环境日、世界防治荒漠化和干旱日、世界城市日、世界土壤日、世界粮食日。</w:t>
      </w:r>
    </w:p>
    <w:p w14:paraId="49EC026A" w14:textId="41C624BE"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对于任何传播工作而言，每年</w:t>
      </w:r>
      <w:r w:rsidRPr="006378C0">
        <w:rPr>
          <w:rFonts w:eastAsia="宋体"/>
          <w:kern w:val="22"/>
          <w:sz w:val="24"/>
          <w:szCs w:val="24"/>
        </w:rPr>
        <w:t>5</w:t>
      </w:r>
      <w:r w:rsidRPr="006378C0">
        <w:rPr>
          <w:rFonts w:eastAsia="宋体"/>
          <w:kern w:val="22"/>
          <w:sz w:val="24"/>
          <w:szCs w:val="24"/>
        </w:rPr>
        <w:t>月</w:t>
      </w:r>
      <w:r w:rsidRPr="006378C0">
        <w:rPr>
          <w:rFonts w:eastAsia="宋体"/>
          <w:kern w:val="22"/>
          <w:sz w:val="24"/>
          <w:szCs w:val="24"/>
        </w:rPr>
        <w:t>22</w:t>
      </w:r>
      <w:r w:rsidRPr="006378C0">
        <w:rPr>
          <w:rFonts w:eastAsia="宋体"/>
          <w:kern w:val="22"/>
          <w:sz w:val="24"/>
          <w:szCs w:val="24"/>
        </w:rPr>
        <w:t>日的国际生物多样性日也应是一个极其重要的活动。在执行秘书确定的主题的指导下，国家层面的行动体应利用这一天阐述国家愿景和对策。</w:t>
      </w:r>
    </w:p>
    <w:p w14:paraId="7E256B07"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lastRenderedPageBreak/>
        <w:t xml:space="preserve">C.  </w:t>
      </w:r>
      <w:r w:rsidRPr="006378C0">
        <w:rPr>
          <w:rFonts w:eastAsia="宋体"/>
          <w:b/>
          <w:bCs/>
          <w:kern w:val="22"/>
          <w:sz w:val="24"/>
          <w:szCs w:val="24"/>
        </w:rPr>
        <w:t>倡导者、和平使者和亲善大使</w:t>
      </w:r>
    </w:p>
    <w:p w14:paraId="7C87F987" w14:textId="09FD5918"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应设立一个</w:t>
      </w:r>
      <w:r w:rsidRPr="006378C0">
        <w:rPr>
          <w:rFonts w:eastAsia="宋体"/>
          <w:kern w:val="22"/>
          <w:sz w:val="24"/>
          <w:szCs w:val="24"/>
        </w:rPr>
        <w:t>“2020</w:t>
      </w:r>
      <w:r w:rsidRPr="006378C0">
        <w:rPr>
          <w:rFonts w:eastAsia="宋体"/>
          <w:kern w:val="22"/>
          <w:sz w:val="24"/>
          <w:szCs w:val="24"/>
        </w:rPr>
        <w:t>年后全球生物多样性框架倡导者</w:t>
      </w:r>
      <w:r w:rsidRPr="006378C0">
        <w:rPr>
          <w:rFonts w:eastAsia="宋体"/>
          <w:kern w:val="22"/>
          <w:sz w:val="24"/>
          <w:szCs w:val="24"/>
        </w:rPr>
        <w:t>”</w:t>
      </w:r>
      <w:r w:rsidRPr="006378C0">
        <w:rPr>
          <w:rFonts w:eastAsia="宋体"/>
          <w:kern w:val="22"/>
          <w:sz w:val="24"/>
          <w:szCs w:val="24"/>
        </w:rPr>
        <w:t>项目，用以表彰成就，激励人们为实现框架而行动。倡导者项目应设立奖项，例如个人、青年、组织、企业和政府奖项。项目在每年的国际生物多样性日宣布奖项。应指定一个为奖项提供资助的赞助商和一个全球媒体合作伙伴。除其它外，奖项将由一个由环境署、联合国粮食及农业组织、开发署、生物多样性平台、世界经济论坛的代表以及执行秘书等人组成的小组提名。提名将提交执行秘书。</w:t>
      </w:r>
    </w:p>
    <w:p w14:paraId="077CB857" w14:textId="6C10B81E"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应邀请联合国为</w:t>
      </w:r>
      <w:r w:rsidRPr="006378C0">
        <w:rPr>
          <w:rFonts w:eastAsia="宋体"/>
          <w:kern w:val="22"/>
          <w:sz w:val="24"/>
          <w:szCs w:val="24"/>
        </w:rPr>
        <w:t>2020</w:t>
      </w:r>
      <w:r w:rsidRPr="006378C0">
        <w:rPr>
          <w:rFonts w:eastAsia="宋体"/>
          <w:kern w:val="22"/>
          <w:sz w:val="24"/>
          <w:szCs w:val="24"/>
        </w:rPr>
        <w:t>年后全球生物多样性框架设置一名和平使者，并为每个联合国区域任命亲善大使，以支持</w:t>
      </w:r>
      <w:r w:rsidRPr="006378C0">
        <w:rPr>
          <w:rFonts w:eastAsia="宋体"/>
          <w:kern w:val="22"/>
          <w:sz w:val="24"/>
          <w:szCs w:val="24"/>
        </w:rPr>
        <w:t>2020</w:t>
      </w:r>
      <w:r w:rsidRPr="006378C0">
        <w:rPr>
          <w:rFonts w:eastAsia="宋体"/>
          <w:kern w:val="22"/>
          <w:sz w:val="24"/>
          <w:szCs w:val="24"/>
        </w:rPr>
        <w:t>年后全球生物多样性框架。这些大使将提供支持全球生物多样性框架的讯息。</w:t>
      </w:r>
    </w:p>
    <w:p w14:paraId="56B8A4AA" w14:textId="77777777" w:rsidR="006378C0" w:rsidRPr="006378C0" w:rsidRDefault="006378C0" w:rsidP="006378C0">
      <w:pPr>
        <w:pStyle w:val="Para1"/>
        <w:numPr>
          <w:ilvl w:val="0"/>
          <w:numId w:val="0"/>
        </w:numPr>
        <w:adjustRightInd w:val="0"/>
        <w:snapToGrid w:val="0"/>
        <w:spacing w:line="240" w:lineRule="atLeast"/>
        <w:rPr>
          <w:rFonts w:eastAsia="宋体"/>
          <w:kern w:val="22"/>
          <w:sz w:val="24"/>
          <w:szCs w:val="24"/>
        </w:rPr>
      </w:pPr>
    </w:p>
    <w:p w14:paraId="0491FD68"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D.  2020</w:t>
      </w:r>
      <w:r w:rsidRPr="006378C0">
        <w:rPr>
          <w:rFonts w:eastAsia="宋体"/>
          <w:b/>
          <w:bCs/>
          <w:kern w:val="22"/>
          <w:sz w:val="24"/>
          <w:szCs w:val="24"/>
        </w:rPr>
        <w:t>年后全球生物多样性框架宣传网站</w:t>
      </w:r>
    </w:p>
    <w:p w14:paraId="6FB3249E" w14:textId="3552293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应建立一个具有唯一</w:t>
      </w:r>
      <w:r w:rsidRPr="006378C0">
        <w:rPr>
          <w:rFonts w:eastAsia="宋体"/>
          <w:kern w:val="22"/>
          <w:sz w:val="24"/>
          <w:szCs w:val="24"/>
        </w:rPr>
        <w:t>URL</w:t>
      </w:r>
      <w:r w:rsidRPr="006378C0">
        <w:rPr>
          <w:rFonts w:eastAsia="宋体"/>
          <w:kern w:val="22"/>
          <w:sz w:val="24"/>
          <w:szCs w:val="24"/>
        </w:rPr>
        <w:t>和标识、与上述品牌相符的专用网站，以期触及全球受众。它不同于《公约》主网站。它将反映出吸引受众的努力，并引导受众找到适合其需求的</w:t>
      </w:r>
      <w:r w:rsidRPr="006378C0">
        <w:rPr>
          <w:rFonts w:eastAsia="宋体" w:hint="eastAsia"/>
          <w:kern w:val="22"/>
          <w:sz w:val="24"/>
          <w:szCs w:val="24"/>
        </w:rPr>
        <w:t>资源</w:t>
      </w:r>
      <w:r w:rsidRPr="006378C0">
        <w:rPr>
          <w:rFonts w:eastAsia="宋体"/>
          <w:kern w:val="22"/>
          <w:sz w:val="24"/>
          <w:szCs w:val="24"/>
        </w:rPr>
        <w:t>。网站将与相应的社交媒体活动紧密结合。</w:t>
      </w:r>
    </w:p>
    <w:p w14:paraId="4690B730" w14:textId="48581272"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这将需要尽早和持续关注搜索引擎优化、可访问性、与社交媒体活动协调、分析、通过</w:t>
      </w:r>
      <w:proofErr w:type="spellStart"/>
      <w:r w:rsidRPr="006378C0">
        <w:rPr>
          <w:rFonts w:eastAsia="宋体"/>
          <w:kern w:val="22"/>
          <w:sz w:val="24"/>
          <w:szCs w:val="24"/>
        </w:rPr>
        <w:t>InforMEA</w:t>
      </w:r>
      <w:proofErr w:type="spellEnd"/>
      <w:r w:rsidRPr="006378C0">
        <w:rPr>
          <w:rFonts w:eastAsia="宋体"/>
          <w:kern w:val="22"/>
          <w:sz w:val="24"/>
          <w:szCs w:val="24"/>
        </w:rPr>
        <w:t>实现《公约》内其他信息来源（《公约》主网站、国家和中央信息交换所机制等）与机构和专题伙伴的双向互操作性。可能需要开发国别电子邮件列表。</w:t>
      </w:r>
    </w:p>
    <w:p w14:paraId="38D07498" w14:textId="6237D4D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网站还可以充当可重复使用媒体资料的媒体中心，包括公共资料和合作伙伴专用资料。这些资源还可包括在博物馆、植物园、动物园还水族馆的展览。</w:t>
      </w:r>
    </w:p>
    <w:p w14:paraId="048223ED" w14:textId="77777777" w:rsidR="00144025" w:rsidRDefault="00144025"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p>
    <w:p w14:paraId="3015C1FD" w14:textId="0B8EE8B5"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八</w:t>
      </w:r>
      <w:r w:rsidRPr="006378C0">
        <w:rPr>
          <w:rFonts w:eastAsia="宋体"/>
          <w:b/>
          <w:bCs/>
          <w:kern w:val="22"/>
          <w:sz w:val="24"/>
          <w:szCs w:val="24"/>
        </w:rPr>
        <w:t xml:space="preserve">.  </w:t>
      </w:r>
      <w:r w:rsidRPr="006378C0">
        <w:rPr>
          <w:rFonts w:eastAsia="宋体"/>
          <w:b/>
          <w:bCs/>
          <w:kern w:val="22"/>
          <w:sz w:val="24"/>
          <w:szCs w:val="24"/>
        </w:rPr>
        <w:t>主要讯息</w:t>
      </w:r>
    </w:p>
    <w:p w14:paraId="4DBFC76C" w14:textId="79F0BF44"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根据第</w:t>
      </w:r>
      <w:r w:rsidRPr="006378C0">
        <w:rPr>
          <w:rFonts w:eastAsia="宋体"/>
          <w:kern w:val="22"/>
          <w:sz w:val="24"/>
          <w:szCs w:val="24"/>
        </w:rPr>
        <w:t>XIII/22</w:t>
      </w:r>
      <w:r w:rsidRPr="006378C0">
        <w:rPr>
          <w:rFonts w:eastAsia="宋体"/>
          <w:kern w:val="22"/>
          <w:sz w:val="24"/>
          <w:szCs w:val="24"/>
        </w:rPr>
        <w:t>号决定，</w:t>
      </w:r>
      <w:r w:rsidRPr="006378C0">
        <w:rPr>
          <w:rFonts w:eastAsia="宋体"/>
          <w:kern w:val="22"/>
          <w:sz w:val="24"/>
          <w:szCs w:val="24"/>
        </w:rPr>
        <w:t>2020</w:t>
      </w:r>
      <w:r w:rsidRPr="006378C0">
        <w:rPr>
          <w:rFonts w:eastAsia="宋体"/>
          <w:kern w:val="22"/>
          <w:sz w:val="24"/>
          <w:szCs w:val="24"/>
        </w:rPr>
        <w:t>年后全球生物多样性框架的讯息需要与先前制定的讯息保持一致，包括关于</w:t>
      </w:r>
      <w:r w:rsidRPr="006378C0">
        <w:rPr>
          <w:rFonts w:eastAsia="宋体"/>
          <w:kern w:val="22"/>
          <w:sz w:val="24"/>
          <w:szCs w:val="24"/>
        </w:rPr>
        <w:t>2050</w:t>
      </w:r>
      <w:r w:rsidRPr="006378C0">
        <w:rPr>
          <w:rFonts w:eastAsia="宋体"/>
          <w:kern w:val="22"/>
          <w:sz w:val="24"/>
          <w:szCs w:val="24"/>
        </w:rPr>
        <w:t>年生物多样性愿景、</w:t>
      </w:r>
      <w:r w:rsidRPr="006378C0">
        <w:rPr>
          <w:rFonts w:eastAsia="宋体"/>
          <w:kern w:val="22"/>
          <w:sz w:val="24"/>
          <w:szCs w:val="24"/>
        </w:rPr>
        <w:t>2030</w:t>
      </w:r>
      <w:r w:rsidRPr="006378C0">
        <w:rPr>
          <w:rFonts w:eastAsia="宋体"/>
          <w:kern w:val="22"/>
          <w:sz w:val="24"/>
          <w:szCs w:val="24"/>
        </w:rPr>
        <w:t>年议程及其可持续发展目标、联合国生态系统恢复十年、实现可持续发展目标联合国行动十年和联合国海洋科学促进可持续发展十年的讯息、第五版《全球生物多样性展望》的结论、第二版《地方生物多样性展望》和《公约》的总体讯息等。</w:t>
      </w:r>
    </w:p>
    <w:p w14:paraId="51526322" w14:textId="39A526F5"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讯息需以证据为基础，在科学上可信，主要借鉴生物多样性平台的工作及其全球评估报告等。还需符合不同的知识体系，包括土著人民和地方社区的相关传统知识体系。</w:t>
      </w:r>
    </w:p>
    <w:p w14:paraId="60B1F494" w14:textId="03BF2B6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应将信息加以改编并变成</w:t>
      </w:r>
      <w:r w:rsidR="00D86B53">
        <w:rPr>
          <w:rFonts w:eastAsia="宋体" w:hint="eastAsia"/>
          <w:kern w:val="22"/>
          <w:sz w:val="24"/>
          <w:szCs w:val="24"/>
        </w:rPr>
        <w:t>土著</w:t>
      </w:r>
      <w:r w:rsidR="00D86B53" w:rsidRPr="006378C0">
        <w:rPr>
          <w:rFonts w:eastAsia="宋体"/>
          <w:kern w:val="22"/>
          <w:sz w:val="24"/>
          <w:szCs w:val="24"/>
        </w:rPr>
        <w:t>语言</w:t>
      </w:r>
      <w:r w:rsidR="00D86B53">
        <w:rPr>
          <w:rFonts w:eastAsia="宋体" w:hint="eastAsia"/>
          <w:kern w:val="22"/>
          <w:sz w:val="24"/>
          <w:szCs w:val="24"/>
        </w:rPr>
        <w:t>和</w:t>
      </w:r>
      <w:r w:rsidRPr="006378C0">
        <w:rPr>
          <w:rFonts w:eastAsia="宋体"/>
          <w:kern w:val="22"/>
          <w:sz w:val="24"/>
          <w:szCs w:val="24"/>
        </w:rPr>
        <w:t>当地语言，并提供用于此目的的资源。</w:t>
      </w:r>
    </w:p>
    <w:p w14:paraId="2600BAD1" w14:textId="059CF12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宣</w:t>
      </w:r>
      <w:r w:rsidRPr="006378C0">
        <w:rPr>
          <w:rFonts w:eastAsia="宋体" w:hint="eastAsia"/>
          <w:kern w:val="22"/>
          <w:sz w:val="24"/>
          <w:szCs w:val="24"/>
        </w:rPr>
        <w:t>传认识和变革对促进可持续发展和与自然和谐的生活方式的重要性，将是支持实施</w:t>
      </w:r>
      <w:r w:rsidRPr="006378C0">
        <w:rPr>
          <w:rFonts w:eastAsia="宋体"/>
          <w:kern w:val="22"/>
          <w:sz w:val="24"/>
          <w:szCs w:val="24"/>
        </w:rPr>
        <w:t>2020</w:t>
      </w:r>
      <w:r w:rsidRPr="006378C0">
        <w:rPr>
          <w:rFonts w:eastAsia="宋体"/>
          <w:kern w:val="22"/>
          <w:sz w:val="24"/>
          <w:szCs w:val="24"/>
        </w:rPr>
        <w:t>年后全球生物多</w:t>
      </w:r>
      <w:r w:rsidRPr="006378C0">
        <w:rPr>
          <w:rFonts w:eastAsia="宋体" w:hint="eastAsia"/>
          <w:kern w:val="22"/>
          <w:sz w:val="24"/>
          <w:szCs w:val="24"/>
        </w:rPr>
        <w:t>样性框架的关键因素。为了促进</w:t>
      </w:r>
      <w:r w:rsidR="00D86B53">
        <w:rPr>
          <w:rFonts w:eastAsia="宋体" w:hint="eastAsia"/>
          <w:kern w:val="22"/>
          <w:sz w:val="24"/>
          <w:szCs w:val="24"/>
        </w:rPr>
        <w:t>根本性</w:t>
      </w:r>
      <w:r w:rsidRPr="006378C0">
        <w:rPr>
          <w:rFonts w:eastAsia="宋体" w:hint="eastAsia"/>
          <w:kern w:val="22"/>
          <w:sz w:val="24"/>
          <w:szCs w:val="24"/>
        </w:rPr>
        <w:t>变革，关键信息将考虑到科学证据，</w:t>
      </w:r>
      <w:r w:rsidR="00D86B53">
        <w:rPr>
          <w:rFonts w:eastAsia="宋体" w:hint="eastAsia"/>
          <w:kern w:val="22"/>
          <w:sz w:val="24"/>
          <w:szCs w:val="24"/>
        </w:rPr>
        <w:t>在国家一级可能还</w:t>
      </w:r>
      <w:r w:rsidRPr="006378C0">
        <w:rPr>
          <w:rFonts w:eastAsia="宋体" w:hint="eastAsia"/>
          <w:kern w:val="22"/>
          <w:sz w:val="24"/>
          <w:szCs w:val="24"/>
        </w:rPr>
        <w:t>将涉及规范、态度和</w:t>
      </w:r>
      <w:r w:rsidR="00D86B53">
        <w:rPr>
          <w:rFonts w:eastAsia="宋体" w:hint="eastAsia"/>
          <w:kern w:val="22"/>
          <w:sz w:val="24"/>
          <w:szCs w:val="24"/>
        </w:rPr>
        <w:t>消费选择</w:t>
      </w:r>
      <w:r w:rsidRPr="006378C0">
        <w:rPr>
          <w:rFonts w:eastAsia="宋体" w:hint="eastAsia"/>
          <w:kern w:val="22"/>
          <w:sz w:val="24"/>
          <w:szCs w:val="24"/>
        </w:rPr>
        <w:t>。</w:t>
      </w:r>
      <w:r w:rsidRPr="006378C0">
        <w:rPr>
          <w:rFonts w:eastAsia="宋体"/>
          <w:kern w:val="22"/>
          <w:sz w:val="24"/>
          <w:szCs w:val="24"/>
        </w:rPr>
        <w:t xml:space="preserve"> </w:t>
      </w:r>
    </w:p>
    <w:p w14:paraId="050BB0BB" w14:textId="77777777"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讯息的要素如下：</w:t>
      </w:r>
    </w:p>
    <w:p w14:paraId="2C87B061"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总体而言，讯息应传达人与生物多样性联系的普遍要素，显示人在其生活的方方面面如何与生物多样性联系在一起；</w:t>
      </w:r>
    </w:p>
    <w:p w14:paraId="6C8646C9" w14:textId="452DA9C5"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lastRenderedPageBreak/>
        <w:t>讯息应促使人们立即采取行动遏制生物多样性的丧失，鼓励利益攸关方在</w:t>
      </w:r>
      <w:r w:rsidRPr="006378C0">
        <w:rPr>
          <w:rFonts w:eastAsia="宋体"/>
          <w:kern w:val="22"/>
          <w:sz w:val="24"/>
          <w:szCs w:val="24"/>
        </w:rPr>
        <w:t>2020</w:t>
      </w:r>
      <w:r w:rsidRPr="006378C0">
        <w:rPr>
          <w:rFonts w:eastAsia="宋体"/>
          <w:kern w:val="22"/>
          <w:sz w:val="24"/>
          <w:szCs w:val="24"/>
        </w:rPr>
        <w:t>年后全球生物多样性框架内采取行动，以此作为实现这一目标的手段</w:t>
      </w:r>
      <w:r w:rsidR="00EB5688">
        <w:rPr>
          <w:rStyle w:val="FootnoteReference"/>
          <w:rFonts w:eastAsia="宋体"/>
          <w:kern w:val="22"/>
          <w:szCs w:val="24"/>
        </w:rPr>
        <w:footnoteReference w:id="16"/>
      </w:r>
      <w:r w:rsidRPr="006378C0">
        <w:rPr>
          <w:rFonts w:eastAsia="宋体"/>
          <w:kern w:val="22"/>
          <w:sz w:val="24"/>
          <w:szCs w:val="24"/>
        </w:rPr>
        <w:t>；</w:t>
      </w:r>
    </w:p>
    <w:p w14:paraId="76568D25" w14:textId="0D4ABF22"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讯息还应突出长期前景，包括</w:t>
      </w:r>
      <w:r w:rsidRPr="006378C0">
        <w:rPr>
          <w:rFonts w:eastAsia="宋体"/>
          <w:kern w:val="22"/>
          <w:sz w:val="24"/>
          <w:szCs w:val="24"/>
        </w:rPr>
        <w:t>2050</w:t>
      </w:r>
      <w:r w:rsidRPr="006378C0">
        <w:rPr>
          <w:rFonts w:eastAsia="宋体"/>
          <w:kern w:val="22"/>
          <w:sz w:val="24"/>
          <w:szCs w:val="24"/>
        </w:rPr>
        <w:t>年生物多样性愿景</w:t>
      </w:r>
      <w:r w:rsidR="00EB5688">
        <w:rPr>
          <w:rStyle w:val="FootnoteReference"/>
          <w:rFonts w:eastAsia="宋体"/>
          <w:kern w:val="22"/>
          <w:szCs w:val="24"/>
        </w:rPr>
        <w:footnoteReference w:id="17"/>
      </w:r>
      <w:r w:rsidRPr="006378C0">
        <w:rPr>
          <w:rFonts w:eastAsia="宋体"/>
          <w:kern w:val="22"/>
          <w:sz w:val="24"/>
          <w:szCs w:val="24"/>
        </w:rPr>
        <w:t>、和《</w:t>
      </w:r>
      <w:r w:rsidRPr="006378C0">
        <w:rPr>
          <w:rFonts w:eastAsia="宋体"/>
          <w:kern w:val="22"/>
          <w:sz w:val="24"/>
          <w:szCs w:val="24"/>
        </w:rPr>
        <w:t>2030</w:t>
      </w:r>
      <w:r w:rsidRPr="006378C0">
        <w:rPr>
          <w:rFonts w:eastAsia="宋体"/>
          <w:kern w:val="22"/>
          <w:sz w:val="24"/>
          <w:szCs w:val="24"/>
        </w:rPr>
        <w:t>年可持续发展议程》，包括与气候目</w:t>
      </w:r>
      <w:r w:rsidRPr="006378C0">
        <w:rPr>
          <w:rFonts w:ascii="微软雅黑" w:eastAsia="宋体" w:hAnsi="微软雅黑" w:cs="微软雅黑" w:hint="eastAsia"/>
          <w:kern w:val="22"/>
          <w:sz w:val="24"/>
          <w:szCs w:val="24"/>
        </w:rPr>
        <w:t>标</w:t>
      </w:r>
      <w:r w:rsidRPr="006378C0">
        <w:rPr>
          <w:rFonts w:eastAsia="宋体"/>
          <w:kern w:val="22"/>
          <w:sz w:val="24"/>
          <w:szCs w:val="24"/>
        </w:rPr>
        <w:t>相关的</w:t>
      </w:r>
      <w:r w:rsidRPr="006378C0">
        <w:rPr>
          <w:rFonts w:ascii="微软雅黑" w:eastAsia="宋体" w:hAnsi="微软雅黑" w:cs="微软雅黑" w:hint="eastAsia"/>
          <w:kern w:val="22"/>
          <w:sz w:val="24"/>
          <w:szCs w:val="24"/>
        </w:rPr>
        <w:t>联</w:t>
      </w:r>
      <w:r w:rsidRPr="006378C0">
        <w:rPr>
          <w:rFonts w:ascii="MS Mincho" w:eastAsia="宋体" w:hAnsi="MS Mincho" w:cs="MS Mincho" w:hint="eastAsia"/>
          <w:kern w:val="22"/>
          <w:sz w:val="24"/>
          <w:szCs w:val="24"/>
        </w:rPr>
        <w:t>系</w:t>
      </w:r>
      <w:r w:rsidRPr="006378C0">
        <w:rPr>
          <w:rFonts w:eastAsia="宋体"/>
          <w:kern w:val="22"/>
          <w:sz w:val="24"/>
          <w:szCs w:val="24"/>
        </w:rPr>
        <w:t>；</w:t>
      </w:r>
    </w:p>
    <w:p w14:paraId="7171B5A8"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适用基于人权的方法实现</w:t>
      </w:r>
      <w:r w:rsidRPr="006378C0">
        <w:rPr>
          <w:rFonts w:eastAsia="宋体"/>
          <w:kern w:val="22"/>
          <w:sz w:val="24"/>
          <w:szCs w:val="24"/>
        </w:rPr>
        <w:t>2050</w:t>
      </w:r>
      <w:r w:rsidRPr="006378C0">
        <w:rPr>
          <w:rFonts w:eastAsia="宋体"/>
          <w:kern w:val="22"/>
          <w:sz w:val="24"/>
          <w:szCs w:val="24"/>
        </w:rPr>
        <w:t>年生物多样性愿景的重要性；</w:t>
      </w:r>
    </w:p>
    <w:p w14:paraId="3252D98E"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讯息还应将框架的长期目标与国家具体发展优先事项以及地方和次国家政府在落实上述优先事项中的重要作用联系起来，表明实现国家层面的可持续发展需要将生物多样性纳入其中；</w:t>
      </w:r>
    </w:p>
    <w:p w14:paraId="2F70E93D"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具体讯息和活动应顾及目标受众的价值观，在其价值观范围内表达生物多样性以及保护和可持续利用生物多样性的行动。因此研究受众是量身定制讯息的重要一环；</w:t>
      </w:r>
    </w:p>
    <w:p w14:paraId="19B09C09" w14:textId="18AB6E9D"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应将信息变成</w:t>
      </w:r>
      <w:r w:rsidR="00D86B53">
        <w:rPr>
          <w:rFonts w:eastAsia="宋体" w:hint="eastAsia"/>
          <w:kern w:val="22"/>
          <w:sz w:val="24"/>
          <w:szCs w:val="24"/>
        </w:rPr>
        <w:t>土著</w:t>
      </w:r>
      <w:r w:rsidR="00D86B53" w:rsidRPr="006378C0">
        <w:rPr>
          <w:rFonts w:eastAsia="宋体"/>
          <w:kern w:val="22"/>
          <w:sz w:val="24"/>
          <w:szCs w:val="24"/>
        </w:rPr>
        <w:t>语言</w:t>
      </w:r>
      <w:r w:rsidR="00D86B53">
        <w:rPr>
          <w:rFonts w:eastAsia="宋体" w:hint="eastAsia"/>
          <w:kern w:val="22"/>
          <w:sz w:val="24"/>
          <w:szCs w:val="24"/>
        </w:rPr>
        <w:t>和</w:t>
      </w:r>
      <w:r w:rsidRPr="006378C0">
        <w:rPr>
          <w:rFonts w:eastAsia="宋体"/>
          <w:kern w:val="22"/>
          <w:sz w:val="24"/>
          <w:szCs w:val="24"/>
        </w:rPr>
        <w:t>当地语言，包括对于体现当地语言的社会文化背景的警觉；</w:t>
      </w:r>
    </w:p>
    <w:p w14:paraId="275EB4B3"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信息必须是性别包容性的，并符合性别问题行动计划的原则；</w:t>
      </w:r>
    </w:p>
    <w:p w14:paraId="7747100A"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下表</w:t>
      </w:r>
      <w:r w:rsidRPr="006378C0">
        <w:rPr>
          <w:rFonts w:eastAsia="宋体"/>
          <w:kern w:val="22"/>
          <w:sz w:val="24"/>
          <w:szCs w:val="24"/>
        </w:rPr>
        <w:t>3</w:t>
      </w:r>
      <w:r w:rsidRPr="006378C0">
        <w:rPr>
          <w:rFonts w:eastAsia="宋体"/>
          <w:kern w:val="22"/>
          <w:sz w:val="24"/>
          <w:szCs w:val="24"/>
        </w:rPr>
        <w:t>所示讯息结构旨在建议讯息的方向。建议所有行为体采用一套总体讯息，用于公众动员和宣传运动；</w:t>
      </w:r>
    </w:p>
    <w:p w14:paraId="7C3F47BD"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具体部门的讯息针对具体受众，由参与这些部门的组织机构制定；</w:t>
      </w:r>
    </w:p>
    <w:p w14:paraId="22B02475"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讯息结构也将遵循</w:t>
      </w:r>
      <w:r w:rsidRPr="006378C0">
        <w:rPr>
          <w:rFonts w:eastAsia="宋体"/>
          <w:kern w:val="22"/>
          <w:sz w:val="24"/>
          <w:szCs w:val="24"/>
        </w:rPr>
        <w:t>“</w:t>
      </w:r>
      <w:r w:rsidRPr="006378C0">
        <w:rPr>
          <w:rFonts w:eastAsia="宋体"/>
          <w:kern w:val="22"/>
          <w:sz w:val="24"/>
          <w:szCs w:val="24"/>
        </w:rPr>
        <w:t>开源</w:t>
      </w:r>
      <w:r w:rsidRPr="006378C0">
        <w:rPr>
          <w:rFonts w:eastAsia="宋体"/>
          <w:kern w:val="22"/>
          <w:sz w:val="24"/>
          <w:szCs w:val="24"/>
        </w:rPr>
        <w:t>”</w:t>
      </w:r>
      <w:r w:rsidRPr="006378C0">
        <w:rPr>
          <w:rFonts w:eastAsia="宋体"/>
          <w:kern w:val="22"/>
          <w:sz w:val="24"/>
          <w:szCs w:val="24"/>
        </w:rPr>
        <w:t>运动的原则，保留核心讯息，但允许不同组织在自身品牌下加以修改。这些讯息将设置迭代，用于国家和次国家层面；</w:t>
      </w:r>
    </w:p>
    <w:p w14:paraId="5A736DA6"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宋体"/>
          <w:kern w:val="22"/>
          <w:sz w:val="24"/>
          <w:szCs w:val="24"/>
        </w:rPr>
      </w:pPr>
      <w:r w:rsidRPr="006378C0">
        <w:rPr>
          <w:rFonts w:eastAsia="宋体"/>
          <w:kern w:val="22"/>
          <w:sz w:val="24"/>
          <w:szCs w:val="24"/>
        </w:rPr>
        <w:t>邀请缔约方、次级国家政府、市政府和地方政府以及其他相关组织举办创建讯息的国家研讨会。</w:t>
      </w:r>
    </w:p>
    <w:p w14:paraId="19426EA5" w14:textId="77777777" w:rsidR="006378C0" w:rsidRPr="006378C0" w:rsidRDefault="006378C0" w:rsidP="006378C0">
      <w:pPr>
        <w:pStyle w:val="Para1"/>
        <w:numPr>
          <w:ilvl w:val="0"/>
          <w:numId w:val="0"/>
        </w:numPr>
        <w:suppressLineNumbers/>
        <w:suppressAutoHyphens/>
        <w:overflowPunct w:val="0"/>
        <w:topLinePunct/>
        <w:autoSpaceDE w:val="0"/>
        <w:autoSpaceDN w:val="0"/>
        <w:adjustRightInd w:val="0"/>
        <w:snapToGrid w:val="0"/>
        <w:ind w:left="490"/>
        <w:rPr>
          <w:rFonts w:eastAsia="宋体"/>
          <w:kern w:val="22"/>
          <w:sz w:val="24"/>
          <w:szCs w:val="24"/>
        </w:rPr>
      </w:pPr>
    </w:p>
    <w:p w14:paraId="249B74A7" w14:textId="77777777" w:rsidR="006378C0" w:rsidRPr="00B862CF"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rPr>
          <w:rFonts w:eastAsia="宋体"/>
          <w:b/>
          <w:bCs/>
          <w:kern w:val="22"/>
          <w:sz w:val="20"/>
          <w:szCs w:val="20"/>
        </w:rPr>
      </w:pPr>
      <w:r w:rsidRPr="006378C0">
        <w:rPr>
          <w:rFonts w:eastAsia="宋体"/>
          <w:b/>
          <w:bCs/>
          <w:kern w:val="22"/>
          <w:sz w:val="24"/>
          <w:szCs w:val="24"/>
        </w:rPr>
        <w:t>表</w:t>
      </w:r>
      <w:r w:rsidRPr="006378C0">
        <w:rPr>
          <w:rFonts w:eastAsia="宋体"/>
          <w:b/>
          <w:bCs/>
          <w:kern w:val="22"/>
          <w:sz w:val="24"/>
          <w:szCs w:val="24"/>
        </w:rPr>
        <w:t xml:space="preserve">3. </w:t>
      </w:r>
      <w:r w:rsidRPr="006378C0">
        <w:rPr>
          <w:rFonts w:eastAsia="宋体"/>
          <w:b/>
          <w:bCs/>
          <w:kern w:val="22"/>
          <w:sz w:val="24"/>
          <w:szCs w:val="24"/>
        </w:rPr>
        <w:t>讯息主题</w:t>
      </w:r>
    </w:p>
    <w:tbl>
      <w:tblPr>
        <w:tblW w:w="5000" w:type="pct"/>
        <w:tblCellMar>
          <w:left w:w="0" w:type="dxa"/>
          <w:right w:w="0" w:type="dxa"/>
        </w:tblCellMar>
        <w:tblLook w:val="0480" w:firstRow="0" w:lastRow="0" w:firstColumn="1" w:lastColumn="0" w:noHBand="0" w:noVBand="1"/>
      </w:tblPr>
      <w:tblGrid>
        <w:gridCol w:w="5741"/>
        <w:gridCol w:w="1540"/>
        <w:gridCol w:w="142"/>
        <w:gridCol w:w="1921"/>
      </w:tblGrid>
      <w:tr w:rsidR="006378C0" w:rsidRPr="00B862CF" w14:paraId="2353BDBD" w14:textId="77777777" w:rsidTr="00866163">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D6F3CB" w14:textId="70DC5B6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bookmarkStart w:id="4" w:name="_Hlk98792885"/>
            <w:r w:rsidRPr="006378C0">
              <w:rPr>
                <w:rFonts w:ascii="宋体" w:eastAsiaTheme="minorEastAsia" w:hAnsi="宋体" w:cs="宋体" w:hint="eastAsia"/>
                <w:b/>
                <w:bCs/>
                <w:snapToGrid w:val="0"/>
                <w:color w:val="000000"/>
                <w:kern w:val="22"/>
                <w:sz w:val="20"/>
                <w:szCs w:val="20"/>
                <w:lang w:eastAsia="zh-CN"/>
              </w:rPr>
              <w:t>顶层讯息</w:t>
            </w:r>
            <w:r w:rsidRPr="006378C0">
              <w:rPr>
                <w:rFonts w:eastAsiaTheme="minorEastAsia" w:hint="eastAsia"/>
                <w:b/>
                <w:bCs/>
                <w:snapToGrid w:val="0"/>
                <w:color w:val="000000"/>
                <w:kern w:val="22"/>
                <w:sz w:val="20"/>
                <w:szCs w:val="20"/>
                <w:lang w:eastAsia="zh-CN"/>
              </w:rPr>
              <w:t>：</w:t>
            </w:r>
            <w:r w:rsidRPr="006378C0">
              <w:rPr>
                <w:rFonts w:ascii="宋体" w:eastAsiaTheme="minorEastAsia" w:hAnsi="宋体" w:cs="宋体" w:hint="eastAsia"/>
                <w:snapToGrid w:val="0"/>
                <w:color w:val="000000"/>
                <w:kern w:val="22"/>
                <w:sz w:val="20"/>
                <w:szCs w:val="20"/>
                <w:lang w:eastAsia="zh-CN"/>
              </w:rPr>
              <w:t>通过为自然</w:t>
            </w:r>
            <w:r w:rsidRPr="006378C0">
              <w:rPr>
                <w:rFonts w:eastAsiaTheme="minorEastAsia"/>
                <w:snapToGrid w:val="0"/>
                <w:color w:val="000000"/>
                <w:kern w:val="22"/>
                <w:sz w:val="20"/>
                <w:szCs w:val="20"/>
                <w:lang w:eastAsia="zh-CN"/>
              </w:rPr>
              <w:t>/</w:t>
            </w:r>
            <w:r w:rsidRPr="006378C0">
              <w:rPr>
                <w:rFonts w:ascii="宋体" w:eastAsiaTheme="minorEastAsia" w:hAnsi="宋体" w:cs="宋体" w:hint="eastAsia"/>
                <w:snapToGrid w:val="0"/>
                <w:color w:val="000000"/>
                <w:kern w:val="22"/>
                <w:sz w:val="20"/>
                <w:szCs w:val="20"/>
                <w:lang w:eastAsia="zh-CN"/>
              </w:rPr>
              <w:t>生物多样性而行动，我们都能创造一个公正、更健康、更可持续的世界</w:t>
            </w:r>
          </w:p>
        </w:tc>
      </w:tr>
      <w:tr w:rsidR="006378C0" w:rsidRPr="00B862CF" w14:paraId="1D938DDE" w14:textId="77777777" w:rsidTr="00866163">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A2D366"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proofErr w:type="spellStart"/>
            <w:r w:rsidRPr="006378C0">
              <w:rPr>
                <w:rFonts w:ascii="宋体" w:eastAsiaTheme="minorEastAsia" w:hAnsi="宋体" w:cs="宋体" w:hint="eastAsia"/>
                <w:b/>
                <w:bCs/>
                <w:sz w:val="20"/>
                <w:szCs w:val="20"/>
              </w:rPr>
              <w:t>一般主题</w:t>
            </w:r>
            <w:proofErr w:type="spellEnd"/>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794E4CB"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proofErr w:type="spellStart"/>
            <w:r w:rsidRPr="006378C0">
              <w:rPr>
                <w:rFonts w:ascii="宋体" w:eastAsiaTheme="minorEastAsia" w:hAnsi="宋体" w:cs="宋体" w:hint="eastAsia"/>
                <w:b/>
                <w:bCs/>
                <w:snapToGrid w:val="0"/>
                <w:color w:val="000000"/>
                <w:kern w:val="22"/>
                <w:sz w:val="20"/>
                <w:szCs w:val="20"/>
                <w:lang w:val="en-CA"/>
              </w:rPr>
              <w:t>公众讯息</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61A1970"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24EA16D"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proofErr w:type="spellStart"/>
            <w:r w:rsidRPr="006378C0">
              <w:rPr>
                <w:rFonts w:ascii="宋体" w:eastAsiaTheme="minorEastAsia" w:hAnsi="宋体" w:cs="宋体" w:hint="eastAsia"/>
                <w:b/>
                <w:bCs/>
                <w:snapToGrid w:val="0"/>
                <w:color w:val="000000"/>
                <w:kern w:val="22"/>
                <w:sz w:val="20"/>
                <w:szCs w:val="20"/>
                <w:lang w:val="en-CA"/>
              </w:rPr>
              <w:t>政策讯息</w:t>
            </w:r>
            <w:proofErr w:type="spellEnd"/>
          </w:p>
        </w:tc>
      </w:tr>
      <w:tr w:rsidR="006378C0" w:rsidRPr="00B862CF" w14:paraId="675E6543" w14:textId="77777777" w:rsidTr="00866163">
        <w:trPr>
          <w:cantSplit/>
          <w:trHeight w:val="23"/>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B64B20" w14:textId="03931445"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宋体" w:eastAsiaTheme="minorEastAsia" w:hAnsi="宋体" w:cs="宋体"/>
                <w:b/>
                <w:bCs/>
                <w:sz w:val="20"/>
                <w:szCs w:val="20"/>
                <w:lang w:eastAsia="zh-CN"/>
              </w:rPr>
            </w:pPr>
            <w:r w:rsidRPr="006378C0">
              <w:rPr>
                <w:rFonts w:ascii="宋体" w:eastAsiaTheme="minorEastAsia" w:hAnsi="宋体" w:cs="宋体" w:hint="eastAsia"/>
                <w:snapToGrid w:val="0"/>
                <w:color w:val="000000"/>
                <w:kern w:val="22"/>
                <w:sz w:val="20"/>
                <w:szCs w:val="20"/>
                <w:lang w:val="en-CA" w:eastAsia="zh-CN"/>
              </w:rPr>
              <w:t>我们必须阻止</w:t>
            </w:r>
            <w:r w:rsidR="00C67BC2">
              <w:rPr>
                <w:rFonts w:ascii="宋体" w:eastAsiaTheme="minorEastAsia" w:hAnsi="宋体" w:cs="宋体" w:hint="eastAsia"/>
                <w:snapToGrid w:val="0"/>
                <w:color w:val="000000"/>
                <w:kern w:val="22"/>
                <w:sz w:val="20"/>
                <w:szCs w:val="20"/>
                <w:lang w:val="en-CA" w:eastAsia="zh-CN"/>
              </w:rPr>
              <w:t>并逆转</w:t>
            </w:r>
            <w:r w:rsidRPr="006378C0">
              <w:rPr>
                <w:rFonts w:ascii="宋体" w:eastAsiaTheme="minorEastAsia" w:hAnsi="宋体" w:cs="宋体" w:hint="eastAsia"/>
                <w:snapToGrid w:val="0"/>
                <w:color w:val="000000"/>
                <w:kern w:val="22"/>
                <w:sz w:val="20"/>
                <w:szCs w:val="20"/>
                <w:lang w:val="en-CA" w:eastAsia="zh-CN"/>
              </w:rPr>
              <w:t>生物多样性的丧失和确保所有人的可持续发展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C6CF46D"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宋体" w:eastAsiaTheme="minorEastAsia" w:hAnsi="宋体" w:cs="宋体"/>
                <w:b/>
                <w:bCs/>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AE9BF5B"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45EE405"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宋体" w:eastAsiaTheme="minorEastAsia" w:hAnsi="宋体" w:cs="宋体"/>
                <w:b/>
                <w:bCs/>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6BC19416" w14:textId="77777777" w:rsidTr="00866163">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5FA63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自然</w:t>
            </w:r>
            <w:r w:rsidRPr="006378C0">
              <w:rPr>
                <w:rFonts w:eastAsiaTheme="minorEastAsia"/>
                <w:sz w:val="20"/>
                <w:szCs w:val="20"/>
                <w:lang w:eastAsia="zh-CN"/>
              </w:rPr>
              <w:t>/</w:t>
            </w:r>
            <w:r w:rsidRPr="006378C0">
              <w:rPr>
                <w:rFonts w:ascii="宋体" w:eastAsiaTheme="minorEastAsia" w:hAnsi="宋体" w:cs="宋体" w:hint="eastAsia"/>
                <w:sz w:val="20"/>
                <w:szCs w:val="20"/>
                <w:lang w:eastAsia="zh-CN"/>
              </w:rPr>
              <w:t>生物多样性对于我们地球的生存至关重要。它关系到我们的繁荣、幸福和福祉，关系到可持续发展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F775A0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0C5892B"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52C3386"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2F031969" w14:textId="77777777" w:rsidTr="00866163">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5B0C3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自然</w:t>
            </w:r>
            <w:r w:rsidRPr="006378C0">
              <w:rPr>
                <w:rFonts w:eastAsiaTheme="minorEastAsia"/>
                <w:sz w:val="20"/>
                <w:szCs w:val="20"/>
                <w:lang w:eastAsia="zh-CN"/>
              </w:rPr>
              <w:t>/</w:t>
            </w:r>
            <w:r w:rsidRPr="006378C0">
              <w:rPr>
                <w:rFonts w:ascii="宋体" w:eastAsiaTheme="minorEastAsia" w:hAnsi="宋体" w:cs="宋体" w:hint="eastAsia"/>
                <w:sz w:val="20"/>
                <w:szCs w:val="20"/>
                <w:lang w:eastAsia="zh-CN"/>
              </w:rPr>
              <w:t>生物多样性具有内在价值和其他多重价值</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BF0C6D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F0901B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94B57B"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11ED964E"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F28FF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自然</w:t>
            </w:r>
            <w:r w:rsidRPr="006378C0">
              <w:rPr>
                <w:rFonts w:eastAsiaTheme="minorEastAsia"/>
                <w:sz w:val="20"/>
                <w:szCs w:val="20"/>
                <w:lang w:eastAsia="zh-CN"/>
              </w:rPr>
              <w:t>/</w:t>
            </w:r>
            <w:r w:rsidRPr="006378C0">
              <w:rPr>
                <w:rFonts w:ascii="宋体" w:eastAsiaTheme="minorEastAsia" w:hAnsi="宋体" w:cs="宋体" w:hint="eastAsia"/>
                <w:sz w:val="20"/>
                <w:szCs w:val="20"/>
                <w:lang w:eastAsia="zh-CN"/>
              </w:rPr>
              <w:t>生物多样性危机</w:t>
            </w:r>
            <w:r w:rsidRPr="006378C0">
              <w:rPr>
                <w:rFonts w:asciiTheme="minorEastAsia" w:eastAsiaTheme="minorEastAsia" w:hAnsi="宋体" w:cs="宋体" w:hint="eastAsia"/>
                <w:sz w:val="20"/>
                <w:szCs w:val="20"/>
                <w:lang w:eastAsia="zh-CN"/>
              </w:rPr>
              <w:t>构成</w:t>
            </w:r>
            <w:r w:rsidRPr="006378C0">
              <w:rPr>
                <w:rFonts w:ascii="宋体" w:eastAsiaTheme="minorEastAsia" w:hAnsi="宋体" w:cs="宋体" w:hint="eastAsia"/>
                <w:sz w:val="20"/>
                <w:szCs w:val="20"/>
                <w:lang w:eastAsia="zh-CN"/>
              </w:rPr>
              <w:t>对人类的威胁</w:t>
            </w:r>
            <w:r w:rsidRPr="006378C0">
              <w:rPr>
                <w:rFonts w:asciiTheme="minorEastAsia" w:eastAsiaTheme="minorEastAsia" w:hAnsi="宋体" w:cs="宋体" w:hint="eastAsia"/>
                <w:sz w:val="20"/>
                <w:szCs w:val="20"/>
                <w:lang w:eastAsia="zh-CN"/>
              </w:rPr>
              <w:t>，</w:t>
            </w:r>
            <w:r w:rsidRPr="006378C0">
              <w:rPr>
                <w:rFonts w:ascii="宋体" w:eastAsiaTheme="minorEastAsia" w:hAnsi="宋体" w:cs="宋体" w:hint="eastAsia"/>
                <w:sz w:val="20"/>
                <w:szCs w:val="20"/>
                <w:lang w:eastAsia="zh-CN"/>
              </w:rPr>
              <w:t>需要迫切和连贯一致地解决</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888A5E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D51863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96595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37685D02"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2ABD6F2"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z w:val="20"/>
                <w:szCs w:val="20"/>
                <w:lang w:eastAsia="zh-CN"/>
              </w:rPr>
            </w:pPr>
            <w:r w:rsidRPr="006378C0">
              <w:rPr>
                <w:rFonts w:eastAsiaTheme="minorEastAsia"/>
                <w:snapToGrid w:val="0"/>
                <w:color w:val="000000"/>
                <w:kern w:val="22"/>
                <w:sz w:val="20"/>
                <w:szCs w:val="20"/>
                <w:lang w:val="en-CA" w:eastAsia="zh-CN"/>
              </w:rPr>
              <w:lastRenderedPageBreak/>
              <w:t>保护和可持续利用生物多样性的创新方法是支持消除贫困努力的关键</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561ECF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8CD6F0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C29B74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7A90464D"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9C4DD22"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z w:val="20"/>
                <w:szCs w:val="20"/>
                <w:lang w:eastAsia="zh-CN"/>
              </w:rPr>
            </w:pPr>
            <w:r w:rsidRPr="006378C0">
              <w:rPr>
                <w:rFonts w:ascii="宋体" w:eastAsiaTheme="minorEastAsia" w:hAnsi="宋体" w:cs="宋体" w:hint="eastAsia"/>
                <w:snapToGrid w:val="0"/>
                <w:color w:val="000000"/>
                <w:kern w:val="22"/>
                <w:sz w:val="20"/>
                <w:szCs w:val="20"/>
                <w:lang w:val="en-CA" w:eastAsia="zh-CN"/>
              </w:rPr>
              <w:t>保护大自然不应让任何人掉队</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0643F2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0D7F19F"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75D1F8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1D49E987"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E5EF4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eastAsia="zh-CN"/>
              </w:rPr>
            </w:pPr>
            <w:r w:rsidRPr="006378C0">
              <w:rPr>
                <w:rFonts w:ascii="宋体" w:eastAsiaTheme="minorEastAsia" w:hAnsi="宋体" w:cs="宋体" w:hint="eastAsia"/>
                <w:snapToGrid w:val="0"/>
                <w:color w:val="000000"/>
                <w:kern w:val="22"/>
                <w:sz w:val="20"/>
                <w:szCs w:val="20"/>
                <w:lang w:val="en-CA" w:eastAsia="zh-CN"/>
              </w:rPr>
              <w:t>世界必须合作应对自然的丧失</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F18976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D75683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C2BF45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2E462E13"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790A8C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z w:val="20"/>
                <w:szCs w:val="20"/>
                <w:lang w:eastAsia="zh-CN"/>
              </w:rPr>
            </w:pPr>
            <w:r w:rsidRPr="006378C0">
              <w:rPr>
                <w:rFonts w:ascii="宋体" w:eastAsiaTheme="minorEastAsia" w:hAnsi="宋体" w:cs="宋体" w:hint="eastAsia"/>
                <w:snapToGrid w:val="0"/>
                <w:color w:val="000000"/>
                <w:kern w:val="22"/>
                <w:sz w:val="20"/>
                <w:szCs w:val="20"/>
                <w:lang w:val="en-CA" w:eastAsia="zh-CN"/>
              </w:rPr>
              <w:t>人民行动是生物多样性行动的基础</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3A8824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29A0A4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87FEC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069B2BA3" w14:textId="77777777" w:rsidTr="00866163">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626C9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影响我们星球未来的计划必须公正、包容和公平</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BEBAC1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B36287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7BBB1A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4ED005D8" w14:textId="77777777" w:rsidTr="00866163">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E5C92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eastAsiaTheme="minorEastAsia"/>
                <w:snapToGrid w:val="0"/>
                <w:color w:val="000000"/>
                <w:kern w:val="22"/>
                <w:sz w:val="20"/>
                <w:szCs w:val="20"/>
                <w:lang w:val="en-CA" w:eastAsia="zh-CN"/>
              </w:rPr>
              <w:t>经济和社会需要转型变革，以实现可持续发展和与自然和谐的生活方式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F61EAAD" w14:textId="77777777" w:rsidR="006378C0" w:rsidRPr="006378C0" w:rsidRDefault="006378C0" w:rsidP="0026380F">
            <w:pP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A74DA11"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FDEBB9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15150730" w14:textId="77777777" w:rsidTr="00866163">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7D15E6" w14:textId="155F6FE2"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我们与自然</w:t>
            </w:r>
            <w:r w:rsidRPr="006378C0">
              <w:rPr>
                <w:rFonts w:ascii="宋体" w:eastAsiaTheme="minorEastAsia" w:hAnsi="宋体" w:cs="宋体"/>
                <w:sz w:val="20"/>
                <w:szCs w:val="20"/>
                <w:lang w:eastAsia="zh-CN"/>
              </w:rPr>
              <w:t>/</w:t>
            </w:r>
            <w:r w:rsidRPr="006378C0">
              <w:rPr>
                <w:rFonts w:ascii="宋体" w:eastAsiaTheme="minorEastAsia" w:hAnsi="宋体" w:cs="宋体" w:hint="eastAsia"/>
                <w:sz w:val="20"/>
                <w:szCs w:val="20"/>
                <w:lang w:eastAsia="zh-CN"/>
              </w:rPr>
              <w:t>生物多样性的关系会增加人畜共患病的</w:t>
            </w:r>
            <w:r w:rsidR="00EE028A">
              <w:rPr>
                <w:rFonts w:ascii="宋体" w:eastAsiaTheme="minorEastAsia" w:hAnsi="宋体" w:cs="宋体" w:hint="eastAsia"/>
                <w:sz w:val="20"/>
                <w:szCs w:val="20"/>
                <w:lang w:eastAsia="zh-CN"/>
              </w:rPr>
              <w:t>感染和传播</w:t>
            </w:r>
            <w:r w:rsidRPr="006378C0">
              <w:rPr>
                <w:rFonts w:ascii="宋体" w:eastAsiaTheme="minorEastAsia" w:hAnsi="宋体" w:cs="宋体" w:hint="eastAsia"/>
                <w:sz w:val="20"/>
                <w:szCs w:val="20"/>
                <w:lang w:eastAsia="zh-CN"/>
              </w:rPr>
              <w:t>风险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2BDD7A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806AC8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15C436"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5295F831"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C17F6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需要立即采取行动，保护人类和地球的健康</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4423AE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BDACCF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F61525"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6378C0" w:rsidRPr="00B862CF" w14:paraId="60B38340"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5F622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宋体" w:eastAsiaTheme="minorEastAsia" w:hAnsi="宋体" w:cs="宋体" w:hint="eastAsia"/>
                <w:sz w:val="20"/>
                <w:szCs w:val="20"/>
                <w:lang w:eastAsia="zh-CN"/>
              </w:rPr>
              <w:t>为了保护地球我们都需为自己的行为负责</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C44DFF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950B4E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8383E1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tr w:rsidR="00EE028A" w:rsidRPr="00B862CF" w14:paraId="4CF3E80B"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59CD61" w14:textId="6B3358D0" w:rsidR="00EE028A" w:rsidRPr="006378C0" w:rsidRDefault="008134AC" w:rsidP="0026380F">
            <w:pPr>
              <w:pBdr>
                <w:top w:val="nil"/>
                <w:left w:val="nil"/>
                <w:bottom w:val="nil"/>
                <w:right w:val="nil"/>
                <w:between w:val="nil"/>
              </w:pBdr>
              <w:tabs>
                <w:tab w:val="num" w:pos="720"/>
              </w:tabs>
              <w:spacing w:after="120" w:line="240" w:lineRule="atLeast"/>
              <w:jc w:val="left"/>
              <w:rPr>
                <w:rFonts w:ascii="宋体" w:eastAsiaTheme="minorEastAsia" w:hAnsi="宋体" w:cs="宋体"/>
                <w:sz w:val="20"/>
                <w:szCs w:val="20"/>
                <w:lang w:eastAsia="zh-CN"/>
              </w:rPr>
            </w:pPr>
            <w:r>
              <w:rPr>
                <w:rFonts w:ascii="宋体" w:eastAsiaTheme="minorEastAsia" w:hAnsi="宋体" w:cs="宋体" w:hint="eastAsia"/>
                <w:sz w:val="20"/>
                <w:szCs w:val="20"/>
                <w:lang w:eastAsia="zh-CN"/>
              </w:rPr>
              <w:t>美</w:t>
            </w:r>
            <w:r w:rsidR="00EE028A">
              <w:rPr>
                <w:rFonts w:ascii="宋体" w:eastAsiaTheme="minorEastAsia" w:hAnsi="宋体" w:cs="宋体" w:hint="eastAsia"/>
                <w:sz w:val="20"/>
                <w:szCs w:val="20"/>
                <w:lang w:eastAsia="zh-CN"/>
              </w:rPr>
              <w:t>好生活并与地球母亲和谐相处，力求保护和</w:t>
            </w:r>
            <w:r w:rsidR="00EE028A" w:rsidRPr="00EE028A">
              <w:rPr>
                <w:rFonts w:ascii="宋体" w:eastAsiaTheme="minorEastAsia" w:hAnsi="宋体" w:cs="宋体"/>
                <w:sz w:val="20"/>
                <w:szCs w:val="20"/>
                <w:lang w:eastAsia="zh-CN"/>
              </w:rPr>
              <w:t>可持续利用生物多样性</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128BA4A" w14:textId="2A65D876" w:rsidR="00EE028A" w:rsidRPr="006378C0" w:rsidRDefault="00EE028A"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eastAsia="zh-CN"/>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27F5744" w14:textId="77777777" w:rsidR="00EE028A" w:rsidRPr="006378C0" w:rsidRDefault="00EE028A"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A438FE4" w14:textId="202DE31D" w:rsidR="00EE028A" w:rsidRPr="006378C0" w:rsidRDefault="00EE028A" w:rsidP="0026380F">
            <w:pPr>
              <w:pBdr>
                <w:top w:val="nil"/>
                <w:left w:val="nil"/>
                <w:bottom w:val="nil"/>
                <w:right w:val="nil"/>
                <w:between w:val="nil"/>
              </w:pBdr>
              <w:tabs>
                <w:tab w:val="num" w:pos="720"/>
              </w:tabs>
              <w:spacing w:after="120" w:line="240" w:lineRule="atLeast"/>
              <w:jc w:val="left"/>
              <w:rPr>
                <w:rFonts w:ascii="宋体" w:eastAsiaTheme="minorEastAsia" w:hAnsi="宋体" w:cs="宋体"/>
                <w:snapToGrid w:val="0"/>
                <w:color w:val="000000"/>
                <w:kern w:val="22"/>
                <w:sz w:val="20"/>
                <w:szCs w:val="20"/>
                <w:lang w:val="en-CA" w:eastAsia="zh-CN"/>
              </w:rPr>
            </w:pPr>
            <w:proofErr w:type="spellStart"/>
            <w:r w:rsidRPr="006378C0">
              <w:rPr>
                <w:rFonts w:ascii="宋体" w:eastAsiaTheme="minorEastAsia" w:hAnsi="宋体" w:cs="宋体" w:hint="eastAsia"/>
                <w:snapToGrid w:val="0"/>
                <w:color w:val="000000"/>
                <w:kern w:val="22"/>
                <w:sz w:val="20"/>
                <w:szCs w:val="20"/>
                <w:lang w:val="en-CA"/>
              </w:rPr>
              <w:t>待定</w:t>
            </w:r>
            <w:proofErr w:type="spellEnd"/>
          </w:p>
        </w:tc>
      </w:tr>
      <w:bookmarkEnd w:id="4"/>
    </w:tbl>
    <w:p w14:paraId="61BF083D"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宋体"/>
          <w:kern w:val="22"/>
          <w:sz w:val="24"/>
          <w:szCs w:val="24"/>
        </w:rPr>
      </w:pPr>
    </w:p>
    <w:p w14:paraId="78ABEBC4" w14:textId="61224AC8" w:rsidR="006378C0" w:rsidRPr="006378C0"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九</w:t>
      </w:r>
      <w:r w:rsidRPr="006378C0">
        <w:rPr>
          <w:rFonts w:eastAsia="宋体"/>
          <w:b/>
          <w:bCs/>
          <w:kern w:val="22"/>
          <w:sz w:val="24"/>
          <w:szCs w:val="24"/>
        </w:rPr>
        <w:t>.</w:t>
      </w:r>
      <w:r w:rsidR="00144025">
        <w:rPr>
          <w:rFonts w:eastAsia="宋体"/>
          <w:b/>
          <w:bCs/>
          <w:kern w:val="22"/>
          <w:sz w:val="24"/>
          <w:szCs w:val="24"/>
        </w:rPr>
        <w:t xml:space="preserve">  </w:t>
      </w:r>
      <w:r w:rsidRPr="006378C0">
        <w:rPr>
          <w:rFonts w:eastAsia="宋体"/>
          <w:b/>
          <w:bCs/>
          <w:kern w:val="22"/>
          <w:sz w:val="24"/>
          <w:szCs w:val="24"/>
        </w:rPr>
        <w:t>计量进度</w:t>
      </w:r>
    </w:p>
    <w:p w14:paraId="7680B5B6" w14:textId="37FE9B4F"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评估传播战略的进展情况要与</w:t>
      </w:r>
      <w:r w:rsidRPr="006378C0">
        <w:rPr>
          <w:rFonts w:eastAsia="宋体"/>
          <w:kern w:val="22"/>
          <w:sz w:val="24"/>
          <w:szCs w:val="24"/>
        </w:rPr>
        <w:t>2020</w:t>
      </w:r>
      <w:r w:rsidRPr="006378C0">
        <w:rPr>
          <w:rFonts w:eastAsia="宋体"/>
          <w:kern w:val="22"/>
          <w:sz w:val="24"/>
          <w:szCs w:val="24"/>
        </w:rPr>
        <w:t>年后全球生物多样性框架长期目标和行动目标的进展情况以及衡量覆盖面和效果的传统指标相结合。评估工作还需捕捉随时间发生的重要变化，评估国家和全球层面获得相关信息和认识和提升为生物多样性而行动的意愿方面的进展。</w:t>
      </w:r>
    </w:p>
    <w:p w14:paraId="42C7FC88"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 xml:space="preserve">A.  </w:t>
      </w:r>
      <w:r w:rsidRPr="006378C0">
        <w:rPr>
          <w:rFonts w:eastAsia="宋体"/>
          <w:b/>
          <w:bCs/>
          <w:kern w:val="22"/>
          <w:sz w:val="24"/>
          <w:szCs w:val="24"/>
        </w:rPr>
        <w:t>活动和媒体覆盖面</w:t>
      </w:r>
    </w:p>
    <w:p w14:paraId="0D2FB92A" w14:textId="144EEE0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在全球层面，协调机制的合作伙伴应向执行秘书报告活动的结果和媒体的覆盖面（包括社交媒体的覆盖面）。可以利用聚合工具（如</w:t>
      </w:r>
      <w:r w:rsidRPr="006378C0">
        <w:rPr>
          <w:rFonts w:eastAsia="宋体"/>
          <w:kern w:val="22"/>
          <w:sz w:val="24"/>
          <w:szCs w:val="24"/>
        </w:rPr>
        <w:t>“</w:t>
      </w:r>
      <w:r w:rsidRPr="006378C0">
        <w:rPr>
          <w:rFonts w:eastAsia="宋体"/>
          <w:kern w:val="22"/>
          <w:sz w:val="24"/>
          <w:szCs w:val="24"/>
        </w:rPr>
        <w:t>我</w:t>
      </w:r>
      <w:r w:rsidRPr="006378C0">
        <w:rPr>
          <w:rFonts w:eastAsia="宋体" w:hint="eastAsia"/>
          <w:kern w:val="22"/>
          <w:sz w:val="24"/>
          <w:szCs w:val="24"/>
        </w:rPr>
        <w:t>们</w:t>
      </w:r>
      <w:r w:rsidRPr="006378C0">
        <w:rPr>
          <w:rFonts w:eastAsia="宋体"/>
          <w:kern w:val="22"/>
          <w:sz w:val="24"/>
          <w:szCs w:val="24"/>
        </w:rPr>
        <w:t>地球上的人聚合工具</w:t>
      </w:r>
      <w:r w:rsidRPr="006378C0">
        <w:rPr>
          <w:rFonts w:eastAsia="宋体"/>
          <w:kern w:val="22"/>
          <w:sz w:val="24"/>
          <w:szCs w:val="24"/>
        </w:rPr>
        <w:t>”</w:t>
      </w:r>
      <w:r w:rsidRPr="006378C0">
        <w:rPr>
          <w:rFonts w:eastAsia="宋体"/>
          <w:kern w:val="22"/>
          <w:sz w:val="24"/>
          <w:szCs w:val="24"/>
        </w:rPr>
        <w:t>）捕</w:t>
      </w:r>
      <w:r w:rsidRPr="006378C0">
        <w:rPr>
          <w:rFonts w:eastAsia="宋体" w:hint="eastAsia"/>
          <w:kern w:val="22"/>
          <w:sz w:val="24"/>
          <w:szCs w:val="24"/>
        </w:rPr>
        <w:t>获计划</w:t>
      </w:r>
      <w:r w:rsidR="00EB5688">
        <w:rPr>
          <w:rStyle w:val="FootnoteReference"/>
          <w:rFonts w:eastAsia="宋体"/>
          <w:kern w:val="22"/>
          <w:szCs w:val="24"/>
        </w:rPr>
        <w:footnoteReference w:id="18"/>
      </w:r>
      <w:r w:rsidRPr="006378C0">
        <w:rPr>
          <w:rFonts w:eastAsia="宋体"/>
          <w:kern w:val="22"/>
          <w:sz w:val="24"/>
          <w:szCs w:val="24"/>
        </w:rPr>
        <w:t>。</w:t>
      </w:r>
    </w:p>
    <w:p w14:paraId="7ADF25DE" w14:textId="77777777"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在国家层面，《公约》缔约方也应收集上述数据并将这些数据列入国家报告。</w:t>
      </w:r>
    </w:p>
    <w:p w14:paraId="5DBCBCE4"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 xml:space="preserve">B.  </w:t>
      </w:r>
      <w:r w:rsidRPr="006378C0">
        <w:rPr>
          <w:rFonts w:eastAsia="宋体"/>
          <w:b/>
          <w:bCs/>
          <w:kern w:val="22"/>
          <w:sz w:val="24"/>
          <w:szCs w:val="24"/>
        </w:rPr>
        <w:t>与行动目标的联系</w:t>
      </w:r>
    </w:p>
    <w:p w14:paraId="2CA771C9" w14:textId="5D133E3A"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lastRenderedPageBreak/>
        <w:t>传播战略将利用监测和报告框架下议定的一套指标宣传执行</w:t>
      </w:r>
      <w:r w:rsidRPr="006378C0">
        <w:rPr>
          <w:rFonts w:eastAsia="宋体"/>
          <w:kern w:val="22"/>
          <w:sz w:val="24"/>
          <w:szCs w:val="24"/>
        </w:rPr>
        <w:t>2020</w:t>
      </w:r>
      <w:r w:rsidRPr="006378C0">
        <w:rPr>
          <w:rFonts w:eastAsia="宋体"/>
          <w:kern w:val="22"/>
          <w:sz w:val="24"/>
          <w:szCs w:val="24"/>
        </w:rPr>
        <w:t>年后全球生物多样性框架的进展情况。将开发其模式适合不同缔约方的创新和多重渠道传播和信息方式。</w:t>
      </w:r>
    </w:p>
    <w:p w14:paraId="2EC508A2" w14:textId="56186FA8"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其他机构和组织的报告也应提供更多的进展信息。世界自然基金会的《地球生命力报告》、世界经济论坛的出版物、开发署的《人类发展报告》、环境署的《全球环境展望》都可在</w:t>
      </w:r>
      <w:r w:rsidRPr="006378C0">
        <w:rPr>
          <w:rFonts w:eastAsia="宋体"/>
          <w:kern w:val="22"/>
          <w:sz w:val="24"/>
          <w:szCs w:val="24"/>
        </w:rPr>
        <w:t>2020</w:t>
      </w:r>
      <w:r w:rsidRPr="006378C0">
        <w:rPr>
          <w:rFonts w:eastAsia="宋体"/>
          <w:kern w:val="22"/>
          <w:sz w:val="24"/>
          <w:szCs w:val="24"/>
        </w:rPr>
        <w:t>年后全球生物多样性框架期间专门讨论框架下的成果。</w:t>
      </w:r>
    </w:p>
    <w:p w14:paraId="57E8F5CF" w14:textId="5BA38DC6"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宋体"/>
          <w:b/>
          <w:bCs/>
          <w:kern w:val="22"/>
          <w:sz w:val="24"/>
          <w:szCs w:val="24"/>
        </w:rPr>
      </w:pPr>
      <w:r w:rsidRPr="006378C0">
        <w:rPr>
          <w:rFonts w:eastAsia="宋体"/>
          <w:b/>
          <w:bCs/>
          <w:kern w:val="22"/>
          <w:sz w:val="24"/>
          <w:szCs w:val="24"/>
        </w:rPr>
        <w:t>十</w:t>
      </w:r>
      <w:r w:rsidRPr="006378C0">
        <w:rPr>
          <w:rFonts w:eastAsia="宋体"/>
          <w:b/>
          <w:bCs/>
          <w:kern w:val="22"/>
          <w:sz w:val="24"/>
          <w:szCs w:val="24"/>
        </w:rPr>
        <w:t xml:space="preserve">.  </w:t>
      </w:r>
      <w:r w:rsidRPr="006378C0">
        <w:rPr>
          <w:rFonts w:eastAsia="宋体"/>
          <w:b/>
          <w:bCs/>
          <w:kern w:val="22"/>
          <w:sz w:val="24"/>
          <w:szCs w:val="24"/>
        </w:rPr>
        <w:t>资源</w:t>
      </w:r>
      <w:r w:rsidR="007957BA">
        <w:rPr>
          <w:rFonts w:eastAsia="宋体" w:hint="eastAsia"/>
          <w:b/>
          <w:bCs/>
          <w:kern w:val="22"/>
          <w:sz w:val="24"/>
          <w:szCs w:val="24"/>
        </w:rPr>
        <w:t xml:space="preserve"> </w:t>
      </w:r>
    </w:p>
    <w:p w14:paraId="1F2AE091" w14:textId="74363D2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宋体"/>
          <w:kern w:val="22"/>
          <w:sz w:val="24"/>
          <w:szCs w:val="24"/>
        </w:rPr>
      </w:pPr>
      <w:r w:rsidRPr="006378C0">
        <w:rPr>
          <w:rFonts w:eastAsia="宋体"/>
          <w:kern w:val="22"/>
          <w:sz w:val="24"/>
          <w:szCs w:val="24"/>
        </w:rPr>
        <w:t>执行秘书和国家层面的活动都需要资源，重点是发展中国家的需要，特别是小岛屿发展中国家和经济转型国家的需要。资源需要量将随着传播战略的进一步拟定而确定。</w:t>
      </w:r>
    </w:p>
    <w:p w14:paraId="3CBF8889" w14:textId="77777777" w:rsidR="00386649" w:rsidRPr="003E0CDB" w:rsidRDefault="00386649" w:rsidP="003E0CDB">
      <w:pPr>
        <w:rPr>
          <w:rFonts w:eastAsia="宋体"/>
          <w:lang w:eastAsia="zh-CN"/>
        </w:rPr>
      </w:pPr>
    </w:p>
    <w:p w14:paraId="2DB388ED" w14:textId="77777777" w:rsidR="00386649" w:rsidRPr="00B574A0" w:rsidRDefault="00386649" w:rsidP="00060F33">
      <w:pPr>
        <w:spacing w:before="120" w:after="120" w:line="238" w:lineRule="auto"/>
        <w:ind w:firstLine="720"/>
        <w:jc w:val="center"/>
        <w:rPr>
          <w:b/>
          <w:bCs/>
          <w:iCs/>
          <w:szCs w:val="22"/>
        </w:rPr>
      </w:pPr>
      <w:r w:rsidRPr="00060F33">
        <w:rPr>
          <w:b/>
          <w:bCs/>
          <w:iCs/>
          <w:szCs w:val="22"/>
        </w:rPr>
        <w:t>__________</w:t>
      </w:r>
    </w:p>
    <w:sectPr w:rsidR="00386649" w:rsidRPr="00B574A0" w:rsidSect="00060F33">
      <w:headerReference w:type="even" r:id="rId11"/>
      <w:headerReference w:type="default" r:id="rId12"/>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13D5" w14:textId="77777777" w:rsidR="002A2FDA" w:rsidRDefault="002A2FDA" w:rsidP="00CF1848">
      <w:r>
        <w:separator/>
      </w:r>
    </w:p>
  </w:endnote>
  <w:endnote w:type="continuationSeparator" w:id="0">
    <w:p w14:paraId="0D071EEF" w14:textId="77777777" w:rsidR="002A2FDA" w:rsidRDefault="002A2FDA" w:rsidP="00CF1848">
      <w:r>
        <w:continuationSeparator/>
      </w:r>
    </w:p>
  </w:endnote>
  <w:endnote w:type="continuationNotice" w:id="1">
    <w:p w14:paraId="1042F8A9" w14:textId="77777777" w:rsidR="002A2FDA" w:rsidRDefault="002A2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6CCD" w14:textId="77777777" w:rsidR="002A2FDA" w:rsidRDefault="002A2FDA" w:rsidP="00CF1848">
      <w:r>
        <w:separator/>
      </w:r>
    </w:p>
  </w:footnote>
  <w:footnote w:type="continuationSeparator" w:id="0">
    <w:p w14:paraId="5092FDB6" w14:textId="77777777" w:rsidR="002A2FDA" w:rsidRDefault="002A2FDA" w:rsidP="00CF1848">
      <w:r>
        <w:continuationSeparator/>
      </w:r>
    </w:p>
  </w:footnote>
  <w:footnote w:type="continuationNotice" w:id="1">
    <w:p w14:paraId="7B67AFF4" w14:textId="77777777" w:rsidR="002A2FDA" w:rsidRDefault="002A2FDA"/>
  </w:footnote>
  <w:footnote w:id="2">
    <w:p w14:paraId="56DFDE2D" w14:textId="77777777" w:rsidR="00386649" w:rsidRPr="009E2186" w:rsidRDefault="00386649" w:rsidP="003E0CDB">
      <w:pPr>
        <w:pStyle w:val="FootnoteText"/>
        <w:ind w:firstLine="0"/>
        <w:rPr>
          <w:sz w:val="20"/>
          <w:szCs w:val="20"/>
          <w:lang w:eastAsia="zh-CN"/>
        </w:rPr>
      </w:pPr>
      <w:r w:rsidRPr="009E2186">
        <w:rPr>
          <w:rStyle w:val="FootnoteReference"/>
          <w:sz w:val="20"/>
          <w:szCs w:val="20"/>
        </w:rPr>
        <w:footnoteRef/>
      </w:r>
      <w:r w:rsidRPr="009E2186">
        <w:rPr>
          <w:sz w:val="20"/>
          <w:szCs w:val="20"/>
          <w:lang w:eastAsia="zh-CN"/>
        </w:rPr>
        <w:t xml:space="preserve">  </w:t>
      </w:r>
      <w:r w:rsidRPr="009E2186">
        <w:rPr>
          <w:rFonts w:hint="eastAsia"/>
          <w:sz w:val="20"/>
          <w:szCs w:val="20"/>
          <w:lang w:eastAsia="zh-CN"/>
        </w:rPr>
        <w:t>第</w:t>
      </w:r>
      <w:r w:rsidRPr="009E2186">
        <w:rPr>
          <w:sz w:val="20"/>
          <w:szCs w:val="20"/>
          <w:lang w:eastAsia="zh-CN"/>
        </w:rPr>
        <w:t>VII/24</w:t>
      </w:r>
      <w:r w:rsidRPr="009E2186">
        <w:rPr>
          <w:rFonts w:hint="eastAsia"/>
          <w:sz w:val="20"/>
          <w:szCs w:val="20"/>
          <w:lang w:eastAsia="zh-CN"/>
        </w:rPr>
        <w:t>号决定第</w:t>
      </w:r>
      <w:r w:rsidRPr="009E2186">
        <w:rPr>
          <w:sz w:val="20"/>
          <w:szCs w:val="20"/>
          <w:lang w:eastAsia="zh-CN"/>
        </w:rPr>
        <w:t>4(</w:t>
      </w:r>
      <w:r w:rsidRPr="009E2186">
        <w:rPr>
          <w:rFonts w:hint="eastAsia"/>
          <w:sz w:val="20"/>
          <w:szCs w:val="20"/>
          <w:lang w:eastAsia="zh-CN"/>
        </w:rPr>
        <w:t>二</w:t>
      </w:r>
      <w:r w:rsidRPr="009E2186">
        <w:rPr>
          <w:sz w:val="20"/>
          <w:szCs w:val="20"/>
          <w:lang w:eastAsia="zh-CN"/>
        </w:rPr>
        <w:t>)</w:t>
      </w:r>
      <w:r w:rsidRPr="009E2186">
        <w:rPr>
          <w:rFonts w:hint="eastAsia"/>
          <w:sz w:val="20"/>
          <w:szCs w:val="20"/>
          <w:lang w:eastAsia="zh-CN"/>
        </w:rPr>
        <w:t>段；第</w:t>
      </w:r>
      <w:r w:rsidRPr="009E2186">
        <w:rPr>
          <w:sz w:val="20"/>
          <w:szCs w:val="20"/>
          <w:lang w:eastAsia="zh-CN"/>
        </w:rPr>
        <w:t>VIII/6</w:t>
      </w:r>
      <w:r w:rsidRPr="009E2186">
        <w:rPr>
          <w:rFonts w:hint="eastAsia"/>
          <w:sz w:val="20"/>
          <w:szCs w:val="20"/>
          <w:lang w:eastAsia="zh-CN"/>
        </w:rPr>
        <w:t>号决定第</w:t>
      </w:r>
      <w:r w:rsidRPr="009E2186">
        <w:rPr>
          <w:sz w:val="20"/>
          <w:szCs w:val="20"/>
          <w:lang w:eastAsia="zh-CN"/>
        </w:rPr>
        <w:t>9</w:t>
      </w:r>
      <w:r w:rsidRPr="009E2186">
        <w:rPr>
          <w:rFonts w:hint="eastAsia"/>
          <w:sz w:val="20"/>
          <w:szCs w:val="20"/>
          <w:lang w:eastAsia="zh-CN"/>
        </w:rPr>
        <w:t>段。</w:t>
      </w:r>
    </w:p>
  </w:footnote>
  <w:footnote w:id="3">
    <w:p w14:paraId="655B581C" w14:textId="66F57C2E" w:rsidR="00386649" w:rsidRPr="005F7E84" w:rsidRDefault="00386649" w:rsidP="00E66B2F">
      <w:pPr>
        <w:pStyle w:val="FootnoteText"/>
        <w:ind w:firstLine="0"/>
        <w:rPr>
          <w:sz w:val="20"/>
          <w:szCs w:val="20"/>
          <w:lang w:val="it-IT"/>
        </w:rPr>
      </w:pPr>
      <w:r w:rsidRPr="009E2186">
        <w:rPr>
          <w:rStyle w:val="FootnoteReference"/>
          <w:sz w:val="20"/>
          <w:szCs w:val="20"/>
        </w:rPr>
        <w:footnoteRef/>
      </w:r>
      <w:r w:rsidRPr="005F7E84">
        <w:rPr>
          <w:sz w:val="20"/>
          <w:szCs w:val="20"/>
          <w:lang w:val="it-IT"/>
        </w:rPr>
        <w:t xml:space="preserve"> </w:t>
      </w:r>
      <w:r w:rsidR="00841140" w:rsidRPr="005F7E84">
        <w:rPr>
          <w:sz w:val="20"/>
          <w:szCs w:val="20"/>
          <w:lang w:val="it-IT"/>
        </w:rPr>
        <w:t xml:space="preserve"> </w:t>
      </w:r>
      <w:r w:rsidRPr="005F7E84">
        <w:rPr>
          <w:sz w:val="20"/>
          <w:szCs w:val="20"/>
          <w:lang w:val="it-IT"/>
        </w:rPr>
        <w:t>CBD/SBI/3/9</w:t>
      </w:r>
      <w:r w:rsidRPr="009E2186">
        <w:rPr>
          <w:rFonts w:eastAsia="宋体" w:hint="eastAsia"/>
          <w:sz w:val="20"/>
          <w:szCs w:val="20"/>
          <w:lang w:eastAsia="zh-CN"/>
        </w:rPr>
        <w:t>。</w:t>
      </w:r>
    </w:p>
  </w:footnote>
  <w:footnote w:id="4">
    <w:p w14:paraId="7C501C5C" w14:textId="59004844" w:rsidR="00386649" w:rsidRPr="005F7E84" w:rsidRDefault="00386649" w:rsidP="003E0CDB">
      <w:pPr>
        <w:pStyle w:val="FootnoteText"/>
        <w:ind w:firstLine="0"/>
        <w:rPr>
          <w:sz w:val="20"/>
          <w:szCs w:val="20"/>
          <w:lang w:val="it-IT"/>
        </w:rPr>
      </w:pPr>
      <w:r w:rsidRPr="009E2186">
        <w:rPr>
          <w:rStyle w:val="FootnoteReference"/>
          <w:sz w:val="20"/>
          <w:szCs w:val="20"/>
        </w:rPr>
        <w:footnoteRef/>
      </w:r>
      <w:r w:rsidRPr="005F7E84">
        <w:rPr>
          <w:sz w:val="20"/>
          <w:szCs w:val="20"/>
          <w:lang w:val="it-IT" w:eastAsia="zh-CN"/>
        </w:rPr>
        <w:t xml:space="preserve">  </w:t>
      </w:r>
      <w:r w:rsidR="00000000">
        <w:fldChar w:fldCharType="begin"/>
      </w:r>
      <w:r w:rsidR="00000000" w:rsidRPr="0026380F">
        <w:rPr>
          <w:lang w:val="it-IT"/>
        </w:rPr>
        <w:instrText>HYPERLINK "https://www.cbd.int/cepa/toolkit/2008/doc/CBD-Toolkit-Complete.pdf"</w:instrText>
      </w:r>
      <w:r w:rsidR="00000000">
        <w:fldChar w:fldCharType="separate"/>
      </w:r>
      <w:r w:rsidRPr="005F7E84">
        <w:rPr>
          <w:rStyle w:val="Hyperlink"/>
          <w:kern w:val="18"/>
          <w:sz w:val="20"/>
          <w:szCs w:val="20"/>
          <w:lang w:val="it-IT" w:eastAsia="zh-CN"/>
        </w:rPr>
        <w:t>https://www.cbd.int/cepa/toolkit/2008/doc/CBD-Toolkit-Complete.pdf</w:t>
      </w:r>
      <w:r w:rsidR="00000000">
        <w:rPr>
          <w:rStyle w:val="Hyperlink"/>
          <w:kern w:val="18"/>
          <w:sz w:val="20"/>
          <w:szCs w:val="20"/>
          <w:lang w:val="it-IT" w:eastAsia="zh-CN"/>
        </w:rPr>
        <w:fldChar w:fldCharType="end"/>
      </w:r>
      <w:r w:rsidRPr="009E2186">
        <w:rPr>
          <w:rFonts w:hint="eastAsia"/>
          <w:kern w:val="18"/>
          <w:sz w:val="20"/>
          <w:szCs w:val="20"/>
          <w:lang w:eastAsia="zh-CN"/>
        </w:rPr>
        <w:t>。</w:t>
      </w:r>
    </w:p>
  </w:footnote>
  <w:footnote w:id="5">
    <w:p w14:paraId="285CEEBC" w14:textId="2D84FD88" w:rsidR="00386649" w:rsidRPr="005F7E84" w:rsidRDefault="00386649" w:rsidP="003E0CDB">
      <w:pPr>
        <w:pStyle w:val="FootnoteText"/>
        <w:ind w:firstLine="0"/>
        <w:rPr>
          <w:lang w:val="it-IT"/>
        </w:rPr>
      </w:pPr>
      <w:r w:rsidRPr="009E2186">
        <w:rPr>
          <w:rStyle w:val="FootnoteReference"/>
          <w:sz w:val="20"/>
          <w:szCs w:val="20"/>
        </w:rPr>
        <w:footnoteRef/>
      </w:r>
      <w:r w:rsidRPr="005F7E84">
        <w:rPr>
          <w:sz w:val="20"/>
          <w:szCs w:val="20"/>
          <w:lang w:val="it-IT" w:eastAsia="zh-CN"/>
        </w:rPr>
        <w:t xml:space="preserve">  </w:t>
      </w:r>
      <w:r w:rsidR="00000000">
        <w:fldChar w:fldCharType="begin"/>
      </w:r>
      <w:r w:rsidR="00000000" w:rsidRPr="0026380F">
        <w:rPr>
          <w:lang w:val="it-IT"/>
        </w:rPr>
        <w:instrText>HYPERLINK "https://ontheedge.org/impact/sentiment-tracker"</w:instrText>
      </w:r>
      <w:r w:rsidR="00000000">
        <w:fldChar w:fldCharType="separate"/>
      </w:r>
      <w:r w:rsidRPr="005F7E84">
        <w:rPr>
          <w:rStyle w:val="Hyperlink"/>
          <w:kern w:val="18"/>
          <w:sz w:val="20"/>
          <w:szCs w:val="20"/>
          <w:lang w:val="it-IT"/>
        </w:rPr>
        <w:t>https://ontheedge.org/impact/sentiment-tracker</w:t>
      </w:r>
      <w:r w:rsidR="00000000">
        <w:rPr>
          <w:rStyle w:val="Hyperlink"/>
          <w:kern w:val="18"/>
          <w:sz w:val="20"/>
          <w:szCs w:val="20"/>
          <w:lang w:val="it-IT"/>
        </w:rPr>
        <w:fldChar w:fldCharType="end"/>
      </w:r>
      <w:r w:rsidRPr="009E2186">
        <w:rPr>
          <w:rFonts w:hint="eastAsia"/>
          <w:kern w:val="18"/>
          <w:sz w:val="20"/>
          <w:szCs w:val="20"/>
          <w:lang w:eastAsia="zh-CN"/>
        </w:rPr>
        <w:t>。</w:t>
      </w:r>
    </w:p>
  </w:footnote>
  <w:footnote w:id="6">
    <w:p w14:paraId="103F58C6" w14:textId="77777777" w:rsidR="00386649" w:rsidRPr="009E2186" w:rsidRDefault="00386649" w:rsidP="009E2186">
      <w:pPr>
        <w:pStyle w:val="FootnoteText"/>
        <w:ind w:firstLine="0"/>
        <w:jc w:val="left"/>
        <w:rPr>
          <w:rFonts w:eastAsia="宋体"/>
          <w:sz w:val="20"/>
          <w:szCs w:val="20"/>
          <w:lang w:eastAsia="zh-CN"/>
        </w:rPr>
      </w:pPr>
      <w:r w:rsidRPr="009E2186">
        <w:rPr>
          <w:rStyle w:val="FootnoteReference"/>
          <w:rFonts w:eastAsia="宋体"/>
          <w:sz w:val="20"/>
          <w:szCs w:val="20"/>
        </w:rPr>
        <w:footnoteRef/>
      </w:r>
      <w:r w:rsidRPr="009E2186">
        <w:rPr>
          <w:rFonts w:eastAsia="宋体"/>
          <w:sz w:val="20"/>
          <w:szCs w:val="20"/>
          <w:lang w:eastAsia="zh-CN"/>
        </w:rPr>
        <w:t xml:space="preserve"> </w:t>
      </w:r>
      <w:r w:rsidRPr="009E2186">
        <w:rPr>
          <w:rFonts w:eastAsia="宋体"/>
          <w:sz w:val="20"/>
          <w:szCs w:val="20"/>
          <w:lang w:eastAsia="zh-CN"/>
        </w:rPr>
        <w:t>巴西、法国、德国、大不列颠及北爱尔兰联合王国和美利坚合众国。</w:t>
      </w:r>
    </w:p>
  </w:footnote>
  <w:footnote w:id="7">
    <w:p w14:paraId="693D596D" w14:textId="797BECC4" w:rsidR="00386649" w:rsidRPr="009E2186" w:rsidRDefault="00386649" w:rsidP="009E2186">
      <w:pPr>
        <w:pStyle w:val="FootnoteText"/>
        <w:ind w:firstLine="0"/>
        <w:jc w:val="left"/>
        <w:rPr>
          <w:rFonts w:eastAsia="宋体"/>
          <w:sz w:val="20"/>
          <w:szCs w:val="20"/>
        </w:rPr>
      </w:pPr>
      <w:r w:rsidRPr="009E2186">
        <w:rPr>
          <w:rStyle w:val="FootnoteReference"/>
          <w:rFonts w:eastAsia="宋体"/>
          <w:sz w:val="20"/>
          <w:szCs w:val="20"/>
        </w:rPr>
        <w:footnoteRef/>
      </w:r>
      <w:r w:rsidRPr="009E2186">
        <w:rPr>
          <w:rFonts w:eastAsia="宋体"/>
          <w:sz w:val="20"/>
          <w:szCs w:val="20"/>
          <w:lang w:eastAsia="zh-CN"/>
        </w:rPr>
        <w:t xml:space="preserve">  </w:t>
      </w:r>
      <w:hyperlink r:id="rId1" w:anchor="uebt-biodiversity-barometer-2020" w:history="1">
        <w:r w:rsidRPr="009E2186">
          <w:rPr>
            <w:rStyle w:val="Hyperlink"/>
            <w:rFonts w:eastAsia="宋体"/>
            <w:kern w:val="18"/>
            <w:sz w:val="20"/>
            <w:szCs w:val="20"/>
          </w:rPr>
          <w:t>http://www.biodiversitybarometer.org/#uebt-biodiversity-barometer-2020</w:t>
        </w:r>
      </w:hyperlink>
      <w:r w:rsidRPr="009E2186">
        <w:rPr>
          <w:rFonts w:eastAsia="宋体"/>
          <w:kern w:val="18"/>
          <w:sz w:val="20"/>
          <w:szCs w:val="20"/>
          <w:lang w:eastAsia="zh-CN"/>
        </w:rPr>
        <w:t>。</w:t>
      </w:r>
    </w:p>
  </w:footnote>
  <w:footnote w:id="8">
    <w:p w14:paraId="719C9EF5" w14:textId="17D8A01F" w:rsidR="00386649" w:rsidRPr="009E2186" w:rsidRDefault="00386649" w:rsidP="009E2186">
      <w:pPr>
        <w:pStyle w:val="FootnoteText"/>
        <w:ind w:firstLine="0"/>
        <w:jc w:val="left"/>
        <w:rPr>
          <w:rFonts w:eastAsia="宋体"/>
          <w:sz w:val="20"/>
          <w:szCs w:val="20"/>
        </w:rPr>
      </w:pPr>
      <w:r w:rsidRPr="009E2186">
        <w:rPr>
          <w:rStyle w:val="FootnoteReference"/>
          <w:rFonts w:eastAsia="宋体"/>
          <w:sz w:val="20"/>
          <w:szCs w:val="20"/>
        </w:rPr>
        <w:footnoteRef/>
      </w:r>
      <w:r w:rsidRPr="009E2186">
        <w:rPr>
          <w:rFonts w:eastAsia="宋体"/>
          <w:sz w:val="20"/>
          <w:szCs w:val="20"/>
          <w:lang w:eastAsia="zh-CN"/>
        </w:rPr>
        <w:t xml:space="preserve"> </w:t>
      </w:r>
      <w:r w:rsidR="00137B15">
        <w:rPr>
          <w:rFonts w:eastAsia="宋体"/>
          <w:sz w:val="20"/>
          <w:szCs w:val="20"/>
          <w:lang w:eastAsia="zh-CN"/>
        </w:rPr>
        <w:t xml:space="preserve"> </w:t>
      </w:r>
      <w:hyperlink r:id="rId2" w:history="1">
        <w:r w:rsidR="00137B15" w:rsidRPr="00707BA9">
          <w:rPr>
            <w:rStyle w:val="Hyperlink"/>
            <w:rFonts w:eastAsia="宋体" w:hint="eastAsia"/>
            <w:szCs w:val="18"/>
            <w:lang w:eastAsia="zh-CN"/>
          </w:rPr>
          <w:t>https://wwfint.awsassets.panda.org/downloads/an_ecowakening_measuring_awareness_engagement_and_action_for_nature_ final_may_2021_.pdf</w:t>
        </w:r>
      </w:hyperlink>
      <w:r w:rsidR="00137B15">
        <w:rPr>
          <w:rFonts w:eastAsia="宋体"/>
          <w:szCs w:val="18"/>
          <w:lang w:eastAsia="zh-CN"/>
        </w:rPr>
        <w:t xml:space="preserve"> </w:t>
      </w:r>
      <w:r w:rsidR="00137B15" w:rsidRPr="00137B15">
        <w:rPr>
          <w:rFonts w:eastAsia="宋体" w:hint="eastAsia"/>
          <w:szCs w:val="18"/>
          <w:lang w:eastAsia="zh-CN"/>
        </w:rPr>
        <w:t>。</w:t>
      </w:r>
    </w:p>
  </w:footnote>
  <w:footnote w:id="9">
    <w:p w14:paraId="4ACF4EC2" w14:textId="77777777" w:rsidR="00386649" w:rsidRDefault="00386649" w:rsidP="003E0CDB">
      <w:pPr>
        <w:pStyle w:val="FootnoteText"/>
        <w:ind w:firstLine="0"/>
        <w:rPr>
          <w:lang w:eastAsia="zh-CN"/>
        </w:rPr>
      </w:pPr>
      <w:r w:rsidRPr="00F07E35">
        <w:rPr>
          <w:rStyle w:val="FootnoteReference"/>
          <w:szCs w:val="18"/>
        </w:rPr>
        <w:footnoteRef/>
      </w:r>
      <w:r>
        <w:rPr>
          <w:szCs w:val="18"/>
          <w:lang w:eastAsia="zh-CN"/>
        </w:rPr>
        <w:t xml:space="preserve"> </w:t>
      </w:r>
      <w:r w:rsidRPr="00F07E35">
        <w:rPr>
          <w:szCs w:val="18"/>
          <w:lang w:eastAsia="zh-CN"/>
        </w:rPr>
        <w:t xml:space="preserve"> </w:t>
      </w:r>
      <w:r w:rsidRPr="00841140">
        <w:rPr>
          <w:rFonts w:ascii="宋体" w:eastAsia="宋体" w:hAnsi="宋体" w:hint="eastAsia"/>
          <w:sz w:val="20"/>
          <w:szCs w:val="20"/>
          <w:lang w:eastAsia="zh-CN"/>
        </w:rPr>
        <w:t>暂定日期，待缔约方大会最后确定。</w:t>
      </w:r>
    </w:p>
  </w:footnote>
  <w:footnote w:id="10">
    <w:p w14:paraId="1ADBEB84" w14:textId="77777777" w:rsidR="00513188" w:rsidRPr="00841140" w:rsidRDefault="00513188" w:rsidP="00513188">
      <w:pPr>
        <w:pStyle w:val="FootnoteText"/>
        <w:ind w:firstLine="0"/>
        <w:rPr>
          <w:rFonts w:eastAsia="宋体"/>
          <w:sz w:val="20"/>
          <w:szCs w:val="20"/>
          <w:lang w:eastAsia="zh-CN"/>
        </w:rPr>
      </w:pPr>
      <w:r w:rsidRPr="00841140">
        <w:rPr>
          <w:rStyle w:val="FootnoteReference"/>
          <w:rFonts w:eastAsia="宋体"/>
          <w:sz w:val="20"/>
          <w:szCs w:val="20"/>
        </w:rPr>
        <w:footnoteRef/>
      </w:r>
      <w:r w:rsidRPr="00841140">
        <w:rPr>
          <w:rFonts w:eastAsia="宋体"/>
          <w:sz w:val="20"/>
          <w:szCs w:val="20"/>
          <w:lang w:eastAsia="zh-CN"/>
        </w:rPr>
        <w:t xml:space="preserve">  </w:t>
      </w:r>
      <w:r w:rsidRPr="00841140">
        <w:rPr>
          <w:rFonts w:eastAsia="宋体"/>
          <w:sz w:val="20"/>
          <w:szCs w:val="20"/>
          <w:lang w:eastAsia="zh-CN"/>
        </w:rPr>
        <w:t>这几段需要与</w:t>
      </w:r>
      <w:r w:rsidRPr="00841140">
        <w:rPr>
          <w:rFonts w:eastAsia="宋体"/>
          <w:sz w:val="20"/>
          <w:szCs w:val="20"/>
          <w:lang w:eastAsia="zh-CN"/>
        </w:rPr>
        <w:t>2020</w:t>
      </w:r>
      <w:r w:rsidRPr="00841140">
        <w:rPr>
          <w:rFonts w:eastAsia="宋体"/>
          <w:sz w:val="20"/>
          <w:szCs w:val="20"/>
          <w:lang w:eastAsia="zh-CN"/>
        </w:rPr>
        <w:t>年后全球生物多样性框架相关决定的最后商定案文保持一致。</w:t>
      </w:r>
    </w:p>
  </w:footnote>
  <w:footnote w:id="11">
    <w:p w14:paraId="01E6F1D0" w14:textId="66DD37E7" w:rsidR="00513188" w:rsidRDefault="00513188" w:rsidP="00513188">
      <w:pPr>
        <w:pStyle w:val="FootnoteText"/>
        <w:ind w:firstLine="0"/>
        <w:rPr>
          <w:lang w:eastAsia="zh-CN"/>
        </w:rPr>
      </w:pPr>
      <w:r w:rsidRPr="00841140">
        <w:rPr>
          <w:rStyle w:val="FootnoteReference"/>
          <w:rFonts w:eastAsia="宋体"/>
          <w:sz w:val="20"/>
          <w:szCs w:val="20"/>
        </w:rPr>
        <w:footnoteRef/>
      </w:r>
      <w:r w:rsidRPr="00841140">
        <w:rPr>
          <w:rFonts w:eastAsia="宋体"/>
          <w:sz w:val="20"/>
          <w:szCs w:val="20"/>
          <w:lang w:eastAsia="zh-CN"/>
        </w:rPr>
        <w:t xml:space="preserve">  </w:t>
      </w:r>
      <w:r w:rsidRPr="00841140">
        <w:rPr>
          <w:rFonts w:eastAsia="宋体" w:hint="eastAsia"/>
          <w:sz w:val="20"/>
          <w:szCs w:val="20"/>
          <w:lang w:eastAsia="zh-CN"/>
        </w:rPr>
        <w:t>见第</w:t>
      </w:r>
      <w:r w:rsidRPr="00841140">
        <w:rPr>
          <w:rFonts w:eastAsia="宋体" w:hint="eastAsia"/>
          <w:sz w:val="20"/>
          <w:szCs w:val="20"/>
          <w:lang w:eastAsia="zh-CN"/>
        </w:rPr>
        <w:t>X</w:t>
      </w:r>
      <w:r w:rsidRPr="00841140">
        <w:rPr>
          <w:rFonts w:eastAsia="宋体"/>
          <w:sz w:val="20"/>
          <w:szCs w:val="20"/>
          <w:lang w:eastAsia="zh-CN"/>
        </w:rPr>
        <w:t>III/29</w:t>
      </w:r>
      <w:r w:rsidRPr="00841140">
        <w:rPr>
          <w:rFonts w:eastAsia="宋体" w:hint="eastAsia"/>
          <w:sz w:val="20"/>
          <w:szCs w:val="20"/>
          <w:lang w:eastAsia="zh-CN"/>
        </w:rPr>
        <w:t>号决定。</w:t>
      </w:r>
    </w:p>
  </w:footnote>
  <w:footnote w:id="12">
    <w:p w14:paraId="13D75749" w14:textId="68EAE5E5" w:rsidR="00513188" w:rsidRPr="00144025" w:rsidRDefault="00513188" w:rsidP="00513188">
      <w:pPr>
        <w:pStyle w:val="FootnoteText"/>
        <w:ind w:firstLine="0"/>
        <w:rPr>
          <w:sz w:val="20"/>
          <w:szCs w:val="20"/>
          <w:lang w:eastAsia="zh-CN"/>
        </w:rPr>
      </w:pPr>
      <w:r w:rsidRPr="00144025">
        <w:rPr>
          <w:rStyle w:val="FootnoteReference"/>
          <w:sz w:val="20"/>
          <w:szCs w:val="20"/>
        </w:rPr>
        <w:footnoteRef/>
      </w:r>
      <w:r w:rsidRPr="00144025">
        <w:rPr>
          <w:sz w:val="20"/>
          <w:szCs w:val="20"/>
          <w:lang w:eastAsia="zh-CN"/>
        </w:rPr>
        <w:t xml:space="preserve">  </w:t>
      </w:r>
      <w:r w:rsidRPr="00144025">
        <w:rPr>
          <w:rFonts w:eastAsia="宋体"/>
          <w:sz w:val="20"/>
          <w:szCs w:val="20"/>
          <w:lang w:eastAsia="zh-CN"/>
        </w:rPr>
        <w:t>联合国大会第</w:t>
      </w:r>
      <w:hyperlink r:id="rId3" w:history="1">
        <w:r w:rsidRPr="00144025">
          <w:rPr>
            <w:rStyle w:val="Hyperlink"/>
            <w:rFonts w:eastAsia="宋体"/>
            <w:sz w:val="20"/>
            <w:szCs w:val="20"/>
            <w:lang w:eastAsia="zh-CN"/>
          </w:rPr>
          <w:t>70/1</w:t>
        </w:r>
      </w:hyperlink>
      <w:r w:rsidRPr="00144025">
        <w:rPr>
          <w:rFonts w:eastAsia="宋体"/>
          <w:sz w:val="20"/>
          <w:szCs w:val="20"/>
          <w:lang w:eastAsia="zh-CN"/>
        </w:rPr>
        <w:t>号决议。</w:t>
      </w:r>
    </w:p>
  </w:footnote>
  <w:footnote w:id="13">
    <w:p w14:paraId="473C5121" w14:textId="77777777" w:rsidR="00513188" w:rsidRPr="00144025" w:rsidRDefault="00513188" w:rsidP="00513188">
      <w:pPr>
        <w:pStyle w:val="FootnoteText"/>
        <w:ind w:firstLine="0"/>
        <w:rPr>
          <w:rFonts w:eastAsia="宋体"/>
          <w:sz w:val="20"/>
          <w:szCs w:val="20"/>
          <w:lang w:eastAsia="zh-CN"/>
        </w:rPr>
      </w:pPr>
      <w:r w:rsidRPr="00144025">
        <w:rPr>
          <w:rStyle w:val="FootnoteReference"/>
          <w:rFonts w:eastAsia="宋体"/>
          <w:sz w:val="20"/>
          <w:szCs w:val="20"/>
        </w:rPr>
        <w:footnoteRef/>
      </w:r>
      <w:r w:rsidRPr="00144025">
        <w:rPr>
          <w:rFonts w:eastAsia="宋体"/>
          <w:sz w:val="20"/>
          <w:szCs w:val="20"/>
          <w:lang w:eastAsia="zh-CN"/>
        </w:rPr>
        <w:t xml:space="preserve">  </w:t>
      </w:r>
      <w:r w:rsidRPr="00144025">
        <w:rPr>
          <w:rFonts w:eastAsia="宋体"/>
          <w:sz w:val="20"/>
          <w:szCs w:val="20"/>
          <w:lang w:eastAsia="zh-CN"/>
        </w:rPr>
        <w:t>见联合国大会第</w:t>
      </w:r>
      <w:r w:rsidRPr="00144025">
        <w:rPr>
          <w:rFonts w:eastAsia="宋体"/>
          <w:color w:val="000000"/>
          <w:kern w:val="18"/>
          <w:sz w:val="20"/>
          <w:szCs w:val="20"/>
          <w:lang w:eastAsia="zh-CN"/>
        </w:rPr>
        <w:t>72/73</w:t>
      </w:r>
      <w:r w:rsidRPr="00144025">
        <w:rPr>
          <w:rFonts w:eastAsia="宋体"/>
          <w:sz w:val="20"/>
          <w:szCs w:val="20"/>
          <w:lang w:eastAsia="zh-CN"/>
        </w:rPr>
        <w:t>号决议，第</w:t>
      </w:r>
      <w:r w:rsidRPr="00144025">
        <w:rPr>
          <w:rFonts w:eastAsia="宋体"/>
          <w:sz w:val="20"/>
          <w:szCs w:val="20"/>
          <w:lang w:eastAsia="zh-CN"/>
        </w:rPr>
        <w:t>292</w:t>
      </w:r>
      <w:r w:rsidRPr="00144025">
        <w:rPr>
          <w:rFonts w:eastAsia="宋体"/>
          <w:sz w:val="20"/>
          <w:szCs w:val="20"/>
          <w:lang w:eastAsia="zh-CN"/>
        </w:rPr>
        <w:t>段。</w:t>
      </w:r>
    </w:p>
  </w:footnote>
  <w:footnote w:id="14">
    <w:p w14:paraId="70014603" w14:textId="77777777" w:rsidR="00513188" w:rsidRPr="00144025" w:rsidRDefault="00513188" w:rsidP="00513188">
      <w:pPr>
        <w:pStyle w:val="FootnoteText"/>
        <w:ind w:firstLine="0"/>
        <w:rPr>
          <w:rFonts w:eastAsiaTheme="minorEastAsia"/>
          <w:sz w:val="20"/>
          <w:szCs w:val="20"/>
          <w:lang w:eastAsia="zh-CN"/>
        </w:rPr>
      </w:pPr>
      <w:r w:rsidRPr="00144025">
        <w:rPr>
          <w:rStyle w:val="FootnoteReference"/>
          <w:rFonts w:eastAsiaTheme="minorEastAsia"/>
          <w:sz w:val="20"/>
          <w:szCs w:val="20"/>
        </w:rPr>
        <w:footnoteRef/>
      </w:r>
      <w:r w:rsidRPr="00144025">
        <w:rPr>
          <w:rFonts w:eastAsiaTheme="minorEastAsia"/>
          <w:sz w:val="20"/>
          <w:szCs w:val="20"/>
          <w:lang w:eastAsia="zh-CN"/>
        </w:rPr>
        <w:t xml:space="preserve"> </w:t>
      </w:r>
      <w:r w:rsidRPr="00144025">
        <w:rPr>
          <w:rFonts w:ascii="宋体" w:eastAsiaTheme="minorEastAsia" w:hAnsi="宋体" w:cs="宋体" w:hint="eastAsia"/>
          <w:sz w:val="20"/>
          <w:szCs w:val="20"/>
          <w:lang w:eastAsia="zh-CN"/>
        </w:rPr>
        <w:t>《生物多样性公约》、《</w:t>
      </w:r>
      <w:r w:rsidRPr="00144025">
        <w:rPr>
          <w:rFonts w:ascii="宋体" w:eastAsiaTheme="minorEastAsia" w:hAnsi="宋体" w:cs="宋体"/>
          <w:sz w:val="20"/>
          <w:szCs w:val="20"/>
          <w:lang w:eastAsia="zh-CN"/>
        </w:rPr>
        <w:t>养</w:t>
      </w:r>
      <w:r w:rsidRPr="00144025">
        <w:rPr>
          <w:rFonts w:eastAsiaTheme="minorEastAsia"/>
          <w:sz w:val="20"/>
          <w:szCs w:val="20"/>
          <w:lang w:eastAsia="zh-CN"/>
        </w:rPr>
        <w:t>​</w:t>
      </w:r>
      <w:r w:rsidRPr="00144025">
        <w:rPr>
          <w:rFonts w:ascii="宋体" w:eastAsiaTheme="minorEastAsia" w:hAnsi="宋体" w:cs="宋体"/>
          <w:sz w:val="20"/>
          <w:szCs w:val="20"/>
          <w:lang w:eastAsia="zh-CN"/>
        </w:rPr>
        <w:t>护</w:t>
      </w:r>
      <w:r w:rsidRPr="00144025">
        <w:rPr>
          <w:rFonts w:eastAsiaTheme="minorEastAsia"/>
          <w:sz w:val="20"/>
          <w:szCs w:val="20"/>
          <w:lang w:eastAsia="zh-CN"/>
        </w:rPr>
        <w:t>​</w:t>
      </w:r>
      <w:r w:rsidRPr="00144025">
        <w:rPr>
          <w:rFonts w:ascii="宋体" w:eastAsiaTheme="minorEastAsia" w:hAnsi="宋体" w:cs="宋体"/>
          <w:sz w:val="20"/>
          <w:szCs w:val="20"/>
          <w:lang w:eastAsia="zh-CN"/>
        </w:rPr>
        <w:t>野</w:t>
      </w:r>
      <w:r w:rsidRPr="00144025">
        <w:rPr>
          <w:rFonts w:eastAsiaTheme="minorEastAsia"/>
          <w:sz w:val="20"/>
          <w:szCs w:val="20"/>
          <w:lang w:eastAsia="zh-CN"/>
        </w:rPr>
        <w:t>​</w:t>
      </w:r>
      <w:r w:rsidRPr="00144025">
        <w:rPr>
          <w:rFonts w:ascii="宋体" w:eastAsiaTheme="minorEastAsia" w:hAnsi="宋体" w:cs="宋体"/>
          <w:sz w:val="20"/>
          <w:szCs w:val="20"/>
          <w:lang w:eastAsia="zh-CN"/>
        </w:rPr>
        <w:t>生</w:t>
      </w:r>
      <w:r w:rsidRPr="00144025">
        <w:rPr>
          <w:rFonts w:eastAsiaTheme="minorEastAsia"/>
          <w:sz w:val="20"/>
          <w:szCs w:val="20"/>
          <w:lang w:eastAsia="zh-CN"/>
        </w:rPr>
        <w:t>​</w:t>
      </w:r>
      <w:r w:rsidRPr="00144025">
        <w:rPr>
          <w:rFonts w:ascii="宋体" w:eastAsiaTheme="minorEastAsia" w:hAnsi="宋体" w:cs="宋体"/>
          <w:sz w:val="20"/>
          <w:szCs w:val="20"/>
          <w:lang w:eastAsia="zh-CN"/>
        </w:rPr>
        <w:t>动</w:t>
      </w:r>
      <w:r w:rsidRPr="00144025">
        <w:rPr>
          <w:rFonts w:eastAsiaTheme="minorEastAsia"/>
          <w:sz w:val="20"/>
          <w:szCs w:val="20"/>
          <w:lang w:eastAsia="zh-CN"/>
        </w:rPr>
        <w:t>​</w:t>
      </w:r>
      <w:r w:rsidRPr="00144025">
        <w:rPr>
          <w:rFonts w:ascii="宋体" w:eastAsiaTheme="minorEastAsia" w:hAnsi="宋体" w:cs="宋体"/>
          <w:sz w:val="20"/>
          <w:szCs w:val="20"/>
          <w:lang w:eastAsia="zh-CN"/>
        </w:rPr>
        <w:t>物</w:t>
      </w:r>
      <w:r w:rsidRPr="00144025">
        <w:rPr>
          <w:rFonts w:eastAsiaTheme="minorEastAsia"/>
          <w:sz w:val="20"/>
          <w:szCs w:val="20"/>
          <w:lang w:eastAsia="zh-CN"/>
        </w:rPr>
        <w:t>​</w:t>
      </w:r>
      <w:r w:rsidRPr="00144025">
        <w:rPr>
          <w:rFonts w:ascii="宋体" w:eastAsiaTheme="minorEastAsia" w:hAnsi="宋体" w:cs="宋体"/>
          <w:sz w:val="20"/>
          <w:szCs w:val="20"/>
          <w:lang w:eastAsia="zh-CN"/>
        </w:rPr>
        <w:t>移</w:t>
      </w:r>
      <w:r w:rsidRPr="00144025">
        <w:rPr>
          <w:rFonts w:eastAsiaTheme="minorEastAsia"/>
          <w:sz w:val="20"/>
          <w:szCs w:val="20"/>
          <w:lang w:eastAsia="zh-CN"/>
        </w:rPr>
        <w:t>​</w:t>
      </w:r>
      <w:r w:rsidRPr="00144025">
        <w:rPr>
          <w:rFonts w:ascii="宋体" w:eastAsiaTheme="minorEastAsia" w:hAnsi="宋体" w:cs="宋体"/>
          <w:sz w:val="20"/>
          <w:szCs w:val="20"/>
          <w:lang w:eastAsia="zh-CN"/>
        </w:rPr>
        <w:t>栖</w:t>
      </w:r>
      <w:r w:rsidRPr="00144025">
        <w:rPr>
          <w:rFonts w:eastAsiaTheme="minorEastAsia"/>
          <w:sz w:val="20"/>
          <w:szCs w:val="20"/>
          <w:lang w:eastAsia="zh-CN"/>
        </w:rPr>
        <w:t>​</w:t>
      </w:r>
      <w:r w:rsidRPr="00144025">
        <w:rPr>
          <w:rFonts w:ascii="宋体" w:eastAsiaTheme="minorEastAsia" w:hAnsi="宋体" w:cs="宋体"/>
          <w:sz w:val="20"/>
          <w:szCs w:val="20"/>
          <w:lang w:eastAsia="zh-CN"/>
        </w:rPr>
        <w:t>物</w:t>
      </w:r>
      <w:r w:rsidRPr="00144025">
        <w:rPr>
          <w:rFonts w:eastAsiaTheme="minorEastAsia"/>
          <w:sz w:val="20"/>
          <w:szCs w:val="20"/>
          <w:lang w:eastAsia="zh-CN"/>
        </w:rPr>
        <w:t>​</w:t>
      </w:r>
      <w:r w:rsidRPr="00144025">
        <w:rPr>
          <w:rFonts w:ascii="宋体" w:eastAsiaTheme="minorEastAsia" w:hAnsi="宋体" w:cs="宋体"/>
          <w:sz w:val="20"/>
          <w:szCs w:val="20"/>
          <w:lang w:eastAsia="zh-CN"/>
        </w:rPr>
        <w:t>种</w:t>
      </w:r>
      <w:r w:rsidRPr="00144025">
        <w:rPr>
          <w:rFonts w:eastAsiaTheme="minorEastAsia"/>
          <w:sz w:val="20"/>
          <w:szCs w:val="20"/>
          <w:lang w:eastAsia="zh-CN"/>
        </w:rPr>
        <w:t>​</w:t>
      </w:r>
      <w:r w:rsidRPr="00144025">
        <w:rPr>
          <w:rFonts w:ascii="宋体" w:eastAsiaTheme="minorEastAsia" w:hAnsi="宋体" w:cs="宋体"/>
          <w:sz w:val="20"/>
          <w:szCs w:val="20"/>
          <w:lang w:eastAsia="zh-CN"/>
        </w:rPr>
        <w:t>公</w:t>
      </w:r>
      <w:r w:rsidRPr="00144025">
        <w:rPr>
          <w:rFonts w:eastAsiaTheme="minorEastAsia"/>
          <w:sz w:val="20"/>
          <w:szCs w:val="20"/>
          <w:lang w:eastAsia="zh-CN"/>
        </w:rPr>
        <w:t>​</w:t>
      </w:r>
      <w:r w:rsidRPr="00144025">
        <w:rPr>
          <w:rFonts w:ascii="宋体" w:eastAsiaTheme="minorEastAsia" w:hAnsi="宋体" w:cs="宋体"/>
          <w:sz w:val="20"/>
          <w:szCs w:val="20"/>
          <w:lang w:eastAsia="zh-CN"/>
        </w:rPr>
        <w:t>约</w:t>
      </w:r>
      <w:r w:rsidRPr="00144025">
        <w:rPr>
          <w:rFonts w:eastAsiaTheme="minorEastAsia"/>
          <w:sz w:val="20"/>
          <w:szCs w:val="20"/>
          <w:lang w:eastAsia="zh-CN"/>
        </w:rPr>
        <w:t>​</w:t>
      </w:r>
      <w:r w:rsidRPr="00144025">
        <w:rPr>
          <w:rFonts w:ascii="宋体" w:eastAsiaTheme="minorEastAsia" w:hAnsi="宋体" w:cs="宋体" w:hint="eastAsia"/>
          <w:sz w:val="20"/>
          <w:szCs w:val="20"/>
          <w:lang w:eastAsia="zh-CN"/>
        </w:rPr>
        <w:t>》、《</w:t>
      </w:r>
      <w:r w:rsidRPr="00144025">
        <w:rPr>
          <w:rFonts w:ascii="宋体" w:eastAsiaTheme="minorEastAsia" w:hAnsi="宋体" w:cs="宋体"/>
          <w:sz w:val="20"/>
          <w:szCs w:val="20"/>
          <w:lang w:eastAsia="zh-CN"/>
        </w:rPr>
        <w:t>濒</w:t>
      </w:r>
      <w:r w:rsidRPr="00144025">
        <w:rPr>
          <w:rFonts w:eastAsiaTheme="minorEastAsia"/>
          <w:sz w:val="20"/>
          <w:szCs w:val="20"/>
          <w:lang w:eastAsia="zh-CN"/>
        </w:rPr>
        <w:t>​</w:t>
      </w:r>
      <w:r w:rsidRPr="00144025">
        <w:rPr>
          <w:rFonts w:ascii="宋体" w:eastAsiaTheme="minorEastAsia" w:hAnsi="宋体" w:cs="宋体"/>
          <w:sz w:val="20"/>
          <w:szCs w:val="20"/>
          <w:lang w:eastAsia="zh-CN"/>
        </w:rPr>
        <w:t>危</w:t>
      </w:r>
      <w:r w:rsidRPr="00144025">
        <w:rPr>
          <w:rFonts w:eastAsiaTheme="minorEastAsia"/>
          <w:sz w:val="20"/>
          <w:szCs w:val="20"/>
          <w:lang w:eastAsia="zh-CN"/>
        </w:rPr>
        <w:t>​</w:t>
      </w:r>
      <w:r w:rsidRPr="00144025">
        <w:rPr>
          <w:rFonts w:ascii="宋体" w:eastAsiaTheme="minorEastAsia" w:hAnsi="宋体" w:cs="宋体"/>
          <w:sz w:val="20"/>
          <w:szCs w:val="20"/>
          <w:lang w:eastAsia="zh-CN"/>
        </w:rPr>
        <w:t>野</w:t>
      </w:r>
      <w:r w:rsidRPr="00144025">
        <w:rPr>
          <w:rFonts w:eastAsiaTheme="minorEastAsia"/>
          <w:sz w:val="20"/>
          <w:szCs w:val="20"/>
          <w:lang w:eastAsia="zh-CN"/>
        </w:rPr>
        <w:t>​</w:t>
      </w:r>
      <w:r w:rsidRPr="00144025">
        <w:rPr>
          <w:rFonts w:ascii="宋体" w:eastAsiaTheme="minorEastAsia" w:hAnsi="宋体" w:cs="宋体"/>
          <w:sz w:val="20"/>
          <w:szCs w:val="20"/>
          <w:lang w:eastAsia="zh-CN"/>
        </w:rPr>
        <w:t>生</w:t>
      </w:r>
      <w:r w:rsidRPr="00144025">
        <w:rPr>
          <w:rFonts w:eastAsiaTheme="minorEastAsia"/>
          <w:sz w:val="20"/>
          <w:szCs w:val="20"/>
          <w:lang w:eastAsia="zh-CN"/>
        </w:rPr>
        <w:t>​</w:t>
      </w:r>
      <w:r w:rsidRPr="00144025">
        <w:rPr>
          <w:rFonts w:ascii="宋体" w:eastAsiaTheme="minorEastAsia" w:hAnsi="宋体" w:cs="宋体"/>
          <w:sz w:val="20"/>
          <w:szCs w:val="20"/>
          <w:lang w:eastAsia="zh-CN"/>
        </w:rPr>
        <w:t>动</w:t>
      </w:r>
      <w:r w:rsidRPr="00144025">
        <w:rPr>
          <w:rFonts w:eastAsiaTheme="minorEastAsia"/>
          <w:sz w:val="20"/>
          <w:szCs w:val="20"/>
          <w:lang w:eastAsia="zh-CN"/>
        </w:rPr>
        <w:t>​</w:t>
      </w:r>
      <w:r w:rsidRPr="00144025">
        <w:rPr>
          <w:rFonts w:ascii="宋体" w:eastAsiaTheme="minorEastAsia" w:hAnsi="宋体" w:cs="宋体"/>
          <w:sz w:val="20"/>
          <w:szCs w:val="20"/>
          <w:lang w:eastAsia="zh-CN"/>
        </w:rPr>
        <w:t>植</w:t>
      </w:r>
      <w:r w:rsidRPr="00144025">
        <w:rPr>
          <w:rFonts w:eastAsiaTheme="minorEastAsia"/>
          <w:sz w:val="20"/>
          <w:szCs w:val="20"/>
          <w:lang w:eastAsia="zh-CN"/>
        </w:rPr>
        <w:t>​</w:t>
      </w:r>
      <w:r w:rsidRPr="00144025">
        <w:rPr>
          <w:rFonts w:ascii="宋体" w:eastAsiaTheme="minorEastAsia" w:hAnsi="宋体" w:cs="宋体"/>
          <w:sz w:val="20"/>
          <w:szCs w:val="20"/>
          <w:lang w:eastAsia="zh-CN"/>
        </w:rPr>
        <w:t>物</w:t>
      </w:r>
      <w:r w:rsidRPr="00144025">
        <w:rPr>
          <w:rFonts w:eastAsiaTheme="minorEastAsia"/>
          <w:sz w:val="20"/>
          <w:szCs w:val="20"/>
          <w:lang w:eastAsia="zh-CN"/>
        </w:rPr>
        <w:t>​</w:t>
      </w:r>
      <w:r w:rsidRPr="00144025">
        <w:rPr>
          <w:rFonts w:ascii="宋体" w:eastAsiaTheme="minorEastAsia" w:hAnsi="宋体" w:cs="宋体"/>
          <w:sz w:val="20"/>
          <w:szCs w:val="20"/>
          <w:lang w:eastAsia="zh-CN"/>
        </w:rPr>
        <w:t>种</w:t>
      </w:r>
      <w:r w:rsidRPr="00144025">
        <w:rPr>
          <w:rFonts w:eastAsiaTheme="minorEastAsia"/>
          <w:sz w:val="20"/>
          <w:szCs w:val="20"/>
          <w:lang w:eastAsia="zh-CN"/>
        </w:rPr>
        <w:t>​</w:t>
      </w:r>
      <w:r w:rsidRPr="00144025">
        <w:rPr>
          <w:rFonts w:ascii="宋体" w:eastAsiaTheme="minorEastAsia" w:hAnsi="宋体" w:cs="宋体"/>
          <w:sz w:val="20"/>
          <w:szCs w:val="20"/>
          <w:lang w:eastAsia="zh-CN"/>
        </w:rPr>
        <w:t>国</w:t>
      </w:r>
      <w:r w:rsidRPr="00144025">
        <w:rPr>
          <w:rFonts w:eastAsiaTheme="minorEastAsia"/>
          <w:sz w:val="20"/>
          <w:szCs w:val="20"/>
          <w:lang w:eastAsia="zh-CN"/>
        </w:rPr>
        <w:t>​</w:t>
      </w:r>
      <w:r w:rsidRPr="00144025">
        <w:rPr>
          <w:rFonts w:ascii="宋体" w:eastAsiaTheme="minorEastAsia" w:hAnsi="宋体" w:cs="宋体"/>
          <w:sz w:val="20"/>
          <w:szCs w:val="20"/>
          <w:lang w:eastAsia="zh-CN"/>
        </w:rPr>
        <w:t>际</w:t>
      </w:r>
      <w:r w:rsidRPr="00144025">
        <w:rPr>
          <w:rFonts w:eastAsiaTheme="minorEastAsia"/>
          <w:sz w:val="20"/>
          <w:szCs w:val="20"/>
          <w:lang w:eastAsia="zh-CN"/>
        </w:rPr>
        <w:t>​</w:t>
      </w:r>
      <w:r w:rsidRPr="00144025">
        <w:rPr>
          <w:rFonts w:ascii="宋体" w:eastAsiaTheme="minorEastAsia" w:hAnsi="宋体" w:cs="宋体"/>
          <w:sz w:val="20"/>
          <w:szCs w:val="20"/>
          <w:lang w:eastAsia="zh-CN"/>
        </w:rPr>
        <w:t>贸</w:t>
      </w:r>
      <w:r w:rsidRPr="00144025">
        <w:rPr>
          <w:rFonts w:eastAsiaTheme="minorEastAsia"/>
          <w:sz w:val="20"/>
          <w:szCs w:val="20"/>
          <w:lang w:eastAsia="zh-CN"/>
        </w:rPr>
        <w:t>​</w:t>
      </w:r>
      <w:r w:rsidRPr="00144025">
        <w:rPr>
          <w:rFonts w:ascii="宋体" w:eastAsiaTheme="minorEastAsia" w:hAnsi="宋体" w:cs="宋体"/>
          <w:sz w:val="20"/>
          <w:szCs w:val="20"/>
          <w:lang w:eastAsia="zh-CN"/>
        </w:rPr>
        <w:t>易</w:t>
      </w:r>
      <w:r w:rsidRPr="00144025">
        <w:rPr>
          <w:rFonts w:eastAsiaTheme="minorEastAsia"/>
          <w:sz w:val="20"/>
          <w:szCs w:val="20"/>
          <w:lang w:eastAsia="zh-CN"/>
        </w:rPr>
        <w:t>​</w:t>
      </w:r>
      <w:r w:rsidRPr="00144025">
        <w:rPr>
          <w:rFonts w:ascii="宋体" w:eastAsiaTheme="minorEastAsia" w:hAnsi="宋体" w:cs="宋体"/>
          <w:sz w:val="20"/>
          <w:szCs w:val="20"/>
          <w:lang w:eastAsia="zh-CN"/>
        </w:rPr>
        <w:t>公</w:t>
      </w:r>
      <w:r w:rsidRPr="00144025">
        <w:rPr>
          <w:rFonts w:eastAsiaTheme="minorEastAsia"/>
          <w:sz w:val="20"/>
          <w:szCs w:val="20"/>
          <w:lang w:eastAsia="zh-CN"/>
        </w:rPr>
        <w:t>​</w:t>
      </w:r>
      <w:r w:rsidRPr="00144025">
        <w:rPr>
          <w:rFonts w:ascii="宋体" w:eastAsiaTheme="minorEastAsia" w:hAnsi="宋体" w:cs="宋体"/>
          <w:sz w:val="20"/>
          <w:szCs w:val="20"/>
          <w:lang w:eastAsia="zh-CN"/>
        </w:rPr>
        <w:t>约</w:t>
      </w:r>
      <w:r w:rsidRPr="00144025">
        <w:rPr>
          <w:rFonts w:ascii="宋体" w:eastAsiaTheme="minorEastAsia" w:hAnsi="宋体" w:cs="宋体" w:hint="eastAsia"/>
          <w:sz w:val="20"/>
          <w:szCs w:val="20"/>
          <w:lang w:eastAsia="zh-CN"/>
        </w:rPr>
        <w:t>》、《</w:t>
      </w:r>
      <w:r w:rsidRPr="00144025">
        <w:rPr>
          <w:rFonts w:eastAsiaTheme="minorEastAsia"/>
          <w:sz w:val="20"/>
          <w:szCs w:val="20"/>
          <w:lang w:eastAsia="zh-CN"/>
        </w:rPr>
        <w:t>​</w:t>
      </w:r>
      <w:r w:rsidRPr="00144025">
        <w:rPr>
          <w:rFonts w:ascii="宋体" w:eastAsiaTheme="minorEastAsia" w:hAnsi="宋体" w:cs="宋体"/>
          <w:sz w:val="20"/>
          <w:szCs w:val="20"/>
          <w:lang w:eastAsia="zh-CN"/>
        </w:rPr>
        <w:t>粮</w:t>
      </w:r>
      <w:r w:rsidRPr="00144025">
        <w:rPr>
          <w:rFonts w:eastAsiaTheme="minorEastAsia"/>
          <w:sz w:val="20"/>
          <w:szCs w:val="20"/>
          <w:lang w:eastAsia="zh-CN"/>
        </w:rPr>
        <w:t>​</w:t>
      </w:r>
      <w:r w:rsidRPr="00144025">
        <w:rPr>
          <w:rFonts w:ascii="宋体" w:eastAsiaTheme="minorEastAsia" w:hAnsi="宋体" w:cs="宋体"/>
          <w:sz w:val="20"/>
          <w:szCs w:val="20"/>
          <w:lang w:eastAsia="zh-CN"/>
        </w:rPr>
        <w:t>食</w:t>
      </w:r>
      <w:r w:rsidRPr="00144025">
        <w:rPr>
          <w:rFonts w:eastAsiaTheme="minorEastAsia"/>
          <w:sz w:val="20"/>
          <w:szCs w:val="20"/>
          <w:lang w:eastAsia="zh-CN"/>
        </w:rPr>
        <w:t>​</w:t>
      </w:r>
      <w:r w:rsidRPr="00144025">
        <w:rPr>
          <w:rFonts w:ascii="宋体" w:eastAsiaTheme="minorEastAsia" w:hAnsi="宋体" w:cs="宋体"/>
          <w:sz w:val="20"/>
          <w:szCs w:val="20"/>
          <w:lang w:eastAsia="zh-CN"/>
        </w:rPr>
        <w:t>和</w:t>
      </w:r>
      <w:r w:rsidRPr="00144025">
        <w:rPr>
          <w:rFonts w:eastAsiaTheme="minorEastAsia"/>
          <w:sz w:val="20"/>
          <w:szCs w:val="20"/>
          <w:lang w:eastAsia="zh-CN"/>
        </w:rPr>
        <w:t>​</w:t>
      </w:r>
      <w:r w:rsidRPr="00144025">
        <w:rPr>
          <w:rFonts w:ascii="宋体" w:eastAsiaTheme="minorEastAsia" w:hAnsi="宋体" w:cs="宋体"/>
          <w:sz w:val="20"/>
          <w:szCs w:val="20"/>
          <w:lang w:eastAsia="zh-CN"/>
        </w:rPr>
        <w:t>农</w:t>
      </w:r>
      <w:r w:rsidRPr="00144025">
        <w:rPr>
          <w:rFonts w:eastAsiaTheme="minorEastAsia"/>
          <w:sz w:val="20"/>
          <w:szCs w:val="20"/>
          <w:lang w:eastAsia="zh-CN"/>
        </w:rPr>
        <w:t>​</w:t>
      </w:r>
      <w:r w:rsidRPr="00144025">
        <w:rPr>
          <w:rFonts w:ascii="宋体" w:eastAsiaTheme="minorEastAsia" w:hAnsi="宋体" w:cs="宋体"/>
          <w:sz w:val="20"/>
          <w:szCs w:val="20"/>
          <w:lang w:eastAsia="zh-CN"/>
        </w:rPr>
        <w:t>业</w:t>
      </w:r>
      <w:r w:rsidRPr="00144025">
        <w:rPr>
          <w:rFonts w:eastAsiaTheme="minorEastAsia"/>
          <w:sz w:val="20"/>
          <w:szCs w:val="20"/>
          <w:lang w:eastAsia="zh-CN"/>
        </w:rPr>
        <w:t>​</w:t>
      </w:r>
      <w:r w:rsidRPr="00144025">
        <w:rPr>
          <w:rFonts w:ascii="宋体" w:eastAsiaTheme="minorEastAsia" w:hAnsi="宋体" w:cs="宋体"/>
          <w:sz w:val="20"/>
          <w:szCs w:val="20"/>
          <w:lang w:eastAsia="zh-CN"/>
        </w:rPr>
        <w:t>植</w:t>
      </w:r>
      <w:r w:rsidRPr="00144025">
        <w:rPr>
          <w:rFonts w:eastAsiaTheme="minorEastAsia"/>
          <w:sz w:val="20"/>
          <w:szCs w:val="20"/>
          <w:lang w:eastAsia="zh-CN"/>
        </w:rPr>
        <w:t>​</w:t>
      </w:r>
      <w:r w:rsidRPr="00144025">
        <w:rPr>
          <w:rFonts w:ascii="宋体" w:eastAsiaTheme="minorEastAsia" w:hAnsi="宋体" w:cs="宋体"/>
          <w:sz w:val="20"/>
          <w:szCs w:val="20"/>
          <w:lang w:eastAsia="zh-CN"/>
        </w:rPr>
        <w:t>物</w:t>
      </w:r>
      <w:r w:rsidRPr="00144025">
        <w:rPr>
          <w:rFonts w:eastAsiaTheme="minorEastAsia"/>
          <w:sz w:val="20"/>
          <w:szCs w:val="20"/>
          <w:lang w:eastAsia="zh-CN"/>
        </w:rPr>
        <w:t>​</w:t>
      </w:r>
      <w:r w:rsidRPr="00144025">
        <w:rPr>
          <w:rFonts w:ascii="宋体" w:eastAsiaTheme="minorEastAsia" w:hAnsi="宋体" w:cs="宋体"/>
          <w:sz w:val="20"/>
          <w:szCs w:val="20"/>
          <w:lang w:eastAsia="zh-CN"/>
        </w:rPr>
        <w:t>遗</w:t>
      </w:r>
      <w:r w:rsidRPr="00144025">
        <w:rPr>
          <w:rFonts w:eastAsiaTheme="minorEastAsia"/>
          <w:sz w:val="20"/>
          <w:szCs w:val="20"/>
          <w:lang w:eastAsia="zh-CN"/>
        </w:rPr>
        <w:t>​</w:t>
      </w:r>
      <w:r w:rsidRPr="00144025">
        <w:rPr>
          <w:rFonts w:ascii="宋体" w:eastAsiaTheme="minorEastAsia" w:hAnsi="宋体" w:cs="宋体"/>
          <w:sz w:val="20"/>
          <w:szCs w:val="20"/>
          <w:lang w:eastAsia="zh-CN"/>
        </w:rPr>
        <w:t>传</w:t>
      </w:r>
      <w:r w:rsidRPr="00144025">
        <w:rPr>
          <w:rFonts w:eastAsiaTheme="minorEastAsia"/>
          <w:sz w:val="20"/>
          <w:szCs w:val="20"/>
          <w:lang w:eastAsia="zh-CN"/>
        </w:rPr>
        <w:t>​</w:t>
      </w:r>
      <w:r w:rsidRPr="00144025">
        <w:rPr>
          <w:rFonts w:ascii="宋体" w:eastAsiaTheme="minorEastAsia" w:hAnsi="宋体" w:cs="宋体"/>
          <w:sz w:val="20"/>
          <w:szCs w:val="20"/>
          <w:lang w:eastAsia="zh-CN"/>
        </w:rPr>
        <w:t>资</w:t>
      </w:r>
      <w:r w:rsidRPr="00144025">
        <w:rPr>
          <w:rFonts w:eastAsiaTheme="minorEastAsia"/>
          <w:sz w:val="20"/>
          <w:szCs w:val="20"/>
          <w:lang w:eastAsia="zh-CN"/>
        </w:rPr>
        <w:t>​</w:t>
      </w:r>
      <w:r w:rsidRPr="00144025">
        <w:rPr>
          <w:rFonts w:ascii="宋体" w:eastAsiaTheme="minorEastAsia" w:hAnsi="宋体" w:cs="宋体"/>
          <w:sz w:val="20"/>
          <w:szCs w:val="20"/>
          <w:lang w:eastAsia="zh-CN"/>
        </w:rPr>
        <w:t>源</w:t>
      </w:r>
      <w:r w:rsidRPr="00144025">
        <w:rPr>
          <w:rFonts w:eastAsiaTheme="minorEastAsia"/>
          <w:sz w:val="20"/>
          <w:szCs w:val="20"/>
          <w:lang w:eastAsia="zh-CN"/>
        </w:rPr>
        <w:t>​</w:t>
      </w:r>
      <w:r w:rsidRPr="00144025">
        <w:rPr>
          <w:rFonts w:ascii="宋体" w:eastAsiaTheme="minorEastAsia" w:hAnsi="宋体" w:cs="宋体"/>
          <w:sz w:val="20"/>
          <w:szCs w:val="20"/>
          <w:lang w:eastAsia="zh-CN"/>
        </w:rPr>
        <w:t>国</w:t>
      </w:r>
      <w:r w:rsidRPr="00144025">
        <w:rPr>
          <w:rFonts w:eastAsiaTheme="minorEastAsia"/>
          <w:sz w:val="20"/>
          <w:szCs w:val="20"/>
          <w:lang w:eastAsia="zh-CN"/>
        </w:rPr>
        <w:t>​</w:t>
      </w:r>
      <w:r w:rsidRPr="00144025">
        <w:rPr>
          <w:rFonts w:ascii="宋体" w:eastAsiaTheme="minorEastAsia" w:hAnsi="宋体" w:cs="宋体"/>
          <w:sz w:val="20"/>
          <w:szCs w:val="20"/>
          <w:lang w:eastAsia="zh-CN"/>
        </w:rPr>
        <w:t>际</w:t>
      </w:r>
      <w:r w:rsidRPr="00144025">
        <w:rPr>
          <w:rFonts w:eastAsiaTheme="minorEastAsia"/>
          <w:sz w:val="20"/>
          <w:szCs w:val="20"/>
          <w:lang w:eastAsia="zh-CN"/>
        </w:rPr>
        <w:t>​</w:t>
      </w:r>
      <w:r w:rsidRPr="00144025">
        <w:rPr>
          <w:rFonts w:ascii="宋体" w:eastAsiaTheme="minorEastAsia" w:hAnsi="宋体" w:cs="宋体"/>
          <w:sz w:val="20"/>
          <w:szCs w:val="20"/>
          <w:lang w:eastAsia="zh-CN"/>
        </w:rPr>
        <w:t>条</w:t>
      </w:r>
      <w:r w:rsidRPr="00144025">
        <w:rPr>
          <w:rFonts w:eastAsiaTheme="minorEastAsia"/>
          <w:sz w:val="20"/>
          <w:szCs w:val="20"/>
          <w:lang w:eastAsia="zh-CN"/>
        </w:rPr>
        <w:t>​</w:t>
      </w:r>
      <w:r w:rsidRPr="00144025">
        <w:rPr>
          <w:rFonts w:ascii="宋体" w:eastAsiaTheme="minorEastAsia" w:hAnsi="宋体" w:cs="宋体"/>
          <w:sz w:val="20"/>
          <w:szCs w:val="20"/>
          <w:lang w:eastAsia="zh-CN"/>
        </w:rPr>
        <w:t>约</w:t>
      </w:r>
      <w:r w:rsidRPr="00144025">
        <w:rPr>
          <w:rFonts w:ascii="宋体" w:eastAsiaTheme="minorEastAsia" w:hAnsi="宋体" w:cs="宋体" w:hint="eastAsia"/>
          <w:sz w:val="20"/>
          <w:szCs w:val="20"/>
          <w:lang w:eastAsia="zh-CN"/>
        </w:rPr>
        <w:t>》、《拉姆萨尔湿地公约》、《世界遗产公约》、《国际植物保护公约》和国际捕鲸委员会。</w:t>
      </w:r>
    </w:p>
  </w:footnote>
  <w:footnote w:id="15">
    <w:p w14:paraId="7BE7D7EC" w14:textId="088C90E3" w:rsidR="00513188" w:rsidRPr="00144025" w:rsidRDefault="00513188" w:rsidP="00513188">
      <w:pPr>
        <w:pStyle w:val="FootnoteText"/>
        <w:ind w:firstLine="0"/>
        <w:rPr>
          <w:sz w:val="20"/>
          <w:szCs w:val="20"/>
          <w:lang w:eastAsia="zh-CN"/>
        </w:rPr>
      </w:pPr>
      <w:r w:rsidRPr="00144025">
        <w:rPr>
          <w:rStyle w:val="FootnoteReference"/>
          <w:sz w:val="20"/>
          <w:szCs w:val="20"/>
        </w:rPr>
        <w:footnoteRef/>
      </w:r>
      <w:r w:rsidRPr="00144025">
        <w:rPr>
          <w:sz w:val="20"/>
          <w:szCs w:val="20"/>
          <w:lang w:eastAsia="zh-CN"/>
        </w:rPr>
        <w:t xml:space="preserve"> </w:t>
      </w:r>
      <w:hyperlink r:id="rId4" w:history="1">
        <w:r w:rsidRPr="00144025">
          <w:rPr>
            <w:rStyle w:val="Hyperlink"/>
            <w:rFonts w:hint="eastAsia"/>
            <w:sz w:val="20"/>
            <w:szCs w:val="20"/>
            <w:lang w:eastAsia="zh-CN"/>
          </w:rPr>
          <w:t>h</w:t>
        </w:r>
        <w:r w:rsidRPr="00144025">
          <w:rPr>
            <w:rStyle w:val="Hyperlink"/>
            <w:sz w:val="20"/>
            <w:szCs w:val="20"/>
            <w:lang w:eastAsia="zh-CN"/>
          </w:rPr>
          <w:t>ttp://younggoclimate.org</w:t>
        </w:r>
      </w:hyperlink>
      <w:r w:rsidRPr="00144025">
        <w:rPr>
          <w:rFonts w:hint="eastAsia"/>
          <w:sz w:val="20"/>
          <w:szCs w:val="20"/>
          <w:lang w:eastAsia="zh-CN"/>
        </w:rPr>
        <w:t>。</w:t>
      </w:r>
    </w:p>
  </w:footnote>
  <w:footnote w:id="16">
    <w:p w14:paraId="381256D2" w14:textId="3667BF96" w:rsidR="00EB5688" w:rsidRPr="00EB5688" w:rsidRDefault="00EB5688" w:rsidP="00EB5688">
      <w:pPr>
        <w:pStyle w:val="FootnoteText"/>
        <w:ind w:firstLine="0"/>
        <w:rPr>
          <w:rFonts w:eastAsiaTheme="minorEastAsia"/>
          <w:lang w:eastAsia="zh-CN"/>
        </w:rPr>
      </w:pPr>
      <w:r>
        <w:rPr>
          <w:rStyle w:val="FootnoteReference"/>
        </w:rPr>
        <w:footnoteRef/>
      </w:r>
      <w:r>
        <w:rPr>
          <w:lang w:eastAsia="zh-CN"/>
        </w:rPr>
        <w:t xml:space="preserve">  </w:t>
      </w:r>
      <w:r w:rsidRPr="00144025">
        <w:rPr>
          <w:rFonts w:eastAsia="宋体"/>
          <w:sz w:val="20"/>
          <w:szCs w:val="20"/>
          <w:lang w:eastAsia="zh-CN"/>
        </w:rPr>
        <w:t>本案文应与缔约方大会第十五届会议关于</w:t>
      </w:r>
      <w:r w:rsidRPr="00144025">
        <w:rPr>
          <w:rFonts w:eastAsia="宋体"/>
          <w:sz w:val="20"/>
          <w:szCs w:val="20"/>
          <w:lang w:eastAsia="zh-CN"/>
        </w:rPr>
        <w:t>2020</w:t>
      </w:r>
      <w:r w:rsidRPr="00144025">
        <w:rPr>
          <w:rFonts w:eastAsia="宋体"/>
          <w:sz w:val="20"/>
          <w:szCs w:val="20"/>
          <w:lang w:eastAsia="zh-CN"/>
        </w:rPr>
        <w:t>年后全球生物多样性框架决定的最终商定文字保持一致。</w:t>
      </w:r>
    </w:p>
  </w:footnote>
  <w:footnote w:id="17">
    <w:p w14:paraId="60B56167" w14:textId="31962327" w:rsidR="00EB5688" w:rsidRPr="00EB5688" w:rsidRDefault="00EB5688" w:rsidP="00EB5688">
      <w:pPr>
        <w:pStyle w:val="FootnoteText"/>
        <w:ind w:firstLine="0"/>
        <w:rPr>
          <w:rFonts w:eastAsiaTheme="minorEastAsia"/>
          <w:lang w:eastAsia="zh-CN"/>
        </w:rPr>
      </w:pPr>
      <w:r>
        <w:rPr>
          <w:rStyle w:val="FootnoteReference"/>
        </w:rPr>
        <w:footnoteRef/>
      </w:r>
      <w:r>
        <w:rPr>
          <w:lang w:eastAsia="zh-CN"/>
        </w:rPr>
        <w:t xml:space="preserve">  </w:t>
      </w:r>
      <w:r w:rsidRPr="00144025">
        <w:rPr>
          <w:rFonts w:eastAsia="宋体"/>
          <w:sz w:val="20"/>
          <w:szCs w:val="20"/>
          <w:lang w:eastAsia="zh-CN"/>
        </w:rPr>
        <w:t>缔约方大会第</w:t>
      </w:r>
      <w:hyperlink r:id="rId5" w:history="1">
        <w:r w:rsidRPr="00144025">
          <w:rPr>
            <w:rStyle w:val="Hyperlink"/>
            <w:rFonts w:eastAsia="宋体"/>
            <w:sz w:val="20"/>
            <w:szCs w:val="20"/>
            <w:lang w:eastAsia="zh-CN"/>
          </w:rPr>
          <w:t>X/2</w:t>
        </w:r>
      </w:hyperlink>
      <w:r w:rsidRPr="00144025">
        <w:rPr>
          <w:rFonts w:eastAsia="宋体"/>
          <w:sz w:val="20"/>
          <w:szCs w:val="20"/>
          <w:lang w:eastAsia="zh-CN"/>
        </w:rPr>
        <w:t>号决定</w:t>
      </w:r>
      <w:r w:rsidRPr="00144025">
        <w:rPr>
          <w:rFonts w:asciiTheme="minorEastAsia" w:hint="eastAsia"/>
          <w:sz w:val="20"/>
          <w:szCs w:val="20"/>
          <w:lang w:eastAsia="zh-CN"/>
        </w:rPr>
        <w:t>。</w:t>
      </w:r>
    </w:p>
  </w:footnote>
  <w:footnote w:id="18">
    <w:p w14:paraId="36AE9336" w14:textId="4F9396A4" w:rsidR="00EB5688" w:rsidRPr="00EB5688" w:rsidRDefault="00EB5688" w:rsidP="00EB5688">
      <w:pPr>
        <w:pStyle w:val="FootnoteText"/>
        <w:ind w:firstLine="0"/>
        <w:rPr>
          <w:rFonts w:eastAsiaTheme="minorEastAsia"/>
          <w:lang w:eastAsia="zh-CN"/>
        </w:rPr>
      </w:pPr>
      <w:r>
        <w:rPr>
          <w:rStyle w:val="FootnoteReference"/>
        </w:rPr>
        <w:footnoteRef/>
      </w:r>
      <w:r>
        <w:t xml:space="preserve">  </w:t>
      </w:r>
      <w:hyperlink r:id="rId6" w:history="1">
        <w:r w:rsidRPr="00BA167C">
          <w:rPr>
            <w:rStyle w:val="Hyperlink"/>
            <w:snapToGrid w:val="0"/>
            <w:kern w:val="22"/>
            <w:sz w:val="22"/>
            <w:szCs w:val="22"/>
          </w:rPr>
          <w:t>https://www.cbd.int/article/people-for-our-planet-aggregator</w:t>
        </w:r>
      </w:hyperlink>
      <w:r w:rsidRPr="006378C0">
        <w:rPr>
          <w:rFonts w:eastAsia="宋体"/>
          <w:kern w:val="22"/>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968" w14:textId="6420B5F7" w:rsidR="00386649" w:rsidRDefault="0026380F" w:rsidP="009E2186">
    <w:pPr>
      <w:pStyle w:val="Header"/>
      <w:jc w:val="left"/>
    </w:pPr>
    <w:r w:rsidRPr="0026380F">
      <w:t>CBD/COP/15/L.23</w:t>
    </w:r>
  </w:p>
  <w:p w14:paraId="17F54D9D" w14:textId="77777777" w:rsidR="00386649" w:rsidRDefault="00386649" w:rsidP="009E2186">
    <w:pPr>
      <w:pStyle w:val="Header"/>
      <w:spacing w:after="240"/>
      <w:jc w:val="left"/>
    </w:pPr>
    <w:r>
      <w:t xml:space="preserve">Page </w:t>
    </w:r>
    <w:r>
      <w:fldChar w:fldCharType="begin"/>
    </w:r>
    <w:r>
      <w:instrText xml:space="preserve"> PAGE   \* MERGEFORMAT </w:instrText>
    </w:r>
    <w:r>
      <w:fldChar w:fldCharType="separate"/>
    </w:r>
    <w:r w:rsidR="008134AC">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7398" w14:textId="54FB5F91" w:rsidR="00386649" w:rsidRDefault="0026380F" w:rsidP="009E2186">
    <w:pPr>
      <w:pStyle w:val="Header"/>
      <w:jc w:val="right"/>
    </w:pPr>
    <w:r w:rsidRPr="0026380F">
      <w:t>CBD/COP/15/L.23</w:t>
    </w:r>
  </w:p>
  <w:p w14:paraId="7A666309" w14:textId="77777777" w:rsidR="00386649" w:rsidRPr="00BA167C" w:rsidRDefault="00386649" w:rsidP="009E2186">
    <w:pPr>
      <w:pStyle w:val="Header"/>
      <w:spacing w:after="240"/>
      <w:jc w:val="right"/>
    </w:pPr>
    <w:r>
      <w:t xml:space="preserve">Page </w:t>
    </w:r>
    <w:r>
      <w:fldChar w:fldCharType="begin"/>
    </w:r>
    <w:r>
      <w:instrText xml:space="preserve"> PAGE   \* MERGEFORMAT </w:instrText>
    </w:r>
    <w:r>
      <w:fldChar w:fldCharType="separate"/>
    </w:r>
    <w:r w:rsidR="008134AC">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3F"/>
    <w:multiLevelType w:val="multilevel"/>
    <w:tmpl w:val="131A3BB6"/>
    <w:lvl w:ilvl="0">
      <w:start w:val="1"/>
      <w:numFmt w:val="lowerLetter"/>
      <w:lvlText w:val="（%1）"/>
      <w:lvlJc w:val="left"/>
      <w:pPr>
        <w:tabs>
          <w:tab w:val="num" w:pos="360"/>
        </w:tabs>
        <w:ind w:left="0" w:firstLine="0"/>
      </w:pPr>
      <w:rPr>
        <w:rFonts w:hint="default"/>
        <w:b w:val="0"/>
        <w:i w:val="0"/>
        <w:sz w:val="24"/>
        <w:lang w:val="en-GB"/>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6D32FB"/>
    <w:multiLevelType w:val="hybridMultilevel"/>
    <w:tmpl w:val="13FC25C6"/>
    <w:lvl w:ilvl="0" w:tplc="C84C8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2577FE"/>
    <w:multiLevelType w:val="hybridMultilevel"/>
    <w:tmpl w:val="24763872"/>
    <w:styleLink w:val="6"/>
    <w:lvl w:ilvl="0" w:tplc="C9B4846A">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740DDC"/>
    <w:multiLevelType w:val="multilevel"/>
    <w:tmpl w:val="72FCC390"/>
    <w:lvl w:ilvl="0">
      <w:start w:val="1"/>
      <w:numFmt w:val="decimal"/>
      <w:pStyle w:val="Paraoffici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CF82E7B"/>
    <w:multiLevelType w:val="hybridMultilevel"/>
    <w:tmpl w:val="E0187D80"/>
    <w:styleLink w:val="1"/>
    <w:lvl w:ilvl="0" w:tplc="E0187D80">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477FA5"/>
    <w:multiLevelType w:val="hybridMultilevel"/>
    <w:tmpl w:val="8512A1B4"/>
    <w:lvl w:ilvl="0" w:tplc="13F6269C">
      <w:start w:val="1"/>
      <w:numFmt w:val="decimal"/>
      <w:pStyle w:val="Para1-Annex"/>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C4B2F46"/>
    <w:multiLevelType w:val="multilevel"/>
    <w:tmpl w:val="B5CE1584"/>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F931541"/>
    <w:multiLevelType w:val="multilevel"/>
    <w:tmpl w:val="A87E963A"/>
    <w:lvl w:ilvl="0">
      <w:start w:val="1"/>
      <w:numFmt w:val="decimal"/>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49B0694"/>
    <w:multiLevelType w:val="multilevel"/>
    <w:tmpl w:val="36862DCA"/>
    <w:lvl w:ilvl="0">
      <w:start w:val="10"/>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5E4E59"/>
    <w:multiLevelType w:val="hybridMultilevel"/>
    <w:tmpl w:val="21727BCC"/>
    <w:lvl w:ilvl="0" w:tplc="C8EC9926">
      <w:start w:val="1"/>
      <w:numFmt w:val="decimal"/>
      <w:lvlText w:val="%1."/>
      <w:lvlJc w:val="left"/>
      <w:pPr>
        <w:ind w:left="3170" w:hanging="360"/>
      </w:pPr>
      <w:rPr>
        <w:rFonts w:cs="Times New Roman" w:hint="default"/>
        <w:sz w:val="24"/>
        <w:szCs w:val="24"/>
      </w:rPr>
    </w:lvl>
    <w:lvl w:ilvl="1" w:tplc="04090019" w:tentative="1">
      <w:start w:val="1"/>
      <w:numFmt w:val="lowerLetter"/>
      <w:lvlText w:val="%2."/>
      <w:lvlJc w:val="left"/>
      <w:pPr>
        <w:ind w:left="3890" w:hanging="360"/>
      </w:pPr>
      <w:rPr>
        <w:rFonts w:cs="Times New Roman"/>
      </w:rPr>
    </w:lvl>
    <w:lvl w:ilvl="2" w:tplc="0409001B" w:tentative="1">
      <w:start w:val="1"/>
      <w:numFmt w:val="lowerRoman"/>
      <w:lvlText w:val="%3."/>
      <w:lvlJc w:val="right"/>
      <w:pPr>
        <w:ind w:left="4610" w:hanging="180"/>
      </w:pPr>
      <w:rPr>
        <w:rFonts w:cs="Times New Roman"/>
      </w:rPr>
    </w:lvl>
    <w:lvl w:ilvl="3" w:tplc="0409000F" w:tentative="1">
      <w:start w:val="1"/>
      <w:numFmt w:val="decimal"/>
      <w:lvlText w:val="%4."/>
      <w:lvlJc w:val="left"/>
      <w:pPr>
        <w:ind w:left="5330" w:hanging="360"/>
      </w:pPr>
      <w:rPr>
        <w:rFonts w:cs="Times New Roman"/>
      </w:rPr>
    </w:lvl>
    <w:lvl w:ilvl="4" w:tplc="04090019" w:tentative="1">
      <w:start w:val="1"/>
      <w:numFmt w:val="lowerLetter"/>
      <w:lvlText w:val="%5."/>
      <w:lvlJc w:val="left"/>
      <w:pPr>
        <w:ind w:left="6050" w:hanging="360"/>
      </w:pPr>
      <w:rPr>
        <w:rFonts w:cs="Times New Roman"/>
      </w:rPr>
    </w:lvl>
    <w:lvl w:ilvl="5" w:tplc="0409001B" w:tentative="1">
      <w:start w:val="1"/>
      <w:numFmt w:val="lowerRoman"/>
      <w:lvlText w:val="%6."/>
      <w:lvlJc w:val="right"/>
      <w:pPr>
        <w:ind w:left="6770" w:hanging="180"/>
      </w:pPr>
      <w:rPr>
        <w:rFonts w:cs="Times New Roman"/>
      </w:rPr>
    </w:lvl>
    <w:lvl w:ilvl="6" w:tplc="0409000F" w:tentative="1">
      <w:start w:val="1"/>
      <w:numFmt w:val="decimal"/>
      <w:lvlText w:val="%7."/>
      <w:lvlJc w:val="left"/>
      <w:pPr>
        <w:ind w:left="7490" w:hanging="360"/>
      </w:pPr>
      <w:rPr>
        <w:rFonts w:cs="Times New Roman"/>
      </w:rPr>
    </w:lvl>
    <w:lvl w:ilvl="7" w:tplc="04090019" w:tentative="1">
      <w:start w:val="1"/>
      <w:numFmt w:val="lowerLetter"/>
      <w:lvlText w:val="%8."/>
      <w:lvlJc w:val="left"/>
      <w:pPr>
        <w:ind w:left="8210" w:hanging="360"/>
      </w:pPr>
      <w:rPr>
        <w:rFonts w:cs="Times New Roman"/>
      </w:rPr>
    </w:lvl>
    <w:lvl w:ilvl="8" w:tplc="0409001B" w:tentative="1">
      <w:start w:val="1"/>
      <w:numFmt w:val="lowerRoman"/>
      <w:lvlText w:val="%9."/>
      <w:lvlJc w:val="right"/>
      <w:pPr>
        <w:ind w:left="8930" w:hanging="180"/>
      </w:pPr>
      <w:rPr>
        <w:rFonts w:cs="Times New Roman"/>
      </w:rPr>
    </w:lvl>
  </w:abstractNum>
  <w:abstractNum w:abstractNumId="11" w15:restartNumberingAfterBreak="0">
    <w:nsid w:val="29780B97"/>
    <w:multiLevelType w:val="hybridMultilevel"/>
    <w:tmpl w:val="AE209DFE"/>
    <w:styleLink w:val="2"/>
    <w:lvl w:ilvl="0" w:tplc="BF9C4B0A">
      <w:start w:val="1"/>
      <w:numFmt w:val="upperRoman"/>
      <w:lvlText w:val="%1."/>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555BB3"/>
    <w:multiLevelType w:val="hybridMultilevel"/>
    <w:tmpl w:val="30E8911A"/>
    <w:lvl w:ilvl="0" w:tplc="DC86A94E">
      <w:start w:val="1"/>
      <w:numFmt w:val="decimal"/>
      <w:lvlText w:val="%1."/>
      <w:lvlJc w:val="left"/>
      <w:pPr>
        <w:ind w:left="720" w:hanging="360"/>
      </w:pPr>
      <w:rPr>
        <w:rFonts w:cs="Times New Roman"/>
        <w:i w:val="0"/>
        <w:iCs/>
      </w:rPr>
    </w:lvl>
    <w:lvl w:ilvl="1" w:tplc="015210E6">
      <w:start w:val="1"/>
      <w:numFmt w:val="lowerLetter"/>
      <w:lvlText w:val="(%2)"/>
      <w:lvlJc w:val="left"/>
      <w:pPr>
        <w:ind w:left="1440" w:hanging="360"/>
      </w:pPr>
      <w:rPr>
        <w:rFonts w:cs="Times New Roman" w:hint="default"/>
        <w:b w:val="0"/>
        <w:bCs/>
        <w:i w:val="0"/>
        <w:iC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F0336B8"/>
    <w:multiLevelType w:val="multilevel"/>
    <w:tmpl w:val="99BA12E0"/>
    <w:lvl w:ilvl="0">
      <w:start w:val="1"/>
      <w:numFmt w:val="upperRoman"/>
      <w:pStyle w:val="Para"/>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34EC030D"/>
    <w:multiLevelType w:val="multilevel"/>
    <w:tmpl w:val="67049882"/>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4D7FE8"/>
    <w:multiLevelType w:val="multilevel"/>
    <w:tmpl w:val="5C58F3A8"/>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A410CD"/>
    <w:multiLevelType w:val="hybridMultilevel"/>
    <w:tmpl w:val="FA427772"/>
    <w:lvl w:ilvl="0" w:tplc="6E482212">
      <w:start w:val="1"/>
      <w:numFmt w:val="decimal"/>
      <w:pStyle w:val="CBD-Para"/>
      <w:lvlText w:val="%1."/>
      <w:lvlJc w:val="left"/>
      <w:pPr>
        <w:tabs>
          <w:tab w:val="num" w:pos="720"/>
        </w:tabs>
      </w:pPr>
      <w:rPr>
        <w:rFonts w:cs="Times New Roman"/>
        <w:b w:val="0"/>
      </w:rPr>
    </w:lvl>
    <w:lvl w:ilvl="1" w:tplc="DF42636C">
      <w:start w:val="1"/>
      <w:numFmt w:val="lowerLetter"/>
      <w:lvlText w:val="(%2)"/>
      <w:lvlJc w:val="left"/>
      <w:pPr>
        <w:ind w:left="1080" w:hanging="360"/>
      </w:pPr>
      <w:rPr>
        <w:rFonts w:cs="Times New Roman"/>
      </w:rPr>
    </w:lvl>
    <w:lvl w:ilvl="2" w:tplc="07B06256">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8E4287B"/>
    <w:multiLevelType w:val="multilevel"/>
    <w:tmpl w:val="2E6A1D38"/>
    <w:lvl w:ilvl="0">
      <w:start w:val="1"/>
      <w:numFmt w:val="decimal"/>
      <w:pStyle w:val="Para1"/>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1362455"/>
    <w:multiLevelType w:val="hybridMultilevel"/>
    <w:tmpl w:val="86E685EA"/>
    <w:lvl w:ilvl="0" w:tplc="FFFFFFFF">
      <w:start w:val="1"/>
      <w:numFmt w:val="decimal"/>
      <w:pStyle w:val="CBD-Para-1"/>
      <w:lvlText w:val="%1."/>
      <w:lvlJc w:val="left"/>
      <w:pPr>
        <w:ind w:left="1440" w:hanging="360"/>
      </w:pPr>
      <w:rPr>
        <w:rFonts w:cs="Times New Roman"/>
        <w:b w:val="0"/>
      </w:rPr>
    </w:lvl>
    <w:lvl w:ilvl="1" w:tplc="FFFFFFFF">
      <w:start w:val="1"/>
      <w:numFmt w:val="lowerLetter"/>
      <w:lvlText w:val="%2."/>
      <w:lvlJc w:val="left"/>
      <w:pPr>
        <w:ind w:left="2160" w:hanging="360"/>
      </w:pPr>
      <w:rPr>
        <w:rFonts w:cs="Times New Roman"/>
        <w:b w:val="0"/>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2"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90425824">
    <w:abstractNumId w:val="13"/>
  </w:num>
  <w:num w:numId="2" w16cid:durableId="1101100001">
    <w:abstractNumId w:val="19"/>
  </w:num>
  <w:num w:numId="3" w16cid:durableId="1637878811">
    <w:abstractNumId w:val="20"/>
  </w:num>
  <w:num w:numId="4" w16cid:durableId="1475217700">
    <w:abstractNumId w:val="4"/>
  </w:num>
  <w:num w:numId="5" w16cid:durableId="1573126287">
    <w:abstractNumId w:val="6"/>
  </w:num>
  <w:num w:numId="6" w16cid:durableId="1397582357">
    <w:abstractNumId w:val="18"/>
  </w:num>
  <w:num w:numId="7" w16cid:durableId="1451777091">
    <w:abstractNumId w:val="12"/>
  </w:num>
  <w:num w:numId="8" w16cid:durableId="94249177">
    <w:abstractNumId w:val="5"/>
  </w:num>
  <w:num w:numId="9" w16cid:durableId="11806298">
    <w:abstractNumId w:val="11"/>
  </w:num>
  <w:num w:numId="10" w16cid:durableId="244145568">
    <w:abstractNumId w:val="3"/>
  </w:num>
  <w:num w:numId="11" w16cid:durableId="801966050">
    <w:abstractNumId w:val="23"/>
  </w:num>
  <w:num w:numId="12" w16cid:durableId="679426534">
    <w:abstractNumId w:val="21"/>
  </w:num>
  <w:num w:numId="13" w16cid:durableId="1700474401">
    <w:abstractNumId w:val="10"/>
  </w:num>
  <w:num w:numId="14" w16cid:durableId="2108112937">
    <w:abstractNumId w:val="14"/>
  </w:num>
  <w:num w:numId="15" w16cid:durableId="1752969377">
    <w:abstractNumId w:val="7"/>
  </w:num>
  <w:num w:numId="16" w16cid:durableId="768113757">
    <w:abstractNumId w:val="16"/>
  </w:num>
  <w:num w:numId="17" w16cid:durableId="482353467">
    <w:abstractNumId w:val="8"/>
  </w:num>
  <w:num w:numId="18" w16cid:durableId="782305056">
    <w:abstractNumId w:val="0"/>
  </w:num>
  <w:num w:numId="19" w16cid:durableId="1343555804">
    <w:abstractNumId w:val="15"/>
  </w:num>
  <w:num w:numId="20" w16cid:durableId="1107700840">
    <w:abstractNumId w:val="22"/>
  </w:num>
  <w:num w:numId="21" w16cid:durableId="316690520">
    <w:abstractNumId w:val="1"/>
  </w:num>
  <w:num w:numId="22" w16cid:durableId="41713114">
    <w:abstractNumId w:val="17"/>
  </w:num>
  <w:num w:numId="23" w16cid:durableId="462191432">
    <w:abstractNumId w:val="2"/>
  </w:num>
  <w:num w:numId="24" w16cid:durableId="124479854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49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52C"/>
    <w:rsid w:val="000017B1"/>
    <w:rsid w:val="00001AE6"/>
    <w:rsid w:val="0000296B"/>
    <w:rsid w:val="00002BAD"/>
    <w:rsid w:val="000037C4"/>
    <w:rsid w:val="00004584"/>
    <w:rsid w:val="00006809"/>
    <w:rsid w:val="00006D47"/>
    <w:rsid w:val="000071AE"/>
    <w:rsid w:val="00007B3B"/>
    <w:rsid w:val="0001028B"/>
    <w:rsid w:val="00011BF4"/>
    <w:rsid w:val="00011E5C"/>
    <w:rsid w:val="0001218B"/>
    <w:rsid w:val="000138CE"/>
    <w:rsid w:val="000139CA"/>
    <w:rsid w:val="00014B2D"/>
    <w:rsid w:val="0001505F"/>
    <w:rsid w:val="00015D93"/>
    <w:rsid w:val="000165AF"/>
    <w:rsid w:val="00016827"/>
    <w:rsid w:val="00017D9F"/>
    <w:rsid w:val="00020113"/>
    <w:rsid w:val="00020B77"/>
    <w:rsid w:val="00020D56"/>
    <w:rsid w:val="000241E8"/>
    <w:rsid w:val="00026966"/>
    <w:rsid w:val="0002734E"/>
    <w:rsid w:val="00027AD3"/>
    <w:rsid w:val="00030818"/>
    <w:rsid w:val="0003160B"/>
    <w:rsid w:val="00034716"/>
    <w:rsid w:val="0003624B"/>
    <w:rsid w:val="000379E7"/>
    <w:rsid w:val="00037C10"/>
    <w:rsid w:val="00041A23"/>
    <w:rsid w:val="00041CFD"/>
    <w:rsid w:val="0004211A"/>
    <w:rsid w:val="0004412C"/>
    <w:rsid w:val="000455AA"/>
    <w:rsid w:val="0004565D"/>
    <w:rsid w:val="00046222"/>
    <w:rsid w:val="00050AD1"/>
    <w:rsid w:val="00050BA5"/>
    <w:rsid w:val="000523D5"/>
    <w:rsid w:val="00052AE2"/>
    <w:rsid w:val="00054BA5"/>
    <w:rsid w:val="00054D04"/>
    <w:rsid w:val="00054E54"/>
    <w:rsid w:val="00055B4E"/>
    <w:rsid w:val="00056FA9"/>
    <w:rsid w:val="00060F33"/>
    <w:rsid w:val="00061417"/>
    <w:rsid w:val="00061D86"/>
    <w:rsid w:val="00062D01"/>
    <w:rsid w:val="00064C79"/>
    <w:rsid w:val="000715FE"/>
    <w:rsid w:val="0007171B"/>
    <w:rsid w:val="0007310B"/>
    <w:rsid w:val="00073287"/>
    <w:rsid w:val="000735C6"/>
    <w:rsid w:val="000736CE"/>
    <w:rsid w:val="00080354"/>
    <w:rsid w:val="00082188"/>
    <w:rsid w:val="00084D3C"/>
    <w:rsid w:val="00090200"/>
    <w:rsid w:val="000907F6"/>
    <w:rsid w:val="000927CF"/>
    <w:rsid w:val="000954AB"/>
    <w:rsid w:val="00095922"/>
    <w:rsid w:val="00096A4F"/>
    <w:rsid w:val="0009729E"/>
    <w:rsid w:val="000A0BED"/>
    <w:rsid w:val="000A2175"/>
    <w:rsid w:val="000A2E96"/>
    <w:rsid w:val="000A53A2"/>
    <w:rsid w:val="000A6C61"/>
    <w:rsid w:val="000A7D52"/>
    <w:rsid w:val="000B0805"/>
    <w:rsid w:val="000B3F4B"/>
    <w:rsid w:val="000B6F4F"/>
    <w:rsid w:val="000B7ABE"/>
    <w:rsid w:val="000C01A6"/>
    <w:rsid w:val="000C02F7"/>
    <w:rsid w:val="000C19B0"/>
    <w:rsid w:val="000C1C09"/>
    <w:rsid w:val="000C2AD6"/>
    <w:rsid w:val="000C36DB"/>
    <w:rsid w:val="000C3EE9"/>
    <w:rsid w:val="000C6359"/>
    <w:rsid w:val="000C7188"/>
    <w:rsid w:val="000C7749"/>
    <w:rsid w:val="000D0D93"/>
    <w:rsid w:val="000D17B9"/>
    <w:rsid w:val="000D2441"/>
    <w:rsid w:val="000D3161"/>
    <w:rsid w:val="000D649B"/>
    <w:rsid w:val="000D7F8C"/>
    <w:rsid w:val="000E12FE"/>
    <w:rsid w:val="000E1BA3"/>
    <w:rsid w:val="000E4246"/>
    <w:rsid w:val="000E4D07"/>
    <w:rsid w:val="000E673A"/>
    <w:rsid w:val="000E78F3"/>
    <w:rsid w:val="000E7C5F"/>
    <w:rsid w:val="000E7DCA"/>
    <w:rsid w:val="000F1571"/>
    <w:rsid w:val="000F33AD"/>
    <w:rsid w:val="000F74F5"/>
    <w:rsid w:val="0010438A"/>
    <w:rsid w:val="00105372"/>
    <w:rsid w:val="0010669D"/>
    <w:rsid w:val="0010719A"/>
    <w:rsid w:val="00107D96"/>
    <w:rsid w:val="001105C4"/>
    <w:rsid w:val="00110AF4"/>
    <w:rsid w:val="00112462"/>
    <w:rsid w:val="001127E8"/>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37B15"/>
    <w:rsid w:val="001404DC"/>
    <w:rsid w:val="001405F8"/>
    <w:rsid w:val="0014172A"/>
    <w:rsid w:val="00142CF0"/>
    <w:rsid w:val="00142DB4"/>
    <w:rsid w:val="00143942"/>
    <w:rsid w:val="00144025"/>
    <w:rsid w:val="0014415E"/>
    <w:rsid w:val="001442F6"/>
    <w:rsid w:val="00145852"/>
    <w:rsid w:val="0014691A"/>
    <w:rsid w:val="00151331"/>
    <w:rsid w:val="00152987"/>
    <w:rsid w:val="00153508"/>
    <w:rsid w:val="00153EF6"/>
    <w:rsid w:val="00154093"/>
    <w:rsid w:val="00154839"/>
    <w:rsid w:val="00154E56"/>
    <w:rsid w:val="00154E76"/>
    <w:rsid w:val="00155858"/>
    <w:rsid w:val="0015610D"/>
    <w:rsid w:val="0015612D"/>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71412"/>
    <w:rsid w:val="00172950"/>
    <w:rsid w:val="00172AF6"/>
    <w:rsid w:val="00175841"/>
    <w:rsid w:val="001761E2"/>
    <w:rsid w:val="00176CEE"/>
    <w:rsid w:val="00176F54"/>
    <w:rsid w:val="00182255"/>
    <w:rsid w:val="00184442"/>
    <w:rsid w:val="00184DB7"/>
    <w:rsid w:val="0018511E"/>
    <w:rsid w:val="00186264"/>
    <w:rsid w:val="00186DD8"/>
    <w:rsid w:val="001870C6"/>
    <w:rsid w:val="00190B5A"/>
    <w:rsid w:val="00193708"/>
    <w:rsid w:val="00193773"/>
    <w:rsid w:val="00196AFD"/>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045"/>
    <w:rsid w:val="001C27D5"/>
    <w:rsid w:val="001C2B6F"/>
    <w:rsid w:val="001C3ABF"/>
    <w:rsid w:val="001C49A5"/>
    <w:rsid w:val="001C573E"/>
    <w:rsid w:val="001C6079"/>
    <w:rsid w:val="001C6D87"/>
    <w:rsid w:val="001D11B6"/>
    <w:rsid w:val="001D1208"/>
    <w:rsid w:val="001D2E2A"/>
    <w:rsid w:val="001D4FE1"/>
    <w:rsid w:val="001D75DC"/>
    <w:rsid w:val="001E01C7"/>
    <w:rsid w:val="001E195A"/>
    <w:rsid w:val="001E19C0"/>
    <w:rsid w:val="001E32F2"/>
    <w:rsid w:val="001E54A6"/>
    <w:rsid w:val="001E5DB1"/>
    <w:rsid w:val="001F0A8A"/>
    <w:rsid w:val="001F0CCB"/>
    <w:rsid w:val="001F12CF"/>
    <w:rsid w:val="001F130C"/>
    <w:rsid w:val="001F1DF3"/>
    <w:rsid w:val="001F2B81"/>
    <w:rsid w:val="001F5FC6"/>
    <w:rsid w:val="001F65BB"/>
    <w:rsid w:val="001F7995"/>
    <w:rsid w:val="00200E8D"/>
    <w:rsid w:val="00203674"/>
    <w:rsid w:val="00205D80"/>
    <w:rsid w:val="00206ADC"/>
    <w:rsid w:val="00206E0B"/>
    <w:rsid w:val="0020754F"/>
    <w:rsid w:val="002120AB"/>
    <w:rsid w:val="002142CC"/>
    <w:rsid w:val="00215F67"/>
    <w:rsid w:val="002162C6"/>
    <w:rsid w:val="002172AD"/>
    <w:rsid w:val="0021758D"/>
    <w:rsid w:val="002178DD"/>
    <w:rsid w:val="00217FB0"/>
    <w:rsid w:val="00220E9B"/>
    <w:rsid w:val="00221590"/>
    <w:rsid w:val="00222C90"/>
    <w:rsid w:val="002253D9"/>
    <w:rsid w:val="00225E77"/>
    <w:rsid w:val="0022602F"/>
    <w:rsid w:val="00226688"/>
    <w:rsid w:val="00231494"/>
    <w:rsid w:val="00232CE1"/>
    <w:rsid w:val="00235CD0"/>
    <w:rsid w:val="00240DA3"/>
    <w:rsid w:val="0024526D"/>
    <w:rsid w:val="00247810"/>
    <w:rsid w:val="0025157F"/>
    <w:rsid w:val="002518DE"/>
    <w:rsid w:val="00251BC8"/>
    <w:rsid w:val="0025508D"/>
    <w:rsid w:val="00256649"/>
    <w:rsid w:val="0025754E"/>
    <w:rsid w:val="002610A9"/>
    <w:rsid w:val="00261165"/>
    <w:rsid w:val="00263051"/>
    <w:rsid w:val="002637E5"/>
    <w:rsid w:val="0026380F"/>
    <w:rsid w:val="00263C70"/>
    <w:rsid w:val="00265106"/>
    <w:rsid w:val="002652FA"/>
    <w:rsid w:val="00265FE5"/>
    <w:rsid w:val="002661C6"/>
    <w:rsid w:val="002665C3"/>
    <w:rsid w:val="0026666A"/>
    <w:rsid w:val="00270393"/>
    <w:rsid w:val="00273EA3"/>
    <w:rsid w:val="002745B2"/>
    <w:rsid w:val="00277315"/>
    <w:rsid w:val="00280564"/>
    <w:rsid w:val="002809EA"/>
    <w:rsid w:val="00281569"/>
    <w:rsid w:val="002816B7"/>
    <w:rsid w:val="00281772"/>
    <w:rsid w:val="00281E49"/>
    <w:rsid w:val="00282F67"/>
    <w:rsid w:val="0028367B"/>
    <w:rsid w:val="00285B97"/>
    <w:rsid w:val="00285CDD"/>
    <w:rsid w:val="0029032C"/>
    <w:rsid w:val="0029069C"/>
    <w:rsid w:val="00292A43"/>
    <w:rsid w:val="00293447"/>
    <w:rsid w:val="00294783"/>
    <w:rsid w:val="00294A54"/>
    <w:rsid w:val="00295EAE"/>
    <w:rsid w:val="002977F7"/>
    <w:rsid w:val="002A09C4"/>
    <w:rsid w:val="002A0DED"/>
    <w:rsid w:val="002A2FDA"/>
    <w:rsid w:val="002A36D4"/>
    <w:rsid w:val="002A441C"/>
    <w:rsid w:val="002A5246"/>
    <w:rsid w:val="002A6ECA"/>
    <w:rsid w:val="002A701D"/>
    <w:rsid w:val="002B0F4C"/>
    <w:rsid w:val="002B0FE0"/>
    <w:rsid w:val="002B16C1"/>
    <w:rsid w:val="002B312F"/>
    <w:rsid w:val="002B7467"/>
    <w:rsid w:val="002C12F3"/>
    <w:rsid w:val="002C1D69"/>
    <w:rsid w:val="002C241F"/>
    <w:rsid w:val="002C3049"/>
    <w:rsid w:val="002C4070"/>
    <w:rsid w:val="002C6649"/>
    <w:rsid w:val="002C6BBB"/>
    <w:rsid w:val="002C7C3F"/>
    <w:rsid w:val="002D0155"/>
    <w:rsid w:val="002D18F2"/>
    <w:rsid w:val="002D433E"/>
    <w:rsid w:val="002D45BF"/>
    <w:rsid w:val="002D5E91"/>
    <w:rsid w:val="002D634D"/>
    <w:rsid w:val="002E021A"/>
    <w:rsid w:val="002E2916"/>
    <w:rsid w:val="002E2A98"/>
    <w:rsid w:val="002E376B"/>
    <w:rsid w:val="002E47F4"/>
    <w:rsid w:val="002E4E4C"/>
    <w:rsid w:val="002E4F23"/>
    <w:rsid w:val="002E6010"/>
    <w:rsid w:val="002E6A92"/>
    <w:rsid w:val="002E6C1D"/>
    <w:rsid w:val="002F080B"/>
    <w:rsid w:val="002F13E1"/>
    <w:rsid w:val="002F3FD3"/>
    <w:rsid w:val="002F58E9"/>
    <w:rsid w:val="002F6006"/>
    <w:rsid w:val="002F6A25"/>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0B6"/>
    <w:rsid w:val="003318E9"/>
    <w:rsid w:val="00331A61"/>
    <w:rsid w:val="00331D04"/>
    <w:rsid w:val="00332EFA"/>
    <w:rsid w:val="00333214"/>
    <w:rsid w:val="003349F5"/>
    <w:rsid w:val="00334EC1"/>
    <w:rsid w:val="00335FA5"/>
    <w:rsid w:val="0033609A"/>
    <w:rsid w:val="00336DBB"/>
    <w:rsid w:val="00340A40"/>
    <w:rsid w:val="00341FDD"/>
    <w:rsid w:val="00343EE1"/>
    <w:rsid w:val="00346A50"/>
    <w:rsid w:val="00347A09"/>
    <w:rsid w:val="00347CF1"/>
    <w:rsid w:val="00350464"/>
    <w:rsid w:val="00351205"/>
    <w:rsid w:val="0035548A"/>
    <w:rsid w:val="00355AED"/>
    <w:rsid w:val="00355EE6"/>
    <w:rsid w:val="0035699C"/>
    <w:rsid w:val="003607F3"/>
    <w:rsid w:val="00361270"/>
    <w:rsid w:val="00362D3C"/>
    <w:rsid w:val="003631F8"/>
    <w:rsid w:val="00363B04"/>
    <w:rsid w:val="00363DF3"/>
    <w:rsid w:val="003660CD"/>
    <w:rsid w:val="0036640C"/>
    <w:rsid w:val="0037093A"/>
    <w:rsid w:val="00372F74"/>
    <w:rsid w:val="003734DC"/>
    <w:rsid w:val="003743D0"/>
    <w:rsid w:val="003744D1"/>
    <w:rsid w:val="0037639A"/>
    <w:rsid w:val="00377307"/>
    <w:rsid w:val="003777BD"/>
    <w:rsid w:val="003806F1"/>
    <w:rsid w:val="00381840"/>
    <w:rsid w:val="00381BC9"/>
    <w:rsid w:val="00382D7C"/>
    <w:rsid w:val="0038397E"/>
    <w:rsid w:val="003864F7"/>
    <w:rsid w:val="00386649"/>
    <w:rsid w:val="00387409"/>
    <w:rsid w:val="00387502"/>
    <w:rsid w:val="00387C7D"/>
    <w:rsid w:val="003916A4"/>
    <w:rsid w:val="0039237B"/>
    <w:rsid w:val="00392534"/>
    <w:rsid w:val="003930F7"/>
    <w:rsid w:val="003935D9"/>
    <w:rsid w:val="00395AE4"/>
    <w:rsid w:val="00396826"/>
    <w:rsid w:val="0039738C"/>
    <w:rsid w:val="003A0DE8"/>
    <w:rsid w:val="003A179C"/>
    <w:rsid w:val="003A240B"/>
    <w:rsid w:val="003A24FD"/>
    <w:rsid w:val="003A320C"/>
    <w:rsid w:val="003A4929"/>
    <w:rsid w:val="003A50A0"/>
    <w:rsid w:val="003A6835"/>
    <w:rsid w:val="003A6DCF"/>
    <w:rsid w:val="003B1357"/>
    <w:rsid w:val="003B319D"/>
    <w:rsid w:val="003B3A4C"/>
    <w:rsid w:val="003B44F9"/>
    <w:rsid w:val="003B4C82"/>
    <w:rsid w:val="003B7B89"/>
    <w:rsid w:val="003B7C04"/>
    <w:rsid w:val="003C08EE"/>
    <w:rsid w:val="003C0A8C"/>
    <w:rsid w:val="003C1543"/>
    <w:rsid w:val="003C1720"/>
    <w:rsid w:val="003C18D7"/>
    <w:rsid w:val="003C1B68"/>
    <w:rsid w:val="003C1E14"/>
    <w:rsid w:val="003C2B7A"/>
    <w:rsid w:val="003C31B5"/>
    <w:rsid w:val="003C6676"/>
    <w:rsid w:val="003C7046"/>
    <w:rsid w:val="003D16F4"/>
    <w:rsid w:val="003D1708"/>
    <w:rsid w:val="003D17BB"/>
    <w:rsid w:val="003D1C1B"/>
    <w:rsid w:val="003D284E"/>
    <w:rsid w:val="003D3D30"/>
    <w:rsid w:val="003D5516"/>
    <w:rsid w:val="003D5862"/>
    <w:rsid w:val="003D6432"/>
    <w:rsid w:val="003D75DB"/>
    <w:rsid w:val="003E0CDB"/>
    <w:rsid w:val="003E0CEF"/>
    <w:rsid w:val="003E1002"/>
    <w:rsid w:val="003E2919"/>
    <w:rsid w:val="003E3275"/>
    <w:rsid w:val="003E33B8"/>
    <w:rsid w:val="003E3D67"/>
    <w:rsid w:val="003E423E"/>
    <w:rsid w:val="003E6053"/>
    <w:rsid w:val="003E666E"/>
    <w:rsid w:val="003E6CAD"/>
    <w:rsid w:val="003E7D82"/>
    <w:rsid w:val="003F04E8"/>
    <w:rsid w:val="003F2638"/>
    <w:rsid w:val="003F264D"/>
    <w:rsid w:val="003F380E"/>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40BA"/>
    <w:rsid w:val="004148BD"/>
    <w:rsid w:val="004156FE"/>
    <w:rsid w:val="00415853"/>
    <w:rsid w:val="0041623B"/>
    <w:rsid w:val="004166A1"/>
    <w:rsid w:val="004168D4"/>
    <w:rsid w:val="00417435"/>
    <w:rsid w:val="00417653"/>
    <w:rsid w:val="004211DC"/>
    <w:rsid w:val="004228F2"/>
    <w:rsid w:val="00425DD7"/>
    <w:rsid w:val="00426D92"/>
    <w:rsid w:val="00427D21"/>
    <w:rsid w:val="00430EEB"/>
    <w:rsid w:val="0043148D"/>
    <w:rsid w:val="00431BC7"/>
    <w:rsid w:val="0043332B"/>
    <w:rsid w:val="004357D3"/>
    <w:rsid w:val="0043639E"/>
    <w:rsid w:val="00436739"/>
    <w:rsid w:val="00436A10"/>
    <w:rsid w:val="0043707D"/>
    <w:rsid w:val="00437EB0"/>
    <w:rsid w:val="004423E1"/>
    <w:rsid w:val="00442C94"/>
    <w:rsid w:val="00442DF5"/>
    <w:rsid w:val="004431A7"/>
    <w:rsid w:val="0044436A"/>
    <w:rsid w:val="0044655F"/>
    <w:rsid w:val="00447124"/>
    <w:rsid w:val="004471D2"/>
    <w:rsid w:val="00447285"/>
    <w:rsid w:val="0044739B"/>
    <w:rsid w:val="004478A1"/>
    <w:rsid w:val="00447AE6"/>
    <w:rsid w:val="0045207D"/>
    <w:rsid w:val="00452478"/>
    <w:rsid w:val="0045358C"/>
    <w:rsid w:val="00454F58"/>
    <w:rsid w:val="004559BE"/>
    <w:rsid w:val="00457463"/>
    <w:rsid w:val="00457FE9"/>
    <w:rsid w:val="00460E8D"/>
    <w:rsid w:val="00461434"/>
    <w:rsid w:val="004644C2"/>
    <w:rsid w:val="00465F11"/>
    <w:rsid w:val="00465F22"/>
    <w:rsid w:val="0046760A"/>
    <w:rsid w:val="00467B96"/>
    <w:rsid w:val="00467F9C"/>
    <w:rsid w:val="00467FED"/>
    <w:rsid w:val="00472B63"/>
    <w:rsid w:val="004738C8"/>
    <w:rsid w:val="00473B9C"/>
    <w:rsid w:val="0047410E"/>
    <w:rsid w:val="00474CAD"/>
    <w:rsid w:val="00475718"/>
    <w:rsid w:val="00475A41"/>
    <w:rsid w:val="004769DA"/>
    <w:rsid w:val="00477270"/>
    <w:rsid w:val="00477F27"/>
    <w:rsid w:val="00480FFA"/>
    <w:rsid w:val="0048156B"/>
    <w:rsid w:val="004823F4"/>
    <w:rsid w:val="00483729"/>
    <w:rsid w:val="00483D1E"/>
    <w:rsid w:val="004850A7"/>
    <w:rsid w:val="004857DB"/>
    <w:rsid w:val="00490808"/>
    <w:rsid w:val="00490FF2"/>
    <w:rsid w:val="00491D89"/>
    <w:rsid w:val="00491D9F"/>
    <w:rsid w:val="004922EA"/>
    <w:rsid w:val="0049274B"/>
    <w:rsid w:val="004928C3"/>
    <w:rsid w:val="0049307F"/>
    <w:rsid w:val="0049462F"/>
    <w:rsid w:val="00496A87"/>
    <w:rsid w:val="00496D21"/>
    <w:rsid w:val="004971D5"/>
    <w:rsid w:val="004A090C"/>
    <w:rsid w:val="004A228F"/>
    <w:rsid w:val="004A5DAA"/>
    <w:rsid w:val="004A632A"/>
    <w:rsid w:val="004B3A5F"/>
    <w:rsid w:val="004B4C87"/>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02F"/>
    <w:rsid w:val="004E0B8D"/>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20CA"/>
    <w:rsid w:val="00504EFA"/>
    <w:rsid w:val="005054F0"/>
    <w:rsid w:val="00507B89"/>
    <w:rsid w:val="00511B99"/>
    <w:rsid w:val="00513188"/>
    <w:rsid w:val="00514C15"/>
    <w:rsid w:val="00515F38"/>
    <w:rsid w:val="00520C82"/>
    <w:rsid w:val="00521D77"/>
    <w:rsid w:val="00521FD7"/>
    <w:rsid w:val="00522443"/>
    <w:rsid w:val="0052286D"/>
    <w:rsid w:val="00523A00"/>
    <w:rsid w:val="005264F8"/>
    <w:rsid w:val="00526BEE"/>
    <w:rsid w:val="00526FD3"/>
    <w:rsid w:val="00527028"/>
    <w:rsid w:val="005270A4"/>
    <w:rsid w:val="00527AC7"/>
    <w:rsid w:val="00530E1E"/>
    <w:rsid w:val="00533ADC"/>
    <w:rsid w:val="0053457E"/>
    <w:rsid w:val="00534681"/>
    <w:rsid w:val="00535624"/>
    <w:rsid w:val="00535DFC"/>
    <w:rsid w:val="00535FF5"/>
    <w:rsid w:val="005374D2"/>
    <w:rsid w:val="00540496"/>
    <w:rsid w:val="00540A9E"/>
    <w:rsid w:val="0054114E"/>
    <w:rsid w:val="00541CD5"/>
    <w:rsid w:val="005422C7"/>
    <w:rsid w:val="0054429B"/>
    <w:rsid w:val="005446DB"/>
    <w:rsid w:val="00544E64"/>
    <w:rsid w:val="00545F5C"/>
    <w:rsid w:val="00546E43"/>
    <w:rsid w:val="00547207"/>
    <w:rsid w:val="00547274"/>
    <w:rsid w:val="00547BEA"/>
    <w:rsid w:val="00551948"/>
    <w:rsid w:val="00551C23"/>
    <w:rsid w:val="00552BB0"/>
    <w:rsid w:val="00552E8C"/>
    <w:rsid w:val="00552EED"/>
    <w:rsid w:val="00554FFD"/>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662E0"/>
    <w:rsid w:val="00571244"/>
    <w:rsid w:val="005719F3"/>
    <w:rsid w:val="00573D1D"/>
    <w:rsid w:val="00573FA3"/>
    <w:rsid w:val="0057503B"/>
    <w:rsid w:val="0057535C"/>
    <w:rsid w:val="005820C6"/>
    <w:rsid w:val="00584A6C"/>
    <w:rsid w:val="00586637"/>
    <w:rsid w:val="005910FD"/>
    <w:rsid w:val="005916A4"/>
    <w:rsid w:val="0059266A"/>
    <w:rsid w:val="00594FEC"/>
    <w:rsid w:val="00595578"/>
    <w:rsid w:val="005957E3"/>
    <w:rsid w:val="005969DD"/>
    <w:rsid w:val="00596A11"/>
    <w:rsid w:val="005A0278"/>
    <w:rsid w:val="005A07CA"/>
    <w:rsid w:val="005A0988"/>
    <w:rsid w:val="005A0C44"/>
    <w:rsid w:val="005A107A"/>
    <w:rsid w:val="005A1202"/>
    <w:rsid w:val="005A1C09"/>
    <w:rsid w:val="005A3580"/>
    <w:rsid w:val="005A4558"/>
    <w:rsid w:val="005A6A9B"/>
    <w:rsid w:val="005A7769"/>
    <w:rsid w:val="005A7E00"/>
    <w:rsid w:val="005B14BC"/>
    <w:rsid w:val="005B2742"/>
    <w:rsid w:val="005B2780"/>
    <w:rsid w:val="005B6BD6"/>
    <w:rsid w:val="005B70C8"/>
    <w:rsid w:val="005C058B"/>
    <w:rsid w:val="005C1FD4"/>
    <w:rsid w:val="005C4CE6"/>
    <w:rsid w:val="005C7CC6"/>
    <w:rsid w:val="005D28AE"/>
    <w:rsid w:val="005D3658"/>
    <w:rsid w:val="005D3BAC"/>
    <w:rsid w:val="005D44EB"/>
    <w:rsid w:val="005D4FB9"/>
    <w:rsid w:val="005D552F"/>
    <w:rsid w:val="005D61A0"/>
    <w:rsid w:val="005D631F"/>
    <w:rsid w:val="005D6C5F"/>
    <w:rsid w:val="005D7630"/>
    <w:rsid w:val="005E1949"/>
    <w:rsid w:val="005E30AD"/>
    <w:rsid w:val="005E3D69"/>
    <w:rsid w:val="005E41D6"/>
    <w:rsid w:val="005E4DEC"/>
    <w:rsid w:val="005E57FA"/>
    <w:rsid w:val="005E59FB"/>
    <w:rsid w:val="005E5CB0"/>
    <w:rsid w:val="005E78FA"/>
    <w:rsid w:val="005E7C24"/>
    <w:rsid w:val="005E7E2B"/>
    <w:rsid w:val="005F2933"/>
    <w:rsid w:val="005F3084"/>
    <w:rsid w:val="005F34DD"/>
    <w:rsid w:val="005F419A"/>
    <w:rsid w:val="005F4F96"/>
    <w:rsid w:val="005F595C"/>
    <w:rsid w:val="005F730B"/>
    <w:rsid w:val="005F7E84"/>
    <w:rsid w:val="00600E01"/>
    <w:rsid w:val="00601F24"/>
    <w:rsid w:val="00602098"/>
    <w:rsid w:val="00602495"/>
    <w:rsid w:val="00602900"/>
    <w:rsid w:val="00602938"/>
    <w:rsid w:val="006039FB"/>
    <w:rsid w:val="006048BD"/>
    <w:rsid w:val="00604C67"/>
    <w:rsid w:val="006054BB"/>
    <w:rsid w:val="00606A57"/>
    <w:rsid w:val="00607055"/>
    <w:rsid w:val="00607ED6"/>
    <w:rsid w:val="006122BA"/>
    <w:rsid w:val="00612754"/>
    <w:rsid w:val="0061275F"/>
    <w:rsid w:val="00613496"/>
    <w:rsid w:val="00615288"/>
    <w:rsid w:val="006157F9"/>
    <w:rsid w:val="00615C08"/>
    <w:rsid w:val="00615F1E"/>
    <w:rsid w:val="00616860"/>
    <w:rsid w:val="0062142E"/>
    <w:rsid w:val="00621927"/>
    <w:rsid w:val="00621EA1"/>
    <w:rsid w:val="00622E71"/>
    <w:rsid w:val="006239F2"/>
    <w:rsid w:val="006245AE"/>
    <w:rsid w:val="006272F1"/>
    <w:rsid w:val="00627B6C"/>
    <w:rsid w:val="00627DEB"/>
    <w:rsid w:val="006301EA"/>
    <w:rsid w:val="00631F6E"/>
    <w:rsid w:val="0063267A"/>
    <w:rsid w:val="00632E72"/>
    <w:rsid w:val="0063386B"/>
    <w:rsid w:val="00633CC1"/>
    <w:rsid w:val="00637757"/>
    <w:rsid w:val="006378C0"/>
    <w:rsid w:val="006412B3"/>
    <w:rsid w:val="006414AB"/>
    <w:rsid w:val="00641CF8"/>
    <w:rsid w:val="00641E42"/>
    <w:rsid w:val="00642EA7"/>
    <w:rsid w:val="0064320D"/>
    <w:rsid w:val="006454E5"/>
    <w:rsid w:val="00646159"/>
    <w:rsid w:val="00650665"/>
    <w:rsid w:val="00650F66"/>
    <w:rsid w:val="00651887"/>
    <w:rsid w:val="00651A27"/>
    <w:rsid w:val="00651D32"/>
    <w:rsid w:val="006534AF"/>
    <w:rsid w:val="00654829"/>
    <w:rsid w:val="00655121"/>
    <w:rsid w:val="0065655A"/>
    <w:rsid w:val="0065755C"/>
    <w:rsid w:val="00660FFC"/>
    <w:rsid w:val="00661349"/>
    <w:rsid w:val="00662EE5"/>
    <w:rsid w:val="00663606"/>
    <w:rsid w:val="006639B2"/>
    <w:rsid w:val="006645EC"/>
    <w:rsid w:val="00664F3F"/>
    <w:rsid w:val="006654C6"/>
    <w:rsid w:val="00665C83"/>
    <w:rsid w:val="006712D7"/>
    <w:rsid w:val="00671A56"/>
    <w:rsid w:val="00673361"/>
    <w:rsid w:val="00675845"/>
    <w:rsid w:val="00676129"/>
    <w:rsid w:val="00676577"/>
    <w:rsid w:val="0068012A"/>
    <w:rsid w:val="006803B3"/>
    <w:rsid w:val="006816DD"/>
    <w:rsid w:val="00682EBC"/>
    <w:rsid w:val="006851F9"/>
    <w:rsid w:val="00685244"/>
    <w:rsid w:val="00686C7A"/>
    <w:rsid w:val="00690832"/>
    <w:rsid w:val="006930D4"/>
    <w:rsid w:val="00693282"/>
    <w:rsid w:val="006943AE"/>
    <w:rsid w:val="00694DB6"/>
    <w:rsid w:val="0069603A"/>
    <w:rsid w:val="006A0AF6"/>
    <w:rsid w:val="006A0CB3"/>
    <w:rsid w:val="006A0CDA"/>
    <w:rsid w:val="006A0E5B"/>
    <w:rsid w:val="006A170B"/>
    <w:rsid w:val="006A2B7E"/>
    <w:rsid w:val="006A393F"/>
    <w:rsid w:val="006A3B6D"/>
    <w:rsid w:val="006B0368"/>
    <w:rsid w:val="006B1A73"/>
    <w:rsid w:val="006B1FB4"/>
    <w:rsid w:val="006B21B9"/>
    <w:rsid w:val="006B2290"/>
    <w:rsid w:val="006B311C"/>
    <w:rsid w:val="006B3178"/>
    <w:rsid w:val="006B43F0"/>
    <w:rsid w:val="006B4A0C"/>
    <w:rsid w:val="006B58B3"/>
    <w:rsid w:val="006B6130"/>
    <w:rsid w:val="006B6A2D"/>
    <w:rsid w:val="006C01A8"/>
    <w:rsid w:val="006C11BF"/>
    <w:rsid w:val="006C16C8"/>
    <w:rsid w:val="006C17F3"/>
    <w:rsid w:val="006C2D77"/>
    <w:rsid w:val="006C385B"/>
    <w:rsid w:val="006C423D"/>
    <w:rsid w:val="006C4914"/>
    <w:rsid w:val="006C4D85"/>
    <w:rsid w:val="006C58BB"/>
    <w:rsid w:val="006C7663"/>
    <w:rsid w:val="006C7DF9"/>
    <w:rsid w:val="006D14FA"/>
    <w:rsid w:val="006D24C6"/>
    <w:rsid w:val="006D2A57"/>
    <w:rsid w:val="006D2FAF"/>
    <w:rsid w:val="006D34C8"/>
    <w:rsid w:val="006D36EA"/>
    <w:rsid w:val="006D3760"/>
    <w:rsid w:val="006D44FF"/>
    <w:rsid w:val="006D5FB1"/>
    <w:rsid w:val="006D63E5"/>
    <w:rsid w:val="006E0261"/>
    <w:rsid w:val="006E1647"/>
    <w:rsid w:val="006E18EC"/>
    <w:rsid w:val="006E3A75"/>
    <w:rsid w:val="006E5688"/>
    <w:rsid w:val="006E743F"/>
    <w:rsid w:val="006F0750"/>
    <w:rsid w:val="006F0AE2"/>
    <w:rsid w:val="006F3B7E"/>
    <w:rsid w:val="006F3F07"/>
    <w:rsid w:val="006F53E6"/>
    <w:rsid w:val="006F6287"/>
    <w:rsid w:val="006F6913"/>
    <w:rsid w:val="00700096"/>
    <w:rsid w:val="00701937"/>
    <w:rsid w:val="00703943"/>
    <w:rsid w:val="00703A10"/>
    <w:rsid w:val="00705C3D"/>
    <w:rsid w:val="00706339"/>
    <w:rsid w:val="00713065"/>
    <w:rsid w:val="007130D3"/>
    <w:rsid w:val="007137CD"/>
    <w:rsid w:val="00714581"/>
    <w:rsid w:val="007147E2"/>
    <w:rsid w:val="00715217"/>
    <w:rsid w:val="007152F6"/>
    <w:rsid w:val="00716B82"/>
    <w:rsid w:val="00717D88"/>
    <w:rsid w:val="0072142F"/>
    <w:rsid w:val="00721EB9"/>
    <w:rsid w:val="00722441"/>
    <w:rsid w:val="00722A2E"/>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CD3"/>
    <w:rsid w:val="00745932"/>
    <w:rsid w:val="00745AE1"/>
    <w:rsid w:val="00746FC0"/>
    <w:rsid w:val="00747098"/>
    <w:rsid w:val="0075045B"/>
    <w:rsid w:val="00750F2C"/>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47F0"/>
    <w:rsid w:val="00775A1C"/>
    <w:rsid w:val="00775AFF"/>
    <w:rsid w:val="0078207C"/>
    <w:rsid w:val="0078442C"/>
    <w:rsid w:val="00786056"/>
    <w:rsid w:val="00786202"/>
    <w:rsid w:val="00787FA6"/>
    <w:rsid w:val="0079266A"/>
    <w:rsid w:val="007933A1"/>
    <w:rsid w:val="00793C6E"/>
    <w:rsid w:val="007942D3"/>
    <w:rsid w:val="0079454D"/>
    <w:rsid w:val="0079456E"/>
    <w:rsid w:val="007948F6"/>
    <w:rsid w:val="007957BA"/>
    <w:rsid w:val="00795891"/>
    <w:rsid w:val="00795B2E"/>
    <w:rsid w:val="0079678E"/>
    <w:rsid w:val="007967EA"/>
    <w:rsid w:val="0079685C"/>
    <w:rsid w:val="00796A4F"/>
    <w:rsid w:val="00797841"/>
    <w:rsid w:val="00797E10"/>
    <w:rsid w:val="007A1197"/>
    <w:rsid w:val="007A185D"/>
    <w:rsid w:val="007A2069"/>
    <w:rsid w:val="007A3FEE"/>
    <w:rsid w:val="007A4213"/>
    <w:rsid w:val="007A6520"/>
    <w:rsid w:val="007A69F0"/>
    <w:rsid w:val="007B00CD"/>
    <w:rsid w:val="007B09E8"/>
    <w:rsid w:val="007B1ECB"/>
    <w:rsid w:val="007B2099"/>
    <w:rsid w:val="007B2348"/>
    <w:rsid w:val="007B2531"/>
    <w:rsid w:val="007B341C"/>
    <w:rsid w:val="007B59C2"/>
    <w:rsid w:val="007B62D6"/>
    <w:rsid w:val="007B6C09"/>
    <w:rsid w:val="007B7741"/>
    <w:rsid w:val="007C0097"/>
    <w:rsid w:val="007C0684"/>
    <w:rsid w:val="007C0F29"/>
    <w:rsid w:val="007C3261"/>
    <w:rsid w:val="007C3366"/>
    <w:rsid w:val="007C4DFD"/>
    <w:rsid w:val="007C4E8F"/>
    <w:rsid w:val="007C6C84"/>
    <w:rsid w:val="007C79CF"/>
    <w:rsid w:val="007D00D9"/>
    <w:rsid w:val="007D0676"/>
    <w:rsid w:val="007D0C85"/>
    <w:rsid w:val="007D13B5"/>
    <w:rsid w:val="007D24B9"/>
    <w:rsid w:val="007D250F"/>
    <w:rsid w:val="007D4B87"/>
    <w:rsid w:val="007D5202"/>
    <w:rsid w:val="007D6B75"/>
    <w:rsid w:val="007D6CFE"/>
    <w:rsid w:val="007D7A36"/>
    <w:rsid w:val="007E09DA"/>
    <w:rsid w:val="007E228B"/>
    <w:rsid w:val="007E3C65"/>
    <w:rsid w:val="007E3E5D"/>
    <w:rsid w:val="007E5483"/>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409E"/>
    <w:rsid w:val="0080559C"/>
    <w:rsid w:val="0080723D"/>
    <w:rsid w:val="0081018E"/>
    <w:rsid w:val="00812AFC"/>
    <w:rsid w:val="00812EB5"/>
    <w:rsid w:val="00812F13"/>
    <w:rsid w:val="008134AC"/>
    <w:rsid w:val="0081519E"/>
    <w:rsid w:val="008151E8"/>
    <w:rsid w:val="008178B6"/>
    <w:rsid w:val="008213B9"/>
    <w:rsid w:val="008216AA"/>
    <w:rsid w:val="00821DE4"/>
    <w:rsid w:val="00821F73"/>
    <w:rsid w:val="00822EE0"/>
    <w:rsid w:val="0082629D"/>
    <w:rsid w:val="00827FEE"/>
    <w:rsid w:val="008308D1"/>
    <w:rsid w:val="008331D8"/>
    <w:rsid w:val="0083343A"/>
    <w:rsid w:val="0083507D"/>
    <w:rsid w:val="00835616"/>
    <w:rsid w:val="00835E06"/>
    <w:rsid w:val="00836CC0"/>
    <w:rsid w:val="008372B7"/>
    <w:rsid w:val="008376A7"/>
    <w:rsid w:val="00840BD8"/>
    <w:rsid w:val="00841140"/>
    <w:rsid w:val="00841256"/>
    <w:rsid w:val="008443F9"/>
    <w:rsid w:val="00844530"/>
    <w:rsid w:val="00844D78"/>
    <w:rsid w:val="0084531A"/>
    <w:rsid w:val="00846B65"/>
    <w:rsid w:val="00847432"/>
    <w:rsid w:val="008503DA"/>
    <w:rsid w:val="008505BC"/>
    <w:rsid w:val="00853231"/>
    <w:rsid w:val="008535B8"/>
    <w:rsid w:val="00854EA4"/>
    <w:rsid w:val="00855AFF"/>
    <w:rsid w:val="008571FA"/>
    <w:rsid w:val="00860236"/>
    <w:rsid w:val="0086086E"/>
    <w:rsid w:val="00860A50"/>
    <w:rsid w:val="00861456"/>
    <w:rsid w:val="00861D46"/>
    <w:rsid w:val="00863CCE"/>
    <w:rsid w:val="00864098"/>
    <w:rsid w:val="00865B05"/>
    <w:rsid w:val="00865B74"/>
    <w:rsid w:val="008666FF"/>
    <w:rsid w:val="008703E8"/>
    <w:rsid w:val="00870557"/>
    <w:rsid w:val="00870B5E"/>
    <w:rsid w:val="00870FD9"/>
    <w:rsid w:val="008736E8"/>
    <w:rsid w:val="00874D29"/>
    <w:rsid w:val="00875380"/>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44A"/>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2715"/>
    <w:rsid w:val="008A3F64"/>
    <w:rsid w:val="008A643F"/>
    <w:rsid w:val="008A7012"/>
    <w:rsid w:val="008B012A"/>
    <w:rsid w:val="008B1DF1"/>
    <w:rsid w:val="008B2708"/>
    <w:rsid w:val="008B3965"/>
    <w:rsid w:val="008B3CFD"/>
    <w:rsid w:val="008B740B"/>
    <w:rsid w:val="008C2595"/>
    <w:rsid w:val="008C378F"/>
    <w:rsid w:val="008C3919"/>
    <w:rsid w:val="008C52F1"/>
    <w:rsid w:val="008C5F31"/>
    <w:rsid w:val="008D0F36"/>
    <w:rsid w:val="008D17FB"/>
    <w:rsid w:val="008D1BB4"/>
    <w:rsid w:val="008D2A00"/>
    <w:rsid w:val="008D38E8"/>
    <w:rsid w:val="008D4E5D"/>
    <w:rsid w:val="008D5532"/>
    <w:rsid w:val="008E1395"/>
    <w:rsid w:val="008E2944"/>
    <w:rsid w:val="008E4388"/>
    <w:rsid w:val="008E4D1F"/>
    <w:rsid w:val="008E4E35"/>
    <w:rsid w:val="008E4F69"/>
    <w:rsid w:val="008E564B"/>
    <w:rsid w:val="008E5C7A"/>
    <w:rsid w:val="008E5FF8"/>
    <w:rsid w:val="008E789F"/>
    <w:rsid w:val="008F0333"/>
    <w:rsid w:val="008F15D5"/>
    <w:rsid w:val="008F2507"/>
    <w:rsid w:val="008F2EB0"/>
    <w:rsid w:val="008F56DE"/>
    <w:rsid w:val="008F5C35"/>
    <w:rsid w:val="008F626F"/>
    <w:rsid w:val="008F756A"/>
    <w:rsid w:val="0090075A"/>
    <w:rsid w:val="009029FC"/>
    <w:rsid w:val="009031C0"/>
    <w:rsid w:val="009033D3"/>
    <w:rsid w:val="009038F2"/>
    <w:rsid w:val="00906E17"/>
    <w:rsid w:val="00907D62"/>
    <w:rsid w:val="00910725"/>
    <w:rsid w:val="00912A81"/>
    <w:rsid w:val="00914008"/>
    <w:rsid w:val="0091676F"/>
    <w:rsid w:val="00917564"/>
    <w:rsid w:val="00917963"/>
    <w:rsid w:val="009203EE"/>
    <w:rsid w:val="009219D6"/>
    <w:rsid w:val="00923A6F"/>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7BCB"/>
    <w:rsid w:val="00961EDE"/>
    <w:rsid w:val="00962022"/>
    <w:rsid w:val="009622CE"/>
    <w:rsid w:val="00963077"/>
    <w:rsid w:val="0096535F"/>
    <w:rsid w:val="00965B0D"/>
    <w:rsid w:val="00966424"/>
    <w:rsid w:val="00966D96"/>
    <w:rsid w:val="00967183"/>
    <w:rsid w:val="00967597"/>
    <w:rsid w:val="009679D8"/>
    <w:rsid w:val="009716D5"/>
    <w:rsid w:val="00971CB6"/>
    <w:rsid w:val="009722A4"/>
    <w:rsid w:val="00972B31"/>
    <w:rsid w:val="00975604"/>
    <w:rsid w:val="009756D4"/>
    <w:rsid w:val="00975EEC"/>
    <w:rsid w:val="00977722"/>
    <w:rsid w:val="00981C6E"/>
    <w:rsid w:val="009840D2"/>
    <w:rsid w:val="00984CBA"/>
    <w:rsid w:val="00985CEA"/>
    <w:rsid w:val="00990B82"/>
    <w:rsid w:val="00993834"/>
    <w:rsid w:val="00996828"/>
    <w:rsid w:val="009A0A69"/>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1D0"/>
    <w:rsid w:val="009D0451"/>
    <w:rsid w:val="009D1097"/>
    <w:rsid w:val="009D1DC6"/>
    <w:rsid w:val="009D32AE"/>
    <w:rsid w:val="009D3FA0"/>
    <w:rsid w:val="009D4FF8"/>
    <w:rsid w:val="009D54E8"/>
    <w:rsid w:val="009D5729"/>
    <w:rsid w:val="009D5C1C"/>
    <w:rsid w:val="009D5FC6"/>
    <w:rsid w:val="009D620B"/>
    <w:rsid w:val="009E0637"/>
    <w:rsid w:val="009E0FBE"/>
    <w:rsid w:val="009E202A"/>
    <w:rsid w:val="009E2186"/>
    <w:rsid w:val="009E3373"/>
    <w:rsid w:val="009E3B72"/>
    <w:rsid w:val="009E3CF1"/>
    <w:rsid w:val="009E52A6"/>
    <w:rsid w:val="009E6273"/>
    <w:rsid w:val="009F0F54"/>
    <w:rsid w:val="009F41BD"/>
    <w:rsid w:val="009F51FD"/>
    <w:rsid w:val="009F54A7"/>
    <w:rsid w:val="009F593F"/>
    <w:rsid w:val="009F649B"/>
    <w:rsid w:val="009F7834"/>
    <w:rsid w:val="009F7FB7"/>
    <w:rsid w:val="00A00508"/>
    <w:rsid w:val="00A00517"/>
    <w:rsid w:val="00A00A30"/>
    <w:rsid w:val="00A031B3"/>
    <w:rsid w:val="00A0691E"/>
    <w:rsid w:val="00A077D8"/>
    <w:rsid w:val="00A1244C"/>
    <w:rsid w:val="00A12E3E"/>
    <w:rsid w:val="00A135B7"/>
    <w:rsid w:val="00A1446B"/>
    <w:rsid w:val="00A14FBF"/>
    <w:rsid w:val="00A21979"/>
    <w:rsid w:val="00A21ECF"/>
    <w:rsid w:val="00A22BB2"/>
    <w:rsid w:val="00A2310E"/>
    <w:rsid w:val="00A247FB"/>
    <w:rsid w:val="00A2484C"/>
    <w:rsid w:val="00A252E0"/>
    <w:rsid w:val="00A276EF"/>
    <w:rsid w:val="00A27B98"/>
    <w:rsid w:val="00A30A64"/>
    <w:rsid w:val="00A31793"/>
    <w:rsid w:val="00A31958"/>
    <w:rsid w:val="00A324AA"/>
    <w:rsid w:val="00A32B76"/>
    <w:rsid w:val="00A332C6"/>
    <w:rsid w:val="00A3381A"/>
    <w:rsid w:val="00A3724C"/>
    <w:rsid w:val="00A41501"/>
    <w:rsid w:val="00A41765"/>
    <w:rsid w:val="00A437CD"/>
    <w:rsid w:val="00A46A4B"/>
    <w:rsid w:val="00A47233"/>
    <w:rsid w:val="00A50395"/>
    <w:rsid w:val="00A535FB"/>
    <w:rsid w:val="00A54566"/>
    <w:rsid w:val="00A56D80"/>
    <w:rsid w:val="00A5774A"/>
    <w:rsid w:val="00A57BD9"/>
    <w:rsid w:val="00A61B99"/>
    <w:rsid w:val="00A628A7"/>
    <w:rsid w:val="00A6304C"/>
    <w:rsid w:val="00A63B9D"/>
    <w:rsid w:val="00A668A6"/>
    <w:rsid w:val="00A67008"/>
    <w:rsid w:val="00A6728C"/>
    <w:rsid w:val="00A730BC"/>
    <w:rsid w:val="00A75843"/>
    <w:rsid w:val="00A75B27"/>
    <w:rsid w:val="00A76686"/>
    <w:rsid w:val="00A81306"/>
    <w:rsid w:val="00A81FC9"/>
    <w:rsid w:val="00A820F6"/>
    <w:rsid w:val="00A82A6A"/>
    <w:rsid w:val="00A84868"/>
    <w:rsid w:val="00A85A35"/>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0C6"/>
    <w:rsid w:val="00AA2126"/>
    <w:rsid w:val="00AA2528"/>
    <w:rsid w:val="00AA38E9"/>
    <w:rsid w:val="00AA39BC"/>
    <w:rsid w:val="00AA3B6A"/>
    <w:rsid w:val="00AA41AC"/>
    <w:rsid w:val="00AA5508"/>
    <w:rsid w:val="00AA588F"/>
    <w:rsid w:val="00AA5D7F"/>
    <w:rsid w:val="00AA5F2C"/>
    <w:rsid w:val="00AA6930"/>
    <w:rsid w:val="00AA6B58"/>
    <w:rsid w:val="00AA6EAF"/>
    <w:rsid w:val="00AA6F92"/>
    <w:rsid w:val="00AA76BC"/>
    <w:rsid w:val="00AA7B53"/>
    <w:rsid w:val="00AB3599"/>
    <w:rsid w:val="00AB3E73"/>
    <w:rsid w:val="00AB4B38"/>
    <w:rsid w:val="00AB6934"/>
    <w:rsid w:val="00AB7E4D"/>
    <w:rsid w:val="00AB7ECF"/>
    <w:rsid w:val="00AC011F"/>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1546"/>
    <w:rsid w:val="00AE348F"/>
    <w:rsid w:val="00AE555C"/>
    <w:rsid w:val="00AE6F81"/>
    <w:rsid w:val="00AF1AF7"/>
    <w:rsid w:val="00AF31DD"/>
    <w:rsid w:val="00AF364A"/>
    <w:rsid w:val="00AF3B8D"/>
    <w:rsid w:val="00AF42DE"/>
    <w:rsid w:val="00AF46F4"/>
    <w:rsid w:val="00AF5D9B"/>
    <w:rsid w:val="00AF77BA"/>
    <w:rsid w:val="00B00053"/>
    <w:rsid w:val="00B007EF"/>
    <w:rsid w:val="00B027F7"/>
    <w:rsid w:val="00B03758"/>
    <w:rsid w:val="00B04C2D"/>
    <w:rsid w:val="00B0640B"/>
    <w:rsid w:val="00B06710"/>
    <w:rsid w:val="00B0713C"/>
    <w:rsid w:val="00B07CE5"/>
    <w:rsid w:val="00B1020C"/>
    <w:rsid w:val="00B1288E"/>
    <w:rsid w:val="00B16738"/>
    <w:rsid w:val="00B16A50"/>
    <w:rsid w:val="00B20E1C"/>
    <w:rsid w:val="00B214CA"/>
    <w:rsid w:val="00B21DBA"/>
    <w:rsid w:val="00B23630"/>
    <w:rsid w:val="00B25168"/>
    <w:rsid w:val="00B25A4C"/>
    <w:rsid w:val="00B25DD1"/>
    <w:rsid w:val="00B25ECF"/>
    <w:rsid w:val="00B31716"/>
    <w:rsid w:val="00B3369F"/>
    <w:rsid w:val="00B346A8"/>
    <w:rsid w:val="00B34D20"/>
    <w:rsid w:val="00B34F0A"/>
    <w:rsid w:val="00B35C89"/>
    <w:rsid w:val="00B36CBF"/>
    <w:rsid w:val="00B417BD"/>
    <w:rsid w:val="00B41921"/>
    <w:rsid w:val="00B41A00"/>
    <w:rsid w:val="00B42BCF"/>
    <w:rsid w:val="00B435F6"/>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7192"/>
    <w:rsid w:val="00B574A0"/>
    <w:rsid w:val="00B60D6B"/>
    <w:rsid w:val="00B6192C"/>
    <w:rsid w:val="00B65661"/>
    <w:rsid w:val="00B668F0"/>
    <w:rsid w:val="00B66BD8"/>
    <w:rsid w:val="00B66E3D"/>
    <w:rsid w:val="00B716DC"/>
    <w:rsid w:val="00B71E32"/>
    <w:rsid w:val="00B7205C"/>
    <w:rsid w:val="00B74AAE"/>
    <w:rsid w:val="00B74B53"/>
    <w:rsid w:val="00B756A3"/>
    <w:rsid w:val="00B8065E"/>
    <w:rsid w:val="00B80FE8"/>
    <w:rsid w:val="00B85903"/>
    <w:rsid w:val="00B862CF"/>
    <w:rsid w:val="00B87290"/>
    <w:rsid w:val="00B8756A"/>
    <w:rsid w:val="00B8780E"/>
    <w:rsid w:val="00B90C26"/>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67C"/>
    <w:rsid w:val="00BA1853"/>
    <w:rsid w:val="00BA3B8D"/>
    <w:rsid w:val="00BA44CC"/>
    <w:rsid w:val="00BA4C2E"/>
    <w:rsid w:val="00BA4FB1"/>
    <w:rsid w:val="00BA63CC"/>
    <w:rsid w:val="00BB076F"/>
    <w:rsid w:val="00BB3F08"/>
    <w:rsid w:val="00BB4606"/>
    <w:rsid w:val="00BB533E"/>
    <w:rsid w:val="00BB6B8E"/>
    <w:rsid w:val="00BB6D1F"/>
    <w:rsid w:val="00BC122C"/>
    <w:rsid w:val="00BC1E72"/>
    <w:rsid w:val="00BC3E5A"/>
    <w:rsid w:val="00BC45AD"/>
    <w:rsid w:val="00BD00B3"/>
    <w:rsid w:val="00BD07A2"/>
    <w:rsid w:val="00BD0919"/>
    <w:rsid w:val="00BD0F35"/>
    <w:rsid w:val="00BD1438"/>
    <w:rsid w:val="00BD1E1F"/>
    <w:rsid w:val="00BD346E"/>
    <w:rsid w:val="00BD379A"/>
    <w:rsid w:val="00BD37D3"/>
    <w:rsid w:val="00BD3B46"/>
    <w:rsid w:val="00BD4D97"/>
    <w:rsid w:val="00BD6405"/>
    <w:rsid w:val="00BE0D12"/>
    <w:rsid w:val="00BE60D8"/>
    <w:rsid w:val="00BE6F05"/>
    <w:rsid w:val="00BE7D5E"/>
    <w:rsid w:val="00BF1412"/>
    <w:rsid w:val="00BF1BDF"/>
    <w:rsid w:val="00BF4C5D"/>
    <w:rsid w:val="00BF50E8"/>
    <w:rsid w:val="00BF5A18"/>
    <w:rsid w:val="00BF5A5F"/>
    <w:rsid w:val="00BF622C"/>
    <w:rsid w:val="00BF626D"/>
    <w:rsid w:val="00BF67A2"/>
    <w:rsid w:val="00BF6840"/>
    <w:rsid w:val="00BF6C4A"/>
    <w:rsid w:val="00C0060C"/>
    <w:rsid w:val="00C0061D"/>
    <w:rsid w:val="00C043C7"/>
    <w:rsid w:val="00C04B9A"/>
    <w:rsid w:val="00C13256"/>
    <w:rsid w:val="00C15690"/>
    <w:rsid w:val="00C1683E"/>
    <w:rsid w:val="00C16927"/>
    <w:rsid w:val="00C16BFB"/>
    <w:rsid w:val="00C17D4A"/>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E0B"/>
    <w:rsid w:val="00C45FA1"/>
    <w:rsid w:val="00C4712C"/>
    <w:rsid w:val="00C47142"/>
    <w:rsid w:val="00C47826"/>
    <w:rsid w:val="00C52ABC"/>
    <w:rsid w:val="00C536D1"/>
    <w:rsid w:val="00C55083"/>
    <w:rsid w:val="00C55B82"/>
    <w:rsid w:val="00C60CF7"/>
    <w:rsid w:val="00C617F9"/>
    <w:rsid w:val="00C61B90"/>
    <w:rsid w:val="00C64049"/>
    <w:rsid w:val="00C64AA3"/>
    <w:rsid w:val="00C64CCB"/>
    <w:rsid w:val="00C64DB0"/>
    <w:rsid w:val="00C64F23"/>
    <w:rsid w:val="00C651B2"/>
    <w:rsid w:val="00C652D2"/>
    <w:rsid w:val="00C654E4"/>
    <w:rsid w:val="00C6623C"/>
    <w:rsid w:val="00C6648D"/>
    <w:rsid w:val="00C673C5"/>
    <w:rsid w:val="00C67BC2"/>
    <w:rsid w:val="00C72468"/>
    <w:rsid w:val="00C72FDE"/>
    <w:rsid w:val="00C73E68"/>
    <w:rsid w:val="00C75062"/>
    <w:rsid w:val="00C758B3"/>
    <w:rsid w:val="00C77450"/>
    <w:rsid w:val="00C8042E"/>
    <w:rsid w:val="00C80CB9"/>
    <w:rsid w:val="00C8155C"/>
    <w:rsid w:val="00C82353"/>
    <w:rsid w:val="00C84FE1"/>
    <w:rsid w:val="00C85229"/>
    <w:rsid w:val="00C869ED"/>
    <w:rsid w:val="00C8784E"/>
    <w:rsid w:val="00C904AD"/>
    <w:rsid w:val="00C907FD"/>
    <w:rsid w:val="00C90A14"/>
    <w:rsid w:val="00C9161D"/>
    <w:rsid w:val="00C92265"/>
    <w:rsid w:val="00C93144"/>
    <w:rsid w:val="00C95C64"/>
    <w:rsid w:val="00C9618B"/>
    <w:rsid w:val="00C97C56"/>
    <w:rsid w:val="00CA0AB1"/>
    <w:rsid w:val="00CA0C1D"/>
    <w:rsid w:val="00CA1437"/>
    <w:rsid w:val="00CA312C"/>
    <w:rsid w:val="00CA3DF0"/>
    <w:rsid w:val="00CA469A"/>
    <w:rsid w:val="00CA5921"/>
    <w:rsid w:val="00CA59FC"/>
    <w:rsid w:val="00CA658B"/>
    <w:rsid w:val="00CB1D93"/>
    <w:rsid w:val="00CB29E2"/>
    <w:rsid w:val="00CB2B5C"/>
    <w:rsid w:val="00CB2EBD"/>
    <w:rsid w:val="00CB48A6"/>
    <w:rsid w:val="00CB5BBD"/>
    <w:rsid w:val="00CB6216"/>
    <w:rsid w:val="00CB62A9"/>
    <w:rsid w:val="00CB693D"/>
    <w:rsid w:val="00CB74DE"/>
    <w:rsid w:val="00CB7FE9"/>
    <w:rsid w:val="00CC072B"/>
    <w:rsid w:val="00CC20A6"/>
    <w:rsid w:val="00CC23F6"/>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1251"/>
    <w:rsid w:val="00CE2663"/>
    <w:rsid w:val="00CE2880"/>
    <w:rsid w:val="00CE3C17"/>
    <w:rsid w:val="00CE4EFF"/>
    <w:rsid w:val="00CE504B"/>
    <w:rsid w:val="00CE5946"/>
    <w:rsid w:val="00CE5961"/>
    <w:rsid w:val="00CE737B"/>
    <w:rsid w:val="00CE7BE2"/>
    <w:rsid w:val="00CF08E3"/>
    <w:rsid w:val="00CF1848"/>
    <w:rsid w:val="00CF3FC4"/>
    <w:rsid w:val="00CF3FEB"/>
    <w:rsid w:val="00CF420E"/>
    <w:rsid w:val="00CF4AAA"/>
    <w:rsid w:val="00CF4DAC"/>
    <w:rsid w:val="00CF6EE2"/>
    <w:rsid w:val="00CF7A56"/>
    <w:rsid w:val="00D013A6"/>
    <w:rsid w:val="00D01483"/>
    <w:rsid w:val="00D01EA0"/>
    <w:rsid w:val="00D0241E"/>
    <w:rsid w:val="00D02800"/>
    <w:rsid w:val="00D02E61"/>
    <w:rsid w:val="00D040A6"/>
    <w:rsid w:val="00D05029"/>
    <w:rsid w:val="00D050C9"/>
    <w:rsid w:val="00D06E02"/>
    <w:rsid w:val="00D07389"/>
    <w:rsid w:val="00D100F7"/>
    <w:rsid w:val="00D11A51"/>
    <w:rsid w:val="00D11FE2"/>
    <w:rsid w:val="00D12044"/>
    <w:rsid w:val="00D1260D"/>
    <w:rsid w:val="00D146A1"/>
    <w:rsid w:val="00D1520E"/>
    <w:rsid w:val="00D167E0"/>
    <w:rsid w:val="00D17E9D"/>
    <w:rsid w:val="00D2104B"/>
    <w:rsid w:val="00D21850"/>
    <w:rsid w:val="00D23BA5"/>
    <w:rsid w:val="00D24F34"/>
    <w:rsid w:val="00D26A6B"/>
    <w:rsid w:val="00D30B4E"/>
    <w:rsid w:val="00D32314"/>
    <w:rsid w:val="00D3269E"/>
    <w:rsid w:val="00D33E7A"/>
    <w:rsid w:val="00D33EFC"/>
    <w:rsid w:val="00D33FB0"/>
    <w:rsid w:val="00D3437E"/>
    <w:rsid w:val="00D34515"/>
    <w:rsid w:val="00D36BE3"/>
    <w:rsid w:val="00D37C01"/>
    <w:rsid w:val="00D4071D"/>
    <w:rsid w:val="00D40DBC"/>
    <w:rsid w:val="00D41088"/>
    <w:rsid w:val="00D41271"/>
    <w:rsid w:val="00D43755"/>
    <w:rsid w:val="00D43907"/>
    <w:rsid w:val="00D4421E"/>
    <w:rsid w:val="00D443C5"/>
    <w:rsid w:val="00D464B1"/>
    <w:rsid w:val="00D514B9"/>
    <w:rsid w:val="00D51EF4"/>
    <w:rsid w:val="00D52CB4"/>
    <w:rsid w:val="00D5319F"/>
    <w:rsid w:val="00D53D74"/>
    <w:rsid w:val="00D543BC"/>
    <w:rsid w:val="00D5478E"/>
    <w:rsid w:val="00D57B62"/>
    <w:rsid w:val="00D600A8"/>
    <w:rsid w:val="00D613CF"/>
    <w:rsid w:val="00D614E5"/>
    <w:rsid w:val="00D6207B"/>
    <w:rsid w:val="00D62A6E"/>
    <w:rsid w:val="00D64700"/>
    <w:rsid w:val="00D65500"/>
    <w:rsid w:val="00D66919"/>
    <w:rsid w:val="00D66BEB"/>
    <w:rsid w:val="00D70E4A"/>
    <w:rsid w:val="00D71D3C"/>
    <w:rsid w:val="00D765EE"/>
    <w:rsid w:val="00D76A18"/>
    <w:rsid w:val="00D76B54"/>
    <w:rsid w:val="00D77560"/>
    <w:rsid w:val="00D8015F"/>
    <w:rsid w:val="00D80849"/>
    <w:rsid w:val="00D822F8"/>
    <w:rsid w:val="00D82A90"/>
    <w:rsid w:val="00D82E8F"/>
    <w:rsid w:val="00D86B53"/>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45B0"/>
    <w:rsid w:val="00DA7580"/>
    <w:rsid w:val="00DB0542"/>
    <w:rsid w:val="00DB29D3"/>
    <w:rsid w:val="00DB5BD2"/>
    <w:rsid w:val="00DB65C9"/>
    <w:rsid w:val="00DB6EE7"/>
    <w:rsid w:val="00DC0B54"/>
    <w:rsid w:val="00DC12D8"/>
    <w:rsid w:val="00DC17E6"/>
    <w:rsid w:val="00DC26DD"/>
    <w:rsid w:val="00DC2CC8"/>
    <w:rsid w:val="00DC54A9"/>
    <w:rsid w:val="00DC6194"/>
    <w:rsid w:val="00DD0085"/>
    <w:rsid w:val="00DD057E"/>
    <w:rsid w:val="00DD0B88"/>
    <w:rsid w:val="00DD118C"/>
    <w:rsid w:val="00DD2A40"/>
    <w:rsid w:val="00DD32AF"/>
    <w:rsid w:val="00DD37C4"/>
    <w:rsid w:val="00DD3A3F"/>
    <w:rsid w:val="00DD5721"/>
    <w:rsid w:val="00DD796A"/>
    <w:rsid w:val="00DE0123"/>
    <w:rsid w:val="00DE04BF"/>
    <w:rsid w:val="00DE1768"/>
    <w:rsid w:val="00DE1F31"/>
    <w:rsid w:val="00DE2825"/>
    <w:rsid w:val="00DE352C"/>
    <w:rsid w:val="00DE3E2B"/>
    <w:rsid w:val="00DE4670"/>
    <w:rsid w:val="00DE6ED3"/>
    <w:rsid w:val="00DF0079"/>
    <w:rsid w:val="00DF01F6"/>
    <w:rsid w:val="00DF0942"/>
    <w:rsid w:val="00DF4311"/>
    <w:rsid w:val="00DF4550"/>
    <w:rsid w:val="00DF4D5E"/>
    <w:rsid w:val="00DF4DEF"/>
    <w:rsid w:val="00DF4E08"/>
    <w:rsid w:val="00DF61F6"/>
    <w:rsid w:val="00E00291"/>
    <w:rsid w:val="00E011E9"/>
    <w:rsid w:val="00E01864"/>
    <w:rsid w:val="00E0274D"/>
    <w:rsid w:val="00E03C6A"/>
    <w:rsid w:val="00E04695"/>
    <w:rsid w:val="00E0476A"/>
    <w:rsid w:val="00E053B9"/>
    <w:rsid w:val="00E05B97"/>
    <w:rsid w:val="00E076A3"/>
    <w:rsid w:val="00E105B6"/>
    <w:rsid w:val="00E10B1F"/>
    <w:rsid w:val="00E10F78"/>
    <w:rsid w:val="00E12045"/>
    <w:rsid w:val="00E13617"/>
    <w:rsid w:val="00E13B26"/>
    <w:rsid w:val="00E155BF"/>
    <w:rsid w:val="00E15CF3"/>
    <w:rsid w:val="00E16499"/>
    <w:rsid w:val="00E17703"/>
    <w:rsid w:val="00E206D6"/>
    <w:rsid w:val="00E22886"/>
    <w:rsid w:val="00E231FB"/>
    <w:rsid w:val="00E23C66"/>
    <w:rsid w:val="00E24261"/>
    <w:rsid w:val="00E24389"/>
    <w:rsid w:val="00E24E47"/>
    <w:rsid w:val="00E27930"/>
    <w:rsid w:val="00E30184"/>
    <w:rsid w:val="00E30CE6"/>
    <w:rsid w:val="00E30F64"/>
    <w:rsid w:val="00E3139E"/>
    <w:rsid w:val="00E3210C"/>
    <w:rsid w:val="00E330A9"/>
    <w:rsid w:val="00E35F4B"/>
    <w:rsid w:val="00E3622B"/>
    <w:rsid w:val="00E367AD"/>
    <w:rsid w:val="00E40222"/>
    <w:rsid w:val="00E40565"/>
    <w:rsid w:val="00E41240"/>
    <w:rsid w:val="00E42016"/>
    <w:rsid w:val="00E42551"/>
    <w:rsid w:val="00E42708"/>
    <w:rsid w:val="00E42FCC"/>
    <w:rsid w:val="00E43C2F"/>
    <w:rsid w:val="00E50824"/>
    <w:rsid w:val="00E51A96"/>
    <w:rsid w:val="00E52435"/>
    <w:rsid w:val="00E54E4A"/>
    <w:rsid w:val="00E55CAD"/>
    <w:rsid w:val="00E56000"/>
    <w:rsid w:val="00E56D45"/>
    <w:rsid w:val="00E57609"/>
    <w:rsid w:val="00E6159A"/>
    <w:rsid w:val="00E63D70"/>
    <w:rsid w:val="00E652AD"/>
    <w:rsid w:val="00E66235"/>
    <w:rsid w:val="00E66B2F"/>
    <w:rsid w:val="00E66CB3"/>
    <w:rsid w:val="00E67424"/>
    <w:rsid w:val="00E7060A"/>
    <w:rsid w:val="00E70B51"/>
    <w:rsid w:val="00E721B5"/>
    <w:rsid w:val="00E726D1"/>
    <w:rsid w:val="00E74EED"/>
    <w:rsid w:val="00E75792"/>
    <w:rsid w:val="00E763C7"/>
    <w:rsid w:val="00E76848"/>
    <w:rsid w:val="00E804B4"/>
    <w:rsid w:val="00E805A6"/>
    <w:rsid w:val="00E81604"/>
    <w:rsid w:val="00E82495"/>
    <w:rsid w:val="00E82989"/>
    <w:rsid w:val="00E82AB2"/>
    <w:rsid w:val="00E83C24"/>
    <w:rsid w:val="00E85BFD"/>
    <w:rsid w:val="00E869CB"/>
    <w:rsid w:val="00E86AB4"/>
    <w:rsid w:val="00E86C11"/>
    <w:rsid w:val="00E86DA3"/>
    <w:rsid w:val="00E90CF9"/>
    <w:rsid w:val="00E91609"/>
    <w:rsid w:val="00E91804"/>
    <w:rsid w:val="00E91DE8"/>
    <w:rsid w:val="00E9318D"/>
    <w:rsid w:val="00E940E5"/>
    <w:rsid w:val="00E951BC"/>
    <w:rsid w:val="00E969A8"/>
    <w:rsid w:val="00E97310"/>
    <w:rsid w:val="00E97813"/>
    <w:rsid w:val="00E97D43"/>
    <w:rsid w:val="00EA1FE0"/>
    <w:rsid w:val="00EA35A9"/>
    <w:rsid w:val="00EA4B02"/>
    <w:rsid w:val="00EA4E08"/>
    <w:rsid w:val="00EA62DA"/>
    <w:rsid w:val="00EA637E"/>
    <w:rsid w:val="00EA654F"/>
    <w:rsid w:val="00EB179D"/>
    <w:rsid w:val="00EB227E"/>
    <w:rsid w:val="00EB5201"/>
    <w:rsid w:val="00EB5688"/>
    <w:rsid w:val="00EB5E51"/>
    <w:rsid w:val="00EB695F"/>
    <w:rsid w:val="00EC20FF"/>
    <w:rsid w:val="00EC21D0"/>
    <w:rsid w:val="00EC21ED"/>
    <w:rsid w:val="00EC4396"/>
    <w:rsid w:val="00EC4E33"/>
    <w:rsid w:val="00EC5B7B"/>
    <w:rsid w:val="00EC72AE"/>
    <w:rsid w:val="00EC783C"/>
    <w:rsid w:val="00ED129E"/>
    <w:rsid w:val="00ED1D6A"/>
    <w:rsid w:val="00ED238E"/>
    <w:rsid w:val="00ED2B8B"/>
    <w:rsid w:val="00ED372C"/>
    <w:rsid w:val="00ED4687"/>
    <w:rsid w:val="00ED4F77"/>
    <w:rsid w:val="00EE028A"/>
    <w:rsid w:val="00EE5647"/>
    <w:rsid w:val="00EE67E6"/>
    <w:rsid w:val="00EE6B9A"/>
    <w:rsid w:val="00EE76F3"/>
    <w:rsid w:val="00EE7D62"/>
    <w:rsid w:val="00EF0132"/>
    <w:rsid w:val="00EF0402"/>
    <w:rsid w:val="00EF0CB3"/>
    <w:rsid w:val="00EF3C09"/>
    <w:rsid w:val="00EF3D85"/>
    <w:rsid w:val="00EF4248"/>
    <w:rsid w:val="00EF6355"/>
    <w:rsid w:val="00EF768C"/>
    <w:rsid w:val="00F00086"/>
    <w:rsid w:val="00F02492"/>
    <w:rsid w:val="00F04BA9"/>
    <w:rsid w:val="00F078CF"/>
    <w:rsid w:val="00F07E35"/>
    <w:rsid w:val="00F108B6"/>
    <w:rsid w:val="00F14DA7"/>
    <w:rsid w:val="00F14F8C"/>
    <w:rsid w:val="00F16C1B"/>
    <w:rsid w:val="00F2084A"/>
    <w:rsid w:val="00F2190D"/>
    <w:rsid w:val="00F244CD"/>
    <w:rsid w:val="00F24E74"/>
    <w:rsid w:val="00F24EA5"/>
    <w:rsid w:val="00F2503F"/>
    <w:rsid w:val="00F30208"/>
    <w:rsid w:val="00F30A1E"/>
    <w:rsid w:val="00F31426"/>
    <w:rsid w:val="00F3240F"/>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4716E"/>
    <w:rsid w:val="00F519FB"/>
    <w:rsid w:val="00F52C7E"/>
    <w:rsid w:val="00F53041"/>
    <w:rsid w:val="00F53193"/>
    <w:rsid w:val="00F5357E"/>
    <w:rsid w:val="00F53827"/>
    <w:rsid w:val="00F55053"/>
    <w:rsid w:val="00F55EA5"/>
    <w:rsid w:val="00F575BD"/>
    <w:rsid w:val="00F60BC9"/>
    <w:rsid w:val="00F61FA4"/>
    <w:rsid w:val="00F6296D"/>
    <w:rsid w:val="00F62E5F"/>
    <w:rsid w:val="00F64AFC"/>
    <w:rsid w:val="00F64D7C"/>
    <w:rsid w:val="00F6586C"/>
    <w:rsid w:val="00F65F57"/>
    <w:rsid w:val="00F66C62"/>
    <w:rsid w:val="00F6741A"/>
    <w:rsid w:val="00F675E1"/>
    <w:rsid w:val="00F71353"/>
    <w:rsid w:val="00F71625"/>
    <w:rsid w:val="00F71F65"/>
    <w:rsid w:val="00F72C3B"/>
    <w:rsid w:val="00F72D28"/>
    <w:rsid w:val="00F73793"/>
    <w:rsid w:val="00F77485"/>
    <w:rsid w:val="00F81523"/>
    <w:rsid w:val="00F827FA"/>
    <w:rsid w:val="00F82C23"/>
    <w:rsid w:val="00F83F4B"/>
    <w:rsid w:val="00F83FD7"/>
    <w:rsid w:val="00F84F03"/>
    <w:rsid w:val="00F85F98"/>
    <w:rsid w:val="00F865A0"/>
    <w:rsid w:val="00F8662E"/>
    <w:rsid w:val="00F874B5"/>
    <w:rsid w:val="00F90649"/>
    <w:rsid w:val="00F91028"/>
    <w:rsid w:val="00F9161E"/>
    <w:rsid w:val="00F93285"/>
    <w:rsid w:val="00F94774"/>
    <w:rsid w:val="00F9707C"/>
    <w:rsid w:val="00F976EA"/>
    <w:rsid w:val="00F979E6"/>
    <w:rsid w:val="00F97D1F"/>
    <w:rsid w:val="00F97F12"/>
    <w:rsid w:val="00FA10C7"/>
    <w:rsid w:val="00FA1661"/>
    <w:rsid w:val="00FA2ADC"/>
    <w:rsid w:val="00FA3F77"/>
    <w:rsid w:val="00FA4014"/>
    <w:rsid w:val="00FA5708"/>
    <w:rsid w:val="00FA5BAD"/>
    <w:rsid w:val="00FA5F4E"/>
    <w:rsid w:val="00FA6625"/>
    <w:rsid w:val="00FA663B"/>
    <w:rsid w:val="00FB0587"/>
    <w:rsid w:val="00FB57A5"/>
    <w:rsid w:val="00FC185E"/>
    <w:rsid w:val="00FC2D9D"/>
    <w:rsid w:val="00FC3E8D"/>
    <w:rsid w:val="00FC401E"/>
    <w:rsid w:val="00FC53DB"/>
    <w:rsid w:val="00FC59EA"/>
    <w:rsid w:val="00FC5D44"/>
    <w:rsid w:val="00FC6C4D"/>
    <w:rsid w:val="00FC7350"/>
    <w:rsid w:val="00FD278A"/>
    <w:rsid w:val="00FD4A2D"/>
    <w:rsid w:val="00FD5CC6"/>
    <w:rsid w:val="00FD6070"/>
    <w:rsid w:val="00FD6CDE"/>
    <w:rsid w:val="00FD70AE"/>
    <w:rsid w:val="00FD7257"/>
    <w:rsid w:val="00FE06B7"/>
    <w:rsid w:val="00FE2EAF"/>
    <w:rsid w:val="00FE50A2"/>
    <w:rsid w:val="00FE5D79"/>
    <w:rsid w:val="00FE60C1"/>
    <w:rsid w:val="00FE79A5"/>
    <w:rsid w:val="00FF0394"/>
    <w:rsid w:val="00FF0FF6"/>
    <w:rsid w:val="00FF1A25"/>
    <w:rsid w:val="00FF2463"/>
    <w:rsid w:val="00FF28A1"/>
    <w:rsid w:val="00FF3F28"/>
    <w:rsid w:val="00FF4115"/>
    <w:rsid w:val="00FF4908"/>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D9DC2E4"/>
  <w15:docId w15:val="{C873385C-94F5-40AE-87D1-5E7E7D9E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hAnsi="Times New Roman" w:cs="Times New Roman"/>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aliases w:val="Heading 5 - GTI"/>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09DA"/>
    <w:rPr>
      <w:rFonts w:ascii="Times New Roman" w:hAnsi="Times New Roman" w:cs="Times New Roman"/>
      <w:b/>
      <w:caps/>
      <w:sz w:val="22"/>
      <w:lang w:val="en-GB"/>
    </w:rPr>
  </w:style>
  <w:style w:type="character" w:customStyle="1" w:styleId="Heading2Char">
    <w:name w:val="Heading 2 Char"/>
    <w:basedOn w:val="DefaultParagraphFont"/>
    <w:link w:val="Heading2"/>
    <w:uiPriority w:val="99"/>
    <w:locked/>
    <w:rsid w:val="006122BA"/>
    <w:rPr>
      <w:rFonts w:ascii="Times New Roman" w:hAnsi="Times New Roman" w:cs="Times New Roman"/>
      <w:b/>
      <w:bCs/>
      <w:iCs/>
      <w:sz w:val="22"/>
      <w:lang w:val="en-GB"/>
    </w:rPr>
  </w:style>
  <w:style w:type="character" w:customStyle="1" w:styleId="Heading3Char">
    <w:name w:val="Heading 3 Char"/>
    <w:basedOn w:val="DefaultParagraphFont"/>
    <w:link w:val="Heading3"/>
    <w:uiPriority w:val="99"/>
    <w:locked/>
    <w:rsid w:val="007E09DA"/>
    <w:rPr>
      <w:rFonts w:ascii="Times New Roman" w:hAnsi="Times New Roman" w:cs="Times New Roman"/>
      <w:i/>
      <w:iCs/>
      <w:sz w:val="22"/>
      <w:lang w:val="en-GB"/>
    </w:rPr>
  </w:style>
  <w:style w:type="character" w:customStyle="1" w:styleId="Heading4Char">
    <w:name w:val="Heading 4 Char"/>
    <w:basedOn w:val="DefaultParagraphFont"/>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aliases w:val="Heading 5 - GTI Char"/>
    <w:basedOn w:val="DefaultParagraphFont"/>
    <w:link w:val="Heading5"/>
    <w:uiPriority w:val="99"/>
    <w:locked/>
    <w:rsid w:val="007E09DA"/>
    <w:rPr>
      <w:rFonts w:ascii="Times New Roman" w:hAnsi="Times New Roman" w:cs="Times New Roman"/>
      <w:bCs/>
      <w:i/>
      <w:szCs w:val="26"/>
      <w:lang w:val="en-CA" w:eastAsia="en-US"/>
    </w:rPr>
  </w:style>
  <w:style w:type="character" w:customStyle="1" w:styleId="Heading6Char">
    <w:name w:val="Heading 6 Char"/>
    <w:basedOn w:val="DefaultParagraphFont"/>
    <w:link w:val="Heading6"/>
    <w:uiPriority w:val="99"/>
    <w:locked/>
    <w:rsid w:val="007E09DA"/>
    <w:rPr>
      <w:rFonts w:ascii="Times New Roman" w:hAnsi="Times New Roman" w:cs="Times New Roman"/>
      <w:sz w:val="22"/>
      <w:u w:val="single"/>
      <w:lang w:val="en-GB"/>
    </w:rPr>
  </w:style>
  <w:style w:type="character" w:customStyle="1" w:styleId="Heading7Char">
    <w:name w:val="Heading 7 Char"/>
    <w:basedOn w:val="DefaultParagraphFont"/>
    <w:link w:val="Heading7"/>
    <w:uiPriority w:val="99"/>
    <w:locked/>
    <w:rsid w:val="007E09DA"/>
    <w:rPr>
      <w:rFonts w:ascii="Univers" w:hAnsi="Univers" w:cs="Times New Roman"/>
      <w:b/>
      <w:sz w:val="28"/>
      <w:lang w:val="en-GB"/>
    </w:rPr>
  </w:style>
  <w:style w:type="character" w:customStyle="1" w:styleId="Heading8Char">
    <w:name w:val="Heading 8 Char"/>
    <w:basedOn w:val="DefaultParagraphFont"/>
    <w:link w:val="Heading8"/>
    <w:uiPriority w:val="99"/>
    <w:locked/>
    <w:rsid w:val="007E09DA"/>
    <w:rPr>
      <w:rFonts w:ascii="Univers" w:hAnsi="Univers" w:cs="Times New Roman"/>
      <w:b/>
      <w:sz w:val="32"/>
      <w:lang w:val="en-GB"/>
    </w:rPr>
  </w:style>
  <w:style w:type="character" w:customStyle="1" w:styleId="Heading9Char">
    <w:name w:val="Heading 9 Char"/>
    <w:basedOn w:val="DefaultParagraphFont"/>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basedOn w:val="DefaultParagraphFont"/>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basedOn w:val="DefaultParagraphFont"/>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basedOn w:val="DefaultParagraphFont"/>
    <w:link w:val="BodyTextIndent"/>
    <w:uiPriority w:val="99"/>
    <w:locked/>
    <w:rsid w:val="007E09DA"/>
    <w:rPr>
      <w:rFonts w:ascii="Times New Roman" w:hAnsi="Times New Roman" w:cs="Times New Roman"/>
      <w:sz w:val="22"/>
      <w:lang w:val="en-GB"/>
    </w:rPr>
  </w:style>
  <w:style w:type="character" w:styleId="CommentReference">
    <w:name w:val="annotation reference"/>
    <w:basedOn w:val="DefaultParagraphFont"/>
    <w:uiPriority w:val="99"/>
    <w:rsid w:val="007E09DA"/>
    <w:rPr>
      <w:rFonts w:cs="Times New Roman"/>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basedOn w:val="DefaultParagraphFont"/>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7E09DA"/>
    <w:rPr>
      <w:rFonts w:ascii="Courier New" w:hAnsi="Courier New" w:cs="Times New Roman"/>
      <w:sz w:val="22"/>
      <w:lang w:val="en-GB"/>
    </w:rPr>
  </w:style>
  <w:style w:type="character" w:styleId="FollowedHyperlink">
    <w:name w:val="FollowedHyperlink"/>
    <w:basedOn w:val="DefaultParagraphFont"/>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qFormat/>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qFormat/>
    <w:rsid w:val="00AD559D"/>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link w:val="Heading1longmultilineChar"/>
    <w:uiPriority w:val="99"/>
    <w:rsid w:val="007E09DA"/>
    <w:pPr>
      <w:ind w:left="1843" w:hanging="1134"/>
      <w:jc w:val="left"/>
    </w:pPr>
    <w:rPr>
      <w:szCs w:val="20"/>
      <w:lang w:eastAsia="zh-CN"/>
    </w:r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BD07A2"/>
    <w:rPr>
      <w:b/>
      <w:i w:val="0"/>
    </w:rPr>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basedOn w:val="DefaultParagraphFont"/>
    <w:uiPriority w:val="99"/>
    <w:rsid w:val="007E09DA"/>
    <w:rPr>
      <w:rFonts w:ascii="Times New Roman" w:hAnsi="Times New Roman" w:cs="Times New Roman"/>
      <w:sz w:val="22"/>
    </w:rPr>
  </w:style>
  <w:style w:type="paragraph" w:customStyle="1" w:styleId="Para1">
    <w:name w:val="Para1"/>
    <w:basedOn w:val="Normal"/>
    <w:link w:val="Para1Char"/>
    <w:qFormat/>
    <w:rsid w:val="00427D21"/>
    <w:pPr>
      <w:numPr>
        <w:numId w:val="3"/>
      </w:numPr>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9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9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99"/>
    <w:rsid w:val="007E09DA"/>
    <w:pPr>
      <w:spacing w:before="120" w:after="120"/>
      <w:ind w:left="660"/>
      <w:jc w:val="left"/>
    </w:pPr>
  </w:style>
  <w:style w:type="paragraph" w:styleId="TOC5">
    <w:name w:val="toc 5"/>
    <w:basedOn w:val="Normal"/>
    <w:next w:val="Normal"/>
    <w:autoRedefine/>
    <w:uiPriority w:val="99"/>
    <w:rsid w:val="007E09DA"/>
    <w:pPr>
      <w:spacing w:before="120" w:after="120"/>
      <w:ind w:left="880"/>
      <w:jc w:val="left"/>
    </w:pPr>
  </w:style>
  <w:style w:type="paragraph" w:styleId="TOC6">
    <w:name w:val="toc 6"/>
    <w:basedOn w:val="Normal"/>
    <w:next w:val="Normal"/>
    <w:autoRedefine/>
    <w:uiPriority w:val="99"/>
    <w:rsid w:val="007E09DA"/>
    <w:pPr>
      <w:spacing w:before="120" w:after="120"/>
      <w:ind w:left="1100"/>
      <w:jc w:val="left"/>
    </w:pPr>
  </w:style>
  <w:style w:type="paragraph" w:styleId="TOC7">
    <w:name w:val="toc 7"/>
    <w:basedOn w:val="Normal"/>
    <w:next w:val="Normal"/>
    <w:autoRedefine/>
    <w:uiPriority w:val="99"/>
    <w:rsid w:val="007E09DA"/>
    <w:pPr>
      <w:spacing w:before="120" w:after="120"/>
      <w:ind w:left="1320"/>
      <w:jc w:val="left"/>
    </w:pPr>
  </w:style>
  <w:style w:type="paragraph" w:styleId="TOC8">
    <w:name w:val="toc 8"/>
    <w:basedOn w:val="Normal"/>
    <w:next w:val="Normal"/>
    <w:autoRedefine/>
    <w:uiPriority w:val="99"/>
    <w:rsid w:val="007E09DA"/>
    <w:pPr>
      <w:spacing w:before="120" w:after="120"/>
      <w:ind w:left="1540"/>
      <w:jc w:val="left"/>
    </w:pPr>
  </w:style>
  <w:style w:type="paragraph" w:styleId="TOC9">
    <w:name w:val="toc 9"/>
    <w:basedOn w:val="Normal"/>
    <w:next w:val="Normal"/>
    <w:autoRedefine/>
    <w:uiPriority w:val="99"/>
    <w:rsid w:val="007E09DA"/>
    <w:pPr>
      <w:spacing w:before="120" w:after="120"/>
      <w:ind w:left="1760"/>
      <w:jc w:val="left"/>
    </w:pPr>
  </w:style>
  <w:style w:type="character" w:styleId="Hyperlink">
    <w:name w:val="Hyperlink"/>
    <w:basedOn w:val="DefaultParagraphFont"/>
    <w:uiPriority w:val="99"/>
    <w:rsid w:val="00172AF6"/>
    <w:rPr>
      <w:rFonts w:cs="Times New Roman"/>
      <w:color w:val="0000FF"/>
      <w:sz w:val="18"/>
      <w:u w:val="single"/>
    </w:rPr>
  </w:style>
  <w:style w:type="character" w:customStyle="1" w:styleId="Para1Char">
    <w:name w:val="Para1 Char"/>
    <w:link w:val="Para1"/>
    <w:locked/>
    <w:rsid w:val="00427D21"/>
    <w:rPr>
      <w:rFonts w:ascii="Times New Roman" w:hAnsi="Times New Roman" w:cs="Times New Roman"/>
      <w:szCs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tabs>
        <w:tab w:val="num" w:pos="720"/>
        <w:tab w:val="num" w:pos="1080"/>
      </w:tabs>
      <w:spacing w:after="120"/>
      <w:ind w:left="1080" w:hanging="36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93169E"/>
    <w:pPr>
      <w:ind w:left="720"/>
      <w:contextualSpacing/>
    </w:pPr>
    <w:rPr>
      <w:szCs w:val="20"/>
      <w:lang w:eastAsia="zh-CN"/>
    </w:r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link w:val="Style1Char"/>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Cambria" w:hAnsi="Cambria"/>
      <w:szCs w:val="20"/>
      <w:vertAlign w:val="superscript"/>
      <w:lang w:val="en-US" w:eastAsia="zh-CN"/>
    </w:rPr>
  </w:style>
  <w:style w:type="character" w:customStyle="1" w:styleId="UnresolvedMention1">
    <w:name w:val="Unresolved Mention1"/>
    <w:basedOn w:val="DefaultParagraphFont"/>
    <w:uiPriority w:val="99"/>
    <w:semiHidden/>
    <w:rsid w:val="00E86DA3"/>
    <w:rPr>
      <w:rFonts w:cs="Times New Roman"/>
      <w:color w:val="605E5C"/>
      <w:shd w:val="clear" w:color="auto" w:fill="E1DFDD"/>
    </w:rPr>
  </w:style>
  <w:style w:type="character" w:customStyle="1" w:styleId="ng-binding">
    <w:name w:val="ng-binding"/>
    <w:basedOn w:val="DefaultParagraphFont"/>
    <w:uiPriority w:val="99"/>
    <w:rsid w:val="00A3381A"/>
    <w:rPr>
      <w:rFonts w:cs="Times New Roman"/>
    </w:rPr>
  </w:style>
  <w:style w:type="paragraph" w:styleId="CommentSubject">
    <w:name w:val="annotation subject"/>
    <w:basedOn w:val="CommentText"/>
    <w:next w:val="CommentText"/>
    <w:link w:val="CommentSubjectChar"/>
    <w:uiPriority w:val="99"/>
    <w:semiHidden/>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locked/>
    <w:rsid w:val="00113E77"/>
    <w:rPr>
      <w:rFonts w:ascii="Times New Roman" w:hAnsi="Times New Roman" w:cs="Times New Roman"/>
      <w:b/>
      <w:bCs/>
      <w:sz w:val="20"/>
      <w:szCs w:val="20"/>
      <w:lang w:val="en-GB"/>
    </w:rPr>
  </w:style>
  <w:style w:type="paragraph" w:styleId="Revision">
    <w:name w:val="Revision"/>
    <w:hidden/>
    <w:uiPriority w:val="99"/>
    <w:semiHidden/>
    <w:rsid w:val="005A107A"/>
    <w:rPr>
      <w:rFonts w:ascii="Times New Roman" w:hAnsi="Times New Roman" w:cs="Times New Roman"/>
      <w:szCs w:val="24"/>
      <w:lang w:val="en-GB" w:eastAsia="en-US"/>
    </w:rPr>
  </w:style>
  <w:style w:type="paragraph" w:customStyle="1" w:styleId="paragraph">
    <w:name w:val="paragraph"/>
    <w:basedOn w:val="Normal"/>
    <w:uiPriority w:val="99"/>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uiPriority w:val="99"/>
    <w:rsid w:val="006A0AF6"/>
  </w:style>
  <w:style w:type="paragraph" w:customStyle="1" w:styleId="Heading-plainbold">
    <w:name w:val="Heading-plain bold"/>
    <w:basedOn w:val="BodyText"/>
    <w:uiPriority w:val="99"/>
    <w:rsid w:val="001A77EF"/>
    <w:pPr>
      <w:ind w:firstLine="0"/>
      <w:jc w:val="center"/>
    </w:pPr>
    <w:rPr>
      <w:rFonts w:eastAsia="Malgun Gothic"/>
      <w:b/>
      <w:bCs/>
      <w:i/>
      <w:iCs w:val="0"/>
      <w:lang w:eastAsia="zh-CN"/>
    </w:rPr>
  </w:style>
  <w:style w:type="paragraph" w:styleId="NormalWeb">
    <w:name w:val="Normal (Web)"/>
    <w:basedOn w:val="Normal"/>
    <w:uiPriority w:val="99"/>
    <w:rsid w:val="009A72CA"/>
    <w:pPr>
      <w:spacing w:before="100" w:beforeAutospacing="1" w:after="100" w:afterAutospacing="1"/>
      <w:jc w:val="left"/>
    </w:pPr>
    <w:rPr>
      <w:rFonts w:ascii="Verdana"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5B14BC"/>
    <w:rPr>
      <w:rFonts w:ascii="Times New Roman" w:hAnsi="Times New Roman"/>
      <w:sz w:val="22"/>
      <w:lang w:val="en-GB"/>
    </w:rPr>
  </w:style>
  <w:style w:type="paragraph" w:styleId="PlainText">
    <w:name w:val="Plain Text"/>
    <w:basedOn w:val="Normal"/>
    <w:link w:val="PlainTextChar"/>
    <w:uiPriority w:val="99"/>
    <w:rsid w:val="005B14BC"/>
    <w:pPr>
      <w:jc w:val="left"/>
    </w:pPr>
    <w:rPr>
      <w:rFonts w:ascii="Calibri" w:hAnsi="Calibri" w:cs="Arial"/>
      <w:szCs w:val="21"/>
      <w:lang w:val="en-US" w:eastAsia="zh-CN"/>
    </w:rPr>
  </w:style>
  <w:style w:type="character" w:customStyle="1" w:styleId="PlainTextChar">
    <w:name w:val="Plain Text Char"/>
    <w:basedOn w:val="DefaultParagraphFont"/>
    <w:link w:val="PlainText"/>
    <w:uiPriority w:val="99"/>
    <w:locked/>
    <w:rsid w:val="005B14BC"/>
    <w:rPr>
      <w:rFonts w:ascii="Calibri" w:hAnsi="Calibri" w:cs="Times New Roman"/>
      <w:sz w:val="21"/>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locked/>
    <w:rsid w:val="005820C6"/>
    <w:rPr>
      <w:rFonts w:ascii="Times New Roman" w:hAnsi="Times New Roman" w:cs="Times New Roman"/>
      <w:i/>
      <w:iCs/>
      <w:lang w:val="en-CA"/>
    </w:rPr>
  </w:style>
  <w:style w:type="paragraph" w:styleId="BodyText3">
    <w:name w:val="Body Text 3"/>
    <w:basedOn w:val="Normal"/>
    <w:link w:val="BodyText3Char"/>
    <w:uiPriority w:val="99"/>
    <w:rsid w:val="005820C6"/>
    <w:pPr>
      <w:jc w:val="center"/>
    </w:pPr>
    <w:rPr>
      <w:sz w:val="28"/>
      <w:lang w:val="en-CA"/>
    </w:rPr>
  </w:style>
  <w:style w:type="character" w:customStyle="1" w:styleId="BodyText3Char">
    <w:name w:val="Body Text 3 Char"/>
    <w:basedOn w:val="DefaultParagraphFont"/>
    <w:link w:val="BodyText3"/>
    <w:uiPriority w:val="99"/>
    <w:locked/>
    <w:rsid w:val="005820C6"/>
    <w:rPr>
      <w:rFonts w:ascii="Times New Roman" w:hAnsi="Times New Roman" w:cs="Times New Roman"/>
      <w:sz w:val="28"/>
      <w:lang w:val="en-CA"/>
    </w:rPr>
  </w:style>
  <w:style w:type="paragraph" w:styleId="BodyTextIndent2">
    <w:name w:val="Body Text Indent 2"/>
    <w:basedOn w:val="Normal"/>
    <w:link w:val="BodyTextIndent2Char"/>
    <w:uiPriority w:val="99"/>
    <w:rsid w:val="005820C6"/>
    <w:pPr>
      <w:ind w:firstLine="720"/>
      <w:jc w:val="left"/>
    </w:pPr>
    <w:rPr>
      <w:sz w:val="24"/>
      <w:lang w:val="en-CA"/>
    </w:rPr>
  </w:style>
  <w:style w:type="character" w:customStyle="1" w:styleId="BodyTextIndent2Char">
    <w:name w:val="Body Text Indent 2 Char"/>
    <w:basedOn w:val="DefaultParagraphFont"/>
    <w:link w:val="BodyTextIndent2"/>
    <w:uiPriority w:val="99"/>
    <w:locked/>
    <w:rsid w:val="005820C6"/>
    <w:rPr>
      <w:rFonts w:ascii="Times New Roman" w:hAnsi="Times New Roman" w:cs="Times New Roman"/>
      <w:lang w:val="en-CA"/>
    </w:rPr>
  </w:style>
  <w:style w:type="paragraph" w:styleId="BodyTextIndent3">
    <w:name w:val="Body Text Indent 3"/>
    <w:basedOn w:val="Normal"/>
    <w:link w:val="BodyTextIndent3Char"/>
    <w:uiPriority w:val="99"/>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uiPriority w:val="99"/>
    <w:locked/>
    <w:rsid w:val="005820C6"/>
    <w:rPr>
      <w:rFonts w:ascii="Courier" w:hAnsi="Courier" w:cs="Times New Roman"/>
      <w:sz w:val="20"/>
      <w:lang w:val="en-CA"/>
    </w:rPr>
  </w:style>
  <w:style w:type="paragraph" w:customStyle="1" w:styleId="BodyText21">
    <w:name w:val="Body Text 21"/>
    <w:basedOn w:val="Normal"/>
    <w:uiPriority w:val="99"/>
    <w:rsid w:val="005820C6"/>
    <w:pPr>
      <w:jc w:val="left"/>
    </w:pPr>
  </w:style>
  <w:style w:type="paragraph" w:styleId="BlockText">
    <w:name w:val="Block Text"/>
    <w:basedOn w:val="Normal"/>
    <w:uiPriority w:val="99"/>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uiPriority w:val="99"/>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uiPriority w:val="99"/>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uiPriority w:val="99"/>
    <w:semiHidden/>
    <w:locked/>
    <w:rsid w:val="005820C6"/>
    <w:rPr>
      <w:rFonts w:ascii="Tahoma" w:hAnsi="Tahoma" w:cs="Times New Roman"/>
      <w:shd w:val="clear" w:color="auto" w:fill="000080"/>
      <w:lang w:val="en-CA"/>
    </w:rPr>
  </w:style>
  <w:style w:type="paragraph" w:customStyle="1" w:styleId="para20">
    <w:name w:val="para2"/>
    <w:basedOn w:val="Normal"/>
    <w:uiPriority w:val="99"/>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uiPriority w:val="99"/>
    <w:rsid w:val="005820C6"/>
    <w:rPr>
      <w:i/>
      <w:sz w:val="24"/>
      <w:lang w:val="en-CA"/>
    </w:rPr>
  </w:style>
  <w:style w:type="paragraph" w:customStyle="1" w:styleId="xl24">
    <w:name w:val="xl24"/>
    <w:basedOn w:val="Normal"/>
    <w:uiPriority w:val="99"/>
    <w:rsid w:val="005820C6"/>
    <w:pPr>
      <w:spacing w:before="100" w:beforeAutospacing="1" w:after="100" w:afterAutospacing="1"/>
      <w:jc w:val="left"/>
    </w:pPr>
    <w:rPr>
      <w:b/>
      <w:bCs/>
      <w:szCs w:val="22"/>
      <w:lang w:val="en-CA"/>
    </w:rPr>
  </w:style>
  <w:style w:type="paragraph" w:customStyle="1" w:styleId="xl25">
    <w:name w:val="xl25"/>
    <w:basedOn w:val="Normal"/>
    <w:uiPriority w:val="99"/>
    <w:rsid w:val="005820C6"/>
    <w:pPr>
      <w:spacing w:before="100" w:beforeAutospacing="1" w:after="100" w:afterAutospacing="1"/>
      <w:jc w:val="left"/>
    </w:pPr>
    <w:rPr>
      <w:b/>
      <w:bCs/>
      <w:szCs w:val="22"/>
      <w:lang w:val="en-CA"/>
    </w:rPr>
  </w:style>
  <w:style w:type="paragraph" w:customStyle="1" w:styleId="xl26">
    <w:name w:val="xl26"/>
    <w:basedOn w:val="Normal"/>
    <w:uiPriority w:val="99"/>
    <w:rsid w:val="005820C6"/>
    <w:pPr>
      <w:spacing w:before="100" w:beforeAutospacing="1" w:after="100" w:afterAutospacing="1"/>
      <w:jc w:val="center"/>
    </w:pPr>
    <w:rPr>
      <w:b/>
      <w:bCs/>
      <w:szCs w:val="22"/>
      <w:lang w:val="en-CA"/>
    </w:rPr>
  </w:style>
  <w:style w:type="paragraph" w:customStyle="1" w:styleId="xl27">
    <w:name w:val="xl27"/>
    <w:basedOn w:val="Normal"/>
    <w:uiPriority w:val="99"/>
    <w:rsid w:val="005820C6"/>
    <w:pPr>
      <w:pBdr>
        <w:left w:val="single" w:sz="8" w:space="0" w:color="auto"/>
      </w:pBdr>
      <w:spacing w:before="100" w:beforeAutospacing="1" w:after="100" w:afterAutospacing="1"/>
      <w:jc w:val="left"/>
    </w:pPr>
    <w:rPr>
      <w:b/>
      <w:bCs/>
      <w:szCs w:val="22"/>
      <w:lang w:val="en-CA"/>
    </w:rPr>
  </w:style>
  <w:style w:type="paragraph" w:customStyle="1" w:styleId="xl28">
    <w:name w:val="xl28"/>
    <w:basedOn w:val="Normal"/>
    <w:uiPriority w:val="99"/>
    <w:rsid w:val="005820C6"/>
    <w:pPr>
      <w:pBdr>
        <w:left w:val="single" w:sz="8" w:space="0" w:color="auto"/>
        <w:right w:val="single" w:sz="8" w:space="0" w:color="auto"/>
      </w:pBdr>
      <w:spacing w:before="100" w:beforeAutospacing="1" w:after="100" w:afterAutospacing="1"/>
      <w:jc w:val="center"/>
    </w:pPr>
    <w:rPr>
      <w:b/>
      <w:bCs/>
      <w:szCs w:val="22"/>
      <w:lang w:val="en-CA"/>
    </w:rPr>
  </w:style>
  <w:style w:type="paragraph" w:customStyle="1" w:styleId="xl29">
    <w:name w:val="xl29"/>
    <w:basedOn w:val="Normal"/>
    <w:uiPriority w:val="99"/>
    <w:rsid w:val="005820C6"/>
    <w:pPr>
      <w:pBdr>
        <w:left w:val="single" w:sz="8" w:space="0" w:color="auto"/>
      </w:pBdr>
      <w:spacing w:before="100" w:beforeAutospacing="1" w:after="100" w:afterAutospacing="1"/>
      <w:jc w:val="left"/>
    </w:pPr>
    <w:rPr>
      <w:szCs w:val="22"/>
      <w:lang w:val="en-CA"/>
    </w:rPr>
  </w:style>
  <w:style w:type="paragraph" w:customStyle="1" w:styleId="xl30">
    <w:name w:val="xl30"/>
    <w:basedOn w:val="Normal"/>
    <w:uiPriority w:val="99"/>
    <w:rsid w:val="005820C6"/>
    <w:pPr>
      <w:pBdr>
        <w:left w:val="single" w:sz="4" w:space="0" w:color="auto"/>
        <w:right w:val="single" w:sz="4" w:space="0" w:color="auto"/>
      </w:pBdr>
      <w:spacing w:before="100" w:beforeAutospacing="1" w:after="100" w:afterAutospacing="1"/>
      <w:jc w:val="center"/>
    </w:pPr>
    <w:rPr>
      <w:szCs w:val="22"/>
      <w:lang w:val="en-CA"/>
    </w:rPr>
  </w:style>
  <w:style w:type="paragraph" w:customStyle="1" w:styleId="xl31">
    <w:name w:val="xl31"/>
    <w:basedOn w:val="Normal"/>
    <w:uiPriority w:val="99"/>
    <w:rsid w:val="005820C6"/>
    <w:pPr>
      <w:pBdr>
        <w:left w:val="single" w:sz="4" w:space="0" w:color="auto"/>
        <w:right w:val="single" w:sz="8" w:space="0" w:color="auto"/>
      </w:pBdr>
      <w:spacing w:before="100" w:beforeAutospacing="1" w:after="100" w:afterAutospacing="1"/>
      <w:jc w:val="left"/>
    </w:pPr>
    <w:rPr>
      <w:szCs w:val="22"/>
      <w:lang w:val="en-CA"/>
    </w:rPr>
  </w:style>
  <w:style w:type="paragraph" w:customStyle="1" w:styleId="xl32">
    <w:name w:val="xl32"/>
    <w:basedOn w:val="Normal"/>
    <w:uiPriority w:val="99"/>
    <w:rsid w:val="005820C6"/>
    <w:pPr>
      <w:pBdr>
        <w:left w:val="single" w:sz="4" w:space="0" w:color="auto"/>
        <w:right w:val="single" w:sz="8" w:space="0" w:color="auto"/>
      </w:pBdr>
      <w:spacing w:before="100" w:beforeAutospacing="1" w:after="100" w:afterAutospacing="1"/>
      <w:jc w:val="left"/>
    </w:pPr>
    <w:rPr>
      <w:szCs w:val="22"/>
      <w:lang w:val="en-CA"/>
    </w:rPr>
  </w:style>
  <w:style w:type="paragraph" w:customStyle="1" w:styleId="xl33">
    <w:name w:val="xl33"/>
    <w:basedOn w:val="Normal"/>
    <w:uiPriority w:val="99"/>
    <w:rsid w:val="005820C6"/>
    <w:pPr>
      <w:pBdr>
        <w:right w:val="single" w:sz="8" w:space="0" w:color="auto"/>
      </w:pBdr>
      <w:spacing w:before="100" w:beforeAutospacing="1" w:after="100" w:afterAutospacing="1"/>
      <w:jc w:val="left"/>
    </w:pPr>
    <w:rPr>
      <w:szCs w:val="22"/>
      <w:lang w:val="en-CA"/>
    </w:rPr>
  </w:style>
  <w:style w:type="paragraph" w:customStyle="1" w:styleId="xl34">
    <w:name w:val="xl34"/>
    <w:basedOn w:val="Normal"/>
    <w:uiPriority w:val="99"/>
    <w:rsid w:val="005820C6"/>
    <w:pPr>
      <w:pBdr>
        <w:left w:val="single" w:sz="8" w:space="0" w:color="auto"/>
      </w:pBdr>
      <w:spacing w:before="100" w:beforeAutospacing="1" w:after="100" w:afterAutospacing="1"/>
      <w:textAlignment w:val="top"/>
    </w:pPr>
    <w:rPr>
      <w:szCs w:val="22"/>
      <w:lang w:val="en-CA"/>
    </w:rPr>
  </w:style>
  <w:style w:type="paragraph" w:customStyle="1" w:styleId="xl35">
    <w:name w:val="xl35"/>
    <w:basedOn w:val="Normal"/>
    <w:uiPriority w:val="99"/>
    <w:rsid w:val="005820C6"/>
    <w:pPr>
      <w:pBdr>
        <w:left w:val="single" w:sz="4" w:space="0" w:color="auto"/>
        <w:right w:val="single" w:sz="4" w:space="0" w:color="auto"/>
      </w:pBdr>
      <w:spacing w:before="100" w:beforeAutospacing="1" w:after="100" w:afterAutospacing="1"/>
      <w:jc w:val="center"/>
      <w:textAlignment w:val="top"/>
    </w:pPr>
    <w:rPr>
      <w:szCs w:val="22"/>
      <w:lang w:val="en-CA"/>
    </w:rPr>
  </w:style>
  <w:style w:type="paragraph" w:customStyle="1" w:styleId="xl36">
    <w:name w:val="xl36"/>
    <w:basedOn w:val="Normal"/>
    <w:uiPriority w:val="99"/>
    <w:rsid w:val="005820C6"/>
    <w:pPr>
      <w:pBdr>
        <w:left w:val="single" w:sz="4" w:space="0" w:color="auto"/>
        <w:right w:val="single" w:sz="8" w:space="0" w:color="auto"/>
      </w:pBdr>
      <w:spacing w:before="100" w:beforeAutospacing="1" w:after="100" w:afterAutospacing="1"/>
      <w:textAlignment w:val="top"/>
    </w:pPr>
    <w:rPr>
      <w:szCs w:val="22"/>
      <w:lang w:val="en-CA"/>
    </w:rPr>
  </w:style>
  <w:style w:type="paragraph" w:customStyle="1" w:styleId="xl37">
    <w:name w:val="xl37"/>
    <w:basedOn w:val="Normal"/>
    <w:uiPriority w:val="99"/>
    <w:rsid w:val="005820C6"/>
    <w:pPr>
      <w:pBdr>
        <w:left w:val="single" w:sz="8" w:space="0" w:color="auto"/>
        <w:bottom w:val="single" w:sz="4" w:space="0" w:color="auto"/>
      </w:pBdr>
      <w:spacing w:before="100" w:beforeAutospacing="1" w:after="100" w:afterAutospacing="1"/>
      <w:textAlignment w:val="top"/>
    </w:pPr>
    <w:rPr>
      <w:szCs w:val="22"/>
      <w:lang w:val="en-CA"/>
    </w:rPr>
  </w:style>
  <w:style w:type="paragraph" w:customStyle="1" w:styleId="xl38">
    <w:name w:val="xl38"/>
    <w:basedOn w:val="Normal"/>
    <w:uiPriority w:val="99"/>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szCs w:val="22"/>
      <w:lang w:val="en-CA"/>
    </w:rPr>
  </w:style>
  <w:style w:type="paragraph" w:customStyle="1" w:styleId="xl39">
    <w:name w:val="xl39"/>
    <w:basedOn w:val="Normal"/>
    <w:uiPriority w:val="99"/>
    <w:rsid w:val="005820C6"/>
    <w:pPr>
      <w:pBdr>
        <w:left w:val="single" w:sz="4" w:space="0" w:color="auto"/>
        <w:bottom w:val="single" w:sz="4" w:space="0" w:color="auto"/>
        <w:right w:val="single" w:sz="8" w:space="0" w:color="auto"/>
      </w:pBdr>
      <w:spacing w:before="100" w:beforeAutospacing="1" w:after="100" w:afterAutospacing="1"/>
      <w:textAlignment w:val="top"/>
    </w:pPr>
    <w:rPr>
      <w:szCs w:val="22"/>
      <w:lang w:val="en-CA"/>
    </w:rPr>
  </w:style>
  <w:style w:type="paragraph" w:customStyle="1" w:styleId="xl40">
    <w:name w:val="xl40"/>
    <w:basedOn w:val="Normal"/>
    <w:uiPriority w:val="99"/>
    <w:rsid w:val="005820C6"/>
    <w:pPr>
      <w:spacing w:before="100" w:beforeAutospacing="1" w:after="100" w:afterAutospacing="1"/>
      <w:jc w:val="center"/>
      <w:textAlignment w:val="top"/>
    </w:pPr>
    <w:rPr>
      <w:szCs w:val="22"/>
      <w:lang w:val="en-CA"/>
    </w:rPr>
  </w:style>
  <w:style w:type="paragraph" w:customStyle="1" w:styleId="xl41">
    <w:name w:val="xl41"/>
    <w:basedOn w:val="Normal"/>
    <w:uiPriority w:val="99"/>
    <w:rsid w:val="005820C6"/>
    <w:pPr>
      <w:spacing w:before="100" w:beforeAutospacing="1" w:after="100" w:afterAutospacing="1"/>
      <w:textAlignment w:val="top"/>
    </w:pPr>
    <w:rPr>
      <w:szCs w:val="22"/>
      <w:lang w:val="en-CA"/>
    </w:rPr>
  </w:style>
  <w:style w:type="paragraph" w:customStyle="1" w:styleId="xl42">
    <w:name w:val="xl42"/>
    <w:basedOn w:val="Normal"/>
    <w:uiPriority w:val="99"/>
    <w:rsid w:val="005820C6"/>
    <w:pPr>
      <w:spacing w:before="100" w:beforeAutospacing="1" w:after="100" w:afterAutospacing="1"/>
      <w:jc w:val="center"/>
    </w:pPr>
    <w:rPr>
      <w:szCs w:val="22"/>
      <w:lang w:val="en-CA"/>
    </w:rPr>
  </w:style>
  <w:style w:type="paragraph" w:customStyle="1" w:styleId="xl43">
    <w:name w:val="xl43"/>
    <w:basedOn w:val="Normal"/>
    <w:uiPriority w:val="99"/>
    <w:rsid w:val="005820C6"/>
    <w:pPr>
      <w:pBdr>
        <w:top w:val="single" w:sz="8" w:space="0" w:color="auto"/>
        <w:left w:val="single" w:sz="8" w:space="0" w:color="auto"/>
        <w:bottom w:val="single" w:sz="8" w:space="0" w:color="auto"/>
      </w:pBdr>
      <w:spacing w:before="100" w:beforeAutospacing="1" w:after="100" w:afterAutospacing="1"/>
      <w:jc w:val="left"/>
    </w:pPr>
    <w:rPr>
      <w:b/>
      <w:bCs/>
      <w:szCs w:val="22"/>
      <w:lang w:val="en-CA"/>
    </w:rPr>
  </w:style>
  <w:style w:type="paragraph" w:customStyle="1" w:styleId="xl44">
    <w:name w:val="xl44"/>
    <w:basedOn w:val="Normal"/>
    <w:uiPriority w:val="99"/>
    <w:rsid w:val="005820C6"/>
    <w:pPr>
      <w:pBdr>
        <w:top w:val="single" w:sz="8" w:space="0" w:color="auto"/>
        <w:bottom w:val="single" w:sz="8" w:space="0" w:color="auto"/>
      </w:pBdr>
      <w:spacing w:before="100" w:beforeAutospacing="1" w:after="100" w:afterAutospacing="1"/>
      <w:jc w:val="center"/>
    </w:pPr>
    <w:rPr>
      <w:b/>
      <w:bCs/>
      <w:szCs w:val="22"/>
      <w:lang w:val="en-CA"/>
    </w:rPr>
  </w:style>
  <w:style w:type="paragraph" w:customStyle="1" w:styleId="xl45">
    <w:name w:val="xl45"/>
    <w:basedOn w:val="Normal"/>
    <w:uiPriority w:val="99"/>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szCs w:val="22"/>
      <w:lang w:val="en-CA"/>
    </w:rPr>
  </w:style>
  <w:style w:type="paragraph" w:customStyle="1" w:styleId="xl46">
    <w:name w:val="xl46"/>
    <w:basedOn w:val="Normal"/>
    <w:uiPriority w:val="99"/>
    <w:rsid w:val="005820C6"/>
    <w:pPr>
      <w:pBdr>
        <w:left w:val="single" w:sz="4" w:space="0" w:color="auto"/>
      </w:pBdr>
      <w:spacing w:before="100" w:beforeAutospacing="1" w:after="100" w:afterAutospacing="1"/>
      <w:jc w:val="left"/>
    </w:pPr>
    <w:rPr>
      <w:szCs w:val="22"/>
      <w:lang w:val="en-CA"/>
    </w:rPr>
  </w:style>
  <w:style w:type="paragraph" w:customStyle="1" w:styleId="xl47">
    <w:name w:val="xl47"/>
    <w:basedOn w:val="Normal"/>
    <w:uiPriority w:val="99"/>
    <w:rsid w:val="005820C6"/>
    <w:pPr>
      <w:pBdr>
        <w:left w:val="single" w:sz="8" w:space="0" w:color="auto"/>
        <w:bottom w:val="single" w:sz="8" w:space="0" w:color="auto"/>
      </w:pBdr>
      <w:spacing w:before="100" w:beforeAutospacing="1" w:after="100" w:afterAutospacing="1"/>
      <w:jc w:val="left"/>
    </w:pPr>
    <w:rPr>
      <w:szCs w:val="22"/>
      <w:lang w:val="en-CA"/>
    </w:rPr>
  </w:style>
  <w:style w:type="paragraph" w:customStyle="1" w:styleId="xl48">
    <w:name w:val="xl48"/>
    <w:basedOn w:val="Normal"/>
    <w:uiPriority w:val="99"/>
    <w:rsid w:val="005820C6"/>
    <w:pPr>
      <w:pBdr>
        <w:bottom w:val="single" w:sz="8" w:space="0" w:color="auto"/>
      </w:pBdr>
      <w:spacing w:before="100" w:beforeAutospacing="1" w:after="100" w:afterAutospacing="1"/>
      <w:jc w:val="center"/>
    </w:pPr>
    <w:rPr>
      <w:szCs w:val="22"/>
      <w:lang w:val="en-CA"/>
    </w:rPr>
  </w:style>
  <w:style w:type="paragraph" w:customStyle="1" w:styleId="xl49">
    <w:name w:val="xl49"/>
    <w:basedOn w:val="Normal"/>
    <w:uiPriority w:val="99"/>
    <w:rsid w:val="005820C6"/>
    <w:pPr>
      <w:pBdr>
        <w:left w:val="single" w:sz="4"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50">
    <w:name w:val="xl50"/>
    <w:basedOn w:val="Normal"/>
    <w:uiPriority w:val="99"/>
    <w:rsid w:val="005820C6"/>
    <w:pPr>
      <w:pBdr>
        <w:left w:val="single" w:sz="8" w:space="0" w:color="auto"/>
        <w:right w:val="single" w:sz="8" w:space="0" w:color="auto"/>
      </w:pBdr>
      <w:spacing w:before="100" w:beforeAutospacing="1" w:after="100" w:afterAutospacing="1"/>
      <w:jc w:val="left"/>
    </w:pPr>
    <w:rPr>
      <w:b/>
      <w:bCs/>
      <w:szCs w:val="22"/>
      <w:lang w:val="en-CA"/>
    </w:rPr>
  </w:style>
  <w:style w:type="paragraph" w:customStyle="1" w:styleId="xl51">
    <w:name w:val="xl51"/>
    <w:basedOn w:val="Normal"/>
    <w:uiPriority w:val="99"/>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52">
    <w:name w:val="xl52"/>
    <w:basedOn w:val="Normal"/>
    <w:uiPriority w:val="99"/>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53">
    <w:name w:val="xl53"/>
    <w:basedOn w:val="Normal"/>
    <w:uiPriority w:val="99"/>
    <w:rsid w:val="005820C6"/>
    <w:pPr>
      <w:pBdr>
        <w:left w:val="single" w:sz="8" w:space="0" w:color="auto"/>
        <w:right w:val="single" w:sz="8" w:space="0" w:color="auto"/>
      </w:pBdr>
      <w:spacing w:before="100" w:beforeAutospacing="1" w:after="100" w:afterAutospacing="1"/>
      <w:jc w:val="left"/>
    </w:pPr>
    <w:rPr>
      <w:szCs w:val="22"/>
      <w:lang w:val="en-CA"/>
    </w:rPr>
  </w:style>
  <w:style w:type="paragraph" w:customStyle="1" w:styleId="xl54">
    <w:name w:val="xl54"/>
    <w:basedOn w:val="Normal"/>
    <w:uiPriority w:val="99"/>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55">
    <w:name w:val="xl55"/>
    <w:basedOn w:val="Normal"/>
    <w:uiPriority w:val="99"/>
    <w:rsid w:val="005820C6"/>
    <w:pPr>
      <w:pBdr>
        <w:top w:val="single" w:sz="8" w:space="0" w:color="auto"/>
      </w:pBdr>
      <w:spacing w:before="100" w:beforeAutospacing="1" w:after="100" w:afterAutospacing="1"/>
      <w:jc w:val="left"/>
    </w:pPr>
    <w:rPr>
      <w:szCs w:val="22"/>
      <w:lang w:val="en-CA"/>
    </w:rPr>
  </w:style>
  <w:style w:type="paragraph" w:customStyle="1" w:styleId="xl56">
    <w:name w:val="xl56"/>
    <w:basedOn w:val="Normal"/>
    <w:uiPriority w:val="99"/>
    <w:rsid w:val="005820C6"/>
    <w:pPr>
      <w:spacing w:before="100" w:beforeAutospacing="1" w:after="100" w:afterAutospacing="1"/>
      <w:jc w:val="left"/>
    </w:pPr>
    <w:rPr>
      <w:szCs w:val="22"/>
      <w:lang w:val="en-CA"/>
    </w:rPr>
  </w:style>
  <w:style w:type="paragraph" w:customStyle="1" w:styleId="xl57">
    <w:name w:val="xl57"/>
    <w:basedOn w:val="Normal"/>
    <w:uiPriority w:val="99"/>
    <w:rsid w:val="005820C6"/>
    <w:pPr>
      <w:pBdr>
        <w:bottom w:val="single" w:sz="8" w:space="0" w:color="auto"/>
      </w:pBdr>
      <w:spacing w:before="100" w:beforeAutospacing="1" w:after="100" w:afterAutospacing="1"/>
      <w:jc w:val="left"/>
    </w:pPr>
    <w:rPr>
      <w:szCs w:val="22"/>
      <w:lang w:val="en-CA"/>
    </w:rPr>
  </w:style>
  <w:style w:type="paragraph" w:customStyle="1" w:styleId="xl58">
    <w:name w:val="xl58"/>
    <w:basedOn w:val="Normal"/>
    <w:uiPriority w:val="99"/>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szCs w:val="22"/>
      <w:lang w:val="en-CA"/>
    </w:rPr>
  </w:style>
  <w:style w:type="paragraph" w:customStyle="1" w:styleId="xl59">
    <w:name w:val="xl59"/>
    <w:basedOn w:val="Normal"/>
    <w:uiPriority w:val="99"/>
    <w:rsid w:val="005820C6"/>
    <w:pPr>
      <w:pBdr>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60">
    <w:name w:val="xl60"/>
    <w:basedOn w:val="Normal"/>
    <w:uiPriority w:val="99"/>
    <w:rsid w:val="005820C6"/>
    <w:pPr>
      <w:pBdr>
        <w:left w:val="single" w:sz="8"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61">
    <w:name w:val="xl61"/>
    <w:basedOn w:val="Normal"/>
    <w:uiPriority w:val="99"/>
    <w:rsid w:val="005820C6"/>
    <w:pPr>
      <w:pBdr>
        <w:left w:val="single" w:sz="8" w:space="0" w:color="auto"/>
        <w:bottom w:val="single" w:sz="4" w:space="0" w:color="auto"/>
      </w:pBdr>
      <w:spacing w:before="100" w:beforeAutospacing="1" w:after="100" w:afterAutospacing="1"/>
      <w:jc w:val="left"/>
    </w:pPr>
    <w:rPr>
      <w:szCs w:val="22"/>
      <w:lang w:val="en-CA"/>
    </w:rPr>
  </w:style>
  <w:style w:type="paragraph" w:customStyle="1" w:styleId="xl62">
    <w:name w:val="xl62"/>
    <w:basedOn w:val="Normal"/>
    <w:uiPriority w:val="99"/>
    <w:rsid w:val="005820C6"/>
    <w:pPr>
      <w:pBdr>
        <w:left w:val="single" w:sz="4" w:space="0" w:color="auto"/>
        <w:bottom w:val="single" w:sz="4" w:space="0" w:color="auto"/>
        <w:right w:val="single" w:sz="4" w:space="0" w:color="auto"/>
      </w:pBdr>
      <w:spacing w:before="100" w:beforeAutospacing="1" w:after="100" w:afterAutospacing="1"/>
      <w:jc w:val="center"/>
    </w:pPr>
    <w:rPr>
      <w:szCs w:val="22"/>
      <w:lang w:val="en-CA"/>
    </w:rPr>
  </w:style>
  <w:style w:type="paragraph" w:customStyle="1" w:styleId="xl63">
    <w:name w:val="xl63"/>
    <w:basedOn w:val="Normal"/>
    <w:uiPriority w:val="99"/>
    <w:rsid w:val="005820C6"/>
    <w:pPr>
      <w:pBdr>
        <w:left w:val="single" w:sz="4"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64">
    <w:name w:val="xl64"/>
    <w:basedOn w:val="Normal"/>
    <w:uiPriority w:val="99"/>
    <w:rsid w:val="005820C6"/>
    <w:pPr>
      <w:pBdr>
        <w:left w:val="single" w:sz="4" w:space="0" w:color="auto"/>
      </w:pBdr>
      <w:spacing w:before="100" w:beforeAutospacing="1" w:after="100" w:afterAutospacing="1"/>
      <w:jc w:val="left"/>
    </w:pPr>
    <w:rPr>
      <w:szCs w:val="22"/>
      <w:lang w:val="en-CA"/>
    </w:rPr>
  </w:style>
  <w:style w:type="paragraph" w:customStyle="1" w:styleId="xl65">
    <w:name w:val="xl65"/>
    <w:basedOn w:val="Normal"/>
    <w:uiPriority w:val="99"/>
    <w:rsid w:val="005820C6"/>
    <w:pPr>
      <w:pBdr>
        <w:top w:val="single" w:sz="4" w:space="0" w:color="auto"/>
        <w:left w:val="single" w:sz="8" w:space="0" w:color="auto"/>
        <w:right w:val="single" w:sz="8" w:space="0" w:color="auto"/>
      </w:pBdr>
      <w:spacing w:before="100" w:beforeAutospacing="1" w:after="100" w:afterAutospacing="1"/>
      <w:jc w:val="left"/>
    </w:pPr>
    <w:rPr>
      <w:szCs w:val="22"/>
      <w:lang w:val="en-CA"/>
    </w:rPr>
  </w:style>
  <w:style w:type="paragraph" w:customStyle="1" w:styleId="xl66">
    <w:name w:val="xl66"/>
    <w:basedOn w:val="Normal"/>
    <w:uiPriority w:val="99"/>
    <w:rsid w:val="005820C6"/>
    <w:pPr>
      <w:pBdr>
        <w:left w:val="single" w:sz="4" w:space="0" w:color="auto"/>
        <w:bottom w:val="single" w:sz="8" w:space="0" w:color="auto"/>
        <w:right w:val="single" w:sz="4" w:space="0" w:color="auto"/>
      </w:pBdr>
      <w:spacing w:before="100" w:beforeAutospacing="1" w:after="100" w:afterAutospacing="1"/>
      <w:jc w:val="center"/>
    </w:pPr>
    <w:rPr>
      <w:szCs w:val="22"/>
      <w:lang w:val="en-CA"/>
    </w:rPr>
  </w:style>
  <w:style w:type="paragraph" w:customStyle="1" w:styleId="xl67">
    <w:name w:val="xl67"/>
    <w:basedOn w:val="Normal"/>
    <w:uiPriority w:val="99"/>
    <w:rsid w:val="005820C6"/>
    <w:pPr>
      <w:pBdr>
        <w:left w:val="single" w:sz="4" w:space="0" w:color="auto"/>
        <w:bottom w:val="single" w:sz="8" w:space="0" w:color="auto"/>
      </w:pBdr>
      <w:spacing w:before="100" w:beforeAutospacing="1" w:after="100" w:afterAutospacing="1"/>
      <w:jc w:val="left"/>
    </w:pPr>
    <w:rPr>
      <w:szCs w:val="22"/>
      <w:lang w:val="en-CA"/>
    </w:rPr>
  </w:style>
  <w:style w:type="paragraph" w:customStyle="1" w:styleId="xl68">
    <w:name w:val="xl68"/>
    <w:basedOn w:val="Normal"/>
    <w:uiPriority w:val="99"/>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Cs w:val="22"/>
      <w:lang w:val="en-CA"/>
    </w:rPr>
  </w:style>
  <w:style w:type="paragraph" w:customStyle="1" w:styleId="Texte">
    <w:name w:val="Texte"/>
    <w:basedOn w:val="Normal"/>
    <w:uiPriority w:val="99"/>
    <w:rsid w:val="005820C6"/>
    <w:pPr>
      <w:widowControl w:val="0"/>
      <w:tabs>
        <w:tab w:val="left" w:pos="720"/>
      </w:tabs>
      <w:spacing w:before="120" w:after="120"/>
    </w:pPr>
    <w:rPr>
      <w:lang w:val="en-CA"/>
    </w:rPr>
  </w:style>
  <w:style w:type="paragraph" w:customStyle="1" w:styleId="xl22">
    <w:name w:val="xl22"/>
    <w:basedOn w:val="Normal"/>
    <w:uiPriority w:val="99"/>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lang w:val="en-CA"/>
    </w:rPr>
  </w:style>
  <w:style w:type="paragraph" w:customStyle="1" w:styleId="xl23">
    <w:name w:val="xl23"/>
    <w:basedOn w:val="Normal"/>
    <w:uiPriority w:val="99"/>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4"/>
      <w:lang w:val="en-CA"/>
    </w:rPr>
  </w:style>
  <w:style w:type="paragraph" w:customStyle="1" w:styleId="content">
    <w:name w:val="content"/>
    <w:basedOn w:val="Normal"/>
    <w:uiPriority w:val="99"/>
    <w:rsid w:val="005820C6"/>
    <w:pPr>
      <w:spacing w:before="100" w:beforeAutospacing="1" w:after="100" w:afterAutospacing="1" w:line="260" w:lineRule="atLeast"/>
    </w:pPr>
    <w:rPr>
      <w:rFonts w:ascii="Arial Unicode MS" w:hAnsi="Arial Unicode MS" w:cs="Arial Unicode MS"/>
      <w:sz w:val="18"/>
      <w:szCs w:val="18"/>
      <w:lang w:val="en-CA"/>
    </w:rPr>
  </w:style>
  <w:style w:type="character" w:styleId="Strong">
    <w:name w:val="Strong"/>
    <w:basedOn w:val="DefaultParagraphFont"/>
    <w:uiPriority w:val="99"/>
    <w:qFormat/>
    <w:rsid w:val="005820C6"/>
    <w:rPr>
      <w:rFonts w:cs="Times New Roman"/>
      <w:b/>
    </w:rPr>
  </w:style>
  <w:style w:type="paragraph" w:customStyle="1" w:styleId="Para10">
    <w:name w:val="Para 1"/>
    <w:basedOn w:val="BodyText"/>
    <w:uiPriority w:val="99"/>
    <w:rsid w:val="005820C6"/>
    <w:pPr>
      <w:ind w:firstLine="0"/>
      <w:jc w:val="left"/>
    </w:pPr>
    <w:rPr>
      <w:bCs/>
      <w:iCs w:val="0"/>
      <w:sz w:val="24"/>
      <w:szCs w:val="22"/>
      <w:lang w:val="en-CA"/>
    </w:rPr>
  </w:style>
  <w:style w:type="paragraph" w:customStyle="1" w:styleId="aident">
    <w:name w:val="(a) ident"/>
    <w:basedOn w:val="Normal"/>
    <w:uiPriority w:val="99"/>
    <w:rsid w:val="005820C6"/>
    <w:pPr>
      <w:tabs>
        <w:tab w:val="num" w:pos="1077"/>
      </w:tabs>
      <w:autoSpaceDE w:val="0"/>
      <w:autoSpaceDN w:val="0"/>
      <w:spacing w:before="120" w:after="120"/>
      <w:ind w:left="1077" w:hanging="357"/>
      <w:jc w:val="left"/>
    </w:pPr>
    <w:rPr>
      <w:szCs w:val="18"/>
    </w:rPr>
  </w:style>
  <w:style w:type="paragraph" w:customStyle="1" w:styleId="Paranum">
    <w:name w:val="Paranum"/>
    <w:basedOn w:val="Para1"/>
    <w:uiPriority w:val="99"/>
    <w:rsid w:val="005820C6"/>
    <w:pPr>
      <w:numPr>
        <w:numId w:val="0"/>
      </w:numPr>
      <w:tabs>
        <w:tab w:val="num" w:pos="1080"/>
      </w:tabs>
      <w:spacing w:before="0" w:line="240" w:lineRule="exact"/>
      <w:ind w:left="1080" w:hanging="360"/>
      <w:jc w:val="left"/>
    </w:pPr>
    <w:rPr>
      <w:sz w:val="24"/>
      <w:szCs w:val="20"/>
      <w:lang w:val="en-US"/>
    </w:rPr>
  </w:style>
  <w:style w:type="paragraph" w:customStyle="1" w:styleId="Document1">
    <w:name w:val="Document 1"/>
    <w:basedOn w:val="Normal"/>
    <w:next w:val="Normal"/>
    <w:uiPriority w:val="99"/>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uiPriority w:val="99"/>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uiPriority w:val="99"/>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uiPriority w:val="99"/>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uiPriority w:val="99"/>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uiPriority w:val="99"/>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locked/>
    <w:rsid w:val="005820C6"/>
    <w:rPr>
      <w:rFonts w:ascii="Courier New" w:hAnsi="Courier New" w:cs="Courier New"/>
      <w:sz w:val="20"/>
      <w:lang w:val="en-CA"/>
    </w:rPr>
  </w:style>
  <w:style w:type="paragraph" w:customStyle="1" w:styleId="Para1alternative">
    <w:name w:val="Para1 (alternative)"/>
    <w:basedOn w:val="Normal"/>
    <w:uiPriority w:val="99"/>
    <w:rsid w:val="005820C6"/>
    <w:pPr>
      <w:tabs>
        <w:tab w:val="num" w:pos="1080"/>
      </w:tabs>
      <w:spacing w:before="120" w:after="120"/>
      <w:ind w:left="1080" w:hanging="360"/>
      <w:jc w:val="left"/>
    </w:pPr>
    <w:rPr>
      <w:szCs w:val="18"/>
    </w:rPr>
  </w:style>
  <w:style w:type="paragraph" w:customStyle="1" w:styleId="MainParanoChapter">
    <w:name w:val="Main Para no Chapter #"/>
    <w:basedOn w:val="Normal"/>
    <w:uiPriority w:val="99"/>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uiPriority w:val="99"/>
    <w:rsid w:val="005820C6"/>
    <w:rPr>
      <w:rFonts w:ascii="Arial" w:hAnsi="Arial"/>
      <w:color w:val="000000"/>
      <w:sz w:val="24"/>
    </w:rPr>
  </w:style>
  <w:style w:type="character" w:customStyle="1" w:styleId="BodyText2CharCharChar">
    <w:name w:val="Body Text 2 Char Char Char"/>
    <w:uiPriority w:val="99"/>
    <w:rsid w:val="005820C6"/>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5820C6"/>
    <w:rPr>
      <w:sz w:val="22"/>
      <w:lang w:val="en-US" w:eastAsia="en-US"/>
    </w:rPr>
  </w:style>
  <w:style w:type="paragraph" w:customStyle="1" w:styleId="StylePara1Firstline127cm">
    <w:name w:val="Style Para1 + First line:  1.27 cm"/>
    <w:basedOn w:val="Para1"/>
    <w:uiPriority w:val="99"/>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uiPriority w:val="99"/>
    <w:rsid w:val="005820C6"/>
    <w:pPr>
      <w:spacing w:before="120" w:after="120"/>
      <w:jc w:val="center"/>
    </w:pPr>
    <w:rPr>
      <w:rFonts w:cs="Angsana New"/>
      <w:i/>
    </w:rPr>
  </w:style>
  <w:style w:type="character" w:styleId="Emphasis">
    <w:name w:val="Emphasis"/>
    <w:basedOn w:val="DefaultParagraphFont"/>
    <w:uiPriority w:val="99"/>
    <w:qFormat/>
    <w:rsid w:val="005820C6"/>
    <w:rPr>
      <w:rFonts w:cs="Times New Roman"/>
      <w:i/>
    </w:rPr>
  </w:style>
  <w:style w:type="character" w:customStyle="1" w:styleId="BlockTextChar">
    <w:name w:val="Block Text Char"/>
    <w:uiPriority w:val="99"/>
    <w:rsid w:val="005820C6"/>
    <w:rPr>
      <w:sz w:val="24"/>
      <w:lang w:val="en-US" w:eastAsia="en-US"/>
    </w:rPr>
  </w:style>
  <w:style w:type="paragraph" w:customStyle="1" w:styleId="bodytext210">
    <w:name w:val="bodytext21"/>
    <w:basedOn w:val="Normal"/>
    <w:uiPriority w:val="99"/>
    <w:rsid w:val="005820C6"/>
    <w:pPr>
      <w:spacing w:before="100" w:beforeAutospacing="1" w:after="100" w:afterAutospacing="1"/>
      <w:jc w:val="left"/>
    </w:pPr>
    <w:rPr>
      <w:rFonts w:ascii="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5820C6"/>
    <w:rPr>
      <w:sz w:val="22"/>
      <w:lang w:val="en-US" w:eastAsia="en-US"/>
    </w:rPr>
  </w:style>
  <w:style w:type="character" w:customStyle="1" w:styleId="MathieuRgnier">
    <w:name w:val="Mathieu Régnier"/>
    <w:uiPriority w:val="99"/>
    <w:semiHidden/>
    <w:rsid w:val="005820C6"/>
    <w:rPr>
      <w:rFonts w:ascii="Arial" w:hAnsi="Arial"/>
      <w:color w:val="auto"/>
      <w:sz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uiPriority w:val="99"/>
    <w:rsid w:val="005820C6"/>
    <w:pPr>
      <w:jc w:val="left"/>
    </w:pPr>
    <w:rPr>
      <w:i/>
      <w:iCs w:val="0"/>
      <w:sz w:val="24"/>
      <w:lang w:val="en-CA"/>
    </w:rPr>
  </w:style>
  <w:style w:type="paragraph" w:customStyle="1" w:styleId="boxbody">
    <w:name w:val="boxbody"/>
    <w:basedOn w:val="Normal"/>
    <w:uiPriority w:val="99"/>
    <w:rsid w:val="005820C6"/>
    <w:pPr>
      <w:spacing w:before="100" w:beforeAutospacing="1" w:after="100" w:afterAutospacing="1"/>
      <w:ind w:left="612" w:right="612"/>
      <w:jc w:val="left"/>
    </w:pPr>
    <w:rPr>
      <w:rFonts w:ascii="Helvetica" w:hAnsi="Helvetica" w:cs="Arial Unicode MS"/>
      <w:sz w:val="18"/>
      <w:szCs w:val="18"/>
      <w:lang w:val="en-CA"/>
    </w:rPr>
  </w:style>
  <w:style w:type="paragraph" w:customStyle="1" w:styleId="Heading-plain">
    <w:name w:val="Heading - plain"/>
    <w:basedOn w:val="Heading2"/>
    <w:next w:val="BodyText"/>
    <w:uiPriority w:val="99"/>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uiPriority w:val="99"/>
    <w:rsid w:val="005820C6"/>
    <w:pPr>
      <w:tabs>
        <w:tab w:val="clear" w:pos="720"/>
      </w:tabs>
    </w:pPr>
    <w:rPr>
      <w:i/>
      <w:sz w:val="24"/>
      <w:lang w:val="en-CA"/>
    </w:rPr>
  </w:style>
  <w:style w:type="character" w:customStyle="1" w:styleId="Heading2CharChar">
    <w:name w:val="Heading 2 Char Char"/>
    <w:uiPriority w:val="99"/>
    <w:rsid w:val="005820C6"/>
    <w:rPr>
      <w:rFonts w:ascii="Arial" w:hAnsi="Arial"/>
      <w:b/>
      <w:i/>
      <w:sz w:val="28"/>
      <w:lang w:val="en-US" w:eastAsia="en-US"/>
    </w:rPr>
  </w:style>
  <w:style w:type="paragraph" w:customStyle="1" w:styleId="Heading-plain0">
    <w:name w:val="Heading-plain"/>
    <w:basedOn w:val="Normal"/>
    <w:uiPriority w:val="99"/>
    <w:rsid w:val="005820C6"/>
    <w:pPr>
      <w:spacing w:before="120" w:after="120"/>
      <w:jc w:val="center"/>
      <w:outlineLvl w:val="0"/>
    </w:pPr>
    <w:rPr>
      <w:i/>
      <w:sz w:val="24"/>
      <w:szCs w:val="20"/>
      <w:lang w:val="en-CA"/>
    </w:rPr>
  </w:style>
  <w:style w:type="paragraph" w:customStyle="1" w:styleId="Heading-plainitalic">
    <w:name w:val="Heading-plain italic"/>
    <w:basedOn w:val="Heading-plainbold"/>
    <w:uiPriority w:val="99"/>
    <w:rsid w:val="005820C6"/>
    <w:rPr>
      <w:rFonts w:eastAsia="MS Mincho"/>
      <w:b w:val="0"/>
      <w:bCs w:val="0"/>
      <w:sz w:val="24"/>
      <w:lang w:val="en-CA" w:eastAsia="en-US"/>
    </w:rPr>
  </w:style>
  <w:style w:type="character" w:customStyle="1" w:styleId="Para1Char0">
    <w:name w:val="Para 1 Char"/>
    <w:uiPriority w:val="99"/>
    <w:rsid w:val="005820C6"/>
    <w:rPr>
      <w:rFonts w:eastAsia="MS Mincho"/>
      <w:sz w:val="22"/>
      <w:lang w:val="en-GB" w:eastAsia="en-US"/>
    </w:rPr>
  </w:style>
  <w:style w:type="paragraph" w:customStyle="1" w:styleId="Para2rev">
    <w:name w:val="Para 2 (rev)"/>
    <w:basedOn w:val="Normal"/>
    <w:uiPriority w:val="99"/>
    <w:rsid w:val="005820C6"/>
    <w:pPr>
      <w:tabs>
        <w:tab w:val="num" w:pos="720"/>
      </w:tabs>
      <w:spacing w:after="120"/>
      <w:ind w:left="720" w:hanging="360"/>
      <w:jc w:val="left"/>
    </w:pPr>
    <w:rPr>
      <w:sz w:val="24"/>
      <w:lang w:val="en-CA"/>
    </w:rPr>
  </w:style>
  <w:style w:type="paragraph" w:customStyle="1" w:styleId="Paraofficial">
    <w:name w:val="Para official"/>
    <w:basedOn w:val="Normal"/>
    <w:uiPriority w:val="99"/>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uiPriority w:val="99"/>
    <w:rsid w:val="005820C6"/>
    <w:pPr>
      <w:numPr>
        <w:numId w:val="5"/>
      </w:numPr>
      <w:spacing w:after="120"/>
      <w:jc w:val="left"/>
    </w:pPr>
    <w:rPr>
      <w:sz w:val="24"/>
      <w:szCs w:val="22"/>
      <w:lang w:val="en-US"/>
    </w:rPr>
  </w:style>
  <w:style w:type="paragraph" w:customStyle="1" w:styleId="Para40">
    <w:name w:val="Para4"/>
    <w:basedOn w:val="Para3"/>
    <w:uiPriority w:val="99"/>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uiPriority w:val="99"/>
    <w:rsid w:val="005820C6"/>
    <w:pPr>
      <w:jc w:val="left"/>
    </w:pPr>
    <w:rPr>
      <w:iCs w:val="0"/>
      <w:color w:val="000000"/>
      <w:sz w:val="24"/>
      <w:szCs w:val="22"/>
      <w:lang w:val="en-US"/>
    </w:rPr>
  </w:style>
  <w:style w:type="character" w:customStyle="1" w:styleId="StyleBodyTextTimesNewRoman11ptCharCharChar">
    <w:name w:val="Style Body Text + Times New Roman 11 pt Char Char Char"/>
    <w:uiPriority w:val="99"/>
    <w:rsid w:val="005820C6"/>
    <w:rPr>
      <w:snapToGrid w:val="0"/>
      <w:color w:val="000000"/>
      <w:sz w:val="22"/>
      <w:lang w:val="en-US" w:eastAsia="en-US"/>
    </w:rPr>
  </w:style>
  <w:style w:type="character" w:customStyle="1" w:styleId="Heading1longmultilineChar">
    <w:name w:val="Heading 1 (long multiline) Char"/>
    <w:link w:val="Heading1longmultiline"/>
    <w:uiPriority w:val="99"/>
    <w:locked/>
    <w:rsid w:val="005820C6"/>
    <w:rPr>
      <w:rFonts w:ascii="Times New Roman" w:hAnsi="Times New Roman"/>
      <w:b/>
      <w:caps/>
      <w:sz w:val="22"/>
      <w:lang w:val="en-GB"/>
    </w:rPr>
  </w:style>
  <w:style w:type="paragraph" w:customStyle="1" w:styleId="Default">
    <w:name w:val="Default"/>
    <w:basedOn w:val="Normal"/>
    <w:uiPriority w:val="99"/>
    <w:rsid w:val="005820C6"/>
    <w:pPr>
      <w:autoSpaceDE w:val="0"/>
      <w:autoSpaceDN w:val="0"/>
      <w:jc w:val="left"/>
    </w:pPr>
    <w:rPr>
      <w:color w:val="000000"/>
      <w:sz w:val="24"/>
      <w:lang w:val="en-US"/>
    </w:rPr>
  </w:style>
  <w:style w:type="character" w:customStyle="1" w:styleId="apple-style-span">
    <w:name w:val="apple-style-span"/>
    <w:uiPriority w:val="99"/>
    <w:rsid w:val="005820C6"/>
  </w:style>
  <w:style w:type="paragraph" w:customStyle="1" w:styleId="SubtleEmphasis1">
    <w:name w:val="Subtle Emphasis1"/>
    <w:basedOn w:val="Normal"/>
    <w:uiPriority w:val="99"/>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uiPriority w:val="99"/>
    <w:rsid w:val="005820C6"/>
    <w:rPr>
      <w:rFonts w:ascii="Times New Roman Bold" w:hAnsi="Times New Roman Bold"/>
      <w:b/>
      <w:bCs/>
      <w:i w:val="0"/>
      <w:iCs w:val="0"/>
      <w:caps/>
      <w:sz w:val="24"/>
      <w:lang w:val="en-CA"/>
    </w:rPr>
  </w:style>
  <w:style w:type="paragraph" w:customStyle="1" w:styleId="DarkList-Accent61">
    <w:name w:val="Dark List - Accent 61"/>
    <w:uiPriority w:val="99"/>
    <w:rsid w:val="005820C6"/>
    <w:rPr>
      <w:rFonts w:ascii="Calibri" w:hAnsi="Calibri" w:cs="Times New Roman"/>
      <w:lang w:eastAsia="en-US"/>
    </w:rPr>
  </w:style>
  <w:style w:type="paragraph" w:customStyle="1" w:styleId="Paraa">
    <w:name w:val="Para (a)"/>
    <w:basedOn w:val="Normal"/>
    <w:uiPriority w:val="99"/>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uiPriority w:val="99"/>
    <w:rsid w:val="005820C6"/>
    <w:rPr>
      <w:kern w:val="20"/>
      <w:sz w:val="22"/>
      <w:u w:val="none"/>
      <w:vertAlign w:val="superscript"/>
    </w:rPr>
  </w:style>
  <w:style w:type="character" w:customStyle="1" w:styleId="s13">
    <w:name w:val="s13"/>
    <w:uiPriority w:val="99"/>
    <w:rsid w:val="005820C6"/>
  </w:style>
  <w:style w:type="paragraph" w:customStyle="1" w:styleId="ColorfulGrid-Accent61">
    <w:name w:val="Colorful Grid - Accent 61"/>
    <w:hidden/>
    <w:uiPriority w:val="99"/>
    <w:semiHidden/>
    <w:rsid w:val="005820C6"/>
    <w:rPr>
      <w:rFonts w:ascii="Times New Roman" w:hAnsi="Times New Roman" w:cs="Angsana New"/>
      <w:szCs w:val="24"/>
      <w:lang w:val="en-GB" w:eastAsia="en-US"/>
    </w:rPr>
  </w:style>
  <w:style w:type="paragraph" w:customStyle="1" w:styleId="ColorfulGrid-Accent62">
    <w:name w:val="Colorful Grid - Accent 62"/>
    <w:hidden/>
    <w:uiPriority w:val="99"/>
    <w:semiHidden/>
    <w:rsid w:val="005820C6"/>
    <w:rPr>
      <w:rFonts w:ascii="Times New Roman" w:hAnsi="Times New Roman" w:cs="Angsana New"/>
      <w:szCs w:val="24"/>
      <w:lang w:val="en-GB" w:eastAsia="en-US"/>
    </w:rPr>
  </w:style>
  <w:style w:type="paragraph" w:customStyle="1" w:styleId="SubtleEmphasis2">
    <w:name w:val="Subtle Emphasis2"/>
    <w:basedOn w:val="Normal"/>
    <w:uiPriority w:val="99"/>
    <w:rsid w:val="005820C6"/>
    <w:pPr>
      <w:ind w:left="720"/>
      <w:jc w:val="left"/>
    </w:pPr>
    <w:rPr>
      <w:sz w:val="24"/>
      <w:lang w:val="en-CA"/>
    </w:rPr>
  </w:style>
  <w:style w:type="paragraph" w:customStyle="1" w:styleId="LightGrid-Accent31">
    <w:name w:val="Light Grid - Accent 31"/>
    <w:basedOn w:val="Normal"/>
    <w:uiPriority w:val="99"/>
    <w:rsid w:val="005820C6"/>
    <w:pPr>
      <w:ind w:left="720"/>
      <w:jc w:val="left"/>
    </w:pPr>
    <w:rPr>
      <w:sz w:val="24"/>
      <w:lang w:val="en-CA"/>
    </w:rPr>
  </w:style>
  <w:style w:type="table" w:customStyle="1" w:styleId="TableGrid1">
    <w:name w:val="Table Grid1"/>
    <w:uiPriority w:val="99"/>
    <w:rsid w:val="005820C6"/>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5820C6"/>
    <w:rPr>
      <w:rFonts w:cs="Times New Roman"/>
    </w:rPr>
  </w:style>
  <w:style w:type="character" w:customStyle="1" w:styleId="A7">
    <w:name w:val="A7"/>
    <w:uiPriority w:val="99"/>
    <w:rsid w:val="005820C6"/>
    <w:rPr>
      <w:color w:val="000000"/>
      <w:sz w:val="18"/>
    </w:rPr>
  </w:style>
  <w:style w:type="character" w:customStyle="1" w:styleId="eop">
    <w:name w:val="eop"/>
    <w:basedOn w:val="DefaultParagraphFont"/>
    <w:uiPriority w:val="99"/>
    <w:rsid w:val="005820C6"/>
    <w:rPr>
      <w:rFonts w:cs="Times New Roman"/>
    </w:rPr>
  </w:style>
  <w:style w:type="paragraph" w:customStyle="1" w:styleId="ListBullet1">
    <w:name w:val="List Bullet1"/>
    <w:basedOn w:val="Normal"/>
    <w:next w:val="ListBullet"/>
    <w:uiPriority w:val="99"/>
    <w:semiHidden/>
    <w:rsid w:val="008216AA"/>
    <w:pPr>
      <w:spacing w:after="160" w:line="256" w:lineRule="auto"/>
      <w:contextualSpacing/>
      <w:jc w:val="left"/>
    </w:pPr>
    <w:rPr>
      <w:rFonts w:ascii="Calibri" w:hAnsi="Calibri" w:cs="Arial"/>
      <w:szCs w:val="22"/>
      <w:lang w:val="en-AU"/>
    </w:rPr>
  </w:style>
  <w:style w:type="paragraph" w:styleId="ListBullet">
    <w:name w:val="List Bullet"/>
    <w:basedOn w:val="Normal"/>
    <w:uiPriority w:val="99"/>
    <w:semiHidden/>
    <w:rsid w:val="008216AA"/>
    <w:pPr>
      <w:tabs>
        <w:tab w:val="num" w:pos="360"/>
      </w:tabs>
      <w:contextualSpacing/>
    </w:pPr>
  </w:style>
  <w:style w:type="character" w:customStyle="1" w:styleId="CBD-ParaCharChar">
    <w:name w:val="CBD-Para Char Char"/>
    <w:link w:val="CBD-Para"/>
    <w:uiPriority w:val="99"/>
    <w:locked/>
    <w:rsid w:val="00193773"/>
    <w:rPr>
      <w:rFonts w:ascii="Times New Roman" w:hAnsi="Times New Roman" w:cs="Times New Roman"/>
    </w:rPr>
  </w:style>
  <w:style w:type="paragraph" w:customStyle="1" w:styleId="CBD-Para">
    <w:name w:val="CBD-Para"/>
    <w:basedOn w:val="Normal"/>
    <w:link w:val="CBD-ParaCharChar"/>
    <w:uiPriority w:val="99"/>
    <w:rsid w:val="00193773"/>
    <w:pPr>
      <w:keepLines/>
      <w:numPr>
        <w:numId w:val="6"/>
      </w:numPr>
      <w:spacing w:before="120" w:after="120"/>
    </w:pPr>
    <w:rPr>
      <w:szCs w:val="22"/>
      <w:lang w:val="en-US" w:eastAsia="zh-CN"/>
    </w:rPr>
  </w:style>
  <w:style w:type="character" w:customStyle="1" w:styleId="StyleFootnoteReferencenumberFootnoteReferenceSuperscript-EF">
    <w:name w:val="Style Footnote ReferencenumberFootnote Reference Superscript-E F..."/>
    <w:basedOn w:val="FootnoteReference"/>
    <w:uiPriority w:val="99"/>
    <w:rsid w:val="00186264"/>
    <w:rPr>
      <w:rFonts w:cs="Times New Roman"/>
      <w:kern w:val="22"/>
      <w:sz w:val="18"/>
      <w:u w:val="none"/>
      <w:vertAlign w:val="superscript"/>
    </w:rPr>
  </w:style>
  <w:style w:type="paragraph" w:customStyle="1" w:styleId="CBD-Para-a">
    <w:name w:val="CBD-Para-a"/>
    <w:basedOn w:val="CBD-Para"/>
    <w:uiPriority w:val="99"/>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uiPriority w:val="99"/>
    <w:rsid w:val="007A4213"/>
    <w:rPr>
      <w:rFonts w:cs="Times New Roman"/>
    </w:rPr>
  </w:style>
  <w:style w:type="paragraph" w:customStyle="1" w:styleId="StylePara1Kernat11pt">
    <w:name w:val="Style Para1 + Kern at 11 pt"/>
    <w:basedOn w:val="Normal"/>
    <w:uiPriority w:val="99"/>
    <w:rsid w:val="00C77450"/>
    <w:pPr>
      <w:snapToGrid w:val="0"/>
      <w:spacing w:before="120" w:after="120"/>
      <w:jc w:val="left"/>
    </w:pPr>
    <w:rPr>
      <w:kern w:val="22"/>
      <w:sz w:val="24"/>
      <w:szCs w:val="18"/>
      <w:lang w:val="en-CA"/>
    </w:rPr>
  </w:style>
  <w:style w:type="paragraph" w:customStyle="1" w:styleId="xmsolistparagraph">
    <w:name w:val="x_msolistparagraph"/>
    <w:basedOn w:val="Normal"/>
    <w:uiPriority w:val="99"/>
    <w:rsid w:val="00FB57A5"/>
    <w:pPr>
      <w:jc w:val="left"/>
    </w:pPr>
    <w:rPr>
      <w:sz w:val="24"/>
      <w:lang w:val="en-US"/>
    </w:rPr>
  </w:style>
  <w:style w:type="paragraph" w:customStyle="1" w:styleId="CharChar12">
    <w:name w:val="Char Char12"/>
    <w:basedOn w:val="Normal"/>
    <w:uiPriority w:val="99"/>
    <w:rsid w:val="00A00A30"/>
  </w:style>
  <w:style w:type="character" w:customStyle="1" w:styleId="xbe">
    <w:name w:val="_xbe"/>
    <w:uiPriority w:val="99"/>
    <w:rsid w:val="00C73E68"/>
  </w:style>
  <w:style w:type="character" w:customStyle="1" w:styleId="UnresolvedMention11">
    <w:name w:val="Unresolved Mention11"/>
    <w:basedOn w:val="DefaultParagraphFont"/>
    <w:uiPriority w:val="99"/>
    <w:semiHidden/>
    <w:rsid w:val="00145852"/>
    <w:rPr>
      <w:rFonts w:cs="Times New Roman"/>
      <w:color w:val="605E5C"/>
      <w:shd w:val="clear" w:color="auto" w:fill="E1DFDD"/>
    </w:rPr>
  </w:style>
  <w:style w:type="character" w:customStyle="1" w:styleId="UnresolvedMention2">
    <w:name w:val="Unresolved Mention2"/>
    <w:basedOn w:val="DefaultParagraphFont"/>
    <w:uiPriority w:val="99"/>
    <w:semiHidden/>
    <w:rsid w:val="00145852"/>
    <w:rPr>
      <w:rFonts w:cs="Times New Roman"/>
      <w:color w:val="605E5C"/>
      <w:shd w:val="clear" w:color="auto" w:fill="E1DFDD"/>
    </w:rPr>
  </w:style>
  <w:style w:type="character" w:customStyle="1" w:styleId="a">
    <w:name w:val="なし"/>
    <w:uiPriority w:val="99"/>
    <w:rsid w:val="00145852"/>
  </w:style>
  <w:style w:type="character" w:customStyle="1" w:styleId="Style1Char">
    <w:name w:val="Style1 Char"/>
    <w:basedOn w:val="DefaultParagraphFont"/>
    <w:link w:val="Style1"/>
    <w:uiPriority w:val="99"/>
    <w:locked/>
    <w:rsid w:val="00145852"/>
    <w:rPr>
      <w:rFonts w:ascii="Times New Roman" w:hAnsi="Times New Roman" w:cs="Times New Roman"/>
      <w:b/>
      <w:bCs/>
      <w:i/>
      <w:iCs/>
      <w:sz w:val="22"/>
      <w:lang w:val="en-GB"/>
    </w:rPr>
  </w:style>
  <w:style w:type="paragraph" w:styleId="NoSpacing">
    <w:name w:val="No Spacing"/>
    <w:uiPriority w:val="99"/>
    <w:qFormat/>
    <w:rsid w:val="00145852"/>
    <w:rPr>
      <w:lang w:val="en-CA" w:eastAsia="ja-JP"/>
    </w:rPr>
  </w:style>
  <w:style w:type="paragraph" w:customStyle="1" w:styleId="a0">
    <w:name w:val="本文"/>
    <w:uiPriority w:val="99"/>
    <w:rsid w:val="00145852"/>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s="Times New Roman"/>
      <w:color w:val="000000"/>
      <w:u w:color="000000"/>
      <w:lang w:eastAsia="en-US"/>
    </w:rPr>
  </w:style>
  <w:style w:type="paragraph" w:customStyle="1" w:styleId="Rubrik1Nr">
    <w:name w:val="Rubrik 1 Nr"/>
    <w:basedOn w:val="Heading1"/>
    <w:next w:val="Normal"/>
    <w:uiPriority w:val="99"/>
    <w:rsid w:val="00145852"/>
    <w:pPr>
      <w:keepLines/>
      <w:tabs>
        <w:tab w:val="clear" w:pos="720"/>
      </w:tabs>
      <w:spacing w:after="60" w:line="259" w:lineRule="auto"/>
      <w:ind w:left="720" w:hanging="360"/>
      <w:jc w:val="left"/>
    </w:pPr>
    <w:rPr>
      <w:rFonts w:ascii="Calibri" w:eastAsia="MS Gothic" w:hAnsi="Calibri"/>
      <w:bCs/>
      <w:caps w:val="0"/>
      <w:noProof/>
      <w:lang w:val="en-CA" w:eastAsia="ja-JP"/>
    </w:rPr>
  </w:style>
  <w:style w:type="paragraph" w:customStyle="1" w:styleId="Rubrik2Nr">
    <w:name w:val="Rubrik 2 Nr"/>
    <w:basedOn w:val="Heading2"/>
    <w:next w:val="Normal"/>
    <w:uiPriority w:val="99"/>
    <w:rsid w:val="00145852"/>
    <w:pPr>
      <w:keepLines/>
      <w:tabs>
        <w:tab w:val="clear" w:pos="720"/>
      </w:tabs>
      <w:spacing w:before="240" w:after="60" w:line="259" w:lineRule="auto"/>
      <w:ind w:left="1440" w:hanging="360"/>
      <w:jc w:val="left"/>
    </w:pPr>
    <w:rPr>
      <w:rFonts w:ascii="Calibri" w:eastAsia="MS Gothic" w:hAnsi="Calibri"/>
      <w:bCs w:val="0"/>
      <w:i/>
      <w:iCs w:val="0"/>
      <w:szCs w:val="26"/>
      <w:lang w:val="en-CA" w:eastAsia="ja-JP"/>
    </w:rPr>
  </w:style>
  <w:style w:type="paragraph" w:customStyle="1" w:styleId="Rubrik3Nr">
    <w:name w:val="Rubrik 3 Nr"/>
    <w:basedOn w:val="Heading3"/>
    <w:next w:val="Normal"/>
    <w:uiPriority w:val="99"/>
    <w:rsid w:val="00145852"/>
    <w:pPr>
      <w:keepLines/>
      <w:tabs>
        <w:tab w:val="clear" w:pos="567"/>
      </w:tabs>
      <w:spacing w:before="240" w:after="60" w:line="259" w:lineRule="auto"/>
      <w:ind w:left="2160" w:hanging="180"/>
      <w:jc w:val="left"/>
    </w:pPr>
    <w:rPr>
      <w:rFonts w:ascii="Calibri" w:eastAsia="MS Gothic" w:hAnsi="Calibri"/>
      <w:iCs w:val="0"/>
      <w:szCs w:val="28"/>
      <w:lang w:val="en-CA" w:eastAsia="ja-JP"/>
    </w:rPr>
  </w:style>
  <w:style w:type="character" w:customStyle="1" w:styleId="UnresolvedMention3">
    <w:name w:val="Unresolved Mention3"/>
    <w:basedOn w:val="DefaultParagraphFont"/>
    <w:uiPriority w:val="99"/>
    <w:semiHidden/>
    <w:rsid w:val="00145852"/>
    <w:rPr>
      <w:rFonts w:cs="Times New Roman"/>
      <w:color w:val="605E5C"/>
      <w:shd w:val="clear" w:color="auto" w:fill="E1DFDD"/>
    </w:rPr>
  </w:style>
  <w:style w:type="character" w:customStyle="1" w:styleId="Hyperlink0">
    <w:name w:val="Hyperlink.0"/>
    <w:basedOn w:val="Hyperlink"/>
    <w:uiPriority w:val="99"/>
    <w:rsid w:val="00145852"/>
    <w:rPr>
      <w:rFonts w:cs="Times New Roman"/>
      <w:color w:val="0000FF"/>
      <w:sz w:val="18"/>
      <w:szCs w:val="18"/>
      <w:u w:val="single" w:color="0000FF"/>
    </w:rPr>
  </w:style>
  <w:style w:type="paragraph" w:customStyle="1" w:styleId="20">
    <w:name w:val="見出し2"/>
    <w:next w:val="a0"/>
    <w:uiPriority w:val="99"/>
    <w:rsid w:val="00145852"/>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before="120" w:after="120"/>
      <w:jc w:val="center"/>
      <w:outlineLvl w:val="1"/>
    </w:pPr>
    <w:rPr>
      <w:rFonts w:ascii="Times New Roman" w:hAnsi="Times New Roman" w:cs="Times New Roman"/>
      <w:b/>
      <w:bCs/>
      <w:color w:val="000000"/>
      <w:u w:color="000000"/>
      <w:lang w:val="en-CA" w:eastAsia="ja-JP"/>
    </w:rPr>
  </w:style>
  <w:style w:type="character" w:customStyle="1" w:styleId="Hyperlink3">
    <w:name w:val="Hyperlink.3"/>
    <w:basedOn w:val="Hyperlink0"/>
    <w:uiPriority w:val="99"/>
    <w:rsid w:val="00145852"/>
    <w:rPr>
      <w:rFonts w:ascii="Times New Roman" w:hAnsi="Times New Roman" w:cs="Times New Roman"/>
      <w:color w:val="0000FF"/>
      <w:sz w:val="20"/>
      <w:szCs w:val="20"/>
      <w:u w:val="single" w:color="0000FF"/>
    </w:rPr>
  </w:style>
  <w:style w:type="character" w:customStyle="1" w:styleId="Hyperlink4">
    <w:name w:val="Hyperlink.4"/>
    <w:basedOn w:val="Hyperlink0"/>
    <w:uiPriority w:val="99"/>
    <w:rsid w:val="00145852"/>
    <w:rPr>
      <w:rFonts w:cs="Times New Roman"/>
      <w:color w:val="0000FF"/>
      <w:sz w:val="20"/>
      <w:szCs w:val="20"/>
      <w:u w:val="single" w:color="0000FF"/>
    </w:rPr>
  </w:style>
  <w:style w:type="paragraph" w:customStyle="1" w:styleId="Heading1-compilation">
    <w:name w:val="Heading 1 - compilation"/>
    <w:basedOn w:val="HEADINGNOTFORTOC"/>
    <w:uiPriority w:val="99"/>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bCs/>
      <w:kern w:val="22"/>
      <w:szCs w:val="20"/>
    </w:rPr>
  </w:style>
  <w:style w:type="paragraph" w:customStyle="1" w:styleId="CBD-Para-1">
    <w:name w:val="CBD-Para-1"/>
    <w:basedOn w:val="Normal"/>
    <w:uiPriority w:val="99"/>
    <w:rsid w:val="00600E01"/>
    <w:pPr>
      <w:keepLines/>
      <w:numPr>
        <w:numId w:val="12"/>
      </w:numPr>
      <w:spacing w:before="120" w:after="120"/>
    </w:pPr>
    <w:rPr>
      <w:rFonts w:eastAsia="Malgun Gothic"/>
    </w:rPr>
  </w:style>
  <w:style w:type="paragraph" w:customStyle="1" w:styleId="heading3notforTOC">
    <w:name w:val="heading3 not for TOC"/>
    <w:basedOn w:val="Heading3"/>
    <w:uiPriority w:val="99"/>
    <w:rsid w:val="00CA5921"/>
    <w:pPr>
      <w:outlineLvl w:val="9"/>
    </w:pPr>
    <w:rPr>
      <w:sz w:val="20"/>
      <w:szCs w:val="20"/>
    </w:rPr>
  </w:style>
  <w:style w:type="paragraph" w:styleId="TOCHeading">
    <w:name w:val="TOC Heading"/>
    <w:basedOn w:val="Heading1"/>
    <w:next w:val="Normal"/>
    <w:uiPriority w:val="99"/>
    <w:qFormat/>
    <w:rsid w:val="00EF6355"/>
    <w:pPr>
      <w:keepLines/>
      <w:tabs>
        <w:tab w:val="clear" w:pos="720"/>
      </w:tabs>
      <w:spacing w:after="0" w:line="259" w:lineRule="auto"/>
      <w:jc w:val="left"/>
      <w:outlineLvl w:val="9"/>
    </w:pPr>
    <w:rPr>
      <w:rFonts w:ascii="Calibri" w:eastAsia="MS Gothic" w:hAnsi="Calibri"/>
      <w:b w:val="0"/>
      <w:caps w:val="0"/>
      <w:color w:val="365F91"/>
      <w:sz w:val="32"/>
      <w:szCs w:val="32"/>
      <w:lang w:val="en-US"/>
    </w:rPr>
  </w:style>
  <w:style w:type="paragraph" w:customStyle="1" w:styleId="Heading1item">
    <w:name w:val="Heading 1 item"/>
    <w:basedOn w:val="Heading1-compilation"/>
    <w:uiPriority w:val="99"/>
    <w:rsid w:val="00B5325D"/>
    <w:pPr>
      <w:tabs>
        <w:tab w:val="clear" w:pos="284"/>
        <w:tab w:val="left" w:pos="709"/>
      </w:tabs>
      <w:ind w:left="1418" w:hanging="1134"/>
      <w:jc w:val="left"/>
    </w:pPr>
    <w:rPr>
      <w:caps w:val="0"/>
    </w:rPr>
  </w:style>
  <w:style w:type="character" w:customStyle="1" w:styleId="UnresolvedMention4">
    <w:name w:val="Unresolved Mention4"/>
    <w:basedOn w:val="DefaultParagraphFont"/>
    <w:uiPriority w:val="99"/>
    <w:semiHidden/>
    <w:rsid w:val="0062142E"/>
    <w:rPr>
      <w:rFonts w:cs="Times New Roman"/>
      <w:color w:val="605E5C"/>
      <w:shd w:val="clear" w:color="auto" w:fill="E1DFDD"/>
    </w:rPr>
  </w:style>
  <w:style w:type="paragraph" w:customStyle="1" w:styleId="a1">
    <w:name w:val="第二层"/>
    <w:basedOn w:val="Heading2"/>
    <w:link w:val="Char"/>
    <w:uiPriority w:val="99"/>
    <w:rsid w:val="003E0CDB"/>
    <w:pPr>
      <w:snapToGrid w:val="0"/>
      <w:spacing w:line="240" w:lineRule="atLeast"/>
    </w:pPr>
    <w:rPr>
      <w:rFonts w:eastAsia="宋体"/>
      <w:color w:val="4F81BD"/>
      <w:sz w:val="24"/>
    </w:rPr>
  </w:style>
  <w:style w:type="character" w:customStyle="1" w:styleId="Char">
    <w:name w:val="第二层 Char"/>
    <w:basedOn w:val="Heading2Char"/>
    <w:link w:val="a1"/>
    <w:uiPriority w:val="99"/>
    <w:locked/>
    <w:rsid w:val="003E0CDB"/>
    <w:rPr>
      <w:rFonts w:ascii="Times New Roman" w:eastAsia="宋体" w:hAnsi="Times New Roman" w:cs="Times New Roman"/>
      <w:b/>
      <w:bCs/>
      <w:iCs/>
      <w:color w:val="4F81BD"/>
      <w:sz w:val="24"/>
      <w:szCs w:val="24"/>
      <w:lang w:val="en-GB" w:eastAsia="en-US" w:bidi="ar-SA"/>
    </w:rPr>
  </w:style>
  <w:style w:type="numbering" w:customStyle="1" w:styleId="6">
    <w:name w:val="読み込んだスタイル6"/>
    <w:rsid w:val="00AD559D"/>
    <w:pPr>
      <w:numPr>
        <w:numId w:val="10"/>
      </w:numPr>
    </w:pPr>
  </w:style>
  <w:style w:type="numbering" w:customStyle="1" w:styleId="1">
    <w:name w:val="読み込んだスタイル1"/>
    <w:rsid w:val="00AD559D"/>
    <w:pPr>
      <w:numPr>
        <w:numId w:val="8"/>
      </w:numPr>
    </w:pPr>
  </w:style>
  <w:style w:type="numbering" w:customStyle="1" w:styleId="2">
    <w:name w:val="読み込んだスタイル2"/>
    <w:rsid w:val="00AD559D"/>
    <w:pPr>
      <w:numPr>
        <w:numId w:val="9"/>
      </w:numPr>
    </w:pPr>
  </w:style>
  <w:style w:type="numbering" w:customStyle="1" w:styleId="Style2">
    <w:name w:val="Style2"/>
    <w:rsid w:val="00AD559D"/>
    <w:pPr>
      <w:numPr>
        <w:numId w:val="2"/>
      </w:numPr>
    </w:pPr>
  </w:style>
  <w:style w:type="numbering" w:customStyle="1" w:styleId="8">
    <w:name w:val="読み込んだスタイル8"/>
    <w:rsid w:val="00AD559D"/>
    <w:pPr>
      <w:numPr>
        <w:numId w:val="11"/>
      </w:numPr>
    </w:pPr>
  </w:style>
  <w:style w:type="character" w:customStyle="1" w:styleId="UnresolvedMention5">
    <w:name w:val="Unresolved Mention5"/>
    <w:basedOn w:val="DefaultParagraphFont"/>
    <w:uiPriority w:val="99"/>
    <w:semiHidden/>
    <w:unhideWhenUsed/>
    <w:rsid w:val="009E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144503">
      <w:marLeft w:val="0"/>
      <w:marRight w:val="0"/>
      <w:marTop w:val="0"/>
      <w:marBottom w:val="0"/>
      <w:divBdr>
        <w:top w:val="none" w:sz="0" w:space="0" w:color="auto"/>
        <w:left w:val="none" w:sz="0" w:space="0" w:color="auto"/>
        <w:bottom w:val="none" w:sz="0" w:space="0" w:color="auto"/>
        <w:right w:val="none" w:sz="0" w:space="0" w:color="auto"/>
      </w:divBdr>
      <w:divsChild>
        <w:div w:id="2106144506">
          <w:marLeft w:val="0"/>
          <w:marRight w:val="0"/>
          <w:marTop w:val="0"/>
          <w:marBottom w:val="0"/>
          <w:divBdr>
            <w:top w:val="none" w:sz="0" w:space="0" w:color="auto"/>
            <w:left w:val="none" w:sz="0" w:space="0" w:color="auto"/>
            <w:bottom w:val="none" w:sz="0" w:space="0" w:color="auto"/>
            <w:right w:val="none" w:sz="0" w:space="0" w:color="auto"/>
          </w:divBdr>
          <w:divsChild>
            <w:div w:id="2106144513">
              <w:marLeft w:val="0"/>
              <w:marRight w:val="0"/>
              <w:marTop w:val="0"/>
              <w:marBottom w:val="0"/>
              <w:divBdr>
                <w:top w:val="none" w:sz="0" w:space="0" w:color="auto"/>
                <w:left w:val="none" w:sz="0" w:space="0" w:color="auto"/>
                <w:bottom w:val="none" w:sz="0" w:space="0" w:color="auto"/>
                <w:right w:val="none" w:sz="0" w:space="0" w:color="auto"/>
              </w:divBdr>
              <w:divsChild>
                <w:div w:id="210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4504">
      <w:marLeft w:val="0"/>
      <w:marRight w:val="0"/>
      <w:marTop w:val="0"/>
      <w:marBottom w:val="0"/>
      <w:divBdr>
        <w:top w:val="none" w:sz="0" w:space="0" w:color="auto"/>
        <w:left w:val="none" w:sz="0" w:space="0" w:color="auto"/>
        <w:bottom w:val="none" w:sz="0" w:space="0" w:color="auto"/>
        <w:right w:val="none" w:sz="0" w:space="0" w:color="auto"/>
      </w:divBdr>
    </w:div>
    <w:div w:id="2106144505">
      <w:marLeft w:val="0"/>
      <w:marRight w:val="0"/>
      <w:marTop w:val="0"/>
      <w:marBottom w:val="0"/>
      <w:divBdr>
        <w:top w:val="none" w:sz="0" w:space="0" w:color="auto"/>
        <w:left w:val="none" w:sz="0" w:space="0" w:color="auto"/>
        <w:bottom w:val="none" w:sz="0" w:space="0" w:color="auto"/>
        <w:right w:val="none" w:sz="0" w:space="0" w:color="auto"/>
      </w:divBdr>
    </w:div>
    <w:div w:id="2106144507">
      <w:marLeft w:val="0"/>
      <w:marRight w:val="0"/>
      <w:marTop w:val="0"/>
      <w:marBottom w:val="0"/>
      <w:divBdr>
        <w:top w:val="none" w:sz="0" w:space="0" w:color="auto"/>
        <w:left w:val="none" w:sz="0" w:space="0" w:color="auto"/>
        <w:bottom w:val="none" w:sz="0" w:space="0" w:color="auto"/>
        <w:right w:val="none" w:sz="0" w:space="0" w:color="auto"/>
      </w:divBdr>
    </w:div>
    <w:div w:id="2106144508">
      <w:marLeft w:val="0"/>
      <w:marRight w:val="0"/>
      <w:marTop w:val="0"/>
      <w:marBottom w:val="0"/>
      <w:divBdr>
        <w:top w:val="none" w:sz="0" w:space="0" w:color="auto"/>
        <w:left w:val="none" w:sz="0" w:space="0" w:color="auto"/>
        <w:bottom w:val="none" w:sz="0" w:space="0" w:color="auto"/>
        <w:right w:val="none" w:sz="0" w:space="0" w:color="auto"/>
      </w:divBdr>
    </w:div>
    <w:div w:id="2106144509">
      <w:marLeft w:val="0"/>
      <w:marRight w:val="0"/>
      <w:marTop w:val="0"/>
      <w:marBottom w:val="0"/>
      <w:divBdr>
        <w:top w:val="none" w:sz="0" w:space="0" w:color="auto"/>
        <w:left w:val="none" w:sz="0" w:space="0" w:color="auto"/>
        <w:bottom w:val="none" w:sz="0" w:space="0" w:color="auto"/>
        <w:right w:val="none" w:sz="0" w:space="0" w:color="auto"/>
      </w:divBdr>
    </w:div>
    <w:div w:id="2106144510">
      <w:marLeft w:val="0"/>
      <w:marRight w:val="0"/>
      <w:marTop w:val="0"/>
      <w:marBottom w:val="0"/>
      <w:divBdr>
        <w:top w:val="none" w:sz="0" w:space="0" w:color="auto"/>
        <w:left w:val="none" w:sz="0" w:space="0" w:color="auto"/>
        <w:bottom w:val="none" w:sz="0" w:space="0" w:color="auto"/>
        <w:right w:val="none" w:sz="0" w:space="0" w:color="auto"/>
      </w:divBdr>
    </w:div>
    <w:div w:id="2106144511">
      <w:marLeft w:val="0"/>
      <w:marRight w:val="0"/>
      <w:marTop w:val="0"/>
      <w:marBottom w:val="0"/>
      <w:divBdr>
        <w:top w:val="none" w:sz="0" w:space="0" w:color="auto"/>
        <w:left w:val="none" w:sz="0" w:space="0" w:color="auto"/>
        <w:bottom w:val="none" w:sz="0" w:space="0" w:color="auto"/>
        <w:right w:val="none" w:sz="0" w:space="0" w:color="auto"/>
      </w:divBdr>
    </w:div>
    <w:div w:id="2106144512">
      <w:marLeft w:val="0"/>
      <w:marRight w:val="0"/>
      <w:marTop w:val="0"/>
      <w:marBottom w:val="0"/>
      <w:divBdr>
        <w:top w:val="none" w:sz="0" w:space="0" w:color="auto"/>
        <w:left w:val="none" w:sz="0" w:space="0" w:color="auto"/>
        <w:bottom w:val="none" w:sz="0" w:space="0" w:color="auto"/>
        <w:right w:val="none" w:sz="0" w:space="0" w:color="auto"/>
      </w:divBdr>
    </w:div>
    <w:div w:id="2106144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zh/A/RES/70/1" TargetMode="External"/><Relationship Id="rId2" Type="http://schemas.openxmlformats.org/officeDocument/2006/relationships/hyperlink" Target="https://wwfint.awsassets.panda.org/downloads/an_ecowakening_measuring_awareness_engagement_and_action_for_nature_%20final_may_2021_.pdf" TargetMode="External"/><Relationship Id="rId1" Type="http://schemas.openxmlformats.org/officeDocument/2006/relationships/hyperlink" Target="http://www.biodiversitybarometer.org/" TargetMode="External"/><Relationship Id="rId6" Type="http://schemas.openxmlformats.org/officeDocument/2006/relationships/hyperlink" Target="https://www.cbd.int/article/people-for-our-planet-aggregator" TargetMode="External"/><Relationship Id="rId5" Type="http://schemas.openxmlformats.org/officeDocument/2006/relationships/hyperlink" Target="https://www.cbd.int/doc/decisions/cop-10/cop-10-dec-02-zh.pdf" TargetMode="External"/><Relationship Id="rId4" Type="http://schemas.openxmlformats.org/officeDocument/2006/relationships/hyperlink" Target="http://younggoclimate.org/"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44CA8-66A5-403C-A67F-41C137B1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14542</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CBD/COP/15/WG1/CRP.7</dc:subject>
  <dc:creator>SCBD</dc:creator>
  <cp:keywords>Convention on Biological Diversity, Conference of the Parties, fifteenth meeting, Kunming, China, 11-15 October 2021 and 25 April-8 May 2022</cp:keywords>
  <dc:description/>
  <cp:lastModifiedBy>Steve Pei</cp:lastModifiedBy>
  <cp:revision>14</cp:revision>
  <cp:lastPrinted>2022-11-03T13:36:00Z</cp:lastPrinted>
  <dcterms:created xsi:type="dcterms:W3CDTF">2022-12-18T20:03:00Z</dcterms:created>
  <dcterms:modified xsi:type="dcterms:W3CDTF">2022-12-18T20:47:00Z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