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2620"/>
        <w:gridCol w:w="1144"/>
        <w:gridCol w:w="2977"/>
      </w:tblGrid>
      <w:tr w:rsidR="00A40E62" w:rsidRPr="002E51E1" w14:paraId="503DF257" w14:textId="77777777" w:rsidTr="00A40E62">
        <w:tc>
          <w:tcPr>
            <w:tcW w:w="993" w:type="dxa"/>
            <w:tcBorders>
              <w:top w:val="nil"/>
              <w:bottom w:val="single" w:sz="12" w:space="0" w:color="000000"/>
              <w:right w:val="nil"/>
            </w:tcBorders>
            <w:shd w:val="clear" w:color="auto" w:fill="auto"/>
          </w:tcPr>
          <w:p w14:paraId="40BB8700" w14:textId="77777777" w:rsidR="00A40E62" w:rsidRPr="00FB687D" w:rsidRDefault="00A40E62" w:rsidP="00FB687D">
            <w:pPr>
              <w:pStyle w:val="BodyText2"/>
              <w:suppressLineNumbers/>
              <w:kinsoku w:val="0"/>
              <w:overflowPunct w:val="0"/>
              <w:autoSpaceDE w:val="0"/>
              <w:autoSpaceDN w:val="0"/>
              <w:adjustRightInd w:val="0"/>
              <w:snapToGrid w:val="0"/>
              <w:spacing w:after="60" w:line="240" w:lineRule="auto"/>
              <w:ind w:left="0" w:firstLine="0"/>
              <w:jc w:val="left"/>
              <w:rPr>
                <w:b/>
                <w:snapToGrid w:val="0"/>
                <w:kern w:val="22"/>
                <w:sz w:val="18"/>
                <w:szCs w:val="18"/>
              </w:rPr>
            </w:pPr>
            <w:r w:rsidRPr="00FB687D">
              <w:rPr>
                <w:b/>
                <w:noProof/>
                <w:snapToGrid w:val="0"/>
                <w:kern w:val="22"/>
                <w:sz w:val="18"/>
                <w:szCs w:val="18"/>
              </w:rPr>
              <w:drawing>
                <wp:inline distT="0" distB="0" distL="0" distR="0" wp14:anchorId="7386D78F" wp14:editId="17086EA1">
                  <wp:extent cx="476494" cy="403200"/>
                  <wp:effectExtent l="0" t="0" r="6350" b="3810"/>
                  <wp:docPr id="4" name="Picture 4"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2614" w:type="dxa"/>
            <w:tcBorders>
              <w:top w:val="nil"/>
              <w:left w:val="nil"/>
              <w:bottom w:val="single" w:sz="12" w:space="0" w:color="000000"/>
              <w:right w:val="nil"/>
            </w:tcBorders>
          </w:tcPr>
          <w:p w14:paraId="7536E92F" w14:textId="77777777" w:rsidR="00A40E62" w:rsidRPr="00FB687D" w:rsidRDefault="00A40E62" w:rsidP="00FB687D">
            <w:pPr>
              <w:suppressLineNumbers/>
              <w:suppressAutoHyphens/>
              <w:kinsoku w:val="0"/>
              <w:overflowPunct w:val="0"/>
              <w:autoSpaceDE w:val="0"/>
              <w:autoSpaceDN w:val="0"/>
              <w:adjustRightInd w:val="0"/>
              <w:snapToGrid w:val="0"/>
              <w:spacing w:after="60"/>
              <w:jc w:val="left"/>
              <w:rPr>
                <w:snapToGrid w:val="0"/>
                <w:kern w:val="22"/>
                <w:sz w:val="18"/>
                <w:szCs w:val="18"/>
              </w:rPr>
            </w:pPr>
            <w:r w:rsidRPr="00FB687D">
              <w:rPr>
                <w:noProof/>
                <w:snapToGrid w:val="0"/>
                <w:kern w:val="22"/>
                <w:sz w:val="18"/>
                <w:szCs w:val="18"/>
              </w:rPr>
              <w:drawing>
                <wp:inline distT="0" distB="0" distL="0" distR="0" wp14:anchorId="3988DCB2" wp14:editId="52877A12">
                  <wp:extent cx="500870" cy="36000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6741" w:type="dxa"/>
            <w:gridSpan w:val="3"/>
            <w:tcBorders>
              <w:top w:val="nil"/>
              <w:left w:val="nil"/>
              <w:bottom w:val="single" w:sz="12" w:space="0" w:color="000000"/>
            </w:tcBorders>
            <w:shd w:val="clear" w:color="auto" w:fill="auto"/>
          </w:tcPr>
          <w:p w14:paraId="569C9646" w14:textId="77777777" w:rsidR="00A40E62" w:rsidRPr="00FB687D" w:rsidRDefault="00A40E62" w:rsidP="00FB687D">
            <w:pPr>
              <w:suppressLineNumbers/>
              <w:tabs>
                <w:tab w:val="right" w:pos="7611"/>
              </w:tabs>
              <w:suppressAutoHyphens/>
              <w:kinsoku w:val="0"/>
              <w:overflowPunct w:val="0"/>
              <w:autoSpaceDE w:val="0"/>
              <w:autoSpaceDN w:val="0"/>
              <w:adjustRightInd w:val="0"/>
              <w:snapToGrid w:val="0"/>
              <w:spacing w:after="60"/>
              <w:jc w:val="right"/>
              <w:rPr>
                <w:rFonts w:asciiTheme="minorBidi" w:hAnsiTheme="minorBidi" w:cstheme="minorBidi"/>
                <w:b/>
                <w:snapToGrid w:val="0"/>
                <w:kern w:val="22"/>
                <w:sz w:val="32"/>
                <w:szCs w:val="32"/>
              </w:rPr>
            </w:pPr>
            <w:r w:rsidRPr="00FB687D">
              <w:rPr>
                <w:rFonts w:asciiTheme="minorBidi" w:hAnsiTheme="minorBidi" w:cstheme="minorBidi"/>
                <w:b/>
                <w:snapToGrid w:val="0"/>
                <w:kern w:val="22"/>
                <w:sz w:val="32"/>
                <w:szCs w:val="32"/>
              </w:rPr>
              <w:t>CBD</w:t>
            </w:r>
          </w:p>
        </w:tc>
      </w:tr>
      <w:tr w:rsidR="00F16F02" w:rsidRPr="002E51E1" w14:paraId="6B94990D" w14:textId="77777777" w:rsidTr="009554D5">
        <w:trPr>
          <w:trHeight w:val="1693"/>
        </w:trPr>
        <w:tc>
          <w:tcPr>
            <w:tcW w:w="6227" w:type="dxa"/>
            <w:gridSpan w:val="3"/>
            <w:tcBorders>
              <w:top w:val="nil"/>
              <w:bottom w:val="single" w:sz="36" w:space="0" w:color="000000"/>
            </w:tcBorders>
          </w:tcPr>
          <w:p w14:paraId="6368D6E9" w14:textId="1364ABCC" w:rsidR="00F16F02" w:rsidRPr="00FB687D" w:rsidRDefault="000B13B1" w:rsidP="00FB687D">
            <w:pPr>
              <w:suppressLineNumbers/>
              <w:suppressAutoHyphens/>
              <w:kinsoku w:val="0"/>
              <w:overflowPunct w:val="0"/>
              <w:autoSpaceDE w:val="0"/>
              <w:autoSpaceDN w:val="0"/>
              <w:adjustRightInd w:val="0"/>
              <w:snapToGrid w:val="0"/>
              <w:spacing w:after="60"/>
              <w:jc w:val="left"/>
              <w:rPr>
                <w:snapToGrid w:val="0"/>
                <w:kern w:val="22"/>
                <w:sz w:val="18"/>
                <w:szCs w:val="18"/>
              </w:rPr>
            </w:pPr>
            <w:r w:rsidRPr="00FB687D">
              <w:rPr>
                <w:noProof/>
                <w:snapToGrid w:val="0"/>
                <w:kern w:val="22"/>
                <w:sz w:val="18"/>
                <w:szCs w:val="18"/>
              </w:rPr>
              <w:drawing>
                <wp:inline distT="0" distB="0" distL="0" distR="0" wp14:anchorId="7B866F8F" wp14:editId="6F72ABA5">
                  <wp:extent cx="2886075" cy="1076325"/>
                  <wp:effectExtent l="0" t="0" r="0" b="9525"/>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86075" cy="1076325"/>
                          </a:xfrm>
                          <a:prstGeom prst="rect">
                            <a:avLst/>
                          </a:prstGeom>
                          <a:noFill/>
                          <a:ln>
                            <a:noFill/>
                          </a:ln>
                        </pic:spPr>
                      </pic:pic>
                    </a:graphicData>
                  </a:graphic>
                </wp:inline>
              </w:drawing>
            </w:r>
          </w:p>
        </w:tc>
        <w:tc>
          <w:tcPr>
            <w:tcW w:w="1144" w:type="dxa"/>
            <w:tcBorders>
              <w:top w:val="nil"/>
              <w:bottom w:val="single" w:sz="36" w:space="0" w:color="000000"/>
            </w:tcBorders>
          </w:tcPr>
          <w:p w14:paraId="480985DB" w14:textId="77777777" w:rsidR="00F16F02" w:rsidRPr="00FB687D" w:rsidRDefault="00F16F02" w:rsidP="00FB687D">
            <w:pPr>
              <w:pStyle w:val="Header"/>
              <w:suppressLineNumbers/>
              <w:tabs>
                <w:tab w:val="clear" w:pos="4320"/>
                <w:tab w:val="clear" w:pos="8640"/>
              </w:tabs>
              <w:suppressAutoHyphens/>
              <w:kinsoku w:val="0"/>
              <w:overflowPunct w:val="0"/>
              <w:autoSpaceDE w:val="0"/>
              <w:autoSpaceDN w:val="0"/>
              <w:adjustRightInd w:val="0"/>
              <w:snapToGrid w:val="0"/>
              <w:spacing w:after="60"/>
              <w:jc w:val="left"/>
              <w:rPr>
                <w:b/>
                <w:snapToGrid w:val="0"/>
                <w:kern w:val="22"/>
                <w:sz w:val="18"/>
                <w:szCs w:val="18"/>
              </w:rPr>
            </w:pPr>
          </w:p>
        </w:tc>
        <w:tc>
          <w:tcPr>
            <w:tcW w:w="2977" w:type="dxa"/>
            <w:tcBorders>
              <w:top w:val="nil"/>
              <w:bottom w:val="single" w:sz="36" w:space="0" w:color="000000"/>
            </w:tcBorders>
          </w:tcPr>
          <w:p w14:paraId="3060FAE6" w14:textId="77777777" w:rsidR="00F16F02" w:rsidRPr="00FB687D" w:rsidRDefault="00F16F02" w:rsidP="00FB687D">
            <w:pPr>
              <w:suppressLineNumbers/>
              <w:suppressAutoHyphens/>
              <w:kinsoku w:val="0"/>
              <w:overflowPunct w:val="0"/>
              <w:autoSpaceDE w:val="0"/>
              <w:autoSpaceDN w:val="0"/>
              <w:adjustRightInd w:val="0"/>
              <w:snapToGrid w:val="0"/>
              <w:spacing w:after="60"/>
              <w:jc w:val="left"/>
              <w:rPr>
                <w:snapToGrid w:val="0"/>
                <w:kern w:val="22"/>
                <w:sz w:val="18"/>
                <w:szCs w:val="18"/>
              </w:rPr>
            </w:pPr>
            <w:r w:rsidRPr="00FB687D">
              <w:rPr>
                <w:snapToGrid w:val="0"/>
                <w:kern w:val="22"/>
                <w:sz w:val="18"/>
                <w:szCs w:val="18"/>
              </w:rPr>
              <w:t>Distr.</w:t>
            </w:r>
          </w:p>
          <w:p w14:paraId="13862951" w14:textId="181F7BF7" w:rsidR="00F16F02" w:rsidRPr="00FB687D" w:rsidRDefault="003D140F" w:rsidP="00FB687D">
            <w:pPr>
              <w:suppressLineNumbers/>
              <w:suppressAutoHyphens/>
              <w:kinsoku w:val="0"/>
              <w:overflowPunct w:val="0"/>
              <w:autoSpaceDE w:val="0"/>
              <w:autoSpaceDN w:val="0"/>
              <w:adjustRightInd w:val="0"/>
              <w:snapToGrid w:val="0"/>
              <w:spacing w:after="60"/>
              <w:jc w:val="left"/>
              <w:rPr>
                <w:snapToGrid w:val="0"/>
                <w:kern w:val="22"/>
                <w:sz w:val="18"/>
                <w:szCs w:val="18"/>
              </w:rPr>
            </w:pPr>
            <w:r w:rsidRPr="00FB687D">
              <w:rPr>
                <w:snapToGrid w:val="0"/>
                <w:kern w:val="22"/>
                <w:sz w:val="18"/>
                <w:szCs w:val="18"/>
              </w:rPr>
              <w:t>GENERAL</w:t>
            </w:r>
          </w:p>
          <w:p w14:paraId="1CEBC126" w14:textId="77777777" w:rsidR="00F16F02" w:rsidRPr="00FB687D" w:rsidRDefault="00F16F02" w:rsidP="00FB687D">
            <w:pPr>
              <w:suppressLineNumbers/>
              <w:suppressAutoHyphens/>
              <w:kinsoku w:val="0"/>
              <w:overflowPunct w:val="0"/>
              <w:autoSpaceDE w:val="0"/>
              <w:autoSpaceDN w:val="0"/>
              <w:adjustRightInd w:val="0"/>
              <w:snapToGrid w:val="0"/>
              <w:spacing w:after="60"/>
              <w:jc w:val="left"/>
              <w:rPr>
                <w:snapToGrid w:val="0"/>
                <w:kern w:val="22"/>
                <w:sz w:val="18"/>
                <w:szCs w:val="18"/>
              </w:rPr>
            </w:pPr>
          </w:p>
          <w:p w14:paraId="0B1654FD" w14:textId="70DFC6AE" w:rsidR="00932170" w:rsidRPr="00FB687D" w:rsidRDefault="00991C2D" w:rsidP="00FB687D">
            <w:pPr>
              <w:suppressLineNumbers/>
              <w:suppressAutoHyphens/>
              <w:kinsoku w:val="0"/>
              <w:overflowPunct w:val="0"/>
              <w:autoSpaceDE w:val="0"/>
              <w:autoSpaceDN w:val="0"/>
              <w:adjustRightInd w:val="0"/>
              <w:snapToGrid w:val="0"/>
              <w:spacing w:after="60"/>
              <w:jc w:val="left"/>
              <w:rPr>
                <w:snapToGrid w:val="0"/>
                <w:kern w:val="22"/>
                <w:sz w:val="18"/>
                <w:szCs w:val="18"/>
              </w:rPr>
            </w:pPr>
            <w:sdt>
              <w:sdtPr>
                <w:rPr>
                  <w:snapToGrid w:val="0"/>
                  <w:kern w:val="22"/>
                  <w:sz w:val="18"/>
                  <w:szCs w:val="18"/>
                </w:rPr>
                <w:alias w:val="Subject"/>
                <w:tag w:val=""/>
                <w:id w:val="-473598751"/>
                <w:placeholder>
                  <w:docPart w:val="883E6F29DD144F09B4D3D66A94D0027B"/>
                </w:placeholder>
                <w:dataBinding w:prefixMappings="xmlns:ns0='http://purl.org/dc/elements/1.1/' xmlns:ns1='http://schemas.openxmlformats.org/package/2006/metadata/core-properties' " w:xpath="/ns1:coreProperties[1]/ns0:subject[1]" w:storeItemID="{6C3C8BC8-F283-45AE-878A-BAB7291924A1}"/>
                <w:text/>
              </w:sdtPr>
              <w:sdtEndPr/>
              <w:sdtContent>
                <w:r w:rsidR="00932170" w:rsidRPr="00FB687D">
                  <w:rPr>
                    <w:snapToGrid w:val="0"/>
                    <w:kern w:val="22"/>
                    <w:sz w:val="18"/>
                    <w:szCs w:val="18"/>
                  </w:rPr>
                  <w:t>CBD/SBSTTA-SBI-SS/2/3</w:t>
                </w:r>
              </w:sdtContent>
            </w:sdt>
          </w:p>
          <w:p w14:paraId="703E9497" w14:textId="69235239" w:rsidR="00E90BF8" w:rsidRPr="00FB687D" w:rsidRDefault="00EA651D" w:rsidP="00FB687D">
            <w:pPr>
              <w:suppressLineNumbers/>
              <w:suppressAutoHyphens/>
              <w:kinsoku w:val="0"/>
              <w:overflowPunct w:val="0"/>
              <w:autoSpaceDE w:val="0"/>
              <w:autoSpaceDN w:val="0"/>
              <w:adjustRightInd w:val="0"/>
              <w:snapToGrid w:val="0"/>
              <w:spacing w:after="60"/>
              <w:jc w:val="left"/>
              <w:rPr>
                <w:snapToGrid w:val="0"/>
                <w:kern w:val="22"/>
                <w:sz w:val="18"/>
                <w:szCs w:val="18"/>
              </w:rPr>
            </w:pPr>
            <w:r w:rsidRPr="00FB687D">
              <w:rPr>
                <w:snapToGrid w:val="0"/>
                <w:kern w:val="22"/>
                <w:sz w:val="18"/>
                <w:szCs w:val="18"/>
              </w:rPr>
              <w:t>2</w:t>
            </w:r>
            <w:r w:rsidR="00BF550D" w:rsidRPr="00FB687D">
              <w:rPr>
                <w:snapToGrid w:val="0"/>
                <w:kern w:val="22"/>
                <w:sz w:val="18"/>
                <w:szCs w:val="18"/>
              </w:rPr>
              <w:t>1</w:t>
            </w:r>
            <w:r w:rsidRPr="00FB687D">
              <w:rPr>
                <w:snapToGrid w:val="0"/>
                <w:kern w:val="22"/>
                <w:sz w:val="18"/>
                <w:szCs w:val="18"/>
              </w:rPr>
              <w:t xml:space="preserve"> </w:t>
            </w:r>
            <w:r w:rsidR="007C0CC6" w:rsidRPr="00FB687D">
              <w:rPr>
                <w:snapToGrid w:val="0"/>
                <w:kern w:val="22"/>
                <w:sz w:val="18"/>
                <w:szCs w:val="18"/>
              </w:rPr>
              <w:t>December</w:t>
            </w:r>
            <w:r w:rsidR="009B25FC" w:rsidRPr="00FB687D">
              <w:rPr>
                <w:snapToGrid w:val="0"/>
                <w:kern w:val="22"/>
                <w:sz w:val="18"/>
                <w:szCs w:val="18"/>
              </w:rPr>
              <w:t xml:space="preserve"> </w:t>
            </w:r>
            <w:r w:rsidR="00E90BF8" w:rsidRPr="00FB687D">
              <w:rPr>
                <w:snapToGrid w:val="0"/>
                <w:kern w:val="22"/>
                <w:sz w:val="18"/>
                <w:szCs w:val="18"/>
              </w:rPr>
              <w:t>20</w:t>
            </w:r>
            <w:r w:rsidR="00D46D7C" w:rsidRPr="00FB687D">
              <w:rPr>
                <w:snapToGrid w:val="0"/>
                <w:kern w:val="22"/>
                <w:sz w:val="18"/>
                <w:szCs w:val="18"/>
              </w:rPr>
              <w:t>20</w:t>
            </w:r>
          </w:p>
          <w:p w14:paraId="2BD74D4F" w14:textId="77777777" w:rsidR="00F16F02" w:rsidRPr="00FB687D" w:rsidRDefault="00F16F02" w:rsidP="00FB687D">
            <w:pPr>
              <w:suppressLineNumbers/>
              <w:suppressAutoHyphens/>
              <w:kinsoku w:val="0"/>
              <w:overflowPunct w:val="0"/>
              <w:autoSpaceDE w:val="0"/>
              <w:autoSpaceDN w:val="0"/>
              <w:adjustRightInd w:val="0"/>
              <w:snapToGrid w:val="0"/>
              <w:spacing w:after="60"/>
              <w:jc w:val="left"/>
              <w:rPr>
                <w:snapToGrid w:val="0"/>
                <w:kern w:val="22"/>
                <w:sz w:val="18"/>
                <w:szCs w:val="18"/>
              </w:rPr>
            </w:pPr>
          </w:p>
          <w:p w14:paraId="7DBD8B44" w14:textId="77777777" w:rsidR="00F16F02" w:rsidRPr="00FB687D" w:rsidRDefault="00F16F02" w:rsidP="00FB687D">
            <w:pPr>
              <w:suppressLineNumbers/>
              <w:suppressAutoHyphens/>
              <w:kinsoku w:val="0"/>
              <w:overflowPunct w:val="0"/>
              <w:autoSpaceDE w:val="0"/>
              <w:autoSpaceDN w:val="0"/>
              <w:adjustRightInd w:val="0"/>
              <w:snapToGrid w:val="0"/>
              <w:spacing w:after="60"/>
              <w:jc w:val="left"/>
              <w:rPr>
                <w:snapToGrid w:val="0"/>
                <w:kern w:val="22"/>
                <w:sz w:val="18"/>
                <w:szCs w:val="18"/>
                <w:u w:val="single"/>
              </w:rPr>
            </w:pPr>
            <w:r w:rsidRPr="00FB687D">
              <w:rPr>
                <w:snapToGrid w:val="0"/>
                <w:kern w:val="22"/>
                <w:sz w:val="18"/>
                <w:szCs w:val="18"/>
              </w:rPr>
              <w:t>ORIGINAL:  ENGLISH</w:t>
            </w:r>
          </w:p>
        </w:tc>
      </w:tr>
    </w:tbl>
    <w:p w14:paraId="3EC0708C" w14:textId="77777777" w:rsidR="008460CD" w:rsidRPr="00FB687D" w:rsidRDefault="008460CD" w:rsidP="00063B1A">
      <w:pPr>
        <w:pStyle w:val="meetingname"/>
        <w:suppressLineNumbers/>
        <w:suppressAutoHyphens/>
        <w:kinsoku w:val="0"/>
        <w:overflowPunct w:val="0"/>
        <w:autoSpaceDE w:val="0"/>
        <w:autoSpaceDN w:val="0"/>
        <w:adjustRightInd w:val="0"/>
        <w:snapToGrid w:val="0"/>
        <w:ind w:left="142" w:right="713" w:hanging="142"/>
        <w:rPr>
          <w:kern w:val="22"/>
          <w:szCs w:val="22"/>
        </w:rPr>
      </w:pPr>
      <w:bookmarkStart w:id="0" w:name="Meeting"/>
      <w:r w:rsidRPr="00FB687D">
        <w:rPr>
          <w:kern w:val="22"/>
          <w:szCs w:val="22"/>
        </w:rPr>
        <w:t>SUBSIDIARY BODY ON SCIENTIFIC, TECHNICAL AND TECHNOLOGICAL ADVICE</w:t>
      </w:r>
    </w:p>
    <w:p w14:paraId="77AA8931" w14:textId="4E3E36E6" w:rsidR="00D46D7C" w:rsidRPr="00FB687D" w:rsidRDefault="00D46D7C" w:rsidP="00063B1A">
      <w:pPr>
        <w:pStyle w:val="meetingname"/>
        <w:suppressLineNumbers/>
        <w:suppressAutoHyphens/>
        <w:kinsoku w:val="0"/>
        <w:overflowPunct w:val="0"/>
        <w:autoSpaceDE w:val="0"/>
        <w:autoSpaceDN w:val="0"/>
        <w:adjustRightInd w:val="0"/>
        <w:snapToGrid w:val="0"/>
        <w:ind w:left="142" w:right="713" w:hanging="142"/>
        <w:rPr>
          <w:kern w:val="22"/>
          <w:szCs w:val="22"/>
        </w:rPr>
      </w:pPr>
      <w:r w:rsidRPr="00FB687D">
        <w:rPr>
          <w:kern w:val="22"/>
          <w:szCs w:val="22"/>
        </w:rPr>
        <w:t>Subsidiary Body on Impl</w:t>
      </w:r>
      <w:r w:rsidR="00AD6A14" w:rsidRPr="00FB687D">
        <w:rPr>
          <w:kern w:val="22"/>
          <w:szCs w:val="22"/>
        </w:rPr>
        <w:t>E</w:t>
      </w:r>
      <w:r w:rsidRPr="00FB687D">
        <w:rPr>
          <w:kern w:val="22"/>
          <w:szCs w:val="22"/>
        </w:rPr>
        <w:t>mentation</w:t>
      </w:r>
    </w:p>
    <w:p w14:paraId="645E10F0" w14:textId="53D5EB3C" w:rsidR="008460CD" w:rsidRPr="002E51E1" w:rsidRDefault="00D46D7C" w:rsidP="00FB687D">
      <w:pPr>
        <w:pStyle w:val="meetingname"/>
        <w:suppressLineNumbers/>
        <w:suppressAutoHyphens/>
        <w:kinsoku w:val="0"/>
        <w:overflowPunct w:val="0"/>
        <w:autoSpaceDE w:val="0"/>
        <w:autoSpaceDN w:val="0"/>
        <w:adjustRightInd w:val="0"/>
        <w:snapToGrid w:val="0"/>
        <w:ind w:left="0" w:right="0" w:firstLine="0"/>
        <w:rPr>
          <w:caps w:val="0"/>
          <w:kern w:val="22"/>
          <w:szCs w:val="22"/>
          <w:lang w:eastAsia="nb-NO"/>
        </w:rPr>
      </w:pPr>
      <w:r w:rsidRPr="002E51E1">
        <w:rPr>
          <w:caps w:val="0"/>
          <w:kern w:val="22"/>
          <w:szCs w:val="22"/>
          <w:lang w:eastAsia="nb-NO"/>
        </w:rPr>
        <w:t>Special virtual session</w:t>
      </w:r>
      <w:r w:rsidR="007C0CC6" w:rsidRPr="002E51E1">
        <w:rPr>
          <w:caps w:val="0"/>
          <w:kern w:val="22"/>
          <w:szCs w:val="22"/>
          <w:lang w:eastAsia="nb-NO"/>
        </w:rPr>
        <w:t xml:space="preserve"> on biodiversity, One Health and COVID-19</w:t>
      </w:r>
    </w:p>
    <w:p w14:paraId="07BCB603" w14:textId="70EB9F16" w:rsidR="008A1851" w:rsidRPr="00FB687D" w:rsidRDefault="00C91EB6" w:rsidP="00FB687D">
      <w:pPr>
        <w:suppressLineNumbers/>
        <w:suppressAutoHyphens/>
        <w:kinsoku w:val="0"/>
        <w:overflowPunct w:val="0"/>
        <w:autoSpaceDE w:val="0"/>
        <w:autoSpaceDN w:val="0"/>
        <w:adjustRightInd w:val="0"/>
        <w:snapToGrid w:val="0"/>
        <w:jc w:val="left"/>
        <w:rPr>
          <w:snapToGrid w:val="0"/>
          <w:kern w:val="22"/>
          <w:szCs w:val="22"/>
          <w:lang w:eastAsia="nb-NO"/>
        </w:rPr>
      </w:pPr>
      <w:r w:rsidRPr="00FB687D">
        <w:rPr>
          <w:snapToGrid w:val="0"/>
          <w:kern w:val="22"/>
          <w:szCs w:val="22"/>
          <w:lang w:eastAsia="nb-NO"/>
        </w:rPr>
        <w:t xml:space="preserve">Online, </w:t>
      </w:r>
      <w:r w:rsidR="00BF550D" w:rsidRPr="00FB687D">
        <w:rPr>
          <w:snapToGrid w:val="0"/>
          <w:kern w:val="22"/>
          <w:szCs w:val="22"/>
          <w:lang w:eastAsia="nb-NO"/>
        </w:rPr>
        <w:t>1</w:t>
      </w:r>
      <w:r w:rsidR="00D46D7C" w:rsidRPr="00FB687D">
        <w:rPr>
          <w:snapToGrid w:val="0"/>
          <w:kern w:val="22"/>
          <w:szCs w:val="22"/>
          <w:lang w:eastAsia="nb-NO"/>
        </w:rPr>
        <w:t>5</w:t>
      </w:r>
      <w:r w:rsidR="008460CD" w:rsidRPr="00FB687D">
        <w:rPr>
          <w:snapToGrid w:val="0"/>
          <w:kern w:val="22"/>
          <w:szCs w:val="22"/>
          <w:lang w:eastAsia="nb-NO"/>
        </w:rPr>
        <w:t>-1</w:t>
      </w:r>
      <w:r w:rsidR="007C0CC6" w:rsidRPr="00FB687D">
        <w:rPr>
          <w:snapToGrid w:val="0"/>
          <w:kern w:val="22"/>
          <w:szCs w:val="22"/>
          <w:lang w:eastAsia="nb-NO"/>
        </w:rPr>
        <w:t>6</w:t>
      </w:r>
      <w:r w:rsidR="008460CD" w:rsidRPr="00FB687D">
        <w:rPr>
          <w:snapToGrid w:val="0"/>
          <w:kern w:val="22"/>
          <w:szCs w:val="22"/>
          <w:lang w:eastAsia="nb-NO"/>
        </w:rPr>
        <w:t xml:space="preserve"> </w:t>
      </w:r>
      <w:r w:rsidR="007C0CC6" w:rsidRPr="00FB687D">
        <w:rPr>
          <w:snapToGrid w:val="0"/>
          <w:kern w:val="22"/>
          <w:szCs w:val="22"/>
          <w:lang w:eastAsia="nb-NO"/>
        </w:rPr>
        <w:t>Dece</w:t>
      </w:r>
      <w:r w:rsidR="00D46D7C" w:rsidRPr="00FB687D">
        <w:rPr>
          <w:snapToGrid w:val="0"/>
          <w:kern w:val="22"/>
          <w:szCs w:val="22"/>
          <w:lang w:eastAsia="nb-NO"/>
        </w:rPr>
        <w:t>mber</w:t>
      </w:r>
      <w:r w:rsidR="008460CD" w:rsidRPr="00FB687D">
        <w:rPr>
          <w:snapToGrid w:val="0"/>
          <w:kern w:val="22"/>
          <w:szCs w:val="22"/>
          <w:lang w:eastAsia="nb-NO"/>
        </w:rPr>
        <w:t xml:space="preserve"> 20</w:t>
      </w:r>
      <w:r w:rsidR="00D46D7C" w:rsidRPr="00FB687D">
        <w:rPr>
          <w:snapToGrid w:val="0"/>
          <w:kern w:val="22"/>
          <w:szCs w:val="22"/>
          <w:lang w:eastAsia="nb-NO"/>
        </w:rPr>
        <w:t>20</w:t>
      </w:r>
    </w:p>
    <w:bookmarkEnd w:id="0" w:displacedByCustomXml="next"/>
    <w:bookmarkStart w:id="1" w:name="_Toc66953221" w:displacedByCustomXml="next"/>
    <w:bookmarkStart w:id="2" w:name="_Toc66953109" w:displacedByCustomXml="next"/>
    <w:sdt>
      <w:sdtPr>
        <w:rPr>
          <w:rFonts w:eastAsia="Malgun Gothic"/>
          <w:bCs/>
          <w:iCs/>
          <w:snapToGrid w:val="0"/>
          <w:kern w:val="22"/>
          <w:szCs w:val="22"/>
        </w:rPr>
        <w:alias w:val="Title"/>
        <w:tag w:val=""/>
        <w:id w:val="1291789659"/>
        <w:placeholder>
          <w:docPart w:val="118A0324EDFC4AF9BFB6639E9BD5830D"/>
        </w:placeholder>
        <w:dataBinding w:prefixMappings="xmlns:ns0='http://purl.org/dc/elements/1.1/' xmlns:ns1='http://schemas.openxmlformats.org/package/2006/metadata/core-properties' " w:xpath="/ns1:coreProperties[1]/ns0:title[1]" w:storeItemID="{6C3C8BC8-F283-45AE-878A-BAB7291924A1}"/>
        <w:text/>
      </w:sdtPr>
      <w:sdtEndPr/>
      <w:sdtContent>
        <w:p w14:paraId="6D9F3700" w14:textId="09234514" w:rsidR="00112654" w:rsidRPr="00FB687D" w:rsidRDefault="009B1DA2" w:rsidP="00FB687D">
          <w:pPr>
            <w:pStyle w:val="Heading1"/>
            <w:keepNext w:val="0"/>
            <w:suppressLineNumbers/>
            <w:tabs>
              <w:tab w:val="clear" w:pos="720"/>
            </w:tabs>
            <w:suppressAutoHyphens/>
            <w:kinsoku w:val="0"/>
            <w:overflowPunct w:val="0"/>
            <w:autoSpaceDE w:val="0"/>
            <w:autoSpaceDN w:val="0"/>
            <w:adjustRightInd w:val="0"/>
            <w:snapToGrid w:val="0"/>
            <w:rPr>
              <w:snapToGrid w:val="0"/>
              <w:kern w:val="22"/>
              <w:szCs w:val="22"/>
            </w:rPr>
          </w:pPr>
          <w:r w:rsidRPr="00FB687D">
            <w:rPr>
              <w:rFonts w:eastAsia="Malgun Gothic"/>
              <w:bCs/>
              <w:iCs/>
              <w:snapToGrid w:val="0"/>
              <w:kern w:val="22"/>
              <w:szCs w:val="22"/>
            </w:rPr>
            <w:t>Report on the special virtual session of the Subsidiary Body on Scientific, Technical and Technological Advice and the Subsidiary Body on Implementation: Biodiversity, One Health and COVID-19</w:t>
          </w:r>
        </w:p>
      </w:sdtContent>
    </w:sdt>
    <w:bookmarkEnd w:id="1" w:displacedByCustomXml="prev"/>
    <w:bookmarkEnd w:id="2" w:displacedByCustomXml="prev"/>
    <w:p w14:paraId="29A36803" w14:textId="22CB4AFD" w:rsidR="00ED178E" w:rsidRPr="00B318C7" w:rsidRDefault="00F02461" w:rsidP="00B318C7">
      <w:pPr>
        <w:pStyle w:val="Heading2"/>
        <w:keepNext w:val="0"/>
        <w:suppressLineNumbers/>
        <w:tabs>
          <w:tab w:val="clear" w:pos="720"/>
        </w:tabs>
        <w:suppressAutoHyphens/>
        <w:kinsoku w:val="0"/>
        <w:overflowPunct w:val="0"/>
        <w:autoSpaceDE w:val="0"/>
        <w:autoSpaceDN w:val="0"/>
        <w:adjustRightInd w:val="0"/>
        <w:snapToGrid w:val="0"/>
        <w:spacing w:before="0" w:after="0"/>
        <w:rPr>
          <w:b w:val="0"/>
          <w:bCs w:val="0"/>
          <w:i/>
          <w:iCs w:val="0"/>
          <w:snapToGrid w:val="0"/>
          <w:kern w:val="22"/>
          <w:szCs w:val="22"/>
        </w:rPr>
      </w:pPr>
      <w:bookmarkStart w:id="3" w:name="_Toc66953222"/>
      <w:r w:rsidRPr="00FB687D">
        <w:rPr>
          <w:b w:val="0"/>
          <w:bCs w:val="0"/>
          <w:i/>
          <w:iCs w:val="0"/>
          <w:snapToGrid w:val="0"/>
          <w:kern w:val="22"/>
          <w:szCs w:val="22"/>
        </w:rPr>
        <w:t>Contents</w:t>
      </w:r>
      <w:bookmarkEnd w:id="3"/>
      <w:r w:rsidR="0015004F" w:rsidRPr="00FB687D">
        <w:rPr>
          <w:caps/>
          <w:snapToGrid w:val="0"/>
          <w:kern w:val="22"/>
          <w:szCs w:val="22"/>
        </w:rPr>
        <w:fldChar w:fldCharType="begin"/>
      </w:r>
      <w:r w:rsidR="0015004F" w:rsidRPr="00FB687D">
        <w:rPr>
          <w:snapToGrid w:val="0"/>
          <w:kern w:val="22"/>
          <w:szCs w:val="22"/>
        </w:rPr>
        <w:instrText xml:space="preserve"> TOC \h \z \t "Heading 1,1,Heading 1 (long multiline),1,Heading 1 (multiline),1,H1 Report,1,H1 Report long,1" </w:instrText>
      </w:r>
      <w:r w:rsidR="0015004F" w:rsidRPr="00FB687D">
        <w:rPr>
          <w:caps/>
          <w:snapToGrid w:val="0"/>
          <w:kern w:val="22"/>
          <w:szCs w:val="22"/>
        </w:rPr>
        <w:fldChar w:fldCharType="separate"/>
      </w:r>
    </w:p>
    <w:sdt>
      <w:sdtPr>
        <w:rPr>
          <w:rFonts w:ascii="Times New Roman" w:eastAsia="Times New Roman" w:hAnsi="Times New Roman" w:cs="Times New Roman"/>
          <w:color w:val="auto"/>
          <w:sz w:val="22"/>
          <w:szCs w:val="22"/>
          <w:lang w:val="en-GB"/>
        </w:rPr>
        <w:id w:val="-744798720"/>
        <w:docPartObj>
          <w:docPartGallery w:val="Table of Contents"/>
          <w:docPartUnique/>
        </w:docPartObj>
      </w:sdtPr>
      <w:sdtEndPr>
        <w:rPr>
          <w:noProof/>
          <w:szCs w:val="24"/>
        </w:rPr>
      </w:sdtEndPr>
      <w:sdtContent>
        <w:p w14:paraId="3A416D86" w14:textId="21033EDA" w:rsidR="00ED178E" w:rsidRPr="00B318C7" w:rsidRDefault="00ED178E" w:rsidP="00B318C7">
          <w:pPr>
            <w:pStyle w:val="TOCHeading"/>
            <w:ind w:right="1138"/>
            <w:rPr>
              <w:rFonts w:ascii="Times New Roman" w:eastAsiaTheme="minorEastAsia" w:hAnsi="Times New Roman" w:cs="Times New Roman"/>
              <w:caps/>
              <w:noProof/>
              <w:sz w:val="22"/>
              <w:szCs w:val="22"/>
              <w:lang w:val="en-CA" w:eastAsia="en-CA"/>
            </w:rPr>
          </w:pPr>
          <w:r w:rsidRPr="00B318C7">
            <w:rPr>
              <w:rFonts w:ascii="Times New Roman" w:hAnsi="Times New Roman" w:cs="Times New Roman"/>
              <w:sz w:val="22"/>
              <w:szCs w:val="22"/>
            </w:rPr>
            <w:fldChar w:fldCharType="begin"/>
          </w:r>
          <w:r w:rsidRPr="00B318C7">
            <w:rPr>
              <w:rFonts w:ascii="Times New Roman" w:hAnsi="Times New Roman" w:cs="Times New Roman"/>
              <w:sz w:val="22"/>
              <w:szCs w:val="22"/>
            </w:rPr>
            <w:instrText xml:space="preserve"> TOC \o "1-3" \h \z \u </w:instrText>
          </w:r>
          <w:r w:rsidRPr="00B318C7">
            <w:rPr>
              <w:rFonts w:ascii="Times New Roman" w:hAnsi="Times New Roman" w:cs="Times New Roman"/>
              <w:sz w:val="22"/>
              <w:szCs w:val="22"/>
            </w:rPr>
            <w:fldChar w:fldCharType="separate"/>
          </w:r>
        </w:p>
        <w:p w14:paraId="7B138305" w14:textId="5907963B" w:rsidR="00ED178E" w:rsidRPr="00B318C7" w:rsidRDefault="00991C2D" w:rsidP="00FF2AF5">
          <w:pPr>
            <w:pStyle w:val="TOC1"/>
            <w:tabs>
              <w:tab w:val="clear" w:pos="9180"/>
              <w:tab w:val="right" w:leader="dot" w:pos="8640"/>
            </w:tabs>
            <w:ind w:right="1138" w:hanging="474"/>
            <w:rPr>
              <w:rFonts w:eastAsiaTheme="minorEastAsia"/>
              <w:caps w:val="0"/>
              <w:noProof/>
              <w:szCs w:val="22"/>
              <w:lang w:val="en-CA" w:eastAsia="en-CA"/>
            </w:rPr>
          </w:pPr>
          <w:hyperlink w:anchor="_Toc66953223" w:history="1">
            <w:r w:rsidR="00ED178E" w:rsidRPr="00B318C7">
              <w:rPr>
                <w:rStyle w:val="Hyperlink"/>
                <w:noProof/>
                <w:snapToGrid w:val="0"/>
                <w:kern w:val="22"/>
                <w:szCs w:val="22"/>
              </w:rPr>
              <w:t>I.</w:t>
            </w:r>
            <w:r w:rsidR="00ED178E" w:rsidRPr="00B318C7">
              <w:rPr>
                <w:rFonts w:eastAsiaTheme="minorEastAsia"/>
                <w:caps w:val="0"/>
                <w:noProof/>
                <w:szCs w:val="22"/>
                <w:lang w:val="en-CA" w:eastAsia="en-CA"/>
              </w:rPr>
              <w:tab/>
            </w:r>
            <w:r w:rsidR="00ED178E" w:rsidRPr="00B318C7">
              <w:rPr>
                <w:rStyle w:val="Hyperlink"/>
                <w:noProof/>
                <w:snapToGrid w:val="0"/>
                <w:kern w:val="22"/>
                <w:szCs w:val="22"/>
              </w:rPr>
              <w:t>I</w:t>
            </w:r>
            <w:r w:rsidR="00ED178E" w:rsidRPr="00B318C7">
              <w:rPr>
                <w:rStyle w:val="Hyperlink"/>
                <w:caps w:val="0"/>
                <w:noProof/>
                <w:snapToGrid w:val="0"/>
                <w:kern w:val="22"/>
                <w:szCs w:val="22"/>
              </w:rPr>
              <w:t>ntroduction</w:t>
            </w:r>
            <w:r w:rsidR="00ED178E" w:rsidRPr="00B318C7">
              <w:rPr>
                <w:noProof/>
                <w:webHidden/>
                <w:szCs w:val="22"/>
              </w:rPr>
              <w:tab/>
            </w:r>
            <w:r w:rsidR="00ED178E" w:rsidRPr="00B318C7">
              <w:rPr>
                <w:noProof/>
                <w:webHidden/>
                <w:szCs w:val="22"/>
              </w:rPr>
              <w:fldChar w:fldCharType="begin"/>
            </w:r>
            <w:r w:rsidR="00ED178E" w:rsidRPr="00B318C7">
              <w:rPr>
                <w:noProof/>
                <w:webHidden/>
                <w:szCs w:val="22"/>
              </w:rPr>
              <w:instrText xml:space="preserve"> PAGEREF _Toc66953223 \h </w:instrText>
            </w:r>
            <w:r w:rsidR="00ED178E" w:rsidRPr="00B318C7">
              <w:rPr>
                <w:noProof/>
                <w:webHidden/>
                <w:szCs w:val="22"/>
              </w:rPr>
            </w:r>
            <w:r w:rsidR="00ED178E" w:rsidRPr="00B318C7">
              <w:rPr>
                <w:noProof/>
                <w:webHidden/>
                <w:szCs w:val="22"/>
              </w:rPr>
              <w:fldChar w:fldCharType="separate"/>
            </w:r>
            <w:r w:rsidR="00ED178E" w:rsidRPr="00B318C7">
              <w:rPr>
                <w:noProof/>
                <w:webHidden/>
                <w:szCs w:val="22"/>
              </w:rPr>
              <w:t>2</w:t>
            </w:r>
            <w:r w:rsidR="00ED178E" w:rsidRPr="00B318C7">
              <w:rPr>
                <w:noProof/>
                <w:webHidden/>
                <w:szCs w:val="22"/>
              </w:rPr>
              <w:fldChar w:fldCharType="end"/>
            </w:r>
          </w:hyperlink>
        </w:p>
        <w:p w14:paraId="369652C0" w14:textId="43AA8B4E" w:rsidR="00ED178E" w:rsidRPr="00B318C7" w:rsidRDefault="00991C2D" w:rsidP="00FF2AF5">
          <w:pPr>
            <w:pStyle w:val="TOC1"/>
            <w:tabs>
              <w:tab w:val="clear" w:pos="9180"/>
              <w:tab w:val="right" w:leader="dot" w:pos="8640"/>
            </w:tabs>
            <w:ind w:right="1138" w:hanging="474"/>
            <w:rPr>
              <w:rFonts w:eastAsiaTheme="minorEastAsia"/>
              <w:caps w:val="0"/>
              <w:noProof/>
              <w:szCs w:val="22"/>
              <w:lang w:val="en-CA" w:eastAsia="en-CA"/>
            </w:rPr>
          </w:pPr>
          <w:hyperlink w:anchor="_Toc66953224" w:history="1">
            <w:r w:rsidR="00ED178E" w:rsidRPr="00B318C7">
              <w:rPr>
                <w:rStyle w:val="Hyperlink"/>
                <w:noProof/>
                <w:snapToGrid w:val="0"/>
                <w:kern w:val="22"/>
                <w:szCs w:val="22"/>
              </w:rPr>
              <w:t>II.</w:t>
            </w:r>
            <w:r w:rsidR="00ED178E" w:rsidRPr="00B318C7">
              <w:rPr>
                <w:rFonts w:eastAsiaTheme="minorEastAsia"/>
                <w:caps w:val="0"/>
                <w:noProof/>
                <w:szCs w:val="22"/>
                <w:lang w:val="en-CA" w:eastAsia="en-CA"/>
              </w:rPr>
              <w:tab/>
            </w:r>
            <w:r w:rsidR="00ED178E" w:rsidRPr="00B318C7">
              <w:rPr>
                <w:rStyle w:val="Hyperlink"/>
                <w:noProof/>
                <w:snapToGrid w:val="0"/>
                <w:kern w:val="22"/>
                <w:szCs w:val="22"/>
              </w:rPr>
              <w:t>O</w:t>
            </w:r>
            <w:r w:rsidR="00ED178E" w:rsidRPr="00B318C7">
              <w:rPr>
                <w:rStyle w:val="Hyperlink"/>
                <w:caps w:val="0"/>
                <w:noProof/>
                <w:snapToGrid w:val="0"/>
                <w:kern w:val="22"/>
                <w:szCs w:val="22"/>
              </w:rPr>
              <w:t xml:space="preserve">pening of the second </w:t>
            </w:r>
            <w:r w:rsidR="00B318C7" w:rsidRPr="00B318C7">
              <w:rPr>
                <w:rStyle w:val="Hyperlink"/>
                <w:caps w:val="0"/>
                <w:noProof/>
                <w:snapToGrid w:val="0"/>
                <w:kern w:val="22"/>
                <w:szCs w:val="22"/>
              </w:rPr>
              <w:t>j</w:t>
            </w:r>
            <w:r w:rsidR="00ED178E" w:rsidRPr="00B318C7">
              <w:rPr>
                <w:rStyle w:val="Hyperlink"/>
                <w:caps w:val="0"/>
                <w:noProof/>
                <w:snapToGrid w:val="0"/>
                <w:kern w:val="22"/>
                <w:szCs w:val="22"/>
              </w:rPr>
              <w:t xml:space="preserve">oint </w:t>
            </w:r>
            <w:r w:rsidR="00B318C7" w:rsidRPr="00B318C7">
              <w:rPr>
                <w:rStyle w:val="Hyperlink"/>
                <w:caps w:val="0"/>
                <w:noProof/>
                <w:snapToGrid w:val="0"/>
                <w:kern w:val="22"/>
                <w:szCs w:val="22"/>
              </w:rPr>
              <w:t>s</w:t>
            </w:r>
            <w:r w:rsidR="00ED178E" w:rsidRPr="00B318C7">
              <w:rPr>
                <w:rStyle w:val="Hyperlink"/>
                <w:caps w:val="0"/>
                <w:noProof/>
                <w:snapToGrid w:val="0"/>
                <w:kern w:val="22"/>
                <w:szCs w:val="22"/>
              </w:rPr>
              <w:t xml:space="preserve">pecial </w:t>
            </w:r>
            <w:r w:rsidR="00B318C7" w:rsidRPr="00B318C7">
              <w:rPr>
                <w:rStyle w:val="Hyperlink"/>
                <w:caps w:val="0"/>
                <w:noProof/>
                <w:snapToGrid w:val="0"/>
                <w:kern w:val="22"/>
                <w:szCs w:val="22"/>
              </w:rPr>
              <w:t>v</w:t>
            </w:r>
            <w:r w:rsidR="00ED178E" w:rsidRPr="00B318C7">
              <w:rPr>
                <w:rStyle w:val="Hyperlink"/>
                <w:caps w:val="0"/>
                <w:noProof/>
                <w:snapToGrid w:val="0"/>
                <w:kern w:val="22"/>
                <w:szCs w:val="22"/>
              </w:rPr>
              <w:t xml:space="preserve">irtual </w:t>
            </w:r>
            <w:r w:rsidR="00B318C7" w:rsidRPr="00B318C7">
              <w:rPr>
                <w:rStyle w:val="Hyperlink"/>
                <w:caps w:val="0"/>
                <w:noProof/>
                <w:snapToGrid w:val="0"/>
                <w:kern w:val="22"/>
                <w:szCs w:val="22"/>
              </w:rPr>
              <w:t>s</w:t>
            </w:r>
            <w:r w:rsidR="00ED178E" w:rsidRPr="00B318C7">
              <w:rPr>
                <w:rStyle w:val="Hyperlink"/>
                <w:caps w:val="0"/>
                <w:noProof/>
                <w:snapToGrid w:val="0"/>
                <w:kern w:val="22"/>
                <w:szCs w:val="22"/>
              </w:rPr>
              <w:t>ession</w:t>
            </w:r>
            <w:r w:rsidR="00ED178E" w:rsidRPr="00B318C7">
              <w:rPr>
                <w:noProof/>
                <w:webHidden/>
                <w:szCs w:val="22"/>
              </w:rPr>
              <w:tab/>
            </w:r>
            <w:r w:rsidR="00ED178E" w:rsidRPr="00B318C7">
              <w:rPr>
                <w:noProof/>
                <w:webHidden/>
                <w:szCs w:val="22"/>
              </w:rPr>
              <w:fldChar w:fldCharType="begin"/>
            </w:r>
            <w:r w:rsidR="00ED178E" w:rsidRPr="00B318C7">
              <w:rPr>
                <w:noProof/>
                <w:webHidden/>
                <w:szCs w:val="22"/>
              </w:rPr>
              <w:instrText xml:space="preserve"> PAGEREF _Toc66953224 \h </w:instrText>
            </w:r>
            <w:r w:rsidR="00ED178E" w:rsidRPr="00B318C7">
              <w:rPr>
                <w:noProof/>
                <w:webHidden/>
                <w:szCs w:val="22"/>
              </w:rPr>
            </w:r>
            <w:r w:rsidR="00ED178E" w:rsidRPr="00B318C7">
              <w:rPr>
                <w:noProof/>
                <w:webHidden/>
                <w:szCs w:val="22"/>
              </w:rPr>
              <w:fldChar w:fldCharType="separate"/>
            </w:r>
            <w:r w:rsidR="00ED178E" w:rsidRPr="00B318C7">
              <w:rPr>
                <w:noProof/>
                <w:webHidden/>
                <w:szCs w:val="22"/>
              </w:rPr>
              <w:t>2</w:t>
            </w:r>
            <w:r w:rsidR="00ED178E" w:rsidRPr="00B318C7">
              <w:rPr>
                <w:noProof/>
                <w:webHidden/>
                <w:szCs w:val="22"/>
              </w:rPr>
              <w:fldChar w:fldCharType="end"/>
            </w:r>
          </w:hyperlink>
        </w:p>
        <w:p w14:paraId="3FF15403" w14:textId="7BED63A3" w:rsidR="00ED178E" w:rsidRPr="00B318C7" w:rsidRDefault="00991C2D" w:rsidP="00FF2AF5">
          <w:pPr>
            <w:pStyle w:val="TOC2"/>
            <w:tabs>
              <w:tab w:val="right" w:leader="dot" w:pos="8640"/>
            </w:tabs>
            <w:ind w:right="1138" w:hanging="474"/>
            <w:rPr>
              <w:rFonts w:eastAsiaTheme="minorEastAsia"/>
              <w:b w:val="0"/>
              <w:bCs w:val="0"/>
              <w:lang w:val="en-CA" w:eastAsia="en-CA"/>
            </w:rPr>
          </w:pPr>
          <w:hyperlink w:anchor="_Toc66953225" w:history="1">
            <w:r w:rsidR="00ED178E" w:rsidRPr="00B318C7">
              <w:rPr>
                <w:rStyle w:val="Hyperlink"/>
                <w:b w:val="0"/>
                <w:bCs w:val="0"/>
              </w:rPr>
              <w:t>A.</w:t>
            </w:r>
            <w:r w:rsidR="00ED178E" w:rsidRPr="00B318C7">
              <w:rPr>
                <w:rFonts w:eastAsiaTheme="minorEastAsia"/>
                <w:b w:val="0"/>
                <w:bCs w:val="0"/>
                <w:lang w:val="en-CA" w:eastAsia="en-CA"/>
              </w:rPr>
              <w:tab/>
            </w:r>
            <w:r w:rsidR="00ED178E" w:rsidRPr="00B318C7">
              <w:rPr>
                <w:rStyle w:val="Hyperlink"/>
                <w:b w:val="0"/>
                <w:bCs w:val="0"/>
              </w:rPr>
              <w:t>Statement by the Executive Secretary of the Convention on Biological Diversity</w:t>
            </w:r>
            <w:r w:rsidR="00ED178E" w:rsidRPr="00B318C7">
              <w:rPr>
                <w:b w:val="0"/>
                <w:bCs w:val="0"/>
                <w:webHidden/>
              </w:rPr>
              <w:tab/>
            </w:r>
            <w:r w:rsidR="00ED178E" w:rsidRPr="00B318C7">
              <w:rPr>
                <w:b w:val="0"/>
                <w:bCs w:val="0"/>
                <w:webHidden/>
              </w:rPr>
              <w:fldChar w:fldCharType="begin"/>
            </w:r>
            <w:r w:rsidR="00ED178E" w:rsidRPr="00B318C7">
              <w:rPr>
                <w:b w:val="0"/>
                <w:bCs w:val="0"/>
                <w:webHidden/>
              </w:rPr>
              <w:instrText xml:space="preserve"> PAGEREF _Toc66953225 \h </w:instrText>
            </w:r>
            <w:r w:rsidR="00ED178E" w:rsidRPr="00B318C7">
              <w:rPr>
                <w:b w:val="0"/>
                <w:bCs w:val="0"/>
                <w:webHidden/>
              </w:rPr>
            </w:r>
            <w:r w:rsidR="00ED178E" w:rsidRPr="00B318C7">
              <w:rPr>
                <w:b w:val="0"/>
                <w:bCs w:val="0"/>
                <w:webHidden/>
              </w:rPr>
              <w:fldChar w:fldCharType="separate"/>
            </w:r>
            <w:r w:rsidR="00ED178E" w:rsidRPr="00B318C7">
              <w:rPr>
                <w:b w:val="0"/>
                <w:bCs w:val="0"/>
                <w:webHidden/>
              </w:rPr>
              <w:t>2</w:t>
            </w:r>
            <w:r w:rsidR="00ED178E" w:rsidRPr="00B318C7">
              <w:rPr>
                <w:b w:val="0"/>
                <w:bCs w:val="0"/>
                <w:webHidden/>
              </w:rPr>
              <w:fldChar w:fldCharType="end"/>
            </w:r>
          </w:hyperlink>
        </w:p>
        <w:p w14:paraId="2830BCC6" w14:textId="2FBB64F7" w:rsidR="00ED178E" w:rsidRPr="00B318C7" w:rsidRDefault="00991C2D" w:rsidP="00FF2AF5">
          <w:pPr>
            <w:pStyle w:val="TOC2"/>
            <w:tabs>
              <w:tab w:val="right" w:leader="dot" w:pos="8640"/>
            </w:tabs>
            <w:ind w:right="1138" w:hanging="474"/>
            <w:rPr>
              <w:rFonts w:eastAsiaTheme="minorEastAsia"/>
              <w:b w:val="0"/>
              <w:bCs w:val="0"/>
              <w:lang w:val="en-CA" w:eastAsia="en-CA"/>
            </w:rPr>
          </w:pPr>
          <w:hyperlink w:anchor="_Toc66953226" w:history="1">
            <w:r w:rsidR="00ED178E" w:rsidRPr="00B318C7">
              <w:rPr>
                <w:rStyle w:val="Hyperlink"/>
                <w:b w:val="0"/>
                <w:bCs w:val="0"/>
              </w:rPr>
              <w:t>B.</w:t>
            </w:r>
            <w:r w:rsidR="00ED178E" w:rsidRPr="00B318C7">
              <w:rPr>
                <w:rFonts w:eastAsiaTheme="minorEastAsia"/>
                <w:b w:val="0"/>
                <w:bCs w:val="0"/>
                <w:lang w:val="en-CA" w:eastAsia="en-CA"/>
              </w:rPr>
              <w:tab/>
            </w:r>
            <w:r w:rsidR="00ED178E" w:rsidRPr="00B318C7">
              <w:rPr>
                <w:rStyle w:val="Hyperlink"/>
                <w:b w:val="0"/>
                <w:bCs w:val="0"/>
              </w:rPr>
              <w:t>Statements by the Chair of the Subsidiary Body on Scientific, Technical and Technological Advice and the Chair of the Subsidiary Body on Implementation</w:t>
            </w:r>
            <w:r w:rsidR="00ED178E" w:rsidRPr="00B318C7">
              <w:rPr>
                <w:b w:val="0"/>
                <w:bCs w:val="0"/>
                <w:webHidden/>
              </w:rPr>
              <w:tab/>
            </w:r>
            <w:r w:rsidR="00ED178E" w:rsidRPr="00B318C7">
              <w:rPr>
                <w:b w:val="0"/>
                <w:bCs w:val="0"/>
                <w:webHidden/>
              </w:rPr>
              <w:fldChar w:fldCharType="begin"/>
            </w:r>
            <w:r w:rsidR="00ED178E" w:rsidRPr="00B318C7">
              <w:rPr>
                <w:b w:val="0"/>
                <w:bCs w:val="0"/>
                <w:webHidden/>
              </w:rPr>
              <w:instrText xml:space="preserve"> PAGEREF _Toc66953226 \h </w:instrText>
            </w:r>
            <w:r w:rsidR="00ED178E" w:rsidRPr="00B318C7">
              <w:rPr>
                <w:b w:val="0"/>
                <w:bCs w:val="0"/>
                <w:webHidden/>
              </w:rPr>
            </w:r>
            <w:r w:rsidR="00ED178E" w:rsidRPr="00B318C7">
              <w:rPr>
                <w:b w:val="0"/>
                <w:bCs w:val="0"/>
                <w:webHidden/>
              </w:rPr>
              <w:fldChar w:fldCharType="separate"/>
            </w:r>
            <w:r w:rsidR="00ED178E" w:rsidRPr="00B318C7">
              <w:rPr>
                <w:b w:val="0"/>
                <w:bCs w:val="0"/>
                <w:webHidden/>
              </w:rPr>
              <w:t>3</w:t>
            </w:r>
            <w:r w:rsidR="00ED178E" w:rsidRPr="00B318C7">
              <w:rPr>
                <w:b w:val="0"/>
                <w:bCs w:val="0"/>
                <w:webHidden/>
              </w:rPr>
              <w:fldChar w:fldCharType="end"/>
            </w:r>
          </w:hyperlink>
        </w:p>
        <w:p w14:paraId="70C6CEEB" w14:textId="5727E7B3" w:rsidR="00ED178E" w:rsidRPr="00B318C7" w:rsidRDefault="00991C2D" w:rsidP="00FF2AF5">
          <w:pPr>
            <w:pStyle w:val="TOC1"/>
            <w:tabs>
              <w:tab w:val="clear" w:pos="9180"/>
              <w:tab w:val="right" w:leader="dot" w:pos="8640"/>
            </w:tabs>
            <w:ind w:right="1138" w:hanging="474"/>
            <w:rPr>
              <w:rFonts w:eastAsiaTheme="minorEastAsia"/>
              <w:caps w:val="0"/>
              <w:noProof/>
              <w:szCs w:val="22"/>
              <w:lang w:val="en-CA" w:eastAsia="en-CA"/>
            </w:rPr>
          </w:pPr>
          <w:hyperlink w:anchor="_Toc66953227" w:history="1">
            <w:r w:rsidR="00ED178E" w:rsidRPr="00B318C7">
              <w:rPr>
                <w:rStyle w:val="Hyperlink"/>
                <w:noProof/>
                <w:snapToGrid w:val="0"/>
                <w:kern w:val="22"/>
                <w:szCs w:val="22"/>
              </w:rPr>
              <w:t>iii.</w:t>
            </w:r>
            <w:r w:rsidR="00ED178E" w:rsidRPr="00B318C7">
              <w:rPr>
                <w:rFonts w:eastAsiaTheme="minorEastAsia"/>
                <w:caps w:val="0"/>
                <w:noProof/>
                <w:szCs w:val="22"/>
                <w:lang w:val="en-CA" w:eastAsia="en-CA"/>
              </w:rPr>
              <w:tab/>
            </w:r>
            <w:r w:rsidR="00ED178E" w:rsidRPr="00B318C7">
              <w:rPr>
                <w:rStyle w:val="Hyperlink"/>
                <w:noProof/>
                <w:snapToGrid w:val="0"/>
                <w:kern w:val="22"/>
                <w:szCs w:val="22"/>
              </w:rPr>
              <w:t>P</w:t>
            </w:r>
            <w:r w:rsidR="00B318C7" w:rsidRPr="00B318C7">
              <w:rPr>
                <w:rStyle w:val="Hyperlink"/>
                <w:caps w:val="0"/>
                <w:noProof/>
                <w:snapToGrid w:val="0"/>
                <w:kern w:val="22"/>
                <w:szCs w:val="22"/>
              </w:rPr>
              <w:t>resentations by partners</w:t>
            </w:r>
            <w:r w:rsidR="00ED178E" w:rsidRPr="00B318C7">
              <w:rPr>
                <w:noProof/>
                <w:webHidden/>
                <w:szCs w:val="22"/>
              </w:rPr>
              <w:tab/>
            </w:r>
            <w:r w:rsidR="00ED178E" w:rsidRPr="00B318C7">
              <w:rPr>
                <w:noProof/>
                <w:webHidden/>
                <w:szCs w:val="22"/>
              </w:rPr>
              <w:fldChar w:fldCharType="begin"/>
            </w:r>
            <w:r w:rsidR="00ED178E" w:rsidRPr="00B318C7">
              <w:rPr>
                <w:noProof/>
                <w:webHidden/>
                <w:szCs w:val="22"/>
              </w:rPr>
              <w:instrText xml:space="preserve"> PAGEREF _Toc66953227 \h </w:instrText>
            </w:r>
            <w:r w:rsidR="00ED178E" w:rsidRPr="00B318C7">
              <w:rPr>
                <w:noProof/>
                <w:webHidden/>
                <w:szCs w:val="22"/>
              </w:rPr>
            </w:r>
            <w:r w:rsidR="00ED178E" w:rsidRPr="00B318C7">
              <w:rPr>
                <w:noProof/>
                <w:webHidden/>
                <w:szCs w:val="22"/>
              </w:rPr>
              <w:fldChar w:fldCharType="separate"/>
            </w:r>
            <w:r w:rsidR="00ED178E" w:rsidRPr="00B318C7">
              <w:rPr>
                <w:noProof/>
                <w:webHidden/>
                <w:szCs w:val="22"/>
              </w:rPr>
              <w:t>4</w:t>
            </w:r>
            <w:r w:rsidR="00ED178E" w:rsidRPr="00B318C7">
              <w:rPr>
                <w:noProof/>
                <w:webHidden/>
                <w:szCs w:val="22"/>
              </w:rPr>
              <w:fldChar w:fldCharType="end"/>
            </w:r>
          </w:hyperlink>
        </w:p>
        <w:p w14:paraId="15FD0928" w14:textId="1B50DA71" w:rsidR="00ED178E" w:rsidRPr="00B318C7" w:rsidRDefault="00991C2D" w:rsidP="00FF2AF5">
          <w:pPr>
            <w:pStyle w:val="TOC2"/>
            <w:tabs>
              <w:tab w:val="right" w:leader="dot" w:pos="8640"/>
            </w:tabs>
            <w:ind w:right="1138" w:hanging="474"/>
            <w:rPr>
              <w:rFonts w:eastAsiaTheme="minorEastAsia"/>
              <w:b w:val="0"/>
              <w:bCs w:val="0"/>
              <w:lang w:val="en-CA" w:eastAsia="en-CA"/>
            </w:rPr>
          </w:pPr>
          <w:hyperlink w:anchor="_Toc66953228" w:history="1">
            <w:r w:rsidR="00ED178E" w:rsidRPr="00B318C7">
              <w:rPr>
                <w:rStyle w:val="Hyperlink"/>
                <w:b w:val="0"/>
                <w:bCs w:val="0"/>
              </w:rPr>
              <w:t>A.</w:t>
            </w:r>
            <w:r w:rsidR="00ED178E" w:rsidRPr="00B318C7">
              <w:rPr>
                <w:rFonts w:eastAsiaTheme="minorEastAsia"/>
                <w:b w:val="0"/>
                <w:bCs w:val="0"/>
                <w:lang w:val="en-CA" w:eastAsia="en-CA"/>
              </w:rPr>
              <w:tab/>
            </w:r>
            <w:r w:rsidR="00ED178E" w:rsidRPr="00B318C7">
              <w:rPr>
                <w:rStyle w:val="Hyperlink"/>
                <w:b w:val="0"/>
                <w:bCs w:val="0"/>
              </w:rPr>
              <w:t>Presentation of Mr. Daszak</w:t>
            </w:r>
            <w:r w:rsidR="00ED178E" w:rsidRPr="00B318C7">
              <w:rPr>
                <w:b w:val="0"/>
                <w:bCs w:val="0"/>
                <w:webHidden/>
              </w:rPr>
              <w:tab/>
            </w:r>
            <w:r w:rsidR="00ED178E" w:rsidRPr="00B318C7">
              <w:rPr>
                <w:b w:val="0"/>
                <w:bCs w:val="0"/>
                <w:webHidden/>
              </w:rPr>
              <w:fldChar w:fldCharType="begin"/>
            </w:r>
            <w:r w:rsidR="00ED178E" w:rsidRPr="00B318C7">
              <w:rPr>
                <w:b w:val="0"/>
                <w:bCs w:val="0"/>
                <w:webHidden/>
              </w:rPr>
              <w:instrText xml:space="preserve"> PAGEREF _Toc66953228 \h </w:instrText>
            </w:r>
            <w:r w:rsidR="00ED178E" w:rsidRPr="00B318C7">
              <w:rPr>
                <w:b w:val="0"/>
                <w:bCs w:val="0"/>
                <w:webHidden/>
              </w:rPr>
            </w:r>
            <w:r w:rsidR="00ED178E" w:rsidRPr="00B318C7">
              <w:rPr>
                <w:b w:val="0"/>
                <w:bCs w:val="0"/>
                <w:webHidden/>
              </w:rPr>
              <w:fldChar w:fldCharType="separate"/>
            </w:r>
            <w:r w:rsidR="00ED178E" w:rsidRPr="00B318C7">
              <w:rPr>
                <w:b w:val="0"/>
                <w:bCs w:val="0"/>
                <w:webHidden/>
              </w:rPr>
              <w:t>4</w:t>
            </w:r>
            <w:r w:rsidR="00ED178E" w:rsidRPr="00B318C7">
              <w:rPr>
                <w:b w:val="0"/>
                <w:bCs w:val="0"/>
                <w:webHidden/>
              </w:rPr>
              <w:fldChar w:fldCharType="end"/>
            </w:r>
          </w:hyperlink>
        </w:p>
        <w:p w14:paraId="2754F9B5" w14:textId="44E0E653" w:rsidR="00ED178E" w:rsidRPr="00B318C7" w:rsidRDefault="00991C2D" w:rsidP="00FF2AF5">
          <w:pPr>
            <w:pStyle w:val="TOC2"/>
            <w:tabs>
              <w:tab w:val="right" w:leader="dot" w:pos="8640"/>
            </w:tabs>
            <w:ind w:right="1138" w:hanging="474"/>
            <w:rPr>
              <w:rFonts w:eastAsiaTheme="minorEastAsia"/>
              <w:b w:val="0"/>
              <w:bCs w:val="0"/>
              <w:lang w:val="en-CA" w:eastAsia="en-CA"/>
            </w:rPr>
          </w:pPr>
          <w:hyperlink w:anchor="_Toc66953229" w:history="1">
            <w:r w:rsidR="00ED178E" w:rsidRPr="00B318C7">
              <w:rPr>
                <w:rStyle w:val="Hyperlink"/>
                <w:b w:val="0"/>
                <w:bCs w:val="0"/>
              </w:rPr>
              <w:t>B.</w:t>
            </w:r>
            <w:r w:rsidR="00ED178E" w:rsidRPr="00B318C7">
              <w:rPr>
                <w:rFonts w:eastAsiaTheme="minorEastAsia"/>
                <w:b w:val="0"/>
                <w:bCs w:val="0"/>
                <w:lang w:val="en-CA" w:eastAsia="en-CA"/>
              </w:rPr>
              <w:tab/>
            </w:r>
            <w:r w:rsidR="00ED178E" w:rsidRPr="00B318C7">
              <w:rPr>
                <w:rStyle w:val="Hyperlink"/>
                <w:b w:val="0"/>
                <w:bCs w:val="0"/>
              </w:rPr>
              <w:t>Presentation of Ms. Romanelli</w:t>
            </w:r>
            <w:r w:rsidR="00ED178E" w:rsidRPr="00B318C7">
              <w:rPr>
                <w:b w:val="0"/>
                <w:bCs w:val="0"/>
                <w:webHidden/>
              </w:rPr>
              <w:tab/>
            </w:r>
            <w:r w:rsidR="00ED178E" w:rsidRPr="00B318C7">
              <w:rPr>
                <w:b w:val="0"/>
                <w:bCs w:val="0"/>
                <w:webHidden/>
              </w:rPr>
              <w:fldChar w:fldCharType="begin"/>
            </w:r>
            <w:r w:rsidR="00ED178E" w:rsidRPr="00B318C7">
              <w:rPr>
                <w:b w:val="0"/>
                <w:bCs w:val="0"/>
                <w:webHidden/>
              </w:rPr>
              <w:instrText xml:space="preserve"> PAGEREF _Toc66953229 \h </w:instrText>
            </w:r>
            <w:r w:rsidR="00ED178E" w:rsidRPr="00B318C7">
              <w:rPr>
                <w:b w:val="0"/>
                <w:bCs w:val="0"/>
                <w:webHidden/>
              </w:rPr>
            </w:r>
            <w:r w:rsidR="00ED178E" w:rsidRPr="00B318C7">
              <w:rPr>
                <w:b w:val="0"/>
                <w:bCs w:val="0"/>
                <w:webHidden/>
              </w:rPr>
              <w:fldChar w:fldCharType="separate"/>
            </w:r>
            <w:r w:rsidR="00ED178E" w:rsidRPr="00B318C7">
              <w:rPr>
                <w:b w:val="0"/>
                <w:bCs w:val="0"/>
                <w:webHidden/>
              </w:rPr>
              <w:t>5</w:t>
            </w:r>
            <w:r w:rsidR="00ED178E" w:rsidRPr="00B318C7">
              <w:rPr>
                <w:b w:val="0"/>
                <w:bCs w:val="0"/>
                <w:webHidden/>
              </w:rPr>
              <w:fldChar w:fldCharType="end"/>
            </w:r>
          </w:hyperlink>
        </w:p>
        <w:p w14:paraId="01FC54BF" w14:textId="197A9035" w:rsidR="00ED178E" w:rsidRPr="00B318C7" w:rsidRDefault="00991C2D" w:rsidP="00FF2AF5">
          <w:pPr>
            <w:pStyle w:val="TOC2"/>
            <w:tabs>
              <w:tab w:val="right" w:leader="dot" w:pos="8640"/>
            </w:tabs>
            <w:ind w:right="1138" w:hanging="474"/>
            <w:rPr>
              <w:rFonts w:eastAsiaTheme="minorEastAsia"/>
              <w:b w:val="0"/>
              <w:bCs w:val="0"/>
              <w:lang w:val="en-CA" w:eastAsia="en-CA"/>
            </w:rPr>
          </w:pPr>
          <w:hyperlink w:anchor="_Toc66953230" w:history="1">
            <w:r w:rsidR="00ED178E" w:rsidRPr="00B318C7">
              <w:rPr>
                <w:rStyle w:val="Hyperlink"/>
                <w:b w:val="0"/>
                <w:bCs w:val="0"/>
                <w:snapToGrid w:val="0"/>
              </w:rPr>
              <w:t>C.</w:t>
            </w:r>
            <w:r w:rsidR="00ED178E" w:rsidRPr="00B318C7">
              <w:rPr>
                <w:rFonts w:eastAsiaTheme="minorEastAsia"/>
                <w:b w:val="0"/>
                <w:bCs w:val="0"/>
                <w:lang w:val="en-CA" w:eastAsia="en-CA"/>
              </w:rPr>
              <w:tab/>
            </w:r>
            <w:r w:rsidR="00ED178E" w:rsidRPr="00B318C7">
              <w:rPr>
                <w:rStyle w:val="Hyperlink"/>
                <w:b w:val="0"/>
                <w:bCs w:val="0"/>
                <w:snapToGrid w:val="0"/>
              </w:rPr>
              <w:t>Presentation of Ms. McElwee</w:t>
            </w:r>
            <w:r w:rsidR="00ED178E" w:rsidRPr="00B318C7">
              <w:rPr>
                <w:b w:val="0"/>
                <w:bCs w:val="0"/>
                <w:webHidden/>
              </w:rPr>
              <w:tab/>
            </w:r>
            <w:r w:rsidR="00ED178E" w:rsidRPr="00B318C7">
              <w:rPr>
                <w:b w:val="0"/>
                <w:bCs w:val="0"/>
                <w:webHidden/>
              </w:rPr>
              <w:fldChar w:fldCharType="begin"/>
            </w:r>
            <w:r w:rsidR="00ED178E" w:rsidRPr="00B318C7">
              <w:rPr>
                <w:b w:val="0"/>
                <w:bCs w:val="0"/>
                <w:webHidden/>
              </w:rPr>
              <w:instrText xml:space="preserve"> PAGEREF _Toc66953230 \h </w:instrText>
            </w:r>
            <w:r w:rsidR="00ED178E" w:rsidRPr="00B318C7">
              <w:rPr>
                <w:b w:val="0"/>
                <w:bCs w:val="0"/>
                <w:webHidden/>
              </w:rPr>
            </w:r>
            <w:r w:rsidR="00ED178E" w:rsidRPr="00B318C7">
              <w:rPr>
                <w:b w:val="0"/>
                <w:bCs w:val="0"/>
                <w:webHidden/>
              </w:rPr>
              <w:fldChar w:fldCharType="separate"/>
            </w:r>
            <w:r w:rsidR="00ED178E" w:rsidRPr="00B318C7">
              <w:rPr>
                <w:b w:val="0"/>
                <w:bCs w:val="0"/>
                <w:webHidden/>
              </w:rPr>
              <w:t>6</w:t>
            </w:r>
            <w:r w:rsidR="00ED178E" w:rsidRPr="00B318C7">
              <w:rPr>
                <w:b w:val="0"/>
                <w:bCs w:val="0"/>
                <w:webHidden/>
              </w:rPr>
              <w:fldChar w:fldCharType="end"/>
            </w:r>
          </w:hyperlink>
        </w:p>
        <w:p w14:paraId="484BDB82" w14:textId="474B0C1C" w:rsidR="00ED178E" w:rsidRPr="00B318C7" w:rsidRDefault="00991C2D" w:rsidP="00FF2AF5">
          <w:pPr>
            <w:pStyle w:val="TOC2"/>
            <w:tabs>
              <w:tab w:val="right" w:leader="dot" w:pos="8640"/>
            </w:tabs>
            <w:ind w:right="1138" w:hanging="474"/>
            <w:rPr>
              <w:rFonts w:eastAsiaTheme="minorEastAsia"/>
              <w:b w:val="0"/>
              <w:bCs w:val="0"/>
              <w:lang w:val="en-CA" w:eastAsia="en-CA"/>
            </w:rPr>
          </w:pPr>
          <w:hyperlink w:anchor="_Toc66953231" w:history="1">
            <w:r w:rsidR="00ED178E" w:rsidRPr="00B318C7">
              <w:rPr>
                <w:rStyle w:val="Hyperlink"/>
                <w:b w:val="0"/>
                <w:bCs w:val="0"/>
              </w:rPr>
              <w:t>D.</w:t>
            </w:r>
            <w:r w:rsidR="00ED178E" w:rsidRPr="00B318C7">
              <w:rPr>
                <w:rFonts w:eastAsiaTheme="minorEastAsia"/>
                <w:b w:val="0"/>
                <w:bCs w:val="0"/>
                <w:lang w:val="en-CA" w:eastAsia="en-CA"/>
              </w:rPr>
              <w:tab/>
            </w:r>
            <w:r w:rsidR="00ED178E" w:rsidRPr="00B318C7">
              <w:rPr>
                <w:rStyle w:val="Hyperlink"/>
                <w:b w:val="0"/>
                <w:bCs w:val="0"/>
              </w:rPr>
              <w:t>Presentation of Mr. Zimsky</w:t>
            </w:r>
            <w:r w:rsidR="00ED178E" w:rsidRPr="00B318C7">
              <w:rPr>
                <w:b w:val="0"/>
                <w:bCs w:val="0"/>
                <w:webHidden/>
              </w:rPr>
              <w:tab/>
            </w:r>
            <w:r w:rsidR="00ED178E" w:rsidRPr="00B318C7">
              <w:rPr>
                <w:b w:val="0"/>
                <w:bCs w:val="0"/>
                <w:webHidden/>
              </w:rPr>
              <w:fldChar w:fldCharType="begin"/>
            </w:r>
            <w:r w:rsidR="00ED178E" w:rsidRPr="00B318C7">
              <w:rPr>
                <w:b w:val="0"/>
                <w:bCs w:val="0"/>
                <w:webHidden/>
              </w:rPr>
              <w:instrText xml:space="preserve"> PAGEREF _Toc66953231 \h </w:instrText>
            </w:r>
            <w:r w:rsidR="00ED178E" w:rsidRPr="00B318C7">
              <w:rPr>
                <w:b w:val="0"/>
                <w:bCs w:val="0"/>
                <w:webHidden/>
              </w:rPr>
            </w:r>
            <w:r w:rsidR="00ED178E" w:rsidRPr="00B318C7">
              <w:rPr>
                <w:b w:val="0"/>
                <w:bCs w:val="0"/>
                <w:webHidden/>
              </w:rPr>
              <w:fldChar w:fldCharType="separate"/>
            </w:r>
            <w:r w:rsidR="00ED178E" w:rsidRPr="00B318C7">
              <w:rPr>
                <w:b w:val="0"/>
                <w:bCs w:val="0"/>
                <w:webHidden/>
              </w:rPr>
              <w:t>7</w:t>
            </w:r>
            <w:r w:rsidR="00ED178E" w:rsidRPr="00B318C7">
              <w:rPr>
                <w:b w:val="0"/>
                <w:bCs w:val="0"/>
                <w:webHidden/>
              </w:rPr>
              <w:fldChar w:fldCharType="end"/>
            </w:r>
          </w:hyperlink>
        </w:p>
        <w:p w14:paraId="2130E5F1" w14:textId="188EE1D5" w:rsidR="00ED178E" w:rsidRPr="00B318C7" w:rsidRDefault="00991C2D" w:rsidP="00FF2AF5">
          <w:pPr>
            <w:pStyle w:val="TOC1"/>
            <w:tabs>
              <w:tab w:val="clear" w:pos="9180"/>
              <w:tab w:val="right" w:leader="dot" w:pos="8640"/>
            </w:tabs>
            <w:ind w:right="1138" w:hanging="474"/>
            <w:rPr>
              <w:rFonts w:eastAsiaTheme="minorEastAsia"/>
              <w:caps w:val="0"/>
              <w:noProof/>
              <w:szCs w:val="22"/>
              <w:lang w:val="en-CA" w:eastAsia="en-CA"/>
            </w:rPr>
          </w:pPr>
          <w:hyperlink w:anchor="_Toc66953232" w:history="1">
            <w:r w:rsidR="00ED178E" w:rsidRPr="00B318C7">
              <w:rPr>
                <w:rStyle w:val="Hyperlink"/>
                <w:noProof/>
                <w:snapToGrid w:val="0"/>
                <w:kern w:val="22"/>
                <w:szCs w:val="22"/>
              </w:rPr>
              <w:t>iv.</w:t>
            </w:r>
            <w:r w:rsidR="00ED178E" w:rsidRPr="00B318C7">
              <w:rPr>
                <w:rFonts w:eastAsiaTheme="minorEastAsia"/>
                <w:caps w:val="0"/>
                <w:noProof/>
                <w:szCs w:val="22"/>
                <w:lang w:val="en-CA" w:eastAsia="en-CA"/>
              </w:rPr>
              <w:tab/>
            </w:r>
            <w:r w:rsidR="00ED178E" w:rsidRPr="00B318C7">
              <w:rPr>
                <w:rStyle w:val="Hyperlink"/>
                <w:noProof/>
                <w:snapToGrid w:val="0"/>
                <w:kern w:val="22"/>
                <w:szCs w:val="22"/>
              </w:rPr>
              <w:t>S</w:t>
            </w:r>
            <w:r w:rsidR="00B318C7" w:rsidRPr="00B318C7">
              <w:rPr>
                <w:rStyle w:val="Hyperlink"/>
                <w:caps w:val="0"/>
                <w:noProof/>
                <w:snapToGrid w:val="0"/>
                <w:kern w:val="22"/>
                <w:szCs w:val="22"/>
              </w:rPr>
              <w:t>tatements</w:t>
            </w:r>
            <w:r w:rsidR="00ED178E" w:rsidRPr="00B318C7">
              <w:rPr>
                <w:noProof/>
                <w:webHidden/>
                <w:szCs w:val="22"/>
              </w:rPr>
              <w:tab/>
            </w:r>
            <w:r w:rsidR="00ED178E" w:rsidRPr="00B318C7">
              <w:rPr>
                <w:noProof/>
                <w:webHidden/>
                <w:szCs w:val="22"/>
              </w:rPr>
              <w:fldChar w:fldCharType="begin"/>
            </w:r>
            <w:r w:rsidR="00ED178E" w:rsidRPr="00B318C7">
              <w:rPr>
                <w:noProof/>
                <w:webHidden/>
                <w:szCs w:val="22"/>
              </w:rPr>
              <w:instrText xml:space="preserve"> PAGEREF _Toc66953232 \h </w:instrText>
            </w:r>
            <w:r w:rsidR="00ED178E" w:rsidRPr="00B318C7">
              <w:rPr>
                <w:noProof/>
                <w:webHidden/>
                <w:szCs w:val="22"/>
              </w:rPr>
            </w:r>
            <w:r w:rsidR="00ED178E" w:rsidRPr="00B318C7">
              <w:rPr>
                <w:noProof/>
                <w:webHidden/>
                <w:szCs w:val="22"/>
              </w:rPr>
              <w:fldChar w:fldCharType="separate"/>
            </w:r>
            <w:r w:rsidR="00ED178E" w:rsidRPr="00B318C7">
              <w:rPr>
                <w:noProof/>
                <w:webHidden/>
                <w:szCs w:val="22"/>
              </w:rPr>
              <w:t>8</w:t>
            </w:r>
            <w:r w:rsidR="00ED178E" w:rsidRPr="00B318C7">
              <w:rPr>
                <w:noProof/>
                <w:webHidden/>
                <w:szCs w:val="22"/>
              </w:rPr>
              <w:fldChar w:fldCharType="end"/>
            </w:r>
          </w:hyperlink>
        </w:p>
        <w:p w14:paraId="6BF2259D" w14:textId="5E32A39B" w:rsidR="00ED178E" w:rsidRPr="00B318C7" w:rsidRDefault="00991C2D" w:rsidP="00FF2AF5">
          <w:pPr>
            <w:pStyle w:val="TOC2"/>
            <w:tabs>
              <w:tab w:val="right" w:leader="dot" w:pos="8640"/>
            </w:tabs>
            <w:ind w:right="1138" w:hanging="474"/>
            <w:rPr>
              <w:rFonts w:eastAsiaTheme="minorEastAsia"/>
              <w:b w:val="0"/>
              <w:bCs w:val="0"/>
              <w:lang w:val="en-CA" w:eastAsia="en-CA"/>
            </w:rPr>
          </w:pPr>
          <w:hyperlink w:anchor="_Toc66953233" w:history="1">
            <w:r w:rsidR="00ED178E" w:rsidRPr="00B318C7">
              <w:rPr>
                <w:rStyle w:val="Hyperlink"/>
                <w:b w:val="0"/>
                <w:bCs w:val="0"/>
                <w:snapToGrid w:val="0"/>
              </w:rPr>
              <w:t>A.</w:t>
            </w:r>
            <w:r w:rsidR="00ED178E" w:rsidRPr="00B318C7">
              <w:rPr>
                <w:rFonts w:eastAsiaTheme="minorEastAsia"/>
                <w:b w:val="0"/>
                <w:bCs w:val="0"/>
                <w:lang w:val="en-CA" w:eastAsia="en-CA"/>
              </w:rPr>
              <w:tab/>
            </w:r>
            <w:r w:rsidR="00ED178E" w:rsidRPr="00B318C7">
              <w:rPr>
                <w:rStyle w:val="Hyperlink"/>
                <w:b w:val="0"/>
                <w:bCs w:val="0"/>
                <w:snapToGrid w:val="0"/>
              </w:rPr>
              <w:t>Statements by regional groups and Parties</w:t>
            </w:r>
            <w:r w:rsidR="00ED178E" w:rsidRPr="00B318C7">
              <w:rPr>
                <w:b w:val="0"/>
                <w:bCs w:val="0"/>
                <w:webHidden/>
              </w:rPr>
              <w:tab/>
            </w:r>
            <w:r w:rsidR="00ED178E" w:rsidRPr="00B318C7">
              <w:rPr>
                <w:b w:val="0"/>
                <w:bCs w:val="0"/>
                <w:webHidden/>
              </w:rPr>
              <w:fldChar w:fldCharType="begin"/>
            </w:r>
            <w:r w:rsidR="00ED178E" w:rsidRPr="00B318C7">
              <w:rPr>
                <w:b w:val="0"/>
                <w:bCs w:val="0"/>
                <w:webHidden/>
              </w:rPr>
              <w:instrText xml:space="preserve"> PAGEREF _Toc66953233 \h </w:instrText>
            </w:r>
            <w:r w:rsidR="00ED178E" w:rsidRPr="00B318C7">
              <w:rPr>
                <w:b w:val="0"/>
                <w:bCs w:val="0"/>
                <w:webHidden/>
              </w:rPr>
            </w:r>
            <w:r w:rsidR="00ED178E" w:rsidRPr="00B318C7">
              <w:rPr>
                <w:b w:val="0"/>
                <w:bCs w:val="0"/>
                <w:webHidden/>
              </w:rPr>
              <w:fldChar w:fldCharType="separate"/>
            </w:r>
            <w:r w:rsidR="00ED178E" w:rsidRPr="00B318C7">
              <w:rPr>
                <w:b w:val="0"/>
                <w:bCs w:val="0"/>
                <w:webHidden/>
              </w:rPr>
              <w:t>8</w:t>
            </w:r>
            <w:r w:rsidR="00ED178E" w:rsidRPr="00B318C7">
              <w:rPr>
                <w:b w:val="0"/>
                <w:bCs w:val="0"/>
                <w:webHidden/>
              </w:rPr>
              <w:fldChar w:fldCharType="end"/>
            </w:r>
          </w:hyperlink>
        </w:p>
        <w:p w14:paraId="06B16E40" w14:textId="75504217" w:rsidR="00ED178E" w:rsidRPr="00B318C7" w:rsidRDefault="00991C2D" w:rsidP="00FF2AF5">
          <w:pPr>
            <w:pStyle w:val="TOC2"/>
            <w:tabs>
              <w:tab w:val="right" w:leader="dot" w:pos="8640"/>
            </w:tabs>
            <w:ind w:right="1138" w:hanging="474"/>
            <w:rPr>
              <w:rFonts w:eastAsiaTheme="minorEastAsia"/>
              <w:b w:val="0"/>
              <w:bCs w:val="0"/>
              <w:lang w:val="en-CA" w:eastAsia="en-CA"/>
            </w:rPr>
          </w:pPr>
          <w:hyperlink w:anchor="_Toc66953238" w:history="1">
            <w:r w:rsidR="00ED178E" w:rsidRPr="00B318C7">
              <w:rPr>
                <w:rStyle w:val="Hyperlink"/>
                <w:b w:val="0"/>
                <w:bCs w:val="0"/>
              </w:rPr>
              <w:t>B.</w:t>
            </w:r>
            <w:r w:rsidR="00ED178E" w:rsidRPr="00B318C7">
              <w:rPr>
                <w:rFonts w:eastAsiaTheme="minorEastAsia"/>
                <w:b w:val="0"/>
                <w:bCs w:val="0"/>
                <w:lang w:val="en-CA" w:eastAsia="en-CA"/>
              </w:rPr>
              <w:tab/>
            </w:r>
            <w:r w:rsidR="00ED178E" w:rsidRPr="00B318C7">
              <w:rPr>
                <w:rStyle w:val="Hyperlink"/>
                <w:b w:val="0"/>
                <w:bCs w:val="0"/>
              </w:rPr>
              <w:t>Statements by Parties</w:t>
            </w:r>
            <w:r w:rsidR="00ED178E" w:rsidRPr="00B318C7">
              <w:rPr>
                <w:b w:val="0"/>
                <w:bCs w:val="0"/>
                <w:webHidden/>
              </w:rPr>
              <w:tab/>
            </w:r>
            <w:r w:rsidR="00ED178E" w:rsidRPr="00B318C7">
              <w:rPr>
                <w:b w:val="0"/>
                <w:bCs w:val="0"/>
                <w:webHidden/>
              </w:rPr>
              <w:fldChar w:fldCharType="begin"/>
            </w:r>
            <w:r w:rsidR="00ED178E" w:rsidRPr="00B318C7">
              <w:rPr>
                <w:b w:val="0"/>
                <w:bCs w:val="0"/>
                <w:webHidden/>
              </w:rPr>
              <w:instrText xml:space="preserve"> PAGEREF _Toc66953238 \h </w:instrText>
            </w:r>
            <w:r w:rsidR="00ED178E" w:rsidRPr="00B318C7">
              <w:rPr>
                <w:b w:val="0"/>
                <w:bCs w:val="0"/>
                <w:webHidden/>
              </w:rPr>
            </w:r>
            <w:r w:rsidR="00ED178E" w:rsidRPr="00B318C7">
              <w:rPr>
                <w:b w:val="0"/>
                <w:bCs w:val="0"/>
                <w:webHidden/>
              </w:rPr>
              <w:fldChar w:fldCharType="separate"/>
            </w:r>
            <w:r w:rsidR="00ED178E" w:rsidRPr="00B318C7">
              <w:rPr>
                <w:b w:val="0"/>
                <w:bCs w:val="0"/>
                <w:webHidden/>
              </w:rPr>
              <w:t>11</w:t>
            </w:r>
            <w:r w:rsidR="00ED178E" w:rsidRPr="00B318C7">
              <w:rPr>
                <w:b w:val="0"/>
                <w:bCs w:val="0"/>
                <w:webHidden/>
              </w:rPr>
              <w:fldChar w:fldCharType="end"/>
            </w:r>
          </w:hyperlink>
        </w:p>
        <w:p w14:paraId="5FDF4BAA" w14:textId="6450C849" w:rsidR="00ED178E" w:rsidRPr="00B318C7" w:rsidRDefault="00991C2D" w:rsidP="00FF2AF5">
          <w:pPr>
            <w:pStyle w:val="TOC2"/>
            <w:tabs>
              <w:tab w:val="right" w:leader="dot" w:pos="8640"/>
            </w:tabs>
            <w:ind w:right="1138" w:hanging="474"/>
            <w:rPr>
              <w:rFonts w:eastAsiaTheme="minorEastAsia"/>
              <w:b w:val="0"/>
              <w:bCs w:val="0"/>
              <w:lang w:val="en-CA" w:eastAsia="en-CA"/>
            </w:rPr>
          </w:pPr>
          <w:hyperlink w:anchor="_Toc66953239" w:history="1">
            <w:r w:rsidR="00ED178E" w:rsidRPr="00B318C7">
              <w:rPr>
                <w:rStyle w:val="Hyperlink"/>
                <w:b w:val="0"/>
                <w:bCs w:val="0"/>
                <w:snapToGrid w:val="0"/>
              </w:rPr>
              <w:t>C.</w:t>
            </w:r>
            <w:r w:rsidR="00ED178E" w:rsidRPr="00B318C7">
              <w:rPr>
                <w:rFonts w:eastAsiaTheme="minorEastAsia"/>
                <w:b w:val="0"/>
                <w:bCs w:val="0"/>
                <w:lang w:val="en-CA" w:eastAsia="en-CA"/>
              </w:rPr>
              <w:tab/>
            </w:r>
            <w:r w:rsidR="00ED178E" w:rsidRPr="00B318C7">
              <w:rPr>
                <w:rStyle w:val="Hyperlink"/>
                <w:b w:val="0"/>
                <w:bCs w:val="0"/>
                <w:snapToGrid w:val="0"/>
              </w:rPr>
              <w:t>Statements by international and civil society organizations</w:t>
            </w:r>
            <w:r w:rsidR="00ED178E" w:rsidRPr="00B318C7">
              <w:rPr>
                <w:b w:val="0"/>
                <w:bCs w:val="0"/>
                <w:webHidden/>
              </w:rPr>
              <w:tab/>
            </w:r>
            <w:r w:rsidR="00ED178E" w:rsidRPr="00B318C7">
              <w:rPr>
                <w:b w:val="0"/>
                <w:bCs w:val="0"/>
                <w:webHidden/>
              </w:rPr>
              <w:fldChar w:fldCharType="begin"/>
            </w:r>
            <w:r w:rsidR="00ED178E" w:rsidRPr="00B318C7">
              <w:rPr>
                <w:b w:val="0"/>
                <w:bCs w:val="0"/>
                <w:webHidden/>
              </w:rPr>
              <w:instrText xml:space="preserve"> PAGEREF _Toc66953239 \h </w:instrText>
            </w:r>
            <w:r w:rsidR="00ED178E" w:rsidRPr="00B318C7">
              <w:rPr>
                <w:b w:val="0"/>
                <w:bCs w:val="0"/>
                <w:webHidden/>
              </w:rPr>
            </w:r>
            <w:r w:rsidR="00ED178E" w:rsidRPr="00B318C7">
              <w:rPr>
                <w:b w:val="0"/>
                <w:bCs w:val="0"/>
                <w:webHidden/>
              </w:rPr>
              <w:fldChar w:fldCharType="separate"/>
            </w:r>
            <w:r w:rsidR="00ED178E" w:rsidRPr="00B318C7">
              <w:rPr>
                <w:b w:val="0"/>
                <w:bCs w:val="0"/>
                <w:webHidden/>
              </w:rPr>
              <w:t>11</w:t>
            </w:r>
            <w:r w:rsidR="00ED178E" w:rsidRPr="00B318C7">
              <w:rPr>
                <w:b w:val="0"/>
                <w:bCs w:val="0"/>
                <w:webHidden/>
              </w:rPr>
              <w:fldChar w:fldCharType="end"/>
            </w:r>
          </w:hyperlink>
        </w:p>
        <w:p w14:paraId="03B4780A" w14:textId="3AE78B51" w:rsidR="00ED178E" w:rsidRPr="00B318C7" w:rsidRDefault="00991C2D" w:rsidP="00FF2AF5">
          <w:pPr>
            <w:pStyle w:val="TOC1"/>
            <w:tabs>
              <w:tab w:val="clear" w:pos="9180"/>
              <w:tab w:val="right" w:leader="dot" w:pos="8640"/>
            </w:tabs>
            <w:ind w:right="1138" w:hanging="474"/>
            <w:rPr>
              <w:rFonts w:eastAsiaTheme="minorEastAsia"/>
              <w:caps w:val="0"/>
              <w:noProof/>
              <w:szCs w:val="22"/>
              <w:lang w:val="en-CA" w:eastAsia="en-CA"/>
            </w:rPr>
          </w:pPr>
          <w:hyperlink w:anchor="_Toc66953247" w:history="1">
            <w:r w:rsidR="00ED178E" w:rsidRPr="00B318C7">
              <w:rPr>
                <w:rStyle w:val="Hyperlink"/>
                <w:noProof/>
                <w:snapToGrid w:val="0"/>
                <w:kern w:val="22"/>
                <w:szCs w:val="22"/>
              </w:rPr>
              <w:t>V.</w:t>
            </w:r>
            <w:r w:rsidR="00ED178E" w:rsidRPr="00B318C7">
              <w:rPr>
                <w:rFonts w:eastAsiaTheme="minorEastAsia"/>
                <w:caps w:val="0"/>
                <w:noProof/>
                <w:szCs w:val="22"/>
                <w:lang w:val="en-CA" w:eastAsia="en-CA"/>
              </w:rPr>
              <w:tab/>
            </w:r>
            <w:r w:rsidR="00ED178E" w:rsidRPr="00B318C7">
              <w:rPr>
                <w:rStyle w:val="Hyperlink"/>
                <w:noProof/>
                <w:snapToGrid w:val="0"/>
                <w:kern w:val="22"/>
                <w:szCs w:val="22"/>
              </w:rPr>
              <w:t>C</w:t>
            </w:r>
            <w:r w:rsidR="00B318C7" w:rsidRPr="00B318C7">
              <w:rPr>
                <w:rStyle w:val="Hyperlink"/>
                <w:caps w:val="0"/>
                <w:noProof/>
                <w:snapToGrid w:val="0"/>
                <w:kern w:val="22"/>
                <w:szCs w:val="22"/>
              </w:rPr>
              <w:t>losing of the session</w:t>
            </w:r>
            <w:r w:rsidR="00ED178E" w:rsidRPr="00B318C7">
              <w:rPr>
                <w:noProof/>
                <w:webHidden/>
                <w:szCs w:val="22"/>
              </w:rPr>
              <w:tab/>
            </w:r>
            <w:r w:rsidR="00ED178E" w:rsidRPr="00B318C7">
              <w:rPr>
                <w:noProof/>
                <w:webHidden/>
                <w:szCs w:val="22"/>
              </w:rPr>
              <w:fldChar w:fldCharType="begin"/>
            </w:r>
            <w:r w:rsidR="00ED178E" w:rsidRPr="00B318C7">
              <w:rPr>
                <w:noProof/>
                <w:webHidden/>
                <w:szCs w:val="22"/>
              </w:rPr>
              <w:instrText xml:space="preserve"> PAGEREF _Toc66953247 \h </w:instrText>
            </w:r>
            <w:r w:rsidR="00ED178E" w:rsidRPr="00B318C7">
              <w:rPr>
                <w:noProof/>
                <w:webHidden/>
                <w:szCs w:val="22"/>
              </w:rPr>
            </w:r>
            <w:r w:rsidR="00ED178E" w:rsidRPr="00B318C7">
              <w:rPr>
                <w:noProof/>
                <w:webHidden/>
                <w:szCs w:val="22"/>
              </w:rPr>
              <w:fldChar w:fldCharType="separate"/>
            </w:r>
            <w:r w:rsidR="00ED178E" w:rsidRPr="00B318C7">
              <w:rPr>
                <w:noProof/>
                <w:webHidden/>
                <w:szCs w:val="22"/>
              </w:rPr>
              <w:t>16</w:t>
            </w:r>
            <w:r w:rsidR="00ED178E" w:rsidRPr="00B318C7">
              <w:rPr>
                <w:noProof/>
                <w:webHidden/>
                <w:szCs w:val="22"/>
              </w:rPr>
              <w:fldChar w:fldCharType="end"/>
            </w:r>
          </w:hyperlink>
        </w:p>
        <w:p w14:paraId="3D6DBCA6" w14:textId="19A0EF21" w:rsidR="00ED178E" w:rsidRPr="00B318C7" w:rsidRDefault="00991C2D" w:rsidP="00FF2AF5">
          <w:pPr>
            <w:pStyle w:val="TOC2"/>
            <w:tabs>
              <w:tab w:val="right" w:leader="dot" w:pos="8640"/>
            </w:tabs>
            <w:ind w:right="1138" w:hanging="474"/>
            <w:rPr>
              <w:rFonts w:eastAsiaTheme="minorEastAsia"/>
              <w:b w:val="0"/>
              <w:bCs w:val="0"/>
              <w:lang w:val="en-CA" w:eastAsia="en-CA"/>
            </w:rPr>
          </w:pPr>
          <w:hyperlink w:anchor="_Toc66953248" w:history="1">
            <w:r w:rsidR="00ED178E" w:rsidRPr="00B318C7">
              <w:rPr>
                <w:rStyle w:val="Hyperlink"/>
                <w:b w:val="0"/>
                <w:bCs w:val="0"/>
              </w:rPr>
              <w:t>A.</w:t>
            </w:r>
            <w:r w:rsidR="00ED178E" w:rsidRPr="00B318C7">
              <w:rPr>
                <w:rFonts w:eastAsiaTheme="minorEastAsia"/>
                <w:b w:val="0"/>
                <w:bCs w:val="0"/>
                <w:lang w:val="en-CA" w:eastAsia="en-CA"/>
              </w:rPr>
              <w:tab/>
            </w:r>
            <w:r w:rsidR="00ED178E" w:rsidRPr="00B318C7">
              <w:rPr>
                <w:rStyle w:val="Hyperlink"/>
                <w:b w:val="0"/>
                <w:bCs w:val="0"/>
              </w:rPr>
              <w:t>Statement by the host of the fifteenth meeting of the Conference of the Parties</w:t>
            </w:r>
            <w:r w:rsidR="00ED178E" w:rsidRPr="00B318C7">
              <w:rPr>
                <w:b w:val="0"/>
                <w:bCs w:val="0"/>
                <w:webHidden/>
              </w:rPr>
              <w:tab/>
            </w:r>
            <w:r w:rsidR="00ED178E" w:rsidRPr="00B318C7">
              <w:rPr>
                <w:b w:val="0"/>
                <w:bCs w:val="0"/>
                <w:webHidden/>
              </w:rPr>
              <w:fldChar w:fldCharType="begin"/>
            </w:r>
            <w:r w:rsidR="00ED178E" w:rsidRPr="00B318C7">
              <w:rPr>
                <w:b w:val="0"/>
                <w:bCs w:val="0"/>
                <w:webHidden/>
              </w:rPr>
              <w:instrText xml:space="preserve"> PAGEREF _Toc66953248 \h </w:instrText>
            </w:r>
            <w:r w:rsidR="00ED178E" w:rsidRPr="00B318C7">
              <w:rPr>
                <w:b w:val="0"/>
                <w:bCs w:val="0"/>
                <w:webHidden/>
              </w:rPr>
            </w:r>
            <w:r w:rsidR="00ED178E" w:rsidRPr="00B318C7">
              <w:rPr>
                <w:b w:val="0"/>
                <w:bCs w:val="0"/>
                <w:webHidden/>
              </w:rPr>
              <w:fldChar w:fldCharType="separate"/>
            </w:r>
            <w:r w:rsidR="00ED178E" w:rsidRPr="00B318C7">
              <w:rPr>
                <w:b w:val="0"/>
                <w:bCs w:val="0"/>
                <w:webHidden/>
              </w:rPr>
              <w:t>16</w:t>
            </w:r>
            <w:r w:rsidR="00ED178E" w:rsidRPr="00B318C7">
              <w:rPr>
                <w:b w:val="0"/>
                <w:bCs w:val="0"/>
                <w:webHidden/>
              </w:rPr>
              <w:fldChar w:fldCharType="end"/>
            </w:r>
          </w:hyperlink>
        </w:p>
        <w:p w14:paraId="35EAFBCE" w14:textId="765B38D2" w:rsidR="00ED178E" w:rsidRPr="00B318C7" w:rsidRDefault="00991C2D" w:rsidP="00FF2AF5">
          <w:pPr>
            <w:pStyle w:val="TOC2"/>
            <w:tabs>
              <w:tab w:val="right" w:leader="dot" w:pos="8640"/>
            </w:tabs>
            <w:ind w:right="1138" w:hanging="474"/>
            <w:rPr>
              <w:rFonts w:eastAsiaTheme="minorEastAsia"/>
              <w:b w:val="0"/>
              <w:bCs w:val="0"/>
              <w:lang w:val="en-CA" w:eastAsia="en-CA"/>
            </w:rPr>
          </w:pPr>
          <w:hyperlink w:anchor="_Toc66953249" w:history="1">
            <w:r w:rsidR="00ED178E" w:rsidRPr="00B318C7">
              <w:rPr>
                <w:rStyle w:val="Hyperlink"/>
                <w:b w:val="0"/>
                <w:bCs w:val="0"/>
              </w:rPr>
              <w:t>B.</w:t>
            </w:r>
            <w:r w:rsidR="00ED178E" w:rsidRPr="00B318C7">
              <w:rPr>
                <w:rFonts w:eastAsiaTheme="minorEastAsia"/>
                <w:b w:val="0"/>
                <w:bCs w:val="0"/>
                <w:lang w:val="en-CA" w:eastAsia="en-CA"/>
              </w:rPr>
              <w:tab/>
            </w:r>
            <w:r w:rsidR="00ED178E" w:rsidRPr="00B318C7">
              <w:rPr>
                <w:rStyle w:val="Hyperlink"/>
                <w:b w:val="0"/>
                <w:bCs w:val="0"/>
              </w:rPr>
              <w:t>Closing statement by the Chair of the Subsidiary Body on Scientific, Technical and Technological Advice</w:t>
            </w:r>
            <w:r w:rsidR="00ED178E" w:rsidRPr="00B318C7">
              <w:rPr>
                <w:b w:val="0"/>
                <w:bCs w:val="0"/>
                <w:webHidden/>
              </w:rPr>
              <w:tab/>
            </w:r>
            <w:r w:rsidR="00ED178E" w:rsidRPr="00B318C7">
              <w:rPr>
                <w:b w:val="0"/>
                <w:bCs w:val="0"/>
                <w:webHidden/>
              </w:rPr>
              <w:fldChar w:fldCharType="begin"/>
            </w:r>
            <w:r w:rsidR="00ED178E" w:rsidRPr="00B318C7">
              <w:rPr>
                <w:b w:val="0"/>
                <w:bCs w:val="0"/>
                <w:webHidden/>
              </w:rPr>
              <w:instrText xml:space="preserve"> PAGEREF _Toc66953249 \h </w:instrText>
            </w:r>
            <w:r w:rsidR="00ED178E" w:rsidRPr="00B318C7">
              <w:rPr>
                <w:b w:val="0"/>
                <w:bCs w:val="0"/>
                <w:webHidden/>
              </w:rPr>
            </w:r>
            <w:r w:rsidR="00ED178E" w:rsidRPr="00B318C7">
              <w:rPr>
                <w:b w:val="0"/>
                <w:bCs w:val="0"/>
                <w:webHidden/>
              </w:rPr>
              <w:fldChar w:fldCharType="separate"/>
            </w:r>
            <w:r w:rsidR="00ED178E" w:rsidRPr="00B318C7">
              <w:rPr>
                <w:b w:val="0"/>
                <w:bCs w:val="0"/>
                <w:webHidden/>
              </w:rPr>
              <w:t>16</w:t>
            </w:r>
            <w:r w:rsidR="00ED178E" w:rsidRPr="00B318C7">
              <w:rPr>
                <w:b w:val="0"/>
                <w:bCs w:val="0"/>
                <w:webHidden/>
              </w:rPr>
              <w:fldChar w:fldCharType="end"/>
            </w:r>
          </w:hyperlink>
        </w:p>
        <w:p w14:paraId="12CADCF7" w14:textId="2CAF51B1" w:rsidR="00ED178E" w:rsidRPr="00B318C7" w:rsidRDefault="00991C2D" w:rsidP="00FF2AF5">
          <w:pPr>
            <w:pStyle w:val="TOC2"/>
            <w:tabs>
              <w:tab w:val="right" w:leader="dot" w:pos="8640"/>
            </w:tabs>
            <w:ind w:right="1138" w:hanging="474"/>
            <w:rPr>
              <w:rFonts w:eastAsiaTheme="minorEastAsia"/>
              <w:b w:val="0"/>
              <w:bCs w:val="0"/>
              <w:lang w:val="en-CA" w:eastAsia="en-CA"/>
            </w:rPr>
          </w:pPr>
          <w:hyperlink w:anchor="_Toc66953250" w:history="1">
            <w:r w:rsidR="00ED178E" w:rsidRPr="00B318C7">
              <w:rPr>
                <w:rStyle w:val="Hyperlink"/>
                <w:b w:val="0"/>
                <w:bCs w:val="0"/>
              </w:rPr>
              <w:t>C.</w:t>
            </w:r>
            <w:r w:rsidR="00ED178E" w:rsidRPr="00B318C7">
              <w:rPr>
                <w:rFonts w:eastAsiaTheme="minorEastAsia"/>
                <w:b w:val="0"/>
                <w:bCs w:val="0"/>
                <w:lang w:val="en-CA" w:eastAsia="en-CA"/>
              </w:rPr>
              <w:tab/>
            </w:r>
            <w:r w:rsidR="00ED178E" w:rsidRPr="00B318C7">
              <w:rPr>
                <w:rStyle w:val="Hyperlink"/>
                <w:b w:val="0"/>
                <w:bCs w:val="0"/>
              </w:rPr>
              <w:t>Closing statement by the Chair of the Subsidiary Body on Implementation</w:t>
            </w:r>
            <w:r w:rsidR="00ED178E" w:rsidRPr="00B318C7">
              <w:rPr>
                <w:b w:val="0"/>
                <w:bCs w:val="0"/>
                <w:webHidden/>
              </w:rPr>
              <w:tab/>
            </w:r>
            <w:r w:rsidR="00ED178E" w:rsidRPr="00B318C7">
              <w:rPr>
                <w:b w:val="0"/>
                <w:bCs w:val="0"/>
                <w:webHidden/>
              </w:rPr>
              <w:fldChar w:fldCharType="begin"/>
            </w:r>
            <w:r w:rsidR="00ED178E" w:rsidRPr="00B318C7">
              <w:rPr>
                <w:b w:val="0"/>
                <w:bCs w:val="0"/>
                <w:webHidden/>
              </w:rPr>
              <w:instrText xml:space="preserve"> PAGEREF _Toc66953250 \h </w:instrText>
            </w:r>
            <w:r w:rsidR="00ED178E" w:rsidRPr="00B318C7">
              <w:rPr>
                <w:b w:val="0"/>
                <w:bCs w:val="0"/>
                <w:webHidden/>
              </w:rPr>
            </w:r>
            <w:r w:rsidR="00ED178E" w:rsidRPr="00B318C7">
              <w:rPr>
                <w:b w:val="0"/>
                <w:bCs w:val="0"/>
                <w:webHidden/>
              </w:rPr>
              <w:fldChar w:fldCharType="separate"/>
            </w:r>
            <w:r w:rsidR="00ED178E" w:rsidRPr="00B318C7">
              <w:rPr>
                <w:b w:val="0"/>
                <w:bCs w:val="0"/>
                <w:webHidden/>
              </w:rPr>
              <w:t>16</w:t>
            </w:r>
            <w:r w:rsidR="00ED178E" w:rsidRPr="00B318C7">
              <w:rPr>
                <w:b w:val="0"/>
                <w:bCs w:val="0"/>
                <w:webHidden/>
              </w:rPr>
              <w:fldChar w:fldCharType="end"/>
            </w:r>
          </w:hyperlink>
        </w:p>
        <w:p w14:paraId="0B8B9C04" w14:textId="1B793FDE" w:rsidR="00ED178E" w:rsidRPr="00B318C7" w:rsidRDefault="00991C2D" w:rsidP="00FF2AF5">
          <w:pPr>
            <w:pStyle w:val="TOC2"/>
            <w:tabs>
              <w:tab w:val="right" w:leader="dot" w:pos="8640"/>
            </w:tabs>
            <w:ind w:right="1138" w:hanging="474"/>
            <w:rPr>
              <w:rFonts w:eastAsiaTheme="minorEastAsia"/>
              <w:b w:val="0"/>
              <w:bCs w:val="0"/>
              <w:lang w:val="en-CA" w:eastAsia="en-CA"/>
            </w:rPr>
          </w:pPr>
          <w:hyperlink w:anchor="_Toc66953251" w:history="1">
            <w:r w:rsidR="00ED178E" w:rsidRPr="00B318C7">
              <w:rPr>
                <w:rStyle w:val="Hyperlink"/>
                <w:b w:val="0"/>
                <w:bCs w:val="0"/>
              </w:rPr>
              <w:t>D.</w:t>
            </w:r>
            <w:r w:rsidR="00ED178E" w:rsidRPr="00B318C7">
              <w:rPr>
                <w:rFonts w:eastAsiaTheme="minorEastAsia"/>
                <w:b w:val="0"/>
                <w:bCs w:val="0"/>
                <w:lang w:val="en-CA" w:eastAsia="en-CA"/>
              </w:rPr>
              <w:tab/>
            </w:r>
            <w:r w:rsidR="00ED178E" w:rsidRPr="00B318C7">
              <w:rPr>
                <w:rStyle w:val="Hyperlink"/>
                <w:b w:val="0"/>
                <w:bCs w:val="0"/>
              </w:rPr>
              <w:t>Closure</w:t>
            </w:r>
            <w:r w:rsidR="00ED178E" w:rsidRPr="00B318C7">
              <w:rPr>
                <w:b w:val="0"/>
                <w:bCs w:val="0"/>
                <w:webHidden/>
              </w:rPr>
              <w:tab/>
            </w:r>
            <w:r w:rsidR="00ED178E" w:rsidRPr="00B318C7">
              <w:rPr>
                <w:b w:val="0"/>
                <w:bCs w:val="0"/>
                <w:webHidden/>
              </w:rPr>
              <w:fldChar w:fldCharType="begin"/>
            </w:r>
            <w:r w:rsidR="00ED178E" w:rsidRPr="00B318C7">
              <w:rPr>
                <w:b w:val="0"/>
                <w:bCs w:val="0"/>
                <w:webHidden/>
              </w:rPr>
              <w:instrText xml:space="preserve"> PAGEREF _Toc66953251 \h </w:instrText>
            </w:r>
            <w:r w:rsidR="00ED178E" w:rsidRPr="00B318C7">
              <w:rPr>
                <w:b w:val="0"/>
                <w:bCs w:val="0"/>
                <w:webHidden/>
              </w:rPr>
            </w:r>
            <w:r w:rsidR="00ED178E" w:rsidRPr="00B318C7">
              <w:rPr>
                <w:b w:val="0"/>
                <w:bCs w:val="0"/>
                <w:webHidden/>
              </w:rPr>
              <w:fldChar w:fldCharType="separate"/>
            </w:r>
            <w:r w:rsidR="00ED178E" w:rsidRPr="00B318C7">
              <w:rPr>
                <w:b w:val="0"/>
                <w:bCs w:val="0"/>
                <w:webHidden/>
              </w:rPr>
              <w:t>17</w:t>
            </w:r>
            <w:r w:rsidR="00ED178E" w:rsidRPr="00B318C7">
              <w:rPr>
                <w:b w:val="0"/>
                <w:bCs w:val="0"/>
                <w:webHidden/>
              </w:rPr>
              <w:fldChar w:fldCharType="end"/>
            </w:r>
          </w:hyperlink>
        </w:p>
        <w:p w14:paraId="05ED0658" w14:textId="5419616E" w:rsidR="00ED178E" w:rsidRPr="00B318C7" w:rsidRDefault="00991C2D" w:rsidP="00063B1A">
          <w:pPr>
            <w:pStyle w:val="TOC1"/>
            <w:ind w:right="1138" w:hanging="900"/>
            <w:rPr>
              <w:rFonts w:eastAsiaTheme="minorEastAsia"/>
              <w:caps w:val="0"/>
              <w:noProof/>
              <w:szCs w:val="22"/>
              <w:lang w:val="en-CA" w:eastAsia="en-CA"/>
            </w:rPr>
          </w:pPr>
          <w:hyperlink w:anchor="_Toc66953252" w:history="1"/>
        </w:p>
        <w:p w14:paraId="0B8F2439" w14:textId="4F58306C" w:rsidR="00200B60" w:rsidRPr="00B318C7" w:rsidRDefault="00ED178E" w:rsidP="00B318C7">
          <w:pPr>
            <w:ind w:right="1138"/>
          </w:pPr>
          <w:r w:rsidRPr="00B318C7">
            <w:rPr>
              <w:noProof/>
              <w:szCs w:val="22"/>
            </w:rPr>
            <w:fldChar w:fldCharType="end"/>
          </w:r>
        </w:p>
      </w:sdtContent>
    </w:sdt>
    <w:p w14:paraId="62866622" w14:textId="0D6D5D80" w:rsidR="00F02461" w:rsidRPr="00FB687D" w:rsidRDefault="0015004F" w:rsidP="00FB687D">
      <w:pPr>
        <w:suppressLineNumbers/>
        <w:suppressAutoHyphens/>
        <w:kinsoku w:val="0"/>
        <w:overflowPunct w:val="0"/>
        <w:autoSpaceDE w:val="0"/>
        <w:autoSpaceDN w:val="0"/>
        <w:adjustRightInd w:val="0"/>
        <w:snapToGrid w:val="0"/>
        <w:spacing w:after="60"/>
        <w:jc w:val="left"/>
        <w:rPr>
          <w:snapToGrid w:val="0"/>
          <w:kern w:val="22"/>
          <w:szCs w:val="22"/>
        </w:rPr>
      </w:pPr>
      <w:r w:rsidRPr="00FB687D">
        <w:rPr>
          <w:snapToGrid w:val="0"/>
          <w:kern w:val="22"/>
          <w:szCs w:val="22"/>
        </w:rPr>
        <w:fldChar w:fldCharType="end"/>
      </w:r>
      <w:r w:rsidR="00F02461" w:rsidRPr="00FB687D">
        <w:rPr>
          <w:snapToGrid w:val="0"/>
          <w:kern w:val="22"/>
          <w:szCs w:val="22"/>
        </w:rPr>
        <w:br w:type="page"/>
      </w:r>
    </w:p>
    <w:p w14:paraId="78097A7A" w14:textId="53F49733" w:rsidR="00964606" w:rsidRPr="00FB687D" w:rsidRDefault="001C11B7" w:rsidP="00FB687D">
      <w:pPr>
        <w:pStyle w:val="Heading1"/>
        <w:suppressLineNumbers/>
        <w:tabs>
          <w:tab w:val="clear" w:pos="720"/>
          <w:tab w:val="left" w:pos="426"/>
        </w:tabs>
        <w:suppressAutoHyphens/>
        <w:kinsoku w:val="0"/>
        <w:overflowPunct w:val="0"/>
        <w:autoSpaceDE w:val="0"/>
        <w:autoSpaceDN w:val="0"/>
        <w:adjustRightInd w:val="0"/>
        <w:snapToGrid w:val="0"/>
        <w:spacing w:before="120"/>
        <w:rPr>
          <w:noProof/>
          <w:kern w:val="22"/>
          <w:szCs w:val="22"/>
        </w:rPr>
      </w:pPr>
      <w:bookmarkStart w:id="4" w:name="_Toc66953110"/>
      <w:bookmarkStart w:id="5" w:name="_Toc66953223"/>
      <w:r w:rsidRPr="00FB687D">
        <w:rPr>
          <w:noProof/>
          <w:snapToGrid w:val="0"/>
          <w:kern w:val="22"/>
          <w:szCs w:val="22"/>
        </w:rPr>
        <w:lastRenderedPageBreak/>
        <w:t>I.</w:t>
      </w:r>
      <w:r w:rsidRPr="00FB687D">
        <w:rPr>
          <w:noProof/>
          <w:snapToGrid w:val="0"/>
          <w:kern w:val="22"/>
          <w:szCs w:val="22"/>
        </w:rPr>
        <w:tab/>
      </w:r>
      <w:r w:rsidR="00964606" w:rsidRPr="00FB687D">
        <w:rPr>
          <w:caps w:val="0"/>
          <w:noProof/>
          <w:snapToGrid w:val="0"/>
          <w:kern w:val="22"/>
          <w:szCs w:val="22"/>
        </w:rPr>
        <w:t>INTRODUCTION</w:t>
      </w:r>
      <w:bookmarkEnd w:id="4"/>
      <w:bookmarkEnd w:id="5"/>
    </w:p>
    <w:p w14:paraId="6C1A2EE5" w14:textId="555BBA82" w:rsidR="00AB389F" w:rsidRPr="00FB687D" w:rsidRDefault="00AB389F" w:rsidP="00FB687D">
      <w:pPr>
        <w:pStyle w:val="Para10"/>
        <w:suppressLineNumbers/>
        <w:tabs>
          <w:tab w:val="clear" w:pos="360"/>
        </w:tabs>
        <w:suppressAutoHyphens/>
        <w:kinsoku w:val="0"/>
        <w:overflowPunct w:val="0"/>
        <w:autoSpaceDE w:val="0"/>
        <w:autoSpaceDN w:val="0"/>
        <w:adjustRightInd w:val="0"/>
        <w:snapToGrid w:val="0"/>
        <w:rPr>
          <w:noProof/>
          <w:kern w:val="22"/>
          <w:szCs w:val="22"/>
        </w:rPr>
      </w:pPr>
      <w:r w:rsidRPr="00FB687D">
        <w:rPr>
          <w:noProof/>
          <w:kern w:val="22"/>
          <w:szCs w:val="22"/>
        </w:rPr>
        <w:t xml:space="preserve">The twenty-fourth meeting of the Subsidiary Body on Scientific, Technical and Technological Advice and the third meeting of the Subsidiary Body on Implementation </w:t>
      </w:r>
      <w:r w:rsidR="00734DEF" w:rsidRPr="00FB687D">
        <w:rPr>
          <w:noProof/>
          <w:kern w:val="22"/>
          <w:szCs w:val="22"/>
        </w:rPr>
        <w:t>were</w:t>
      </w:r>
      <w:r w:rsidRPr="00FB687D">
        <w:rPr>
          <w:noProof/>
          <w:kern w:val="22"/>
          <w:szCs w:val="22"/>
        </w:rPr>
        <w:t xml:space="preserve"> rescheduled from May 2020 to August 2020 due to the COVID-19 pandemic</w:t>
      </w:r>
      <w:r w:rsidR="00734DEF" w:rsidRPr="00FB687D">
        <w:rPr>
          <w:noProof/>
          <w:kern w:val="22"/>
          <w:szCs w:val="22"/>
        </w:rPr>
        <w:t>.</w:t>
      </w:r>
      <w:r w:rsidRPr="00FB687D">
        <w:rPr>
          <w:noProof/>
          <w:kern w:val="22"/>
          <w:szCs w:val="22"/>
        </w:rPr>
        <w:t xml:space="preserve"> </w:t>
      </w:r>
      <w:r w:rsidR="00734DEF" w:rsidRPr="00FB687D">
        <w:rPr>
          <w:noProof/>
          <w:kern w:val="22"/>
          <w:szCs w:val="22"/>
        </w:rPr>
        <w:t>S</w:t>
      </w:r>
      <w:r w:rsidRPr="00FB687D">
        <w:rPr>
          <w:noProof/>
          <w:kern w:val="22"/>
          <w:szCs w:val="22"/>
        </w:rPr>
        <w:t>ubsequently</w:t>
      </w:r>
      <w:r w:rsidR="00734DEF" w:rsidRPr="00FB687D">
        <w:rPr>
          <w:noProof/>
          <w:kern w:val="22"/>
          <w:szCs w:val="22"/>
        </w:rPr>
        <w:t>,</w:t>
      </w:r>
      <w:r w:rsidRPr="00FB687D">
        <w:rPr>
          <w:noProof/>
          <w:kern w:val="22"/>
          <w:szCs w:val="22"/>
        </w:rPr>
        <w:t xml:space="preserve"> </w:t>
      </w:r>
      <w:r w:rsidR="00734DEF" w:rsidRPr="00FB687D">
        <w:rPr>
          <w:noProof/>
          <w:kern w:val="22"/>
          <w:szCs w:val="22"/>
        </w:rPr>
        <w:t xml:space="preserve">they were </w:t>
      </w:r>
      <w:r w:rsidRPr="00FB687D">
        <w:rPr>
          <w:noProof/>
          <w:kern w:val="22"/>
          <w:szCs w:val="22"/>
        </w:rPr>
        <w:t>rescheduled to November 2020, and finally delayed, sine die, to 2021.</w:t>
      </w:r>
    </w:p>
    <w:p w14:paraId="4385E620" w14:textId="3B0F020A" w:rsidR="00AB389F" w:rsidRPr="00FB687D" w:rsidRDefault="00AB389F" w:rsidP="00FB687D">
      <w:pPr>
        <w:pStyle w:val="Para10"/>
        <w:suppressLineNumbers/>
        <w:tabs>
          <w:tab w:val="clear" w:pos="360"/>
        </w:tabs>
        <w:suppressAutoHyphens/>
        <w:kinsoku w:val="0"/>
        <w:overflowPunct w:val="0"/>
        <w:autoSpaceDE w:val="0"/>
        <w:autoSpaceDN w:val="0"/>
        <w:adjustRightInd w:val="0"/>
        <w:snapToGrid w:val="0"/>
        <w:rPr>
          <w:noProof/>
          <w:kern w:val="22"/>
          <w:szCs w:val="22"/>
        </w:rPr>
      </w:pPr>
      <w:r w:rsidRPr="00FB687D">
        <w:rPr>
          <w:noProof/>
          <w:kern w:val="22"/>
          <w:szCs w:val="22"/>
        </w:rPr>
        <w:t>In that context, and with a view to maintaining momentum towards the fifteenth meeting of the Conference of the Parties, and to facilitate preparations for the meetings of the subsidiary bodies in 2021, a joint special virtual session of the Subsidiary Body on Scientific, Technical and Technological Advice and the Subsidiary Body on Implementation was scheduled for 15 and 16 December 2020.</w:t>
      </w:r>
    </w:p>
    <w:p w14:paraId="4E806A5B" w14:textId="6C3E2F1D" w:rsidR="00AB389F" w:rsidRPr="00FB687D" w:rsidRDefault="00AB389F" w:rsidP="00FB687D">
      <w:pPr>
        <w:pStyle w:val="Para10"/>
        <w:suppressLineNumbers/>
        <w:tabs>
          <w:tab w:val="clear" w:pos="360"/>
        </w:tabs>
        <w:suppressAutoHyphens/>
        <w:kinsoku w:val="0"/>
        <w:overflowPunct w:val="0"/>
        <w:autoSpaceDE w:val="0"/>
        <w:autoSpaceDN w:val="0"/>
        <w:adjustRightInd w:val="0"/>
        <w:snapToGrid w:val="0"/>
        <w:rPr>
          <w:noProof/>
          <w:kern w:val="22"/>
          <w:szCs w:val="22"/>
        </w:rPr>
      </w:pPr>
      <w:r w:rsidRPr="00FB687D">
        <w:rPr>
          <w:noProof/>
          <w:kern w:val="22"/>
          <w:szCs w:val="22"/>
        </w:rPr>
        <w:t>As agreed by the Bureaux of the Conference of the Parties and the Subsidiary Body on Scientific, Technical and Technological Advice, the special session addressed the theme of biodiversity, One Health and the response to COVID-19. It provided opportunities for the presentation of information and for statements by Parties and observers in all the official languages of the United Nations, but no decisions or formal recommendations were taken at the session.</w:t>
      </w:r>
    </w:p>
    <w:p w14:paraId="401EA1A1" w14:textId="630AD43A" w:rsidR="00131519" w:rsidRPr="00FB687D" w:rsidRDefault="00B864F4" w:rsidP="00FB687D">
      <w:pPr>
        <w:pStyle w:val="H1Report"/>
        <w:tabs>
          <w:tab w:val="left" w:pos="426"/>
        </w:tabs>
        <w:kinsoku w:val="0"/>
        <w:overflowPunct w:val="0"/>
        <w:autoSpaceDE w:val="0"/>
        <w:autoSpaceDN w:val="0"/>
        <w:adjustRightInd w:val="0"/>
        <w:snapToGrid w:val="0"/>
        <w:spacing w:before="120"/>
        <w:rPr>
          <w:noProof/>
          <w:kern w:val="22"/>
          <w:szCs w:val="22"/>
        </w:rPr>
      </w:pPr>
      <w:bookmarkStart w:id="6" w:name="_Toc66953111"/>
      <w:bookmarkStart w:id="7" w:name="_Toc66953224"/>
      <w:r w:rsidRPr="00FB687D">
        <w:rPr>
          <w:noProof/>
          <w:snapToGrid w:val="0"/>
          <w:kern w:val="22"/>
          <w:szCs w:val="22"/>
          <w:lang w:val="en-GB"/>
        </w:rPr>
        <w:t>II.</w:t>
      </w:r>
      <w:r w:rsidRPr="00FB687D">
        <w:rPr>
          <w:noProof/>
          <w:snapToGrid w:val="0"/>
          <w:kern w:val="22"/>
          <w:szCs w:val="22"/>
          <w:lang w:val="en-GB"/>
        </w:rPr>
        <w:tab/>
      </w:r>
      <w:r w:rsidR="00131519" w:rsidRPr="00FB687D">
        <w:rPr>
          <w:noProof/>
          <w:snapToGrid w:val="0"/>
          <w:kern w:val="22"/>
          <w:szCs w:val="22"/>
          <w:lang w:val="en-GB"/>
        </w:rPr>
        <w:t xml:space="preserve">Opening of the second </w:t>
      </w:r>
      <w:r w:rsidR="00BF550D" w:rsidRPr="00FB687D">
        <w:rPr>
          <w:noProof/>
          <w:snapToGrid w:val="0"/>
          <w:kern w:val="22"/>
          <w:szCs w:val="22"/>
          <w:lang w:val="en-GB"/>
        </w:rPr>
        <w:t xml:space="preserve">joint </w:t>
      </w:r>
      <w:r w:rsidR="00131519" w:rsidRPr="00FB687D">
        <w:rPr>
          <w:noProof/>
          <w:snapToGrid w:val="0"/>
          <w:kern w:val="22"/>
          <w:szCs w:val="22"/>
          <w:lang w:val="en-GB"/>
        </w:rPr>
        <w:t xml:space="preserve">special </w:t>
      </w:r>
      <w:r w:rsidR="00EA651D" w:rsidRPr="00FB687D">
        <w:rPr>
          <w:noProof/>
          <w:snapToGrid w:val="0"/>
          <w:kern w:val="22"/>
          <w:szCs w:val="22"/>
          <w:lang w:val="en-GB"/>
        </w:rPr>
        <w:t xml:space="preserve">virtual </w:t>
      </w:r>
      <w:r w:rsidR="00131519" w:rsidRPr="00FB687D">
        <w:rPr>
          <w:noProof/>
          <w:snapToGrid w:val="0"/>
          <w:kern w:val="22"/>
          <w:szCs w:val="22"/>
          <w:lang w:val="en-GB"/>
        </w:rPr>
        <w:t>session</w:t>
      </w:r>
      <w:bookmarkEnd w:id="6"/>
      <w:bookmarkEnd w:id="7"/>
    </w:p>
    <w:p w14:paraId="5AF83C9C" w14:textId="2BAB8B66" w:rsidR="00946060" w:rsidRPr="00FB687D" w:rsidRDefault="000E7252" w:rsidP="00FB687D">
      <w:pPr>
        <w:pStyle w:val="StylePara1Kernat11pt"/>
        <w:suppressLineNumbers/>
        <w:suppressAutoHyphens/>
        <w:kinsoku w:val="0"/>
        <w:overflowPunct w:val="0"/>
        <w:autoSpaceDE w:val="0"/>
        <w:autoSpaceDN w:val="0"/>
        <w:adjustRightInd w:val="0"/>
        <w:snapToGrid w:val="0"/>
        <w:rPr>
          <w:noProof/>
          <w:szCs w:val="22"/>
        </w:rPr>
      </w:pPr>
      <w:r w:rsidRPr="00FB687D">
        <w:rPr>
          <w:noProof/>
          <w:szCs w:val="22"/>
        </w:rPr>
        <w:t xml:space="preserve">The </w:t>
      </w:r>
      <w:r w:rsidR="0033770D" w:rsidRPr="00FB687D">
        <w:rPr>
          <w:noProof/>
          <w:szCs w:val="22"/>
        </w:rPr>
        <w:t xml:space="preserve">second joint </w:t>
      </w:r>
      <w:r w:rsidR="003F2741" w:rsidRPr="00FB687D">
        <w:rPr>
          <w:noProof/>
          <w:szCs w:val="22"/>
        </w:rPr>
        <w:t xml:space="preserve">special </w:t>
      </w:r>
      <w:r w:rsidR="00EA651D" w:rsidRPr="00FB687D">
        <w:rPr>
          <w:noProof/>
          <w:szCs w:val="22"/>
        </w:rPr>
        <w:t xml:space="preserve">virtual </w:t>
      </w:r>
      <w:r w:rsidR="0031209B" w:rsidRPr="00FB687D">
        <w:rPr>
          <w:noProof/>
          <w:szCs w:val="22"/>
        </w:rPr>
        <w:t>session</w:t>
      </w:r>
      <w:r w:rsidR="0033770D" w:rsidRPr="00FB687D">
        <w:rPr>
          <w:noProof/>
          <w:szCs w:val="22"/>
        </w:rPr>
        <w:t xml:space="preserve"> </w:t>
      </w:r>
      <w:r w:rsidRPr="00FB687D">
        <w:rPr>
          <w:noProof/>
          <w:szCs w:val="22"/>
        </w:rPr>
        <w:t xml:space="preserve">was opened at </w:t>
      </w:r>
      <w:r w:rsidR="007C0CC6" w:rsidRPr="00FB687D">
        <w:rPr>
          <w:noProof/>
          <w:szCs w:val="22"/>
        </w:rPr>
        <w:t>8</w:t>
      </w:r>
      <w:r w:rsidRPr="00FB687D">
        <w:rPr>
          <w:noProof/>
          <w:szCs w:val="22"/>
        </w:rPr>
        <w:t xml:space="preserve"> a.m.</w:t>
      </w:r>
      <w:r w:rsidR="005155CE" w:rsidRPr="00FB687D">
        <w:rPr>
          <w:noProof/>
          <w:szCs w:val="22"/>
        </w:rPr>
        <w:t xml:space="preserve">, Eastern </w:t>
      </w:r>
      <w:r w:rsidR="00714B1F" w:rsidRPr="00FB687D">
        <w:rPr>
          <w:rFonts w:eastAsia="Malgun Gothic"/>
          <w:noProof/>
          <w:szCs w:val="22"/>
        </w:rPr>
        <w:t>Daylight</w:t>
      </w:r>
      <w:r w:rsidR="005155CE" w:rsidRPr="00FB687D">
        <w:rPr>
          <w:noProof/>
          <w:szCs w:val="22"/>
        </w:rPr>
        <w:t xml:space="preserve"> Time,</w:t>
      </w:r>
      <w:r w:rsidRPr="00FB687D">
        <w:rPr>
          <w:noProof/>
          <w:szCs w:val="22"/>
        </w:rPr>
        <w:t xml:space="preserve"> on </w:t>
      </w:r>
      <w:r w:rsidR="00C7630A" w:rsidRPr="00FB687D">
        <w:rPr>
          <w:noProof/>
          <w:szCs w:val="22"/>
        </w:rPr>
        <w:t>Tuesday</w:t>
      </w:r>
      <w:r w:rsidRPr="00FB687D">
        <w:rPr>
          <w:noProof/>
          <w:szCs w:val="22"/>
        </w:rPr>
        <w:t>, 1</w:t>
      </w:r>
      <w:r w:rsidR="00C7630A" w:rsidRPr="00FB687D">
        <w:rPr>
          <w:noProof/>
          <w:szCs w:val="22"/>
        </w:rPr>
        <w:t>5</w:t>
      </w:r>
      <w:r w:rsidRPr="00FB687D">
        <w:rPr>
          <w:noProof/>
          <w:szCs w:val="22"/>
        </w:rPr>
        <w:t> </w:t>
      </w:r>
      <w:r w:rsidR="007C0CC6" w:rsidRPr="00FB687D">
        <w:rPr>
          <w:noProof/>
          <w:szCs w:val="22"/>
        </w:rPr>
        <w:t>Dec</w:t>
      </w:r>
      <w:r w:rsidR="00C7630A" w:rsidRPr="00FB687D">
        <w:rPr>
          <w:noProof/>
          <w:szCs w:val="22"/>
        </w:rPr>
        <w:t>ember</w:t>
      </w:r>
      <w:r w:rsidRPr="00FB687D">
        <w:rPr>
          <w:noProof/>
          <w:szCs w:val="22"/>
        </w:rPr>
        <w:t> 20</w:t>
      </w:r>
      <w:r w:rsidR="00C7630A" w:rsidRPr="00FB687D">
        <w:rPr>
          <w:noProof/>
          <w:szCs w:val="22"/>
        </w:rPr>
        <w:t>20</w:t>
      </w:r>
      <w:r w:rsidRPr="00FB687D">
        <w:rPr>
          <w:noProof/>
          <w:szCs w:val="22"/>
        </w:rPr>
        <w:t xml:space="preserve">, by </w:t>
      </w:r>
      <w:r w:rsidR="007C0CC6" w:rsidRPr="00FB687D">
        <w:rPr>
          <w:noProof/>
          <w:szCs w:val="22"/>
        </w:rPr>
        <w:t xml:space="preserve">Mr. Hamdallah Zedan on behalf of </w:t>
      </w:r>
      <w:r w:rsidR="00860002" w:rsidRPr="00FB687D">
        <w:rPr>
          <w:noProof/>
          <w:szCs w:val="22"/>
        </w:rPr>
        <w:t>the</w:t>
      </w:r>
      <w:r w:rsidR="007C0CC6" w:rsidRPr="00FB687D">
        <w:rPr>
          <w:noProof/>
          <w:szCs w:val="22"/>
        </w:rPr>
        <w:t xml:space="preserve"> President of the Conference of the Partie</w:t>
      </w:r>
      <w:r w:rsidR="00860002" w:rsidRPr="00FB687D">
        <w:rPr>
          <w:noProof/>
          <w:szCs w:val="22"/>
        </w:rPr>
        <w:t>s</w:t>
      </w:r>
      <w:r w:rsidR="00EA651D" w:rsidRPr="00FB687D">
        <w:rPr>
          <w:noProof/>
          <w:szCs w:val="22"/>
        </w:rPr>
        <w:t>.</w:t>
      </w:r>
      <w:r w:rsidR="00860002" w:rsidRPr="00FB687D">
        <w:rPr>
          <w:noProof/>
          <w:szCs w:val="22"/>
        </w:rPr>
        <w:t xml:space="preserve"> </w:t>
      </w:r>
      <w:r w:rsidR="0002151B" w:rsidRPr="00FB687D">
        <w:rPr>
          <w:noProof/>
          <w:szCs w:val="22"/>
        </w:rPr>
        <w:t xml:space="preserve">He said that the ongoing COVID-19 pandemic had affected many and he expressed solidarity with all Parties and observers, and especially with those who had lost loved ones or suffered special hardship from its effects. </w:t>
      </w:r>
      <w:r w:rsidR="00EA651D" w:rsidRPr="00FB687D">
        <w:rPr>
          <w:noProof/>
          <w:szCs w:val="22"/>
        </w:rPr>
        <w:t>He</w:t>
      </w:r>
      <w:r w:rsidR="00860002" w:rsidRPr="00FB687D">
        <w:rPr>
          <w:noProof/>
          <w:szCs w:val="22"/>
        </w:rPr>
        <w:t xml:space="preserve"> thanked </w:t>
      </w:r>
      <w:r w:rsidR="00EA651D" w:rsidRPr="00FB687D">
        <w:rPr>
          <w:noProof/>
          <w:szCs w:val="22"/>
        </w:rPr>
        <w:t>th</w:t>
      </w:r>
      <w:r w:rsidR="0002151B" w:rsidRPr="00FB687D">
        <w:rPr>
          <w:noProof/>
          <w:szCs w:val="22"/>
        </w:rPr>
        <w:t>em</w:t>
      </w:r>
      <w:r w:rsidR="00860002" w:rsidRPr="00FB687D">
        <w:rPr>
          <w:noProof/>
          <w:szCs w:val="22"/>
        </w:rPr>
        <w:t xml:space="preserve"> </w:t>
      </w:r>
      <w:r w:rsidR="009E20E9" w:rsidRPr="00FB687D">
        <w:rPr>
          <w:noProof/>
          <w:szCs w:val="22"/>
        </w:rPr>
        <w:t xml:space="preserve">for </w:t>
      </w:r>
      <w:r w:rsidR="00860002" w:rsidRPr="00FB687D">
        <w:rPr>
          <w:noProof/>
          <w:szCs w:val="22"/>
        </w:rPr>
        <w:t>participating in the</w:t>
      </w:r>
      <w:r w:rsidR="00946060" w:rsidRPr="00FB687D">
        <w:rPr>
          <w:noProof/>
          <w:szCs w:val="22"/>
        </w:rPr>
        <w:t xml:space="preserve"> </w:t>
      </w:r>
      <w:r w:rsidR="0033770D" w:rsidRPr="00FB687D">
        <w:rPr>
          <w:noProof/>
          <w:szCs w:val="22"/>
        </w:rPr>
        <w:t>s</w:t>
      </w:r>
      <w:r w:rsidR="00946060" w:rsidRPr="00FB687D">
        <w:rPr>
          <w:noProof/>
          <w:szCs w:val="22"/>
        </w:rPr>
        <w:t xml:space="preserve">ession </w:t>
      </w:r>
      <w:r w:rsidR="0002151B" w:rsidRPr="00FB687D">
        <w:rPr>
          <w:noProof/>
          <w:szCs w:val="22"/>
        </w:rPr>
        <w:t xml:space="preserve">and </w:t>
      </w:r>
      <w:r w:rsidR="00946060" w:rsidRPr="00FB687D">
        <w:rPr>
          <w:noProof/>
          <w:szCs w:val="22"/>
        </w:rPr>
        <w:t xml:space="preserve">for </w:t>
      </w:r>
      <w:r w:rsidR="00860002" w:rsidRPr="00FB687D">
        <w:rPr>
          <w:noProof/>
          <w:szCs w:val="22"/>
        </w:rPr>
        <w:t>their</w:t>
      </w:r>
      <w:r w:rsidR="00946060" w:rsidRPr="00FB687D">
        <w:rPr>
          <w:noProof/>
          <w:szCs w:val="22"/>
        </w:rPr>
        <w:t xml:space="preserve"> patience as t</w:t>
      </w:r>
      <w:r w:rsidR="00860002" w:rsidRPr="00FB687D">
        <w:rPr>
          <w:noProof/>
          <w:szCs w:val="22"/>
        </w:rPr>
        <w:t xml:space="preserve">he </w:t>
      </w:r>
      <w:r w:rsidR="00EA651D" w:rsidRPr="00FB687D">
        <w:rPr>
          <w:noProof/>
          <w:szCs w:val="22"/>
        </w:rPr>
        <w:t xml:space="preserve">start of the </w:t>
      </w:r>
      <w:r w:rsidR="00860002" w:rsidRPr="00FB687D">
        <w:rPr>
          <w:noProof/>
          <w:szCs w:val="22"/>
        </w:rPr>
        <w:t>meeting had been delayed t</w:t>
      </w:r>
      <w:r w:rsidR="00946060" w:rsidRPr="00FB687D">
        <w:rPr>
          <w:noProof/>
          <w:szCs w:val="22"/>
        </w:rPr>
        <w:t>o ensure</w:t>
      </w:r>
      <w:r w:rsidR="0002151B" w:rsidRPr="00FB687D">
        <w:rPr>
          <w:noProof/>
          <w:szCs w:val="22"/>
        </w:rPr>
        <w:t xml:space="preserve"> that</w:t>
      </w:r>
      <w:r w:rsidR="00946060" w:rsidRPr="00FB687D">
        <w:rPr>
          <w:noProof/>
          <w:szCs w:val="22"/>
        </w:rPr>
        <w:t xml:space="preserve"> everyone was properly connected</w:t>
      </w:r>
      <w:r w:rsidR="00860002" w:rsidRPr="00FB687D">
        <w:rPr>
          <w:noProof/>
          <w:szCs w:val="22"/>
        </w:rPr>
        <w:t xml:space="preserve"> to the virtual </w:t>
      </w:r>
      <w:r w:rsidR="0002151B" w:rsidRPr="00FB687D">
        <w:rPr>
          <w:noProof/>
          <w:szCs w:val="22"/>
        </w:rPr>
        <w:t>format</w:t>
      </w:r>
      <w:r w:rsidR="00712F4B" w:rsidRPr="00FB687D">
        <w:rPr>
          <w:noProof/>
          <w:szCs w:val="22"/>
        </w:rPr>
        <w:t xml:space="preserve"> and he expressed the hope that the session would allow Parties and observers to gain further familiarity with the online platform and with the procedures for conducting virtual meetings. </w:t>
      </w:r>
      <w:r w:rsidR="0033770D" w:rsidRPr="00FB687D">
        <w:rPr>
          <w:noProof/>
          <w:szCs w:val="22"/>
        </w:rPr>
        <w:t xml:space="preserve">He </w:t>
      </w:r>
      <w:r w:rsidR="00414AFB" w:rsidRPr="00FB687D">
        <w:rPr>
          <w:noProof/>
          <w:szCs w:val="22"/>
        </w:rPr>
        <w:t>expressed thanks to</w:t>
      </w:r>
      <w:r w:rsidR="00946060" w:rsidRPr="00FB687D">
        <w:rPr>
          <w:noProof/>
          <w:szCs w:val="22"/>
        </w:rPr>
        <w:t xml:space="preserve"> the Executive Secretary and her staff for the preparations </w:t>
      </w:r>
      <w:r w:rsidR="0002151B" w:rsidRPr="00FB687D">
        <w:rPr>
          <w:noProof/>
          <w:szCs w:val="22"/>
        </w:rPr>
        <w:t xml:space="preserve">they had </w:t>
      </w:r>
      <w:r w:rsidR="00946060" w:rsidRPr="00FB687D">
        <w:rPr>
          <w:noProof/>
          <w:szCs w:val="22"/>
        </w:rPr>
        <w:t>made for th</w:t>
      </w:r>
      <w:r w:rsidR="0002151B" w:rsidRPr="00FB687D">
        <w:rPr>
          <w:noProof/>
          <w:szCs w:val="22"/>
        </w:rPr>
        <w:t>e</w:t>
      </w:r>
      <w:r w:rsidR="00946060" w:rsidRPr="00FB687D">
        <w:rPr>
          <w:noProof/>
          <w:szCs w:val="22"/>
        </w:rPr>
        <w:t xml:space="preserve"> </w:t>
      </w:r>
      <w:r w:rsidR="0002151B" w:rsidRPr="00FB687D">
        <w:rPr>
          <w:noProof/>
          <w:szCs w:val="22"/>
        </w:rPr>
        <w:t>session</w:t>
      </w:r>
      <w:r w:rsidR="00946060" w:rsidRPr="00FB687D">
        <w:rPr>
          <w:noProof/>
          <w:szCs w:val="22"/>
        </w:rPr>
        <w:t xml:space="preserve">, and </w:t>
      </w:r>
      <w:r w:rsidR="0033770D" w:rsidRPr="00FB687D">
        <w:rPr>
          <w:noProof/>
          <w:szCs w:val="22"/>
        </w:rPr>
        <w:t>the</w:t>
      </w:r>
      <w:r w:rsidR="00946060" w:rsidRPr="00FB687D">
        <w:rPr>
          <w:noProof/>
          <w:szCs w:val="22"/>
        </w:rPr>
        <w:t xml:space="preserve"> members of the Bureau </w:t>
      </w:r>
      <w:r w:rsidR="00860002" w:rsidRPr="00FB687D">
        <w:rPr>
          <w:noProof/>
          <w:szCs w:val="22"/>
        </w:rPr>
        <w:t xml:space="preserve">of the Conference of the Parties </w:t>
      </w:r>
      <w:r w:rsidR="00946060" w:rsidRPr="00FB687D">
        <w:rPr>
          <w:noProof/>
          <w:szCs w:val="22"/>
        </w:rPr>
        <w:t>for their support</w:t>
      </w:r>
      <w:r w:rsidR="0002151B" w:rsidRPr="00FB687D">
        <w:rPr>
          <w:noProof/>
          <w:szCs w:val="22"/>
        </w:rPr>
        <w:t xml:space="preserve"> for </w:t>
      </w:r>
      <w:r w:rsidR="001D727C" w:rsidRPr="00FB687D">
        <w:rPr>
          <w:noProof/>
          <w:szCs w:val="22"/>
        </w:rPr>
        <w:t>its organization</w:t>
      </w:r>
      <w:r w:rsidR="005330A5" w:rsidRPr="00FB687D">
        <w:rPr>
          <w:noProof/>
          <w:szCs w:val="22"/>
        </w:rPr>
        <w:t>.</w:t>
      </w:r>
    </w:p>
    <w:p w14:paraId="17D056E7" w14:textId="5DFEA2C2" w:rsidR="000E7252" w:rsidRPr="00FB687D" w:rsidRDefault="00946060" w:rsidP="00FB687D">
      <w:pPr>
        <w:pStyle w:val="StylePara1Kernat11pt"/>
        <w:suppressLineNumbers/>
        <w:suppressAutoHyphens/>
        <w:kinsoku w:val="0"/>
        <w:overflowPunct w:val="0"/>
        <w:autoSpaceDE w:val="0"/>
        <w:autoSpaceDN w:val="0"/>
        <w:adjustRightInd w:val="0"/>
        <w:snapToGrid w:val="0"/>
        <w:rPr>
          <w:noProof/>
          <w:szCs w:val="22"/>
        </w:rPr>
      </w:pPr>
      <w:r w:rsidRPr="00FB687D">
        <w:rPr>
          <w:bCs/>
          <w:noProof/>
          <w:szCs w:val="22"/>
        </w:rPr>
        <w:t xml:space="preserve">The pandemic </w:t>
      </w:r>
      <w:r w:rsidR="009C19E3" w:rsidRPr="00FB687D">
        <w:rPr>
          <w:bCs/>
          <w:noProof/>
          <w:szCs w:val="22"/>
        </w:rPr>
        <w:t xml:space="preserve">had </w:t>
      </w:r>
      <w:r w:rsidRPr="00FB687D">
        <w:rPr>
          <w:bCs/>
          <w:noProof/>
          <w:szCs w:val="22"/>
        </w:rPr>
        <w:t>highlight</w:t>
      </w:r>
      <w:r w:rsidR="009C19E3" w:rsidRPr="00FB687D">
        <w:rPr>
          <w:bCs/>
          <w:noProof/>
          <w:szCs w:val="22"/>
        </w:rPr>
        <w:t>ed</w:t>
      </w:r>
      <w:r w:rsidRPr="00FB687D">
        <w:rPr>
          <w:bCs/>
          <w:noProof/>
          <w:szCs w:val="22"/>
        </w:rPr>
        <w:t xml:space="preserve"> the importance of the relationship between people and nature</w:t>
      </w:r>
      <w:r w:rsidR="009C19E3" w:rsidRPr="00FB687D">
        <w:rPr>
          <w:bCs/>
          <w:noProof/>
          <w:szCs w:val="22"/>
        </w:rPr>
        <w:t xml:space="preserve">, and the President of the Conference of the Parties, </w:t>
      </w:r>
      <w:r w:rsidRPr="00FB687D">
        <w:rPr>
          <w:bCs/>
          <w:noProof/>
          <w:szCs w:val="22"/>
        </w:rPr>
        <w:t>H</w:t>
      </w:r>
      <w:r w:rsidR="009C19E3" w:rsidRPr="00FB687D">
        <w:rPr>
          <w:bCs/>
          <w:noProof/>
          <w:szCs w:val="22"/>
        </w:rPr>
        <w:t xml:space="preserve">er </w:t>
      </w:r>
      <w:r w:rsidRPr="00FB687D">
        <w:rPr>
          <w:bCs/>
          <w:noProof/>
          <w:szCs w:val="22"/>
        </w:rPr>
        <w:t>E</w:t>
      </w:r>
      <w:r w:rsidR="009C19E3" w:rsidRPr="00FB687D">
        <w:rPr>
          <w:bCs/>
          <w:noProof/>
          <w:szCs w:val="22"/>
        </w:rPr>
        <w:t>xcellency</w:t>
      </w:r>
      <w:r w:rsidRPr="00FB687D">
        <w:rPr>
          <w:bCs/>
          <w:noProof/>
          <w:szCs w:val="22"/>
        </w:rPr>
        <w:t xml:space="preserve"> </w:t>
      </w:r>
      <w:r w:rsidR="00AA4330" w:rsidRPr="00FB687D">
        <w:rPr>
          <w:bCs/>
          <w:noProof/>
          <w:szCs w:val="22"/>
        </w:rPr>
        <w:t>Ms. </w:t>
      </w:r>
      <w:r w:rsidRPr="00FB687D">
        <w:rPr>
          <w:bCs/>
          <w:noProof/>
          <w:szCs w:val="22"/>
        </w:rPr>
        <w:t>Yasmine Fouad</w:t>
      </w:r>
      <w:r w:rsidR="009C19E3" w:rsidRPr="00FB687D">
        <w:rPr>
          <w:bCs/>
          <w:noProof/>
          <w:szCs w:val="22"/>
        </w:rPr>
        <w:t xml:space="preserve">, had </w:t>
      </w:r>
      <w:r w:rsidRPr="00FB687D">
        <w:rPr>
          <w:bCs/>
          <w:noProof/>
          <w:szCs w:val="22"/>
        </w:rPr>
        <w:t>hosted an inter</w:t>
      </w:r>
      <w:r w:rsidR="009C19E3" w:rsidRPr="00FB687D">
        <w:rPr>
          <w:bCs/>
          <w:noProof/>
          <w:szCs w:val="22"/>
        </w:rPr>
        <w:t>n</w:t>
      </w:r>
      <w:r w:rsidRPr="00FB687D">
        <w:rPr>
          <w:bCs/>
          <w:noProof/>
          <w:szCs w:val="22"/>
        </w:rPr>
        <w:t>ational webinar on th</w:t>
      </w:r>
      <w:r w:rsidR="009C19E3" w:rsidRPr="00FB687D">
        <w:rPr>
          <w:bCs/>
          <w:noProof/>
          <w:szCs w:val="22"/>
        </w:rPr>
        <w:t>at</w:t>
      </w:r>
      <w:r w:rsidRPr="00FB687D">
        <w:rPr>
          <w:bCs/>
          <w:noProof/>
          <w:szCs w:val="22"/>
        </w:rPr>
        <w:t xml:space="preserve"> topic in September. </w:t>
      </w:r>
      <w:r w:rsidR="009C19E3" w:rsidRPr="00FB687D">
        <w:rPr>
          <w:bCs/>
          <w:noProof/>
          <w:szCs w:val="22"/>
        </w:rPr>
        <w:t xml:space="preserve">The </w:t>
      </w:r>
      <w:r w:rsidR="00AA4330" w:rsidRPr="00FB687D">
        <w:rPr>
          <w:bCs/>
          <w:noProof/>
          <w:szCs w:val="22"/>
        </w:rPr>
        <w:t>H</w:t>
      </w:r>
      <w:r w:rsidRPr="00FB687D">
        <w:rPr>
          <w:bCs/>
          <w:noProof/>
          <w:szCs w:val="22"/>
        </w:rPr>
        <w:t xml:space="preserve">eads of </w:t>
      </w:r>
      <w:r w:rsidR="00B314BA" w:rsidRPr="00FB687D">
        <w:rPr>
          <w:bCs/>
          <w:noProof/>
          <w:szCs w:val="22"/>
        </w:rPr>
        <w:t>S</w:t>
      </w:r>
      <w:r w:rsidRPr="00FB687D">
        <w:rPr>
          <w:bCs/>
          <w:noProof/>
          <w:szCs w:val="22"/>
        </w:rPr>
        <w:t xml:space="preserve">tate and </w:t>
      </w:r>
      <w:r w:rsidR="00AA4330" w:rsidRPr="00FB687D">
        <w:rPr>
          <w:bCs/>
          <w:noProof/>
          <w:szCs w:val="22"/>
        </w:rPr>
        <w:t>G</w:t>
      </w:r>
      <w:r w:rsidRPr="00FB687D">
        <w:rPr>
          <w:bCs/>
          <w:noProof/>
          <w:szCs w:val="22"/>
        </w:rPr>
        <w:t xml:space="preserve">overnment at the </w:t>
      </w:r>
      <w:r w:rsidR="009C19E3" w:rsidRPr="00FB687D">
        <w:rPr>
          <w:bCs/>
          <w:noProof/>
          <w:szCs w:val="22"/>
        </w:rPr>
        <w:t xml:space="preserve">recent </w:t>
      </w:r>
      <w:hyperlink r:id="rId14" w:history="1">
        <w:r w:rsidRPr="00FB687D">
          <w:rPr>
            <w:rStyle w:val="Hyperlink"/>
            <w:noProof/>
            <w:szCs w:val="22"/>
          </w:rPr>
          <w:t>U</w:t>
        </w:r>
        <w:r w:rsidR="009C19E3" w:rsidRPr="00FB687D">
          <w:rPr>
            <w:rStyle w:val="Hyperlink"/>
            <w:noProof/>
            <w:szCs w:val="22"/>
          </w:rPr>
          <w:t xml:space="preserve">nited Nations </w:t>
        </w:r>
        <w:r w:rsidRPr="00FB687D">
          <w:rPr>
            <w:rStyle w:val="Hyperlink"/>
            <w:noProof/>
            <w:szCs w:val="22"/>
          </w:rPr>
          <w:t>Summit on Biodiver</w:t>
        </w:r>
        <w:r w:rsidR="009C19E3" w:rsidRPr="00FB687D">
          <w:rPr>
            <w:rStyle w:val="Hyperlink"/>
            <w:noProof/>
            <w:szCs w:val="22"/>
          </w:rPr>
          <w:t>si</w:t>
        </w:r>
        <w:r w:rsidRPr="00FB687D">
          <w:rPr>
            <w:rStyle w:val="Hyperlink"/>
            <w:noProof/>
            <w:szCs w:val="22"/>
          </w:rPr>
          <w:t>t</w:t>
        </w:r>
        <w:r w:rsidR="009C19E3" w:rsidRPr="00FB687D">
          <w:rPr>
            <w:rStyle w:val="Hyperlink"/>
            <w:noProof/>
            <w:szCs w:val="22"/>
          </w:rPr>
          <w:t>y</w:t>
        </w:r>
      </w:hyperlink>
      <w:r w:rsidR="009C19E3" w:rsidRPr="00FB687D">
        <w:rPr>
          <w:bCs/>
          <w:noProof/>
          <w:szCs w:val="22"/>
        </w:rPr>
        <w:t xml:space="preserve">, held on 30 September 2020, had </w:t>
      </w:r>
      <w:r w:rsidRPr="00FB687D">
        <w:rPr>
          <w:bCs/>
          <w:noProof/>
          <w:szCs w:val="22"/>
        </w:rPr>
        <w:t>also emphasi</w:t>
      </w:r>
      <w:r w:rsidR="00B314BA" w:rsidRPr="00FB687D">
        <w:rPr>
          <w:bCs/>
          <w:noProof/>
          <w:szCs w:val="22"/>
        </w:rPr>
        <w:t>z</w:t>
      </w:r>
      <w:r w:rsidRPr="00FB687D">
        <w:rPr>
          <w:bCs/>
          <w:noProof/>
          <w:szCs w:val="22"/>
        </w:rPr>
        <w:t>ed th</w:t>
      </w:r>
      <w:r w:rsidR="009C19E3" w:rsidRPr="00FB687D">
        <w:rPr>
          <w:bCs/>
          <w:noProof/>
          <w:szCs w:val="22"/>
        </w:rPr>
        <w:t>at</w:t>
      </w:r>
      <w:r w:rsidRPr="00FB687D">
        <w:rPr>
          <w:bCs/>
          <w:noProof/>
          <w:szCs w:val="22"/>
        </w:rPr>
        <w:t xml:space="preserve"> link</w:t>
      </w:r>
      <w:r w:rsidR="000477C0" w:rsidRPr="00FB687D">
        <w:rPr>
          <w:bCs/>
          <w:noProof/>
          <w:szCs w:val="22"/>
        </w:rPr>
        <w:t>,</w:t>
      </w:r>
      <w:r w:rsidRPr="00FB687D">
        <w:rPr>
          <w:bCs/>
          <w:noProof/>
          <w:szCs w:val="22"/>
        </w:rPr>
        <w:t xml:space="preserve"> and many </w:t>
      </w:r>
      <w:r w:rsidR="009C19E3" w:rsidRPr="00FB687D">
        <w:rPr>
          <w:bCs/>
          <w:noProof/>
          <w:szCs w:val="22"/>
        </w:rPr>
        <w:t xml:space="preserve">had </w:t>
      </w:r>
      <w:r w:rsidRPr="00FB687D">
        <w:rPr>
          <w:bCs/>
          <w:noProof/>
          <w:szCs w:val="22"/>
        </w:rPr>
        <w:t xml:space="preserve">called for increased efforts to conserve biodiversity to reduce the risks of future pandemics. Currently, many countries </w:t>
      </w:r>
      <w:r w:rsidR="009C5553" w:rsidRPr="00FB687D">
        <w:rPr>
          <w:bCs/>
          <w:noProof/>
          <w:szCs w:val="22"/>
        </w:rPr>
        <w:t>we</w:t>
      </w:r>
      <w:r w:rsidRPr="00FB687D">
        <w:rPr>
          <w:bCs/>
          <w:noProof/>
          <w:szCs w:val="22"/>
        </w:rPr>
        <w:t>re developing and impl</w:t>
      </w:r>
      <w:r w:rsidR="009C19E3" w:rsidRPr="00FB687D">
        <w:rPr>
          <w:bCs/>
          <w:noProof/>
          <w:szCs w:val="22"/>
        </w:rPr>
        <w:t>e</w:t>
      </w:r>
      <w:r w:rsidRPr="00FB687D">
        <w:rPr>
          <w:bCs/>
          <w:noProof/>
          <w:szCs w:val="22"/>
        </w:rPr>
        <w:t>menting economic stimulus and recovery packages to allow their co</w:t>
      </w:r>
      <w:r w:rsidR="009C19E3" w:rsidRPr="00FB687D">
        <w:rPr>
          <w:bCs/>
          <w:noProof/>
          <w:szCs w:val="22"/>
        </w:rPr>
        <w:t xml:space="preserve">untries </w:t>
      </w:r>
      <w:r w:rsidRPr="00FB687D">
        <w:rPr>
          <w:bCs/>
          <w:noProof/>
          <w:szCs w:val="22"/>
        </w:rPr>
        <w:t>to bui</w:t>
      </w:r>
      <w:r w:rsidR="00AF3CC9" w:rsidRPr="00FB687D">
        <w:rPr>
          <w:bCs/>
          <w:noProof/>
          <w:szCs w:val="22"/>
        </w:rPr>
        <w:t>ld</w:t>
      </w:r>
      <w:r w:rsidRPr="00FB687D">
        <w:rPr>
          <w:bCs/>
          <w:noProof/>
          <w:szCs w:val="22"/>
        </w:rPr>
        <w:t xml:space="preserve"> back from the imp</w:t>
      </w:r>
      <w:r w:rsidR="00AF3CC9" w:rsidRPr="00FB687D">
        <w:rPr>
          <w:bCs/>
          <w:noProof/>
          <w:szCs w:val="22"/>
        </w:rPr>
        <w:t>a</w:t>
      </w:r>
      <w:r w:rsidRPr="00FB687D">
        <w:rPr>
          <w:bCs/>
          <w:noProof/>
          <w:szCs w:val="22"/>
        </w:rPr>
        <w:t xml:space="preserve">cts of the </w:t>
      </w:r>
      <w:r w:rsidR="009C19E3" w:rsidRPr="00FB687D">
        <w:rPr>
          <w:bCs/>
          <w:noProof/>
          <w:szCs w:val="22"/>
        </w:rPr>
        <w:t>COVID-19 p</w:t>
      </w:r>
      <w:r w:rsidRPr="00FB687D">
        <w:rPr>
          <w:bCs/>
          <w:noProof/>
          <w:szCs w:val="22"/>
        </w:rPr>
        <w:t>andemic. T</w:t>
      </w:r>
      <w:r w:rsidR="009C19E3" w:rsidRPr="00FB687D">
        <w:rPr>
          <w:bCs/>
          <w:noProof/>
          <w:szCs w:val="22"/>
        </w:rPr>
        <w:t>he present session provided</w:t>
      </w:r>
      <w:r w:rsidRPr="00FB687D">
        <w:rPr>
          <w:bCs/>
          <w:noProof/>
          <w:szCs w:val="22"/>
        </w:rPr>
        <w:t xml:space="preserve"> an opportunity to further examine th</w:t>
      </w:r>
      <w:r w:rsidR="009C19E3" w:rsidRPr="00FB687D">
        <w:rPr>
          <w:bCs/>
          <w:noProof/>
          <w:szCs w:val="22"/>
        </w:rPr>
        <w:t>os</w:t>
      </w:r>
      <w:r w:rsidRPr="00FB687D">
        <w:rPr>
          <w:bCs/>
          <w:noProof/>
          <w:szCs w:val="22"/>
        </w:rPr>
        <w:t xml:space="preserve">e links between biodiversity and health, including the links between biodiversity loss and the emergence of zoonotic diseases, and </w:t>
      </w:r>
      <w:r w:rsidR="009C19E3" w:rsidRPr="00FB687D">
        <w:rPr>
          <w:bCs/>
          <w:noProof/>
          <w:szCs w:val="22"/>
        </w:rPr>
        <w:t xml:space="preserve">to </w:t>
      </w:r>
      <w:r w:rsidRPr="00FB687D">
        <w:rPr>
          <w:bCs/>
          <w:noProof/>
          <w:szCs w:val="22"/>
        </w:rPr>
        <w:t>consider how th</w:t>
      </w:r>
      <w:r w:rsidR="009C19E3" w:rsidRPr="00FB687D">
        <w:rPr>
          <w:bCs/>
          <w:noProof/>
          <w:szCs w:val="22"/>
        </w:rPr>
        <w:t>ey</w:t>
      </w:r>
      <w:r w:rsidRPr="00FB687D">
        <w:rPr>
          <w:bCs/>
          <w:noProof/>
          <w:szCs w:val="22"/>
        </w:rPr>
        <w:t xml:space="preserve"> c</w:t>
      </w:r>
      <w:r w:rsidR="009C19E3" w:rsidRPr="00FB687D">
        <w:rPr>
          <w:bCs/>
          <w:noProof/>
          <w:szCs w:val="22"/>
        </w:rPr>
        <w:t>ould</w:t>
      </w:r>
      <w:r w:rsidRPr="00FB687D">
        <w:rPr>
          <w:bCs/>
          <w:noProof/>
          <w:szCs w:val="22"/>
        </w:rPr>
        <w:t xml:space="preserve"> be taken into account in efforts to </w:t>
      </w:r>
      <w:r w:rsidR="002E253A" w:rsidRPr="00FB687D">
        <w:rPr>
          <w:noProof/>
          <w:szCs w:val="22"/>
        </w:rPr>
        <w:t>“</w:t>
      </w:r>
      <w:r w:rsidR="00C3337D" w:rsidRPr="00FB687D">
        <w:rPr>
          <w:noProof/>
          <w:szCs w:val="22"/>
        </w:rPr>
        <w:t>build back better</w:t>
      </w:r>
      <w:r w:rsidR="002E253A" w:rsidRPr="00FB687D">
        <w:rPr>
          <w:noProof/>
          <w:szCs w:val="22"/>
        </w:rPr>
        <w:t>”</w:t>
      </w:r>
      <w:r w:rsidR="00C3337D" w:rsidRPr="00FB687D">
        <w:rPr>
          <w:noProof/>
          <w:szCs w:val="22"/>
        </w:rPr>
        <w:t xml:space="preserve">. </w:t>
      </w:r>
      <w:r w:rsidR="009C5553" w:rsidRPr="00FB687D">
        <w:rPr>
          <w:bCs/>
          <w:noProof/>
          <w:szCs w:val="22"/>
        </w:rPr>
        <w:t>T</w:t>
      </w:r>
      <w:r w:rsidR="00E70092" w:rsidRPr="00FB687D">
        <w:rPr>
          <w:bCs/>
          <w:noProof/>
          <w:szCs w:val="22"/>
        </w:rPr>
        <w:t>he</w:t>
      </w:r>
      <w:r w:rsidRPr="00FB687D">
        <w:rPr>
          <w:bCs/>
          <w:noProof/>
          <w:szCs w:val="22"/>
        </w:rPr>
        <w:t xml:space="preserve"> discussions w</w:t>
      </w:r>
      <w:r w:rsidR="00E70092" w:rsidRPr="00FB687D">
        <w:rPr>
          <w:bCs/>
          <w:noProof/>
          <w:szCs w:val="22"/>
        </w:rPr>
        <w:t xml:space="preserve">ould </w:t>
      </w:r>
      <w:r w:rsidRPr="00FB687D">
        <w:rPr>
          <w:bCs/>
          <w:noProof/>
          <w:szCs w:val="22"/>
        </w:rPr>
        <w:t>lay the ground for further consider</w:t>
      </w:r>
      <w:r w:rsidR="00485DFA" w:rsidRPr="00FB687D">
        <w:rPr>
          <w:bCs/>
          <w:noProof/>
          <w:szCs w:val="22"/>
        </w:rPr>
        <w:t>a</w:t>
      </w:r>
      <w:r w:rsidRPr="00FB687D">
        <w:rPr>
          <w:bCs/>
          <w:noProof/>
          <w:szCs w:val="22"/>
        </w:rPr>
        <w:t>tion of th</w:t>
      </w:r>
      <w:r w:rsidR="00E70092" w:rsidRPr="00FB687D">
        <w:rPr>
          <w:bCs/>
          <w:noProof/>
          <w:szCs w:val="22"/>
        </w:rPr>
        <w:t>o</w:t>
      </w:r>
      <w:r w:rsidRPr="00FB687D">
        <w:rPr>
          <w:bCs/>
          <w:noProof/>
          <w:szCs w:val="22"/>
        </w:rPr>
        <w:t xml:space="preserve">se issues at </w:t>
      </w:r>
      <w:r w:rsidR="00D72E70" w:rsidRPr="00FB687D">
        <w:rPr>
          <w:bCs/>
          <w:noProof/>
          <w:szCs w:val="22"/>
        </w:rPr>
        <w:t>the twenty-fourth meeting of the Subsidiary Body on Scientific, Technical and Technological Advice</w:t>
      </w:r>
      <w:r w:rsidR="009C5553" w:rsidRPr="00FB687D">
        <w:rPr>
          <w:bCs/>
          <w:noProof/>
          <w:szCs w:val="22"/>
        </w:rPr>
        <w:t xml:space="preserve"> </w:t>
      </w:r>
      <w:r w:rsidRPr="00FB687D">
        <w:rPr>
          <w:bCs/>
          <w:noProof/>
          <w:szCs w:val="22"/>
        </w:rPr>
        <w:t xml:space="preserve">and </w:t>
      </w:r>
      <w:r w:rsidR="008410A7" w:rsidRPr="00FB687D">
        <w:rPr>
          <w:bCs/>
          <w:noProof/>
          <w:szCs w:val="22"/>
        </w:rPr>
        <w:t>the third meeting of the Subsidiary Body on Implementation</w:t>
      </w:r>
      <w:r w:rsidR="009C5553" w:rsidRPr="00FB687D">
        <w:rPr>
          <w:bCs/>
          <w:noProof/>
          <w:szCs w:val="22"/>
        </w:rPr>
        <w:t xml:space="preserve"> </w:t>
      </w:r>
      <w:r w:rsidR="00E70092" w:rsidRPr="00FB687D">
        <w:rPr>
          <w:bCs/>
          <w:noProof/>
          <w:szCs w:val="22"/>
        </w:rPr>
        <w:t xml:space="preserve">which would further develop </w:t>
      </w:r>
      <w:r w:rsidRPr="00FB687D">
        <w:rPr>
          <w:bCs/>
          <w:noProof/>
          <w:szCs w:val="22"/>
        </w:rPr>
        <w:t>the post</w:t>
      </w:r>
      <w:r w:rsidR="009C5553" w:rsidRPr="00FB687D">
        <w:rPr>
          <w:bCs/>
          <w:noProof/>
          <w:szCs w:val="22"/>
        </w:rPr>
        <w:t>-</w:t>
      </w:r>
      <w:r w:rsidRPr="00FB687D">
        <w:rPr>
          <w:bCs/>
          <w:noProof/>
          <w:szCs w:val="22"/>
        </w:rPr>
        <w:t>2020 global biodiversity framework</w:t>
      </w:r>
      <w:r w:rsidR="0002151B" w:rsidRPr="00FB687D">
        <w:rPr>
          <w:bCs/>
          <w:noProof/>
          <w:szCs w:val="22"/>
        </w:rPr>
        <w:t xml:space="preserve">, and </w:t>
      </w:r>
      <w:r w:rsidR="0002151B" w:rsidRPr="00FB687D">
        <w:rPr>
          <w:noProof/>
          <w:szCs w:val="22"/>
        </w:rPr>
        <w:t>maintain momentum toward</w:t>
      </w:r>
      <w:r w:rsidR="00712F4B" w:rsidRPr="00FB687D">
        <w:rPr>
          <w:noProof/>
          <w:szCs w:val="22"/>
        </w:rPr>
        <w:t>s</w:t>
      </w:r>
      <w:r w:rsidR="0002151B" w:rsidRPr="00FB687D">
        <w:rPr>
          <w:noProof/>
          <w:szCs w:val="22"/>
        </w:rPr>
        <w:t xml:space="preserve"> the fifteenth meeting of the Conference of the Parties.</w:t>
      </w:r>
    </w:p>
    <w:p w14:paraId="3A61050F" w14:textId="5DAE813E" w:rsidR="001F2818" w:rsidRPr="00FB687D" w:rsidRDefault="00D62E9E" w:rsidP="007A7C09">
      <w:pPr>
        <w:pStyle w:val="Para10"/>
        <w:keepNext/>
        <w:numPr>
          <w:ilvl w:val="0"/>
          <w:numId w:val="0"/>
        </w:numPr>
        <w:suppressLineNumbers/>
        <w:tabs>
          <w:tab w:val="left" w:pos="426"/>
        </w:tabs>
        <w:suppressAutoHyphens/>
        <w:kinsoku w:val="0"/>
        <w:overflowPunct w:val="0"/>
        <w:autoSpaceDE w:val="0"/>
        <w:autoSpaceDN w:val="0"/>
        <w:adjustRightInd w:val="0"/>
        <w:snapToGrid w:val="0"/>
        <w:jc w:val="center"/>
        <w:outlineLvl w:val="1"/>
        <w:rPr>
          <w:b/>
          <w:bCs/>
          <w:noProof/>
          <w:kern w:val="22"/>
          <w:szCs w:val="22"/>
        </w:rPr>
      </w:pPr>
      <w:bookmarkStart w:id="8" w:name="_Toc66953225"/>
      <w:r w:rsidRPr="00FB687D">
        <w:rPr>
          <w:b/>
          <w:bCs/>
          <w:noProof/>
          <w:kern w:val="22"/>
          <w:szCs w:val="22"/>
        </w:rPr>
        <w:t>A.</w:t>
      </w:r>
      <w:r w:rsidRPr="00FB687D">
        <w:rPr>
          <w:b/>
          <w:bCs/>
          <w:noProof/>
          <w:kern w:val="22"/>
          <w:szCs w:val="22"/>
        </w:rPr>
        <w:tab/>
      </w:r>
      <w:r w:rsidR="001F2818" w:rsidRPr="00FB687D">
        <w:rPr>
          <w:b/>
          <w:bCs/>
          <w:noProof/>
          <w:kern w:val="22"/>
          <w:szCs w:val="22"/>
        </w:rPr>
        <w:t>Statement by the Executive Secretary of the Convention on Biological Diversity</w:t>
      </w:r>
      <w:bookmarkEnd w:id="8"/>
    </w:p>
    <w:p w14:paraId="6FFEAB51" w14:textId="08833B9A" w:rsidR="002E70F8" w:rsidRPr="00FB687D" w:rsidRDefault="00CB253D" w:rsidP="00FB687D">
      <w:pPr>
        <w:pStyle w:val="StylePara1Kernat11pt"/>
        <w:suppressLineNumbers/>
        <w:suppressAutoHyphens/>
        <w:kinsoku w:val="0"/>
        <w:overflowPunct w:val="0"/>
        <w:autoSpaceDE w:val="0"/>
        <w:autoSpaceDN w:val="0"/>
        <w:adjustRightInd w:val="0"/>
        <w:snapToGrid w:val="0"/>
        <w:rPr>
          <w:noProof/>
          <w:szCs w:val="22"/>
        </w:rPr>
      </w:pPr>
      <w:r w:rsidRPr="00FB687D">
        <w:rPr>
          <w:noProof/>
          <w:szCs w:val="22"/>
        </w:rPr>
        <w:t xml:space="preserve">Ms. </w:t>
      </w:r>
      <w:r w:rsidR="00C7630A" w:rsidRPr="00FB687D">
        <w:rPr>
          <w:noProof/>
          <w:szCs w:val="22"/>
        </w:rPr>
        <w:t>Elizabeth Maruma Mrema</w:t>
      </w:r>
      <w:r w:rsidRPr="00FB687D">
        <w:rPr>
          <w:noProof/>
          <w:szCs w:val="22"/>
        </w:rPr>
        <w:t>, Executive Secretary of the Convention</w:t>
      </w:r>
      <w:r w:rsidR="00C74A0F" w:rsidRPr="00FB687D">
        <w:rPr>
          <w:noProof/>
          <w:szCs w:val="22"/>
        </w:rPr>
        <w:t xml:space="preserve"> on Biological Diversity</w:t>
      </w:r>
      <w:r w:rsidRPr="00FB687D">
        <w:rPr>
          <w:noProof/>
          <w:szCs w:val="22"/>
        </w:rPr>
        <w:t xml:space="preserve">, </w:t>
      </w:r>
      <w:r w:rsidR="00712F4B" w:rsidRPr="00FB687D">
        <w:rPr>
          <w:noProof/>
          <w:szCs w:val="22"/>
        </w:rPr>
        <w:t>also</w:t>
      </w:r>
      <w:r w:rsidR="000803F2" w:rsidRPr="00FB687D">
        <w:rPr>
          <w:noProof/>
          <w:szCs w:val="22"/>
        </w:rPr>
        <w:t xml:space="preserve"> welcomed the participants and </w:t>
      </w:r>
      <w:r w:rsidR="002E70F8" w:rsidRPr="00FB687D">
        <w:rPr>
          <w:noProof/>
          <w:szCs w:val="22"/>
        </w:rPr>
        <w:t>express</w:t>
      </w:r>
      <w:r w:rsidR="009C5553" w:rsidRPr="00FB687D">
        <w:rPr>
          <w:noProof/>
          <w:szCs w:val="22"/>
        </w:rPr>
        <w:t>ed</w:t>
      </w:r>
      <w:r w:rsidR="002E70F8" w:rsidRPr="00FB687D">
        <w:rPr>
          <w:noProof/>
          <w:szCs w:val="22"/>
        </w:rPr>
        <w:t xml:space="preserve"> </w:t>
      </w:r>
      <w:r w:rsidR="009C5553" w:rsidRPr="00FB687D">
        <w:rPr>
          <w:noProof/>
          <w:szCs w:val="22"/>
        </w:rPr>
        <w:t>her</w:t>
      </w:r>
      <w:r w:rsidR="002E70F8" w:rsidRPr="00FB687D">
        <w:rPr>
          <w:noProof/>
          <w:szCs w:val="22"/>
        </w:rPr>
        <w:t xml:space="preserve"> sympathy and solidarity with those who h</w:t>
      </w:r>
      <w:r w:rsidR="009C5553" w:rsidRPr="00FB687D">
        <w:rPr>
          <w:noProof/>
          <w:szCs w:val="22"/>
        </w:rPr>
        <w:t>ad</w:t>
      </w:r>
      <w:r w:rsidR="002E70F8" w:rsidRPr="00FB687D">
        <w:rPr>
          <w:noProof/>
          <w:szCs w:val="22"/>
        </w:rPr>
        <w:t xml:space="preserve"> lost loved ones or suffered hardship </w:t>
      </w:r>
      <w:r w:rsidR="00AE45BD" w:rsidRPr="00FB687D">
        <w:rPr>
          <w:noProof/>
          <w:szCs w:val="22"/>
        </w:rPr>
        <w:t>during</w:t>
      </w:r>
      <w:r w:rsidR="002E70F8" w:rsidRPr="00FB687D">
        <w:rPr>
          <w:noProof/>
          <w:szCs w:val="22"/>
        </w:rPr>
        <w:t xml:space="preserve"> </w:t>
      </w:r>
      <w:r w:rsidR="00BF550D" w:rsidRPr="00FB687D">
        <w:rPr>
          <w:noProof/>
          <w:szCs w:val="22"/>
        </w:rPr>
        <w:t xml:space="preserve">the </w:t>
      </w:r>
      <w:r w:rsidR="002E70F8" w:rsidRPr="00FB687D">
        <w:rPr>
          <w:noProof/>
          <w:szCs w:val="22"/>
        </w:rPr>
        <w:t>pandemic</w:t>
      </w:r>
      <w:r w:rsidR="009C5553" w:rsidRPr="00FB687D">
        <w:rPr>
          <w:noProof/>
          <w:szCs w:val="22"/>
        </w:rPr>
        <w:t>.</w:t>
      </w:r>
      <w:r w:rsidR="002E70F8" w:rsidRPr="00FB687D">
        <w:rPr>
          <w:noProof/>
          <w:szCs w:val="22"/>
        </w:rPr>
        <w:t xml:space="preserve"> </w:t>
      </w:r>
      <w:r w:rsidR="009C5553" w:rsidRPr="00FB687D">
        <w:rPr>
          <w:noProof/>
          <w:szCs w:val="22"/>
        </w:rPr>
        <w:t>She said that their participation in the</w:t>
      </w:r>
      <w:r w:rsidR="002E70F8" w:rsidRPr="00FB687D">
        <w:rPr>
          <w:noProof/>
          <w:szCs w:val="22"/>
        </w:rPr>
        <w:t xml:space="preserve"> session demonstrate</w:t>
      </w:r>
      <w:r w:rsidR="009C5553" w:rsidRPr="00FB687D">
        <w:rPr>
          <w:noProof/>
          <w:szCs w:val="22"/>
        </w:rPr>
        <w:t>d</w:t>
      </w:r>
      <w:r w:rsidR="002E70F8" w:rsidRPr="00FB687D">
        <w:rPr>
          <w:noProof/>
          <w:szCs w:val="22"/>
        </w:rPr>
        <w:t xml:space="preserve"> </w:t>
      </w:r>
      <w:r w:rsidR="009C5553" w:rsidRPr="00FB687D">
        <w:rPr>
          <w:noProof/>
          <w:szCs w:val="22"/>
        </w:rPr>
        <w:t>their su</w:t>
      </w:r>
      <w:r w:rsidR="002E70F8" w:rsidRPr="00FB687D">
        <w:rPr>
          <w:noProof/>
          <w:szCs w:val="22"/>
        </w:rPr>
        <w:t xml:space="preserve">pport </w:t>
      </w:r>
      <w:r w:rsidR="009C5553" w:rsidRPr="00FB687D">
        <w:rPr>
          <w:noProof/>
          <w:szCs w:val="22"/>
        </w:rPr>
        <w:t>for</w:t>
      </w:r>
      <w:r w:rsidR="002E70F8" w:rsidRPr="00FB687D">
        <w:rPr>
          <w:noProof/>
          <w:szCs w:val="22"/>
        </w:rPr>
        <w:t xml:space="preserve"> keeping </w:t>
      </w:r>
      <w:r w:rsidR="009C5553" w:rsidRPr="00FB687D">
        <w:rPr>
          <w:noProof/>
          <w:szCs w:val="22"/>
        </w:rPr>
        <w:t xml:space="preserve">up </w:t>
      </w:r>
      <w:r w:rsidR="002E70F8" w:rsidRPr="00FB687D">
        <w:rPr>
          <w:noProof/>
          <w:szCs w:val="22"/>
        </w:rPr>
        <w:t>momentum on an ambitious journey to Kunming</w:t>
      </w:r>
      <w:r w:rsidR="00BF550D" w:rsidRPr="00FB687D">
        <w:rPr>
          <w:noProof/>
          <w:szCs w:val="22"/>
        </w:rPr>
        <w:t>, China</w:t>
      </w:r>
      <w:r w:rsidR="002E70F8" w:rsidRPr="00FB687D">
        <w:rPr>
          <w:noProof/>
          <w:szCs w:val="22"/>
        </w:rPr>
        <w:t>.</w:t>
      </w:r>
    </w:p>
    <w:p w14:paraId="34E9DCEC" w14:textId="5D63E642" w:rsidR="002E70F8" w:rsidRPr="00FB687D" w:rsidRDefault="009C5553" w:rsidP="00FB687D">
      <w:pPr>
        <w:pStyle w:val="StylePara1Kernat11pt"/>
        <w:suppressLineNumbers/>
        <w:suppressAutoHyphens/>
        <w:kinsoku w:val="0"/>
        <w:overflowPunct w:val="0"/>
        <w:autoSpaceDE w:val="0"/>
        <w:autoSpaceDN w:val="0"/>
        <w:adjustRightInd w:val="0"/>
        <w:snapToGrid w:val="0"/>
        <w:rPr>
          <w:noProof/>
          <w:szCs w:val="22"/>
        </w:rPr>
      </w:pPr>
      <w:r w:rsidRPr="00FB687D">
        <w:rPr>
          <w:noProof/>
          <w:szCs w:val="22"/>
        </w:rPr>
        <w:t>T</w:t>
      </w:r>
      <w:r w:rsidR="002E70F8" w:rsidRPr="00FB687D">
        <w:rPr>
          <w:noProof/>
          <w:szCs w:val="22"/>
        </w:rPr>
        <w:t>he participants were living in extraordinary times</w:t>
      </w:r>
      <w:r w:rsidRPr="00FB687D">
        <w:rPr>
          <w:noProof/>
          <w:szCs w:val="22"/>
        </w:rPr>
        <w:t xml:space="preserve"> and were</w:t>
      </w:r>
      <w:r w:rsidR="002E70F8" w:rsidRPr="00FB687D">
        <w:rPr>
          <w:noProof/>
          <w:szCs w:val="22"/>
        </w:rPr>
        <w:t xml:space="preserve"> experiencing </w:t>
      </w:r>
      <w:r w:rsidR="000803F2" w:rsidRPr="00FB687D">
        <w:rPr>
          <w:noProof/>
          <w:szCs w:val="22"/>
        </w:rPr>
        <w:t>an</w:t>
      </w:r>
      <w:r w:rsidRPr="00FB687D">
        <w:rPr>
          <w:noProof/>
          <w:szCs w:val="22"/>
        </w:rPr>
        <w:t xml:space="preserve"> </w:t>
      </w:r>
      <w:r w:rsidR="002E70F8" w:rsidRPr="00FB687D">
        <w:rPr>
          <w:noProof/>
          <w:szCs w:val="22"/>
        </w:rPr>
        <w:t>interlocking cris</w:t>
      </w:r>
      <w:r w:rsidR="000803F2" w:rsidRPr="00FB687D">
        <w:rPr>
          <w:noProof/>
          <w:szCs w:val="22"/>
        </w:rPr>
        <w:t>is</w:t>
      </w:r>
      <w:r w:rsidR="002E70F8" w:rsidRPr="00FB687D">
        <w:rPr>
          <w:noProof/>
          <w:szCs w:val="22"/>
        </w:rPr>
        <w:t xml:space="preserve"> of biodiversity loss, environmental degradation and climate change, compounded </w:t>
      </w:r>
      <w:r w:rsidR="000803F2" w:rsidRPr="00FB687D">
        <w:rPr>
          <w:noProof/>
          <w:szCs w:val="22"/>
        </w:rPr>
        <w:t>by</w:t>
      </w:r>
      <w:r w:rsidR="002E70F8" w:rsidRPr="00FB687D">
        <w:rPr>
          <w:noProof/>
          <w:szCs w:val="22"/>
        </w:rPr>
        <w:t xml:space="preserve"> a health crisis that ha</w:t>
      </w:r>
      <w:r w:rsidRPr="00FB687D">
        <w:rPr>
          <w:noProof/>
          <w:szCs w:val="22"/>
        </w:rPr>
        <w:t>d</w:t>
      </w:r>
      <w:r w:rsidR="002E70F8" w:rsidRPr="00FB687D">
        <w:rPr>
          <w:noProof/>
          <w:szCs w:val="22"/>
        </w:rPr>
        <w:t xml:space="preserve"> transformed </w:t>
      </w:r>
      <w:r w:rsidRPr="00FB687D">
        <w:rPr>
          <w:noProof/>
          <w:szCs w:val="22"/>
        </w:rPr>
        <w:t>the</w:t>
      </w:r>
      <w:r w:rsidR="002E70F8" w:rsidRPr="00FB687D">
        <w:rPr>
          <w:noProof/>
          <w:szCs w:val="22"/>
        </w:rPr>
        <w:t xml:space="preserve"> world. </w:t>
      </w:r>
      <w:r w:rsidR="000843E1" w:rsidRPr="00FB687D">
        <w:rPr>
          <w:noProof/>
          <w:szCs w:val="22"/>
        </w:rPr>
        <w:t>O</w:t>
      </w:r>
      <w:r w:rsidR="002E70F8" w:rsidRPr="00FB687D">
        <w:rPr>
          <w:noProof/>
          <w:szCs w:val="22"/>
        </w:rPr>
        <w:t>ut of th</w:t>
      </w:r>
      <w:r w:rsidR="000803F2" w:rsidRPr="00FB687D">
        <w:rPr>
          <w:noProof/>
          <w:szCs w:val="22"/>
        </w:rPr>
        <w:t>at</w:t>
      </w:r>
      <w:r w:rsidR="002E70F8" w:rsidRPr="00FB687D">
        <w:rPr>
          <w:noProof/>
          <w:szCs w:val="22"/>
        </w:rPr>
        <w:t xml:space="preserve"> unprecedented challenge, </w:t>
      </w:r>
      <w:r w:rsidR="000843E1" w:rsidRPr="00FB687D">
        <w:rPr>
          <w:noProof/>
          <w:szCs w:val="22"/>
        </w:rPr>
        <w:t xml:space="preserve">however, </w:t>
      </w:r>
      <w:r w:rsidR="000803F2" w:rsidRPr="00FB687D">
        <w:rPr>
          <w:noProof/>
          <w:szCs w:val="22"/>
        </w:rPr>
        <w:t xml:space="preserve">there was </w:t>
      </w:r>
      <w:r w:rsidR="002E70F8" w:rsidRPr="00FB687D">
        <w:rPr>
          <w:noProof/>
          <w:szCs w:val="22"/>
        </w:rPr>
        <w:t xml:space="preserve">an opportunity to rebuild </w:t>
      </w:r>
      <w:r w:rsidR="000843E1" w:rsidRPr="00FB687D">
        <w:rPr>
          <w:noProof/>
          <w:szCs w:val="22"/>
        </w:rPr>
        <w:t>the</w:t>
      </w:r>
      <w:r w:rsidR="002E70F8" w:rsidRPr="00FB687D">
        <w:rPr>
          <w:noProof/>
          <w:szCs w:val="22"/>
        </w:rPr>
        <w:t xml:space="preserve"> relationship with nature</w:t>
      </w:r>
      <w:r w:rsidR="000803F2" w:rsidRPr="00FB687D">
        <w:rPr>
          <w:noProof/>
          <w:szCs w:val="22"/>
        </w:rPr>
        <w:t xml:space="preserve"> and</w:t>
      </w:r>
      <w:r w:rsidR="002E70F8" w:rsidRPr="00FB687D">
        <w:rPr>
          <w:noProof/>
          <w:szCs w:val="22"/>
        </w:rPr>
        <w:t xml:space="preserve"> ensure that the protection and sustainable use of biodiversity </w:t>
      </w:r>
      <w:r w:rsidR="000843E1" w:rsidRPr="00FB687D">
        <w:rPr>
          <w:noProof/>
          <w:szCs w:val="22"/>
        </w:rPr>
        <w:t>wa</w:t>
      </w:r>
      <w:r w:rsidR="002E70F8" w:rsidRPr="00FB687D">
        <w:rPr>
          <w:noProof/>
          <w:szCs w:val="22"/>
        </w:rPr>
        <w:t>s integrated into</w:t>
      </w:r>
      <w:r w:rsidR="000803F2" w:rsidRPr="00FB687D">
        <w:rPr>
          <w:noProof/>
          <w:szCs w:val="22"/>
        </w:rPr>
        <w:t xml:space="preserve"> </w:t>
      </w:r>
      <w:r w:rsidR="002E70F8" w:rsidRPr="00FB687D">
        <w:rPr>
          <w:noProof/>
          <w:szCs w:val="22"/>
        </w:rPr>
        <w:t>policies that w</w:t>
      </w:r>
      <w:r w:rsidR="000843E1" w:rsidRPr="00FB687D">
        <w:rPr>
          <w:noProof/>
          <w:szCs w:val="22"/>
        </w:rPr>
        <w:t>ould</w:t>
      </w:r>
      <w:r w:rsidR="002E70F8" w:rsidRPr="00FB687D">
        <w:rPr>
          <w:noProof/>
          <w:szCs w:val="22"/>
        </w:rPr>
        <w:t xml:space="preserve"> guide the post-pandemic economic and development recovery. The underlying </w:t>
      </w:r>
      <w:r w:rsidR="002E70F8" w:rsidRPr="00FB687D">
        <w:rPr>
          <w:noProof/>
          <w:szCs w:val="22"/>
        </w:rPr>
        <w:lastRenderedPageBreak/>
        <w:t xml:space="preserve">causes of pandemics </w:t>
      </w:r>
      <w:r w:rsidR="000843E1" w:rsidRPr="00FB687D">
        <w:rPr>
          <w:noProof/>
          <w:szCs w:val="22"/>
        </w:rPr>
        <w:t>we</w:t>
      </w:r>
      <w:r w:rsidR="002E70F8" w:rsidRPr="00FB687D">
        <w:rPr>
          <w:noProof/>
          <w:szCs w:val="22"/>
        </w:rPr>
        <w:t xml:space="preserve">re the same global environmental changes that </w:t>
      </w:r>
      <w:r w:rsidR="000843E1" w:rsidRPr="00FB687D">
        <w:rPr>
          <w:noProof/>
          <w:szCs w:val="22"/>
        </w:rPr>
        <w:t>had driven</w:t>
      </w:r>
      <w:r w:rsidR="002E70F8" w:rsidRPr="00FB687D">
        <w:rPr>
          <w:noProof/>
          <w:szCs w:val="22"/>
        </w:rPr>
        <w:t xml:space="preserve"> biodiversity loss and climate change</w:t>
      </w:r>
      <w:r w:rsidR="000803F2" w:rsidRPr="00FB687D">
        <w:rPr>
          <w:noProof/>
          <w:szCs w:val="22"/>
        </w:rPr>
        <w:t>.</w:t>
      </w:r>
      <w:r w:rsidR="000843E1" w:rsidRPr="00FB687D">
        <w:rPr>
          <w:noProof/>
          <w:szCs w:val="22"/>
        </w:rPr>
        <w:t xml:space="preserve"> </w:t>
      </w:r>
      <w:r w:rsidR="000803F2" w:rsidRPr="00FB687D">
        <w:rPr>
          <w:noProof/>
          <w:szCs w:val="22"/>
        </w:rPr>
        <w:t>T</w:t>
      </w:r>
      <w:r w:rsidR="002E70F8" w:rsidRPr="00FB687D">
        <w:rPr>
          <w:noProof/>
          <w:szCs w:val="22"/>
        </w:rPr>
        <w:t xml:space="preserve">he links between pandemic risk and biodiversity </w:t>
      </w:r>
      <w:r w:rsidR="000843E1" w:rsidRPr="00FB687D">
        <w:rPr>
          <w:noProof/>
          <w:szCs w:val="22"/>
        </w:rPr>
        <w:t xml:space="preserve">loss </w:t>
      </w:r>
      <w:r w:rsidR="002E70F8" w:rsidRPr="00FB687D">
        <w:rPr>
          <w:noProof/>
          <w:szCs w:val="22"/>
        </w:rPr>
        <w:t>add</w:t>
      </w:r>
      <w:r w:rsidR="000843E1" w:rsidRPr="00FB687D">
        <w:rPr>
          <w:noProof/>
          <w:szCs w:val="22"/>
        </w:rPr>
        <w:t>ed</w:t>
      </w:r>
      <w:r w:rsidR="002E70F8" w:rsidRPr="00FB687D">
        <w:rPr>
          <w:noProof/>
          <w:szCs w:val="22"/>
        </w:rPr>
        <w:t xml:space="preserve"> further weight to the </w:t>
      </w:r>
      <w:r w:rsidR="000803F2" w:rsidRPr="00FB687D">
        <w:rPr>
          <w:noProof/>
          <w:szCs w:val="22"/>
        </w:rPr>
        <w:t>need to</w:t>
      </w:r>
      <w:r w:rsidR="002E70F8" w:rsidRPr="00FB687D">
        <w:rPr>
          <w:noProof/>
          <w:szCs w:val="22"/>
        </w:rPr>
        <w:t xml:space="preserve"> address the drivers of biodiversity loss </w:t>
      </w:r>
      <w:r w:rsidR="000803F2" w:rsidRPr="00FB687D">
        <w:rPr>
          <w:noProof/>
          <w:szCs w:val="22"/>
        </w:rPr>
        <w:t>and</w:t>
      </w:r>
      <w:r w:rsidR="002E70F8" w:rsidRPr="00FB687D">
        <w:rPr>
          <w:noProof/>
          <w:szCs w:val="22"/>
        </w:rPr>
        <w:t xml:space="preserve"> prevent or reduce </w:t>
      </w:r>
      <w:r w:rsidR="000843E1" w:rsidRPr="00FB687D">
        <w:rPr>
          <w:noProof/>
          <w:szCs w:val="22"/>
        </w:rPr>
        <w:t xml:space="preserve">the </w:t>
      </w:r>
      <w:r w:rsidR="002E70F8" w:rsidRPr="00FB687D">
        <w:rPr>
          <w:noProof/>
          <w:szCs w:val="22"/>
        </w:rPr>
        <w:t>risk of future pandemics. While daunting, options to address and minimize th</w:t>
      </w:r>
      <w:r w:rsidR="000843E1" w:rsidRPr="00FB687D">
        <w:rPr>
          <w:noProof/>
          <w:szCs w:val="22"/>
        </w:rPr>
        <w:t>o</w:t>
      </w:r>
      <w:r w:rsidR="002E70F8" w:rsidRPr="00FB687D">
        <w:rPr>
          <w:noProof/>
          <w:szCs w:val="22"/>
        </w:rPr>
        <w:t>se risks not only exist</w:t>
      </w:r>
      <w:r w:rsidR="000843E1" w:rsidRPr="00FB687D">
        <w:rPr>
          <w:noProof/>
          <w:szCs w:val="22"/>
        </w:rPr>
        <w:t>ed</w:t>
      </w:r>
      <w:r w:rsidR="002E70F8" w:rsidRPr="00FB687D">
        <w:rPr>
          <w:noProof/>
          <w:szCs w:val="22"/>
        </w:rPr>
        <w:t xml:space="preserve"> but </w:t>
      </w:r>
      <w:r w:rsidR="000843E1" w:rsidRPr="00FB687D">
        <w:rPr>
          <w:noProof/>
          <w:szCs w:val="22"/>
        </w:rPr>
        <w:t>we</w:t>
      </w:r>
      <w:r w:rsidR="002E70F8" w:rsidRPr="00FB687D">
        <w:rPr>
          <w:noProof/>
          <w:szCs w:val="22"/>
        </w:rPr>
        <w:t xml:space="preserve">re </w:t>
      </w:r>
      <w:r w:rsidR="000843E1" w:rsidRPr="00FB687D">
        <w:rPr>
          <w:noProof/>
          <w:szCs w:val="22"/>
        </w:rPr>
        <w:t>tangible</w:t>
      </w:r>
      <w:r w:rsidR="000803F2" w:rsidRPr="00FB687D">
        <w:rPr>
          <w:noProof/>
          <w:szCs w:val="22"/>
        </w:rPr>
        <w:t xml:space="preserve"> and should be included in</w:t>
      </w:r>
      <w:r w:rsidR="002E70F8" w:rsidRPr="00FB687D">
        <w:rPr>
          <w:noProof/>
          <w:szCs w:val="22"/>
        </w:rPr>
        <w:t xml:space="preserve"> the post-2020 global biodiversity framework </w:t>
      </w:r>
      <w:r w:rsidR="000843E1" w:rsidRPr="00FB687D">
        <w:rPr>
          <w:noProof/>
          <w:szCs w:val="22"/>
        </w:rPr>
        <w:t xml:space="preserve">as </w:t>
      </w:r>
      <w:r w:rsidR="000803F2" w:rsidRPr="00FB687D">
        <w:rPr>
          <w:noProof/>
          <w:szCs w:val="22"/>
        </w:rPr>
        <w:t xml:space="preserve">it </w:t>
      </w:r>
      <w:r w:rsidR="003E2759" w:rsidRPr="00FB687D">
        <w:rPr>
          <w:noProof/>
          <w:szCs w:val="22"/>
        </w:rPr>
        <w:t xml:space="preserve">had been </w:t>
      </w:r>
      <w:r w:rsidR="000843E1" w:rsidRPr="00FB687D">
        <w:rPr>
          <w:noProof/>
          <w:szCs w:val="22"/>
        </w:rPr>
        <w:t xml:space="preserve">developed for adoption at </w:t>
      </w:r>
      <w:r w:rsidR="002E70F8" w:rsidRPr="00FB687D">
        <w:rPr>
          <w:noProof/>
          <w:szCs w:val="22"/>
        </w:rPr>
        <w:t xml:space="preserve">the </w:t>
      </w:r>
      <w:r w:rsidR="000843E1" w:rsidRPr="00FB687D">
        <w:rPr>
          <w:noProof/>
          <w:szCs w:val="22"/>
        </w:rPr>
        <w:t xml:space="preserve">fifteenth meeting </w:t>
      </w:r>
      <w:r w:rsidR="002E70F8" w:rsidRPr="00FB687D">
        <w:rPr>
          <w:noProof/>
          <w:szCs w:val="22"/>
        </w:rPr>
        <w:t>of the Con</w:t>
      </w:r>
      <w:r w:rsidR="000843E1" w:rsidRPr="00FB687D">
        <w:rPr>
          <w:noProof/>
          <w:szCs w:val="22"/>
        </w:rPr>
        <w:t>ference of the Parties</w:t>
      </w:r>
      <w:r w:rsidR="000803F2" w:rsidRPr="00FB687D">
        <w:rPr>
          <w:noProof/>
          <w:szCs w:val="22"/>
        </w:rPr>
        <w:t>,</w:t>
      </w:r>
      <w:r w:rsidR="000843E1" w:rsidRPr="00FB687D">
        <w:rPr>
          <w:noProof/>
          <w:szCs w:val="22"/>
        </w:rPr>
        <w:t xml:space="preserve"> and </w:t>
      </w:r>
      <w:r w:rsidR="000803F2" w:rsidRPr="00FB687D">
        <w:rPr>
          <w:noProof/>
          <w:szCs w:val="22"/>
        </w:rPr>
        <w:t xml:space="preserve">then </w:t>
      </w:r>
      <w:r w:rsidR="002E70F8" w:rsidRPr="00FB687D">
        <w:rPr>
          <w:noProof/>
          <w:szCs w:val="22"/>
        </w:rPr>
        <w:t>implem</w:t>
      </w:r>
      <w:r w:rsidR="000843E1" w:rsidRPr="00FB687D">
        <w:rPr>
          <w:noProof/>
          <w:szCs w:val="22"/>
        </w:rPr>
        <w:t>ented</w:t>
      </w:r>
      <w:r w:rsidR="002E70F8" w:rsidRPr="00FB687D">
        <w:rPr>
          <w:noProof/>
          <w:szCs w:val="22"/>
        </w:rPr>
        <w:t xml:space="preserve"> in the </w:t>
      </w:r>
      <w:r w:rsidR="000843E1" w:rsidRPr="00FB687D">
        <w:rPr>
          <w:noProof/>
          <w:szCs w:val="22"/>
        </w:rPr>
        <w:t>following</w:t>
      </w:r>
      <w:r w:rsidR="002E70F8" w:rsidRPr="00FB687D">
        <w:rPr>
          <w:noProof/>
          <w:szCs w:val="22"/>
        </w:rPr>
        <w:t xml:space="preserve"> years.</w:t>
      </w:r>
    </w:p>
    <w:p w14:paraId="74398BFA" w14:textId="067C4B8F" w:rsidR="002E70F8" w:rsidRPr="00FB687D" w:rsidRDefault="000803F2" w:rsidP="00FB687D">
      <w:pPr>
        <w:pStyle w:val="StylePara1Kernat11pt"/>
        <w:suppressLineNumbers/>
        <w:suppressAutoHyphens/>
        <w:kinsoku w:val="0"/>
        <w:overflowPunct w:val="0"/>
        <w:autoSpaceDE w:val="0"/>
        <w:autoSpaceDN w:val="0"/>
        <w:adjustRightInd w:val="0"/>
        <w:snapToGrid w:val="0"/>
        <w:rPr>
          <w:noProof/>
          <w:szCs w:val="22"/>
        </w:rPr>
      </w:pPr>
      <w:r w:rsidRPr="00FB687D">
        <w:rPr>
          <w:noProof/>
          <w:szCs w:val="22"/>
        </w:rPr>
        <w:t>A</w:t>
      </w:r>
      <w:r w:rsidR="00A412EB" w:rsidRPr="00FB687D">
        <w:rPr>
          <w:noProof/>
          <w:szCs w:val="22"/>
        </w:rPr>
        <w:t xml:space="preserve"> number of issues had to be considered: </w:t>
      </w:r>
      <w:r w:rsidR="002E70F8" w:rsidRPr="00FB687D">
        <w:rPr>
          <w:noProof/>
          <w:szCs w:val="22"/>
        </w:rPr>
        <w:t>integrating human health considerations into land use planning</w:t>
      </w:r>
      <w:r w:rsidR="00A412EB" w:rsidRPr="00FB687D">
        <w:rPr>
          <w:noProof/>
          <w:szCs w:val="22"/>
        </w:rPr>
        <w:t>;</w:t>
      </w:r>
      <w:r w:rsidR="000843E1" w:rsidRPr="00FB687D">
        <w:rPr>
          <w:noProof/>
          <w:szCs w:val="22"/>
        </w:rPr>
        <w:t xml:space="preserve"> </w:t>
      </w:r>
      <w:r w:rsidR="002E70F8" w:rsidRPr="00FB687D">
        <w:rPr>
          <w:noProof/>
          <w:szCs w:val="22"/>
        </w:rPr>
        <w:t xml:space="preserve">improving </w:t>
      </w:r>
      <w:r w:rsidR="000843E1" w:rsidRPr="00FB687D">
        <w:rPr>
          <w:noProof/>
          <w:szCs w:val="22"/>
        </w:rPr>
        <w:t xml:space="preserve">the </w:t>
      </w:r>
      <w:r w:rsidR="002E70F8" w:rsidRPr="00FB687D">
        <w:rPr>
          <w:noProof/>
          <w:szCs w:val="22"/>
        </w:rPr>
        <w:t>regulation and management of the</w:t>
      </w:r>
      <w:r w:rsidR="000843E1" w:rsidRPr="00FB687D">
        <w:rPr>
          <w:noProof/>
          <w:szCs w:val="22"/>
        </w:rPr>
        <w:t xml:space="preserve"> safe</w:t>
      </w:r>
      <w:r w:rsidR="002E70F8" w:rsidRPr="00FB687D">
        <w:rPr>
          <w:noProof/>
          <w:szCs w:val="22"/>
        </w:rPr>
        <w:t xml:space="preserve"> harvest, transport, and use of wildlife</w:t>
      </w:r>
      <w:r w:rsidR="000843E1" w:rsidRPr="00FB687D">
        <w:rPr>
          <w:noProof/>
          <w:szCs w:val="22"/>
        </w:rPr>
        <w:t>,</w:t>
      </w:r>
      <w:r w:rsidR="002E70F8" w:rsidRPr="00FB687D">
        <w:rPr>
          <w:noProof/>
          <w:szCs w:val="22"/>
        </w:rPr>
        <w:t xml:space="preserve"> as well </w:t>
      </w:r>
      <w:r w:rsidR="00E85E7D" w:rsidRPr="00FB687D">
        <w:rPr>
          <w:noProof/>
          <w:szCs w:val="22"/>
        </w:rPr>
        <w:t xml:space="preserve">as </w:t>
      </w:r>
      <w:r w:rsidR="00BF550D" w:rsidRPr="00FB687D">
        <w:rPr>
          <w:noProof/>
          <w:szCs w:val="22"/>
        </w:rPr>
        <w:t>making it</w:t>
      </w:r>
      <w:r w:rsidR="002E70F8" w:rsidRPr="00FB687D">
        <w:rPr>
          <w:noProof/>
          <w:szCs w:val="22"/>
        </w:rPr>
        <w:t xml:space="preserve"> legal and sustainable</w:t>
      </w:r>
      <w:r w:rsidR="00A412EB" w:rsidRPr="00FB687D">
        <w:rPr>
          <w:noProof/>
          <w:szCs w:val="22"/>
        </w:rPr>
        <w:t>;</w:t>
      </w:r>
      <w:r w:rsidR="000843E1" w:rsidRPr="00FB687D">
        <w:rPr>
          <w:noProof/>
          <w:szCs w:val="22"/>
        </w:rPr>
        <w:t xml:space="preserve"> </w:t>
      </w:r>
      <w:r w:rsidR="002E70F8" w:rsidRPr="00FB687D">
        <w:rPr>
          <w:noProof/>
          <w:szCs w:val="22"/>
        </w:rPr>
        <w:t>reforming and transforming</w:t>
      </w:r>
      <w:r w:rsidR="000843E1" w:rsidRPr="00FB687D">
        <w:rPr>
          <w:noProof/>
          <w:szCs w:val="22"/>
        </w:rPr>
        <w:t xml:space="preserve"> </w:t>
      </w:r>
      <w:r w:rsidR="002E70F8" w:rsidRPr="00FB687D">
        <w:rPr>
          <w:noProof/>
          <w:szCs w:val="22"/>
        </w:rPr>
        <w:t>food and agricultural systems, particularly the management of livestock; and promoting responsible consumption.</w:t>
      </w:r>
      <w:r w:rsidR="00A412EB" w:rsidRPr="00FB687D">
        <w:rPr>
          <w:noProof/>
          <w:szCs w:val="22"/>
        </w:rPr>
        <w:t xml:space="preserve"> </w:t>
      </w:r>
      <w:r w:rsidR="002E70F8" w:rsidRPr="00FB687D">
        <w:rPr>
          <w:noProof/>
          <w:szCs w:val="22"/>
        </w:rPr>
        <w:t>Recognizing and addressing the linkages between the management of biodiversity and pandemic risk should be part of a broader One Health approach</w:t>
      </w:r>
      <w:r w:rsidR="00A412EB" w:rsidRPr="00FB687D">
        <w:rPr>
          <w:noProof/>
          <w:szCs w:val="22"/>
        </w:rPr>
        <w:t xml:space="preserve"> which, a</w:t>
      </w:r>
      <w:r w:rsidR="002E70F8" w:rsidRPr="00FB687D">
        <w:rPr>
          <w:noProof/>
          <w:szCs w:val="22"/>
        </w:rPr>
        <w:t>s set out in the</w:t>
      </w:r>
      <w:r w:rsidR="00A412EB" w:rsidRPr="00FB687D">
        <w:rPr>
          <w:noProof/>
          <w:szCs w:val="22"/>
        </w:rPr>
        <w:t xml:space="preserve"> </w:t>
      </w:r>
      <w:r w:rsidR="00D70F1A" w:rsidRPr="00FB687D">
        <w:rPr>
          <w:noProof/>
          <w:szCs w:val="22"/>
        </w:rPr>
        <w:t>fifth</w:t>
      </w:r>
      <w:r w:rsidR="00A412EB" w:rsidRPr="00FB687D">
        <w:rPr>
          <w:noProof/>
          <w:szCs w:val="22"/>
        </w:rPr>
        <w:t xml:space="preserve"> edition of the</w:t>
      </w:r>
      <w:r w:rsidR="002E70F8" w:rsidRPr="00FB687D">
        <w:rPr>
          <w:noProof/>
          <w:szCs w:val="22"/>
        </w:rPr>
        <w:t xml:space="preserve"> </w:t>
      </w:r>
      <w:r w:rsidR="002E70F8" w:rsidRPr="00FB687D">
        <w:rPr>
          <w:i/>
          <w:iCs/>
          <w:noProof/>
          <w:szCs w:val="22"/>
        </w:rPr>
        <w:t>Global Biodiversity Outlook</w:t>
      </w:r>
      <w:r w:rsidR="002E70F8" w:rsidRPr="00FB687D">
        <w:rPr>
          <w:noProof/>
          <w:szCs w:val="22"/>
        </w:rPr>
        <w:t xml:space="preserve">, </w:t>
      </w:r>
      <w:r w:rsidR="00A412EB" w:rsidRPr="00FB687D">
        <w:rPr>
          <w:noProof/>
          <w:szCs w:val="22"/>
        </w:rPr>
        <w:t>wa</w:t>
      </w:r>
      <w:r w:rsidR="002E70F8" w:rsidRPr="00FB687D">
        <w:rPr>
          <w:noProof/>
          <w:szCs w:val="22"/>
        </w:rPr>
        <w:t>s an inclusive, transdisciplinary and cross-sectoral approach that recognize</w:t>
      </w:r>
      <w:r w:rsidR="00A412EB" w:rsidRPr="00FB687D">
        <w:rPr>
          <w:noProof/>
          <w:szCs w:val="22"/>
        </w:rPr>
        <w:t>d</w:t>
      </w:r>
      <w:r w:rsidR="002E70F8" w:rsidRPr="00FB687D">
        <w:rPr>
          <w:noProof/>
          <w:szCs w:val="22"/>
        </w:rPr>
        <w:t xml:space="preserve"> the intrinsic connection between human health, animal health and the health and resilience of nature.</w:t>
      </w:r>
    </w:p>
    <w:p w14:paraId="0DD23CCD" w14:textId="6B2E874B" w:rsidR="009C5553" w:rsidRPr="00FB687D" w:rsidRDefault="002E70F8" w:rsidP="00FB687D">
      <w:pPr>
        <w:pStyle w:val="StylePara1Kernat11pt"/>
        <w:suppressLineNumbers/>
        <w:suppressAutoHyphens/>
        <w:kinsoku w:val="0"/>
        <w:overflowPunct w:val="0"/>
        <w:autoSpaceDE w:val="0"/>
        <w:autoSpaceDN w:val="0"/>
        <w:adjustRightInd w:val="0"/>
        <w:snapToGrid w:val="0"/>
        <w:rPr>
          <w:noProof/>
          <w:szCs w:val="22"/>
        </w:rPr>
      </w:pPr>
      <w:r w:rsidRPr="00FB687D">
        <w:rPr>
          <w:noProof/>
          <w:szCs w:val="22"/>
        </w:rPr>
        <w:t xml:space="preserve">Reducing disease risk through the conservation and sustainable use of biodiversity </w:t>
      </w:r>
      <w:r w:rsidR="00A412EB" w:rsidRPr="00FB687D">
        <w:rPr>
          <w:noProof/>
          <w:szCs w:val="22"/>
        </w:rPr>
        <w:t>w</w:t>
      </w:r>
      <w:r w:rsidR="002C174F" w:rsidRPr="00FB687D">
        <w:rPr>
          <w:noProof/>
          <w:szCs w:val="22"/>
        </w:rPr>
        <w:t>ould be</w:t>
      </w:r>
      <w:r w:rsidRPr="00FB687D">
        <w:rPr>
          <w:noProof/>
          <w:szCs w:val="22"/>
        </w:rPr>
        <w:t xml:space="preserve"> highly cost-effective. Pandemics and emerging zoonoses caus</w:t>
      </w:r>
      <w:r w:rsidR="00A412EB" w:rsidRPr="00FB687D">
        <w:rPr>
          <w:noProof/>
          <w:szCs w:val="22"/>
        </w:rPr>
        <w:t>ed</w:t>
      </w:r>
      <w:r w:rsidRPr="00FB687D">
        <w:rPr>
          <w:noProof/>
          <w:szCs w:val="22"/>
        </w:rPr>
        <w:t xml:space="preserve"> widespread human suffering and trillions of dollars in economic damages</w:t>
      </w:r>
      <w:r w:rsidR="00C50D52" w:rsidRPr="00FB687D">
        <w:rPr>
          <w:noProof/>
          <w:szCs w:val="22"/>
        </w:rPr>
        <w:t>,</w:t>
      </w:r>
      <w:r w:rsidRPr="00FB687D">
        <w:rPr>
          <w:noProof/>
          <w:szCs w:val="22"/>
        </w:rPr>
        <w:t xml:space="preserve"> </w:t>
      </w:r>
      <w:r w:rsidR="002C174F" w:rsidRPr="00FB687D">
        <w:rPr>
          <w:noProof/>
          <w:szCs w:val="22"/>
        </w:rPr>
        <w:t>s</w:t>
      </w:r>
      <w:r w:rsidRPr="00FB687D">
        <w:rPr>
          <w:noProof/>
          <w:szCs w:val="22"/>
        </w:rPr>
        <w:t xml:space="preserve">trategies to prevent </w:t>
      </w:r>
      <w:r w:rsidR="002C174F" w:rsidRPr="00FB687D">
        <w:rPr>
          <w:noProof/>
          <w:szCs w:val="22"/>
        </w:rPr>
        <w:t>them</w:t>
      </w:r>
      <w:r w:rsidRPr="00FB687D">
        <w:rPr>
          <w:noProof/>
          <w:szCs w:val="22"/>
        </w:rPr>
        <w:t xml:space="preserve"> by reducing biodiversity loss and ecosystem degradation</w:t>
      </w:r>
      <w:r w:rsidR="00BF550D" w:rsidRPr="00FB687D">
        <w:rPr>
          <w:noProof/>
          <w:szCs w:val="22"/>
        </w:rPr>
        <w:t>,</w:t>
      </w:r>
      <w:r w:rsidRPr="00FB687D">
        <w:rPr>
          <w:noProof/>
          <w:szCs w:val="22"/>
        </w:rPr>
        <w:t xml:space="preserve"> and limiting the wildlife trade</w:t>
      </w:r>
      <w:r w:rsidR="00BF550D" w:rsidRPr="00FB687D">
        <w:rPr>
          <w:noProof/>
          <w:szCs w:val="22"/>
        </w:rPr>
        <w:t>,</w:t>
      </w:r>
      <w:r w:rsidRPr="00FB687D">
        <w:rPr>
          <w:noProof/>
          <w:szCs w:val="22"/>
        </w:rPr>
        <w:t xml:space="preserve"> would cost </w:t>
      </w:r>
      <w:r w:rsidR="00A412EB" w:rsidRPr="00FB687D">
        <w:rPr>
          <w:noProof/>
          <w:szCs w:val="22"/>
        </w:rPr>
        <w:t>much</w:t>
      </w:r>
      <w:r w:rsidRPr="00FB687D">
        <w:rPr>
          <w:noProof/>
          <w:szCs w:val="22"/>
        </w:rPr>
        <w:t xml:space="preserve"> less</w:t>
      </w:r>
      <w:r w:rsidR="002C174F" w:rsidRPr="00FB687D">
        <w:rPr>
          <w:noProof/>
          <w:szCs w:val="22"/>
        </w:rPr>
        <w:t>.</w:t>
      </w:r>
      <w:r w:rsidR="00A412EB" w:rsidRPr="00FB687D">
        <w:rPr>
          <w:noProof/>
          <w:szCs w:val="22"/>
        </w:rPr>
        <w:t xml:space="preserve"> </w:t>
      </w:r>
      <w:r w:rsidR="002C174F" w:rsidRPr="00FB687D">
        <w:rPr>
          <w:noProof/>
          <w:szCs w:val="22"/>
        </w:rPr>
        <w:t>That</w:t>
      </w:r>
      <w:r w:rsidRPr="00FB687D">
        <w:rPr>
          <w:noProof/>
          <w:szCs w:val="22"/>
        </w:rPr>
        <w:t xml:space="preserve"> provide</w:t>
      </w:r>
      <w:r w:rsidR="00A412EB" w:rsidRPr="00FB687D">
        <w:rPr>
          <w:noProof/>
          <w:szCs w:val="22"/>
        </w:rPr>
        <w:t>d</w:t>
      </w:r>
      <w:r w:rsidRPr="00FB687D">
        <w:rPr>
          <w:noProof/>
          <w:szCs w:val="22"/>
        </w:rPr>
        <w:t xml:space="preserve"> a strong economic incentive for transformative change to reduce the risk of pandemics.</w:t>
      </w:r>
      <w:r w:rsidR="00A412EB" w:rsidRPr="00FB687D">
        <w:rPr>
          <w:noProof/>
          <w:szCs w:val="22"/>
        </w:rPr>
        <w:t xml:space="preserve"> The world was</w:t>
      </w:r>
      <w:r w:rsidRPr="00FB687D">
        <w:rPr>
          <w:noProof/>
          <w:szCs w:val="22"/>
        </w:rPr>
        <w:t xml:space="preserve"> standing at a crossroads. </w:t>
      </w:r>
      <w:r w:rsidR="00A412EB" w:rsidRPr="00FB687D">
        <w:rPr>
          <w:noProof/>
          <w:szCs w:val="22"/>
        </w:rPr>
        <w:t>R</w:t>
      </w:r>
      <w:r w:rsidRPr="00FB687D">
        <w:rPr>
          <w:noProof/>
          <w:szCs w:val="22"/>
        </w:rPr>
        <w:t>ecovery out of th</w:t>
      </w:r>
      <w:r w:rsidR="00A412EB" w:rsidRPr="00FB687D">
        <w:rPr>
          <w:noProof/>
          <w:szCs w:val="22"/>
        </w:rPr>
        <w:t>e</w:t>
      </w:r>
      <w:r w:rsidRPr="00FB687D">
        <w:rPr>
          <w:noProof/>
          <w:szCs w:val="22"/>
        </w:rPr>
        <w:t xml:space="preserve"> pandemic w</w:t>
      </w:r>
      <w:r w:rsidR="00A412EB" w:rsidRPr="00FB687D">
        <w:rPr>
          <w:noProof/>
          <w:szCs w:val="22"/>
        </w:rPr>
        <w:t>ould</w:t>
      </w:r>
      <w:r w:rsidRPr="00FB687D">
        <w:rPr>
          <w:noProof/>
          <w:szCs w:val="22"/>
        </w:rPr>
        <w:t xml:space="preserve"> either lock </w:t>
      </w:r>
      <w:r w:rsidR="00A412EB" w:rsidRPr="00FB687D">
        <w:rPr>
          <w:noProof/>
          <w:szCs w:val="22"/>
        </w:rPr>
        <w:t>in</w:t>
      </w:r>
      <w:r w:rsidRPr="00FB687D">
        <w:rPr>
          <w:noProof/>
          <w:szCs w:val="22"/>
        </w:rPr>
        <w:t xml:space="preserve"> a</w:t>
      </w:r>
      <w:r w:rsidR="007F5C45" w:rsidRPr="00FB687D">
        <w:rPr>
          <w:noProof/>
          <w:szCs w:val="22"/>
        </w:rPr>
        <w:t>n</w:t>
      </w:r>
      <w:r w:rsidRPr="00FB687D">
        <w:rPr>
          <w:noProof/>
          <w:szCs w:val="22"/>
        </w:rPr>
        <w:t xml:space="preserve"> unsustainable path </w:t>
      </w:r>
      <w:r w:rsidR="007F5C45" w:rsidRPr="00FB687D">
        <w:rPr>
          <w:noProof/>
          <w:szCs w:val="22"/>
        </w:rPr>
        <w:t xml:space="preserve">of development </w:t>
      </w:r>
      <w:r w:rsidRPr="00FB687D">
        <w:rPr>
          <w:noProof/>
          <w:szCs w:val="22"/>
        </w:rPr>
        <w:t>or e</w:t>
      </w:r>
      <w:r w:rsidR="00A412EB" w:rsidRPr="00FB687D">
        <w:rPr>
          <w:noProof/>
          <w:szCs w:val="22"/>
        </w:rPr>
        <w:t>nable</w:t>
      </w:r>
      <w:r w:rsidRPr="00FB687D">
        <w:rPr>
          <w:noProof/>
          <w:szCs w:val="22"/>
        </w:rPr>
        <w:t xml:space="preserve"> societies to rebuild </w:t>
      </w:r>
      <w:r w:rsidR="00A412EB" w:rsidRPr="00FB687D">
        <w:rPr>
          <w:noProof/>
          <w:szCs w:val="22"/>
        </w:rPr>
        <w:t>and unlock the</w:t>
      </w:r>
      <w:r w:rsidRPr="00FB687D">
        <w:rPr>
          <w:noProof/>
          <w:szCs w:val="22"/>
        </w:rPr>
        <w:t xml:space="preserve"> relationship with nature</w:t>
      </w:r>
      <w:r w:rsidR="007F5C45" w:rsidRPr="00FB687D">
        <w:rPr>
          <w:noProof/>
          <w:szCs w:val="22"/>
        </w:rPr>
        <w:t xml:space="preserve"> and ensure</w:t>
      </w:r>
      <w:r w:rsidRPr="00FB687D">
        <w:rPr>
          <w:noProof/>
          <w:szCs w:val="22"/>
        </w:rPr>
        <w:t xml:space="preserve"> a world in which every person ha</w:t>
      </w:r>
      <w:r w:rsidR="00A412EB" w:rsidRPr="00FB687D">
        <w:rPr>
          <w:noProof/>
          <w:szCs w:val="22"/>
        </w:rPr>
        <w:t>d</w:t>
      </w:r>
      <w:r w:rsidRPr="00FB687D">
        <w:rPr>
          <w:noProof/>
          <w:szCs w:val="22"/>
        </w:rPr>
        <w:t xml:space="preserve"> dignity</w:t>
      </w:r>
      <w:r w:rsidR="009C6144" w:rsidRPr="00FB687D">
        <w:rPr>
          <w:noProof/>
          <w:szCs w:val="22"/>
        </w:rPr>
        <w:t xml:space="preserve"> and</w:t>
      </w:r>
      <w:r w:rsidRPr="00FB687D">
        <w:rPr>
          <w:noProof/>
          <w:szCs w:val="22"/>
        </w:rPr>
        <w:t xml:space="preserve"> prosperity and c</w:t>
      </w:r>
      <w:r w:rsidR="00A412EB" w:rsidRPr="00FB687D">
        <w:rPr>
          <w:noProof/>
          <w:szCs w:val="22"/>
        </w:rPr>
        <w:t>ould</w:t>
      </w:r>
      <w:r w:rsidRPr="00FB687D">
        <w:rPr>
          <w:noProof/>
          <w:szCs w:val="22"/>
        </w:rPr>
        <w:t xml:space="preserve"> live in harmony with nature.</w:t>
      </w:r>
    </w:p>
    <w:p w14:paraId="55732A16" w14:textId="73093B2F" w:rsidR="009C5553" w:rsidRPr="00FB687D" w:rsidRDefault="00D62E9E" w:rsidP="007A7C09">
      <w:pPr>
        <w:pStyle w:val="Para10"/>
        <w:numPr>
          <w:ilvl w:val="0"/>
          <w:numId w:val="0"/>
        </w:numPr>
        <w:suppressLineNumbers/>
        <w:suppressAutoHyphens/>
        <w:kinsoku w:val="0"/>
        <w:overflowPunct w:val="0"/>
        <w:autoSpaceDE w:val="0"/>
        <w:autoSpaceDN w:val="0"/>
        <w:adjustRightInd w:val="0"/>
        <w:snapToGrid w:val="0"/>
        <w:ind w:left="851" w:hanging="567"/>
        <w:outlineLvl w:val="1"/>
        <w:rPr>
          <w:b/>
          <w:bCs/>
          <w:noProof/>
          <w:kern w:val="22"/>
          <w:szCs w:val="22"/>
        </w:rPr>
      </w:pPr>
      <w:bookmarkStart w:id="9" w:name="_Toc66953226"/>
      <w:r w:rsidRPr="00FB687D">
        <w:rPr>
          <w:b/>
          <w:bCs/>
          <w:noProof/>
          <w:kern w:val="22"/>
          <w:szCs w:val="22"/>
        </w:rPr>
        <w:t>B.</w:t>
      </w:r>
      <w:r w:rsidRPr="00FB687D">
        <w:rPr>
          <w:b/>
          <w:bCs/>
          <w:noProof/>
          <w:kern w:val="22"/>
          <w:szCs w:val="22"/>
        </w:rPr>
        <w:tab/>
      </w:r>
      <w:r w:rsidR="00245221" w:rsidRPr="00FB687D">
        <w:rPr>
          <w:b/>
          <w:bCs/>
          <w:noProof/>
          <w:kern w:val="22"/>
          <w:szCs w:val="22"/>
        </w:rPr>
        <w:t>Statements by the Chair</w:t>
      </w:r>
      <w:r w:rsidR="003E3060" w:rsidRPr="00FB687D">
        <w:rPr>
          <w:b/>
          <w:bCs/>
          <w:noProof/>
          <w:kern w:val="22"/>
          <w:szCs w:val="22"/>
        </w:rPr>
        <w:t xml:space="preserve"> of the Subsidiary Body on Scientific, Technical and Technological Advice</w:t>
      </w:r>
      <w:r w:rsidR="00D278AF" w:rsidRPr="00FB687D">
        <w:rPr>
          <w:b/>
          <w:bCs/>
          <w:noProof/>
          <w:kern w:val="22"/>
          <w:szCs w:val="22"/>
        </w:rPr>
        <w:t xml:space="preserve"> and the Chair of the Subsidiary Body on Implementation</w:t>
      </w:r>
      <w:bookmarkEnd w:id="9"/>
    </w:p>
    <w:p w14:paraId="0D4DBE81" w14:textId="2AB2AA4E" w:rsidR="002E70F8" w:rsidRPr="00FB687D" w:rsidRDefault="009C5553" w:rsidP="00FB687D">
      <w:pPr>
        <w:pStyle w:val="Para10"/>
        <w:suppressLineNumbers/>
        <w:tabs>
          <w:tab w:val="clear" w:pos="360"/>
        </w:tabs>
        <w:suppressAutoHyphens/>
        <w:kinsoku w:val="0"/>
        <w:overflowPunct w:val="0"/>
        <w:autoSpaceDE w:val="0"/>
        <w:autoSpaceDN w:val="0"/>
        <w:adjustRightInd w:val="0"/>
        <w:snapToGrid w:val="0"/>
        <w:rPr>
          <w:noProof/>
          <w:kern w:val="22"/>
        </w:rPr>
      </w:pPr>
      <w:r w:rsidRPr="00FB687D">
        <w:rPr>
          <w:noProof/>
          <w:kern w:val="22"/>
        </w:rPr>
        <w:t xml:space="preserve">The Chair of </w:t>
      </w:r>
      <w:r w:rsidR="000D0523" w:rsidRPr="00FB687D">
        <w:rPr>
          <w:noProof/>
          <w:kern w:val="22"/>
        </w:rPr>
        <w:t>the Subsidiary Body on Scientific, Technical and Technological Advice</w:t>
      </w:r>
      <w:r w:rsidRPr="00FB687D">
        <w:rPr>
          <w:noProof/>
          <w:kern w:val="22"/>
        </w:rPr>
        <w:t>, Mr.</w:t>
      </w:r>
      <w:r w:rsidR="00497FA4" w:rsidRPr="00FB687D">
        <w:rPr>
          <w:noProof/>
          <w:kern w:val="22"/>
        </w:rPr>
        <w:t> </w:t>
      </w:r>
      <w:r w:rsidRPr="00FB687D">
        <w:rPr>
          <w:noProof/>
          <w:kern w:val="22"/>
        </w:rPr>
        <w:t>Hesiquio Ben</w:t>
      </w:r>
      <w:r w:rsidR="00BC4682" w:rsidRPr="00FB687D">
        <w:rPr>
          <w:noProof/>
          <w:kern w:val="22"/>
        </w:rPr>
        <w:t>i</w:t>
      </w:r>
      <w:r w:rsidRPr="00FB687D">
        <w:rPr>
          <w:noProof/>
          <w:kern w:val="22"/>
        </w:rPr>
        <w:t>tez Díaz (Mexico), thanked Mr. Zedan for opening the se</w:t>
      </w:r>
      <w:r w:rsidR="0096385C" w:rsidRPr="00FB687D">
        <w:rPr>
          <w:noProof/>
          <w:kern w:val="22"/>
        </w:rPr>
        <w:t>ssion</w:t>
      </w:r>
      <w:r w:rsidRPr="00FB687D">
        <w:rPr>
          <w:noProof/>
          <w:kern w:val="22"/>
        </w:rPr>
        <w:t xml:space="preserve"> and </w:t>
      </w:r>
      <w:r w:rsidR="00240114" w:rsidRPr="00FB687D">
        <w:rPr>
          <w:noProof/>
          <w:kern w:val="22"/>
        </w:rPr>
        <w:t>the Executive Secretary for her statement. He</w:t>
      </w:r>
      <w:r w:rsidRPr="00FB687D">
        <w:rPr>
          <w:noProof/>
          <w:kern w:val="22"/>
        </w:rPr>
        <w:t xml:space="preserve"> </w:t>
      </w:r>
      <w:r w:rsidR="009554B1" w:rsidRPr="00FB687D">
        <w:rPr>
          <w:noProof/>
          <w:kern w:val="22"/>
        </w:rPr>
        <w:t>also acknowledged</w:t>
      </w:r>
      <w:r w:rsidRPr="00FB687D">
        <w:rPr>
          <w:noProof/>
          <w:kern w:val="22"/>
        </w:rPr>
        <w:t xml:space="preserve"> the continued support and guidance of the </w:t>
      </w:r>
      <w:r w:rsidR="00501B54" w:rsidRPr="00FB687D">
        <w:rPr>
          <w:noProof/>
          <w:kern w:val="22"/>
        </w:rPr>
        <w:t>P</w:t>
      </w:r>
      <w:r w:rsidRPr="00FB687D">
        <w:rPr>
          <w:noProof/>
          <w:kern w:val="22"/>
        </w:rPr>
        <w:t>residency of the Conference of the Parties and the Bureau</w:t>
      </w:r>
      <w:r w:rsidR="0096385C" w:rsidRPr="00FB687D">
        <w:rPr>
          <w:noProof/>
          <w:kern w:val="22"/>
        </w:rPr>
        <w:t>x</w:t>
      </w:r>
      <w:r w:rsidRPr="00FB687D">
        <w:rPr>
          <w:noProof/>
          <w:kern w:val="22"/>
        </w:rPr>
        <w:t xml:space="preserve"> in the preparations for future sessions of </w:t>
      </w:r>
      <w:r w:rsidR="007A7879" w:rsidRPr="00FB687D">
        <w:rPr>
          <w:noProof/>
          <w:kern w:val="22"/>
        </w:rPr>
        <w:t xml:space="preserve">the Subsidiary Body on Scientific, Technical and Technological Advice </w:t>
      </w:r>
      <w:r w:rsidRPr="00FB687D">
        <w:rPr>
          <w:noProof/>
          <w:kern w:val="22"/>
        </w:rPr>
        <w:t xml:space="preserve">and </w:t>
      </w:r>
      <w:r w:rsidR="007A7879" w:rsidRPr="00FB687D">
        <w:rPr>
          <w:noProof/>
          <w:kern w:val="22"/>
        </w:rPr>
        <w:t>of the Subsidiary Body on Implementation</w:t>
      </w:r>
      <w:r w:rsidRPr="00FB687D">
        <w:rPr>
          <w:noProof/>
          <w:kern w:val="22"/>
        </w:rPr>
        <w:t xml:space="preserve">. </w:t>
      </w:r>
      <w:r w:rsidR="009554B1" w:rsidRPr="00FB687D">
        <w:rPr>
          <w:noProof/>
          <w:kern w:val="22"/>
        </w:rPr>
        <w:t>T</w:t>
      </w:r>
      <w:r w:rsidRPr="00FB687D">
        <w:rPr>
          <w:noProof/>
          <w:kern w:val="22"/>
        </w:rPr>
        <w:t xml:space="preserve">he </w:t>
      </w:r>
      <w:r w:rsidR="008C684D" w:rsidRPr="00FB687D">
        <w:rPr>
          <w:noProof/>
          <w:kern w:val="22"/>
        </w:rPr>
        <w:t xml:space="preserve">current </w:t>
      </w:r>
      <w:r w:rsidR="0096385C" w:rsidRPr="00FB687D">
        <w:rPr>
          <w:noProof/>
          <w:kern w:val="22"/>
        </w:rPr>
        <w:t>session</w:t>
      </w:r>
      <w:r w:rsidRPr="00FB687D">
        <w:rPr>
          <w:noProof/>
          <w:kern w:val="22"/>
        </w:rPr>
        <w:t xml:space="preserve"> would provide opportunities for the presentation of </w:t>
      </w:r>
      <w:r w:rsidR="00A412EB" w:rsidRPr="00FB687D">
        <w:rPr>
          <w:noProof/>
          <w:kern w:val="22"/>
        </w:rPr>
        <w:t xml:space="preserve">further </w:t>
      </w:r>
      <w:r w:rsidRPr="00FB687D">
        <w:rPr>
          <w:noProof/>
          <w:kern w:val="22"/>
        </w:rPr>
        <w:t>information and statements by Parties and observers</w:t>
      </w:r>
      <w:r w:rsidR="009554B1" w:rsidRPr="00FB687D">
        <w:rPr>
          <w:noProof/>
          <w:kern w:val="22"/>
        </w:rPr>
        <w:t xml:space="preserve">, but he </w:t>
      </w:r>
      <w:r w:rsidR="00240114" w:rsidRPr="00FB687D">
        <w:rPr>
          <w:noProof/>
          <w:kern w:val="22"/>
        </w:rPr>
        <w:t>remined the</w:t>
      </w:r>
      <w:r w:rsidR="009554B1" w:rsidRPr="00FB687D">
        <w:rPr>
          <w:noProof/>
          <w:kern w:val="22"/>
        </w:rPr>
        <w:t>m</w:t>
      </w:r>
      <w:r w:rsidR="00240114" w:rsidRPr="00FB687D">
        <w:rPr>
          <w:noProof/>
          <w:kern w:val="22"/>
        </w:rPr>
        <w:t xml:space="preserve"> they would take no </w:t>
      </w:r>
      <w:r w:rsidRPr="00FB687D">
        <w:rPr>
          <w:noProof/>
          <w:kern w:val="22"/>
        </w:rPr>
        <w:t xml:space="preserve">decisions or </w:t>
      </w:r>
      <w:r w:rsidR="00240114" w:rsidRPr="00FB687D">
        <w:rPr>
          <w:noProof/>
          <w:kern w:val="22"/>
        </w:rPr>
        <w:t xml:space="preserve">make any </w:t>
      </w:r>
      <w:r w:rsidRPr="00FB687D">
        <w:rPr>
          <w:noProof/>
          <w:kern w:val="22"/>
        </w:rPr>
        <w:t xml:space="preserve">formal recommendations at the </w:t>
      </w:r>
      <w:r w:rsidR="00240114" w:rsidRPr="00FB687D">
        <w:rPr>
          <w:noProof/>
          <w:kern w:val="22"/>
        </w:rPr>
        <w:t>s</w:t>
      </w:r>
      <w:r w:rsidRPr="00FB687D">
        <w:rPr>
          <w:noProof/>
          <w:kern w:val="22"/>
        </w:rPr>
        <w:t>ession</w:t>
      </w:r>
      <w:r w:rsidR="00240114" w:rsidRPr="00FB687D">
        <w:rPr>
          <w:noProof/>
          <w:kern w:val="22"/>
        </w:rPr>
        <w:t xml:space="preserve"> and that </w:t>
      </w:r>
      <w:r w:rsidRPr="00FB687D">
        <w:rPr>
          <w:noProof/>
          <w:kern w:val="22"/>
        </w:rPr>
        <w:t xml:space="preserve">interpretation </w:t>
      </w:r>
      <w:r w:rsidR="00240114" w:rsidRPr="00FB687D">
        <w:rPr>
          <w:noProof/>
          <w:kern w:val="22"/>
        </w:rPr>
        <w:t>had been</w:t>
      </w:r>
      <w:r w:rsidRPr="00FB687D">
        <w:rPr>
          <w:noProof/>
          <w:kern w:val="22"/>
        </w:rPr>
        <w:t xml:space="preserve"> provided </w:t>
      </w:r>
      <w:r w:rsidR="009554B1" w:rsidRPr="00FB687D">
        <w:rPr>
          <w:noProof/>
          <w:kern w:val="22"/>
        </w:rPr>
        <w:t xml:space="preserve">for them </w:t>
      </w:r>
      <w:r w:rsidRPr="00FB687D">
        <w:rPr>
          <w:noProof/>
          <w:kern w:val="22"/>
        </w:rPr>
        <w:t>in all the official languages of the United Nations.</w:t>
      </w:r>
    </w:p>
    <w:p w14:paraId="3C771B07" w14:textId="007AB259" w:rsidR="0060051D" w:rsidRPr="00FB687D" w:rsidRDefault="002E70F8" w:rsidP="00FB687D">
      <w:pPr>
        <w:pStyle w:val="StylePara1Kernat11pt"/>
        <w:suppressLineNumbers/>
        <w:suppressAutoHyphens/>
        <w:kinsoku w:val="0"/>
        <w:overflowPunct w:val="0"/>
        <w:autoSpaceDE w:val="0"/>
        <w:autoSpaceDN w:val="0"/>
        <w:adjustRightInd w:val="0"/>
        <w:snapToGrid w:val="0"/>
        <w:rPr>
          <w:noProof/>
          <w:szCs w:val="22"/>
        </w:rPr>
      </w:pPr>
      <w:r w:rsidRPr="00FB687D">
        <w:rPr>
          <w:noProof/>
          <w:szCs w:val="22"/>
        </w:rPr>
        <w:t xml:space="preserve">The Chair of </w:t>
      </w:r>
      <w:r w:rsidR="00371C8C" w:rsidRPr="00FB687D">
        <w:rPr>
          <w:noProof/>
          <w:szCs w:val="22"/>
        </w:rPr>
        <w:t xml:space="preserve">the Subsidiary Body on Implementation </w:t>
      </w:r>
      <w:r w:rsidR="00432870">
        <w:rPr>
          <w:noProof/>
          <w:szCs w:val="22"/>
        </w:rPr>
        <w:t xml:space="preserve">Ms. Charlotta Sörqvist </w:t>
      </w:r>
      <w:r w:rsidR="00432870">
        <w:rPr>
          <w:noProof/>
          <w:szCs w:val="22"/>
        </w:rPr>
        <w:t xml:space="preserve">(Sweden) </w:t>
      </w:r>
      <w:r w:rsidR="009554B1" w:rsidRPr="00FB687D">
        <w:rPr>
          <w:noProof/>
          <w:szCs w:val="22"/>
        </w:rPr>
        <w:t>said</w:t>
      </w:r>
      <w:r w:rsidR="00240114" w:rsidRPr="00FB687D">
        <w:rPr>
          <w:noProof/>
          <w:szCs w:val="22"/>
        </w:rPr>
        <w:t xml:space="preserve"> </w:t>
      </w:r>
      <w:r w:rsidRPr="00FB687D">
        <w:rPr>
          <w:noProof/>
          <w:szCs w:val="22"/>
        </w:rPr>
        <w:t>that the purpose of th</w:t>
      </w:r>
      <w:r w:rsidR="00240114" w:rsidRPr="00FB687D">
        <w:rPr>
          <w:noProof/>
          <w:szCs w:val="22"/>
        </w:rPr>
        <w:t>e</w:t>
      </w:r>
      <w:r w:rsidRPr="00FB687D">
        <w:rPr>
          <w:noProof/>
          <w:szCs w:val="22"/>
        </w:rPr>
        <w:t xml:space="preserve"> session </w:t>
      </w:r>
      <w:r w:rsidR="00240114" w:rsidRPr="00FB687D">
        <w:rPr>
          <w:noProof/>
          <w:szCs w:val="22"/>
        </w:rPr>
        <w:t>was both</w:t>
      </w:r>
      <w:r w:rsidRPr="00FB687D">
        <w:rPr>
          <w:noProof/>
          <w:szCs w:val="22"/>
        </w:rPr>
        <w:t xml:space="preserve"> to maintain the momentum of the intergovernmental process</w:t>
      </w:r>
      <w:r w:rsidR="00240114" w:rsidRPr="00FB687D">
        <w:rPr>
          <w:noProof/>
          <w:szCs w:val="22"/>
        </w:rPr>
        <w:t xml:space="preserve"> and</w:t>
      </w:r>
      <w:r w:rsidRPr="00FB687D">
        <w:rPr>
          <w:noProof/>
          <w:szCs w:val="22"/>
        </w:rPr>
        <w:t xml:space="preserve"> to provide an opportunity for all stakeholders to share their views on several essential themes that </w:t>
      </w:r>
      <w:r w:rsidR="00240114" w:rsidRPr="00FB687D">
        <w:rPr>
          <w:noProof/>
          <w:szCs w:val="22"/>
        </w:rPr>
        <w:t>we</w:t>
      </w:r>
      <w:r w:rsidRPr="00FB687D">
        <w:rPr>
          <w:noProof/>
          <w:szCs w:val="22"/>
        </w:rPr>
        <w:t xml:space="preserve">re highly relevant </w:t>
      </w:r>
      <w:r w:rsidR="00240114" w:rsidRPr="00FB687D">
        <w:rPr>
          <w:noProof/>
          <w:szCs w:val="22"/>
        </w:rPr>
        <w:t>in</w:t>
      </w:r>
      <w:r w:rsidRPr="00FB687D">
        <w:rPr>
          <w:noProof/>
          <w:szCs w:val="22"/>
        </w:rPr>
        <w:t xml:space="preserve"> </w:t>
      </w:r>
      <w:r w:rsidR="00240114" w:rsidRPr="00FB687D">
        <w:rPr>
          <w:noProof/>
          <w:szCs w:val="22"/>
        </w:rPr>
        <w:t>a</w:t>
      </w:r>
      <w:r w:rsidRPr="00FB687D">
        <w:rPr>
          <w:noProof/>
          <w:szCs w:val="22"/>
        </w:rPr>
        <w:t xml:space="preserve"> rapidly</w:t>
      </w:r>
      <w:r w:rsidR="00BB39AA" w:rsidRPr="00FB687D">
        <w:rPr>
          <w:noProof/>
          <w:szCs w:val="22"/>
        </w:rPr>
        <w:t xml:space="preserve"> </w:t>
      </w:r>
      <w:r w:rsidRPr="00FB687D">
        <w:rPr>
          <w:noProof/>
          <w:szCs w:val="22"/>
        </w:rPr>
        <w:t>changing worl</w:t>
      </w:r>
      <w:r w:rsidR="00240114" w:rsidRPr="00FB687D">
        <w:rPr>
          <w:noProof/>
          <w:szCs w:val="22"/>
        </w:rPr>
        <w:t>d</w:t>
      </w:r>
      <w:r w:rsidRPr="00FB687D">
        <w:rPr>
          <w:noProof/>
          <w:szCs w:val="22"/>
        </w:rPr>
        <w:t xml:space="preserve">. </w:t>
      </w:r>
      <w:r w:rsidR="00240114" w:rsidRPr="00FB687D">
        <w:rPr>
          <w:noProof/>
          <w:szCs w:val="22"/>
        </w:rPr>
        <w:t xml:space="preserve">The </w:t>
      </w:r>
      <w:r w:rsidR="006436A3" w:rsidRPr="00FB687D">
        <w:rPr>
          <w:noProof/>
          <w:szCs w:val="22"/>
        </w:rPr>
        <w:t xml:space="preserve">timely </w:t>
      </w:r>
      <w:r w:rsidR="00240114" w:rsidRPr="00FB687D">
        <w:rPr>
          <w:noProof/>
          <w:szCs w:val="22"/>
        </w:rPr>
        <w:t xml:space="preserve">discussions would </w:t>
      </w:r>
      <w:r w:rsidR="006436A3" w:rsidRPr="00FB687D">
        <w:rPr>
          <w:noProof/>
          <w:szCs w:val="22"/>
        </w:rPr>
        <w:t xml:space="preserve">cover </w:t>
      </w:r>
      <w:r w:rsidRPr="00FB687D">
        <w:rPr>
          <w:noProof/>
          <w:szCs w:val="22"/>
        </w:rPr>
        <w:t xml:space="preserve">the important interlinkages between biodiversity and health, the One Health approach, and </w:t>
      </w:r>
      <w:r w:rsidR="00240114" w:rsidRPr="00FB687D">
        <w:rPr>
          <w:noProof/>
          <w:szCs w:val="22"/>
        </w:rPr>
        <w:t>the</w:t>
      </w:r>
      <w:r w:rsidRPr="00FB687D">
        <w:rPr>
          <w:noProof/>
          <w:szCs w:val="22"/>
        </w:rPr>
        <w:t xml:space="preserve"> collective response to the COVID-19 pandemic.</w:t>
      </w:r>
      <w:r w:rsidR="00240114" w:rsidRPr="00FB687D">
        <w:rPr>
          <w:noProof/>
          <w:szCs w:val="22"/>
        </w:rPr>
        <w:t xml:space="preserve"> She also </w:t>
      </w:r>
      <w:r w:rsidRPr="00FB687D">
        <w:rPr>
          <w:noProof/>
          <w:szCs w:val="22"/>
        </w:rPr>
        <w:t>highlight</w:t>
      </w:r>
      <w:r w:rsidR="00240114" w:rsidRPr="00FB687D">
        <w:rPr>
          <w:noProof/>
          <w:szCs w:val="22"/>
        </w:rPr>
        <w:t>ed</w:t>
      </w:r>
      <w:r w:rsidRPr="00FB687D">
        <w:rPr>
          <w:noProof/>
          <w:szCs w:val="22"/>
        </w:rPr>
        <w:t xml:space="preserve"> the </w:t>
      </w:r>
      <w:r w:rsidR="0096385C" w:rsidRPr="00FB687D">
        <w:rPr>
          <w:noProof/>
          <w:szCs w:val="22"/>
        </w:rPr>
        <w:t>virtual</w:t>
      </w:r>
      <w:r w:rsidRPr="00FB687D">
        <w:rPr>
          <w:noProof/>
          <w:szCs w:val="22"/>
        </w:rPr>
        <w:t xml:space="preserve"> aspect of </w:t>
      </w:r>
      <w:r w:rsidR="0096385C" w:rsidRPr="00FB687D">
        <w:rPr>
          <w:noProof/>
          <w:szCs w:val="22"/>
        </w:rPr>
        <w:t>the</w:t>
      </w:r>
      <w:r w:rsidRPr="00FB687D">
        <w:rPr>
          <w:noProof/>
          <w:szCs w:val="22"/>
        </w:rPr>
        <w:t xml:space="preserve"> meeting</w:t>
      </w:r>
      <w:r w:rsidR="00240114" w:rsidRPr="00FB687D">
        <w:rPr>
          <w:noProof/>
          <w:szCs w:val="22"/>
        </w:rPr>
        <w:t>, which would</w:t>
      </w:r>
      <w:r w:rsidRPr="00FB687D">
        <w:rPr>
          <w:noProof/>
          <w:szCs w:val="22"/>
        </w:rPr>
        <w:t xml:space="preserve"> provide Parties and observers with an opportunity to further familiarize themselves with the procedures for conducting virtual meetings. Together, </w:t>
      </w:r>
      <w:r w:rsidR="00240114" w:rsidRPr="00FB687D">
        <w:rPr>
          <w:noProof/>
          <w:szCs w:val="22"/>
        </w:rPr>
        <w:t>they would</w:t>
      </w:r>
      <w:r w:rsidRPr="00FB687D">
        <w:rPr>
          <w:noProof/>
          <w:szCs w:val="22"/>
        </w:rPr>
        <w:t xml:space="preserve"> continue to develop </w:t>
      </w:r>
      <w:r w:rsidR="00240114" w:rsidRPr="00FB687D">
        <w:rPr>
          <w:noProof/>
          <w:szCs w:val="22"/>
        </w:rPr>
        <w:t>their</w:t>
      </w:r>
      <w:r w:rsidRPr="00FB687D">
        <w:rPr>
          <w:noProof/>
          <w:szCs w:val="22"/>
        </w:rPr>
        <w:t xml:space="preserve"> own best practices for making maximum use of th</w:t>
      </w:r>
      <w:r w:rsidR="00240114" w:rsidRPr="00FB687D">
        <w:rPr>
          <w:noProof/>
          <w:szCs w:val="22"/>
        </w:rPr>
        <w:t>e</w:t>
      </w:r>
      <w:r w:rsidRPr="00FB687D">
        <w:rPr>
          <w:noProof/>
          <w:szCs w:val="22"/>
        </w:rPr>
        <w:t xml:space="preserve"> online platform. </w:t>
      </w:r>
      <w:r w:rsidR="00240114" w:rsidRPr="00FB687D">
        <w:rPr>
          <w:noProof/>
          <w:szCs w:val="22"/>
        </w:rPr>
        <w:t>She said that</w:t>
      </w:r>
      <w:r w:rsidR="00D44EA8" w:rsidRPr="00FB687D">
        <w:rPr>
          <w:noProof/>
          <w:szCs w:val="22"/>
        </w:rPr>
        <w:t>,</w:t>
      </w:r>
      <w:r w:rsidR="00240114" w:rsidRPr="00FB687D">
        <w:rPr>
          <w:noProof/>
          <w:szCs w:val="22"/>
        </w:rPr>
        <w:t xml:space="preserve"> during the </w:t>
      </w:r>
      <w:r w:rsidR="0095439C" w:rsidRPr="00FB687D">
        <w:rPr>
          <w:noProof/>
          <w:szCs w:val="22"/>
        </w:rPr>
        <w:t xml:space="preserve">preceding </w:t>
      </w:r>
      <w:r w:rsidRPr="00FB687D">
        <w:rPr>
          <w:noProof/>
          <w:szCs w:val="22"/>
        </w:rPr>
        <w:t xml:space="preserve">year, </w:t>
      </w:r>
      <w:r w:rsidR="00240114" w:rsidRPr="00FB687D">
        <w:rPr>
          <w:noProof/>
          <w:szCs w:val="22"/>
        </w:rPr>
        <w:t>they</w:t>
      </w:r>
      <w:r w:rsidRPr="00FB687D">
        <w:rPr>
          <w:noProof/>
          <w:szCs w:val="22"/>
        </w:rPr>
        <w:t xml:space="preserve"> ha</w:t>
      </w:r>
      <w:r w:rsidR="00240114" w:rsidRPr="00FB687D">
        <w:rPr>
          <w:noProof/>
          <w:szCs w:val="22"/>
        </w:rPr>
        <w:t>d</w:t>
      </w:r>
      <w:r w:rsidRPr="00FB687D">
        <w:rPr>
          <w:noProof/>
          <w:szCs w:val="22"/>
        </w:rPr>
        <w:t xml:space="preserve"> made great progress in adjusting and adapting to </w:t>
      </w:r>
      <w:r w:rsidR="002D3A4A" w:rsidRPr="00FB687D">
        <w:rPr>
          <w:noProof/>
          <w:szCs w:val="22"/>
        </w:rPr>
        <w:t>the</w:t>
      </w:r>
      <w:r w:rsidRPr="00FB687D">
        <w:rPr>
          <w:noProof/>
          <w:szCs w:val="22"/>
        </w:rPr>
        <w:t xml:space="preserve"> new </w:t>
      </w:r>
      <w:r w:rsidR="0096385C" w:rsidRPr="00FB687D">
        <w:rPr>
          <w:noProof/>
          <w:szCs w:val="22"/>
        </w:rPr>
        <w:t>virtual</w:t>
      </w:r>
      <w:r w:rsidRPr="00FB687D">
        <w:rPr>
          <w:noProof/>
          <w:szCs w:val="22"/>
        </w:rPr>
        <w:t xml:space="preserve"> venue and </w:t>
      </w:r>
      <w:r w:rsidR="002D3A4A" w:rsidRPr="00FB687D">
        <w:rPr>
          <w:noProof/>
          <w:szCs w:val="22"/>
        </w:rPr>
        <w:t>she</w:t>
      </w:r>
      <w:r w:rsidRPr="00FB687D">
        <w:rPr>
          <w:noProof/>
          <w:szCs w:val="22"/>
        </w:rPr>
        <w:t xml:space="preserve"> sincerely hope</w:t>
      </w:r>
      <w:r w:rsidR="002D3A4A" w:rsidRPr="00FB687D">
        <w:rPr>
          <w:noProof/>
          <w:szCs w:val="22"/>
        </w:rPr>
        <w:t>d</w:t>
      </w:r>
      <w:r w:rsidRPr="00FB687D">
        <w:rPr>
          <w:noProof/>
          <w:szCs w:val="22"/>
        </w:rPr>
        <w:t xml:space="preserve"> that </w:t>
      </w:r>
      <w:r w:rsidR="00D44EA8" w:rsidRPr="00FB687D">
        <w:rPr>
          <w:noProof/>
          <w:szCs w:val="22"/>
        </w:rPr>
        <w:t xml:space="preserve">the </w:t>
      </w:r>
      <w:r w:rsidRPr="00FB687D">
        <w:rPr>
          <w:noProof/>
          <w:szCs w:val="22"/>
        </w:rPr>
        <w:t xml:space="preserve">positive trend </w:t>
      </w:r>
      <w:r w:rsidR="002D3A4A" w:rsidRPr="00FB687D">
        <w:rPr>
          <w:noProof/>
          <w:szCs w:val="22"/>
        </w:rPr>
        <w:t>could continue</w:t>
      </w:r>
      <w:r w:rsidR="0060051D" w:rsidRPr="00FB687D">
        <w:rPr>
          <w:noProof/>
          <w:szCs w:val="22"/>
        </w:rPr>
        <w:t>.</w:t>
      </w:r>
    </w:p>
    <w:p w14:paraId="1969A8C0" w14:textId="462BF846" w:rsidR="00CC1568" w:rsidRPr="00FB687D" w:rsidRDefault="00CC1568" w:rsidP="00FB687D">
      <w:pPr>
        <w:pStyle w:val="StylePara1Kernat11pt"/>
        <w:suppressLineNumbers/>
        <w:suppressAutoHyphens/>
        <w:kinsoku w:val="0"/>
        <w:overflowPunct w:val="0"/>
        <w:autoSpaceDE w:val="0"/>
        <w:autoSpaceDN w:val="0"/>
        <w:adjustRightInd w:val="0"/>
        <w:snapToGrid w:val="0"/>
        <w:rPr>
          <w:noProof/>
          <w:szCs w:val="22"/>
        </w:rPr>
      </w:pPr>
      <w:r w:rsidRPr="00FB687D">
        <w:rPr>
          <w:noProof/>
          <w:szCs w:val="22"/>
        </w:rPr>
        <w:t xml:space="preserve">The Chair of </w:t>
      </w:r>
      <w:r w:rsidR="00612E82" w:rsidRPr="00FB687D">
        <w:rPr>
          <w:noProof/>
          <w:szCs w:val="22"/>
        </w:rPr>
        <w:t xml:space="preserve">the Subsidiary Body on Scientific, Technical and Technological Advice </w:t>
      </w:r>
      <w:r w:rsidRPr="00FB687D">
        <w:rPr>
          <w:noProof/>
          <w:szCs w:val="22"/>
        </w:rPr>
        <w:t xml:space="preserve">said that </w:t>
      </w:r>
      <w:r w:rsidR="002D3A4A" w:rsidRPr="00FB687D">
        <w:rPr>
          <w:noProof/>
          <w:szCs w:val="22"/>
        </w:rPr>
        <w:t>b</w:t>
      </w:r>
      <w:r w:rsidRPr="00FB687D">
        <w:rPr>
          <w:noProof/>
          <w:szCs w:val="22"/>
        </w:rPr>
        <w:t xml:space="preserve">iodiversity, health, the global response to </w:t>
      </w:r>
      <w:r w:rsidR="0096385C" w:rsidRPr="00FB687D">
        <w:rPr>
          <w:noProof/>
          <w:szCs w:val="22"/>
        </w:rPr>
        <w:t xml:space="preserve">the </w:t>
      </w:r>
      <w:r w:rsidRPr="00FB687D">
        <w:rPr>
          <w:noProof/>
          <w:szCs w:val="22"/>
        </w:rPr>
        <w:t>COVID-19 pandemic, including through the One Health approach</w:t>
      </w:r>
      <w:r w:rsidR="002D3A4A" w:rsidRPr="00FB687D">
        <w:rPr>
          <w:noProof/>
          <w:szCs w:val="22"/>
        </w:rPr>
        <w:t>,</w:t>
      </w:r>
      <w:r w:rsidRPr="00FB687D">
        <w:rPr>
          <w:noProof/>
          <w:szCs w:val="22"/>
        </w:rPr>
        <w:t xml:space="preserve"> </w:t>
      </w:r>
      <w:r w:rsidR="002D3A4A" w:rsidRPr="00FB687D">
        <w:rPr>
          <w:noProof/>
          <w:szCs w:val="22"/>
        </w:rPr>
        <w:t>we</w:t>
      </w:r>
      <w:r w:rsidRPr="00FB687D">
        <w:rPr>
          <w:noProof/>
          <w:szCs w:val="22"/>
        </w:rPr>
        <w:t xml:space="preserve">re </w:t>
      </w:r>
      <w:r w:rsidR="008A69A2" w:rsidRPr="00FB687D">
        <w:rPr>
          <w:noProof/>
          <w:szCs w:val="22"/>
        </w:rPr>
        <w:t xml:space="preserve">currently </w:t>
      </w:r>
      <w:r w:rsidRPr="00FB687D">
        <w:rPr>
          <w:noProof/>
          <w:szCs w:val="22"/>
        </w:rPr>
        <w:t xml:space="preserve">the </w:t>
      </w:r>
      <w:r w:rsidR="002D3A4A" w:rsidRPr="00FB687D">
        <w:rPr>
          <w:noProof/>
          <w:szCs w:val="22"/>
        </w:rPr>
        <w:t>focus</w:t>
      </w:r>
      <w:r w:rsidRPr="00FB687D">
        <w:rPr>
          <w:noProof/>
          <w:szCs w:val="22"/>
        </w:rPr>
        <w:t xml:space="preserve"> of global science, policy and management debates. </w:t>
      </w:r>
      <w:r w:rsidR="002D3A4A" w:rsidRPr="00FB687D">
        <w:rPr>
          <w:noProof/>
          <w:szCs w:val="22"/>
        </w:rPr>
        <w:t>The participants had before them</w:t>
      </w:r>
      <w:r w:rsidRPr="00FB687D">
        <w:rPr>
          <w:noProof/>
          <w:szCs w:val="22"/>
        </w:rPr>
        <w:t xml:space="preserve"> interesting and useful documents</w:t>
      </w:r>
      <w:r w:rsidR="002D3A4A" w:rsidRPr="00FB687D">
        <w:rPr>
          <w:noProof/>
          <w:szCs w:val="22"/>
        </w:rPr>
        <w:t>,</w:t>
      </w:r>
      <w:r w:rsidRPr="00FB687D">
        <w:rPr>
          <w:noProof/>
          <w:szCs w:val="22"/>
        </w:rPr>
        <w:t xml:space="preserve"> prepared by the Secretariat</w:t>
      </w:r>
      <w:r w:rsidR="002D3A4A" w:rsidRPr="00FB687D">
        <w:rPr>
          <w:noProof/>
          <w:szCs w:val="22"/>
        </w:rPr>
        <w:t>,</w:t>
      </w:r>
      <w:r w:rsidRPr="00FB687D">
        <w:rPr>
          <w:noProof/>
          <w:szCs w:val="22"/>
        </w:rPr>
        <w:t xml:space="preserve"> highlight</w:t>
      </w:r>
      <w:r w:rsidR="007D1563" w:rsidRPr="00FB687D">
        <w:rPr>
          <w:noProof/>
          <w:szCs w:val="22"/>
        </w:rPr>
        <w:t>ing</w:t>
      </w:r>
      <w:r w:rsidRPr="00FB687D">
        <w:rPr>
          <w:noProof/>
          <w:szCs w:val="22"/>
        </w:rPr>
        <w:t xml:space="preserve"> the latest knowledge and thinking on t</w:t>
      </w:r>
      <w:r w:rsidR="002D3A4A" w:rsidRPr="00FB687D">
        <w:rPr>
          <w:noProof/>
          <w:szCs w:val="22"/>
        </w:rPr>
        <w:t>ho</w:t>
      </w:r>
      <w:r w:rsidRPr="00FB687D">
        <w:rPr>
          <w:noProof/>
          <w:szCs w:val="22"/>
        </w:rPr>
        <w:t>se topics</w:t>
      </w:r>
      <w:r w:rsidR="007D1563" w:rsidRPr="00FB687D">
        <w:rPr>
          <w:noProof/>
          <w:szCs w:val="22"/>
        </w:rPr>
        <w:t xml:space="preserve"> and</w:t>
      </w:r>
      <w:r w:rsidRPr="00FB687D">
        <w:rPr>
          <w:noProof/>
          <w:szCs w:val="22"/>
        </w:rPr>
        <w:t xml:space="preserve"> </w:t>
      </w:r>
      <w:r w:rsidR="002D3A4A" w:rsidRPr="00FB687D">
        <w:rPr>
          <w:noProof/>
          <w:szCs w:val="22"/>
        </w:rPr>
        <w:t>which</w:t>
      </w:r>
      <w:r w:rsidRPr="00FB687D">
        <w:rPr>
          <w:noProof/>
          <w:szCs w:val="22"/>
        </w:rPr>
        <w:t xml:space="preserve"> provide</w:t>
      </w:r>
      <w:r w:rsidR="002D3A4A" w:rsidRPr="00FB687D">
        <w:rPr>
          <w:noProof/>
          <w:szCs w:val="22"/>
        </w:rPr>
        <w:t>d</w:t>
      </w:r>
      <w:r w:rsidRPr="00FB687D">
        <w:rPr>
          <w:noProof/>
          <w:szCs w:val="22"/>
        </w:rPr>
        <w:t xml:space="preserve"> the basis for finding the best ways to </w:t>
      </w:r>
      <w:r w:rsidR="00F5789C" w:rsidRPr="00FB687D">
        <w:rPr>
          <w:noProof/>
          <w:szCs w:val="22"/>
        </w:rPr>
        <w:t>“</w:t>
      </w:r>
      <w:r w:rsidR="00C3337D" w:rsidRPr="00FB687D">
        <w:rPr>
          <w:noProof/>
          <w:szCs w:val="22"/>
        </w:rPr>
        <w:t>build back better</w:t>
      </w:r>
      <w:r w:rsidR="00F5789C" w:rsidRPr="00FB687D">
        <w:rPr>
          <w:noProof/>
          <w:szCs w:val="22"/>
        </w:rPr>
        <w:t>”</w:t>
      </w:r>
      <w:r w:rsidR="007D1563" w:rsidRPr="00FB687D">
        <w:rPr>
          <w:noProof/>
          <w:szCs w:val="22"/>
        </w:rPr>
        <w:t xml:space="preserve"> after the pandemic</w:t>
      </w:r>
      <w:r w:rsidRPr="00FB687D">
        <w:rPr>
          <w:noProof/>
          <w:szCs w:val="22"/>
        </w:rPr>
        <w:t>. More specific and detailed information c</w:t>
      </w:r>
      <w:r w:rsidR="007D1563" w:rsidRPr="00FB687D">
        <w:rPr>
          <w:noProof/>
          <w:szCs w:val="22"/>
        </w:rPr>
        <w:t>ould</w:t>
      </w:r>
      <w:r w:rsidRPr="00FB687D">
        <w:rPr>
          <w:noProof/>
          <w:szCs w:val="22"/>
        </w:rPr>
        <w:t xml:space="preserve"> be found in several reports and papers</w:t>
      </w:r>
      <w:r w:rsidR="008432B0" w:rsidRPr="00FB687D">
        <w:rPr>
          <w:noProof/>
          <w:szCs w:val="22"/>
        </w:rPr>
        <w:t>,</w:t>
      </w:r>
      <w:r w:rsidRPr="00FB687D">
        <w:rPr>
          <w:noProof/>
          <w:szCs w:val="22"/>
        </w:rPr>
        <w:t xml:space="preserve"> including from the </w:t>
      </w:r>
      <w:r w:rsidR="002D3A4A" w:rsidRPr="00FB687D">
        <w:rPr>
          <w:noProof/>
          <w:szCs w:val="22"/>
        </w:rPr>
        <w:t>World Health Organization (</w:t>
      </w:r>
      <w:r w:rsidRPr="00FB687D">
        <w:rPr>
          <w:noProof/>
          <w:szCs w:val="22"/>
        </w:rPr>
        <w:t>WH</w:t>
      </w:r>
      <w:r w:rsidR="002D3A4A" w:rsidRPr="00FB687D">
        <w:rPr>
          <w:noProof/>
          <w:szCs w:val="22"/>
        </w:rPr>
        <w:t>O)</w:t>
      </w:r>
      <w:r w:rsidRPr="00FB687D">
        <w:rPr>
          <w:noProof/>
          <w:szCs w:val="22"/>
        </w:rPr>
        <w:t xml:space="preserve">, </w:t>
      </w:r>
      <w:r w:rsidR="002D3A4A" w:rsidRPr="00FB687D">
        <w:rPr>
          <w:noProof/>
          <w:szCs w:val="22"/>
        </w:rPr>
        <w:t xml:space="preserve">the Intergovernmental </w:t>
      </w:r>
      <w:r w:rsidR="00D70F1A" w:rsidRPr="00FB687D">
        <w:rPr>
          <w:noProof/>
          <w:szCs w:val="22"/>
        </w:rPr>
        <w:t xml:space="preserve">Science-Policy </w:t>
      </w:r>
      <w:r w:rsidR="002D3A4A" w:rsidRPr="00FB687D">
        <w:rPr>
          <w:noProof/>
          <w:szCs w:val="22"/>
        </w:rPr>
        <w:t>Platform</w:t>
      </w:r>
      <w:r w:rsidR="00D70F1A" w:rsidRPr="00FB687D">
        <w:rPr>
          <w:noProof/>
          <w:szCs w:val="22"/>
        </w:rPr>
        <w:t xml:space="preserve"> on Biodiversity and Ecosystem</w:t>
      </w:r>
      <w:r w:rsidR="002D3A4A" w:rsidRPr="00FB687D">
        <w:rPr>
          <w:noProof/>
          <w:szCs w:val="22"/>
        </w:rPr>
        <w:t xml:space="preserve"> </w:t>
      </w:r>
      <w:r w:rsidR="00D70F1A" w:rsidRPr="00FB687D">
        <w:rPr>
          <w:noProof/>
          <w:szCs w:val="22"/>
        </w:rPr>
        <w:t xml:space="preserve">Services </w:t>
      </w:r>
      <w:r w:rsidR="002D3A4A" w:rsidRPr="00FB687D">
        <w:rPr>
          <w:noProof/>
          <w:szCs w:val="22"/>
        </w:rPr>
        <w:t>(</w:t>
      </w:r>
      <w:r w:rsidRPr="00FB687D">
        <w:rPr>
          <w:noProof/>
          <w:szCs w:val="22"/>
        </w:rPr>
        <w:t>IPBES</w:t>
      </w:r>
      <w:r w:rsidR="002D3A4A" w:rsidRPr="00FB687D">
        <w:rPr>
          <w:noProof/>
          <w:szCs w:val="22"/>
        </w:rPr>
        <w:t>)</w:t>
      </w:r>
      <w:r w:rsidRPr="00FB687D">
        <w:rPr>
          <w:noProof/>
          <w:szCs w:val="22"/>
        </w:rPr>
        <w:t xml:space="preserve">, </w:t>
      </w:r>
      <w:r w:rsidR="002D3A4A" w:rsidRPr="00FB687D">
        <w:rPr>
          <w:noProof/>
          <w:szCs w:val="22"/>
        </w:rPr>
        <w:t>the United Nations Environment Programme (</w:t>
      </w:r>
      <w:r w:rsidRPr="00FB687D">
        <w:rPr>
          <w:noProof/>
          <w:szCs w:val="22"/>
        </w:rPr>
        <w:t>UNEP</w:t>
      </w:r>
      <w:r w:rsidR="002D3A4A" w:rsidRPr="00FB687D">
        <w:rPr>
          <w:noProof/>
          <w:szCs w:val="22"/>
        </w:rPr>
        <w:t>)</w:t>
      </w:r>
      <w:r w:rsidRPr="00FB687D">
        <w:rPr>
          <w:noProof/>
          <w:szCs w:val="22"/>
        </w:rPr>
        <w:t xml:space="preserve"> and </w:t>
      </w:r>
      <w:r w:rsidRPr="00FB687D">
        <w:rPr>
          <w:noProof/>
          <w:szCs w:val="22"/>
        </w:rPr>
        <w:lastRenderedPageBreak/>
        <w:t>many other organi</w:t>
      </w:r>
      <w:r w:rsidR="005A0754" w:rsidRPr="00FB687D">
        <w:rPr>
          <w:noProof/>
          <w:szCs w:val="22"/>
        </w:rPr>
        <w:t>z</w:t>
      </w:r>
      <w:r w:rsidRPr="00FB687D">
        <w:rPr>
          <w:noProof/>
          <w:szCs w:val="22"/>
        </w:rPr>
        <w:t xml:space="preserve">ations, references to </w:t>
      </w:r>
      <w:r w:rsidR="00D70F1A" w:rsidRPr="00FB687D">
        <w:rPr>
          <w:noProof/>
          <w:szCs w:val="22"/>
        </w:rPr>
        <w:t>which were to be found</w:t>
      </w:r>
      <w:r w:rsidRPr="00FB687D">
        <w:rPr>
          <w:noProof/>
          <w:szCs w:val="22"/>
        </w:rPr>
        <w:t xml:space="preserve"> in the pre-session and information documents.</w:t>
      </w:r>
    </w:p>
    <w:p w14:paraId="057B8175" w14:textId="3F1BA8FA" w:rsidR="00CC1568" w:rsidRPr="00FB687D" w:rsidRDefault="007D1563" w:rsidP="00FB687D">
      <w:pPr>
        <w:pStyle w:val="StylePara1Kernat11pt"/>
        <w:suppressLineNumbers/>
        <w:suppressAutoHyphens/>
        <w:kinsoku w:val="0"/>
        <w:overflowPunct w:val="0"/>
        <w:autoSpaceDE w:val="0"/>
        <w:autoSpaceDN w:val="0"/>
        <w:adjustRightInd w:val="0"/>
        <w:snapToGrid w:val="0"/>
        <w:rPr>
          <w:noProof/>
          <w:szCs w:val="22"/>
        </w:rPr>
      </w:pPr>
      <w:r w:rsidRPr="00FB687D">
        <w:rPr>
          <w:noProof/>
          <w:szCs w:val="22"/>
        </w:rPr>
        <w:t>T</w:t>
      </w:r>
      <w:r w:rsidR="00D70F1A" w:rsidRPr="00FB687D">
        <w:rPr>
          <w:noProof/>
          <w:szCs w:val="22"/>
        </w:rPr>
        <w:t>he topic for the</w:t>
      </w:r>
      <w:r w:rsidR="00CC1568" w:rsidRPr="00FB687D">
        <w:rPr>
          <w:noProof/>
          <w:szCs w:val="22"/>
        </w:rPr>
        <w:t xml:space="preserve"> session </w:t>
      </w:r>
      <w:r w:rsidR="00D70F1A" w:rsidRPr="00FB687D">
        <w:rPr>
          <w:noProof/>
          <w:szCs w:val="22"/>
        </w:rPr>
        <w:t>had been</w:t>
      </w:r>
      <w:r w:rsidR="00CC1568" w:rsidRPr="00FB687D">
        <w:rPr>
          <w:noProof/>
          <w:szCs w:val="22"/>
        </w:rPr>
        <w:t xml:space="preserve"> suggested by the Bureau </w:t>
      </w:r>
      <w:r w:rsidR="005A0754" w:rsidRPr="00FB687D">
        <w:rPr>
          <w:noProof/>
          <w:szCs w:val="22"/>
        </w:rPr>
        <w:t xml:space="preserve">of the Subsidiary Body </w:t>
      </w:r>
      <w:r w:rsidR="007C1DBE" w:rsidRPr="00FB687D">
        <w:rPr>
          <w:noProof/>
          <w:szCs w:val="22"/>
        </w:rPr>
        <w:t xml:space="preserve">on Scientific, Technical and Technological Advice </w:t>
      </w:r>
      <w:r w:rsidR="00CC1568" w:rsidRPr="00FB687D">
        <w:rPr>
          <w:noProof/>
          <w:szCs w:val="22"/>
        </w:rPr>
        <w:t xml:space="preserve">and </w:t>
      </w:r>
      <w:r w:rsidR="00D70F1A" w:rsidRPr="00FB687D">
        <w:rPr>
          <w:noProof/>
          <w:szCs w:val="22"/>
        </w:rPr>
        <w:t xml:space="preserve">had been </w:t>
      </w:r>
      <w:r w:rsidR="00CC1568" w:rsidRPr="00FB687D">
        <w:rPr>
          <w:noProof/>
          <w:szCs w:val="22"/>
        </w:rPr>
        <w:t xml:space="preserve">supported by </w:t>
      </w:r>
      <w:r w:rsidR="00D70F1A" w:rsidRPr="00FB687D">
        <w:rPr>
          <w:noProof/>
          <w:szCs w:val="22"/>
        </w:rPr>
        <w:t xml:space="preserve">both </w:t>
      </w:r>
      <w:r w:rsidR="00CC1568" w:rsidRPr="00FB687D">
        <w:rPr>
          <w:noProof/>
          <w:szCs w:val="22"/>
        </w:rPr>
        <w:t xml:space="preserve">the Chair </w:t>
      </w:r>
      <w:r w:rsidR="00F17BF0" w:rsidRPr="00FB687D">
        <w:rPr>
          <w:noProof/>
          <w:szCs w:val="22"/>
        </w:rPr>
        <w:t xml:space="preserve">of the Subsidiary Body on Implementation </w:t>
      </w:r>
      <w:r w:rsidR="00CC1568" w:rsidRPr="00FB687D">
        <w:rPr>
          <w:noProof/>
          <w:szCs w:val="22"/>
        </w:rPr>
        <w:t xml:space="preserve">and the </w:t>
      </w:r>
      <w:r w:rsidR="00D70F1A" w:rsidRPr="00FB687D">
        <w:rPr>
          <w:noProof/>
          <w:szCs w:val="22"/>
        </w:rPr>
        <w:t>Bu</w:t>
      </w:r>
      <w:r w:rsidR="00CC1568" w:rsidRPr="00FB687D">
        <w:rPr>
          <w:noProof/>
          <w:szCs w:val="22"/>
        </w:rPr>
        <w:t xml:space="preserve">reau </w:t>
      </w:r>
      <w:r w:rsidR="00D70F1A" w:rsidRPr="00FB687D">
        <w:rPr>
          <w:noProof/>
          <w:szCs w:val="22"/>
        </w:rPr>
        <w:t xml:space="preserve">of the Conference of the Parties </w:t>
      </w:r>
      <w:r w:rsidRPr="00FB687D">
        <w:rPr>
          <w:noProof/>
          <w:szCs w:val="22"/>
        </w:rPr>
        <w:t xml:space="preserve">as </w:t>
      </w:r>
      <w:r w:rsidR="00D70F1A" w:rsidRPr="00FB687D">
        <w:rPr>
          <w:noProof/>
          <w:szCs w:val="22"/>
        </w:rPr>
        <w:t>the topic was</w:t>
      </w:r>
      <w:r w:rsidR="00CC1568" w:rsidRPr="00FB687D">
        <w:rPr>
          <w:noProof/>
          <w:szCs w:val="22"/>
        </w:rPr>
        <w:t xml:space="preserve"> high</w:t>
      </w:r>
      <w:r w:rsidR="00D70F1A" w:rsidRPr="00FB687D">
        <w:rPr>
          <w:noProof/>
          <w:szCs w:val="22"/>
        </w:rPr>
        <w:t xml:space="preserve">ly </w:t>
      </w:r>
      <w:r w:rsidR="00CC1568" w:rsidRPr="00FB687D">
        <w:rPr>
          <w:noProof/>
          <w:szCs w:val="22"/>
        </w:rPr>
        <w:t>releva</w:t>
      </w:r>
      <w:r w:rsidR="00D70F1A" w:rsidRPr="00FB687D">
        <w:rPr>
          <w:noProof/>
          <w:szCs w:val="22"/>
        </w:rPr>
        <w:t>nt for</w:t>
      </w:r>
      <w:r w:rsidR="00CC1568" w:rsidRPr="00FB687D">
        <w:rPr>
          <w:noProof/>
          <w:szCs w:val="22"/>
        </w:rPr>
        <w:t xml:space="preserve"> </w:t>
      </w:r>
      <w:r w:rsidRPr="00FB687D">
        <w:rPr>
          <w:noProof/>
          <w:szCs w:val="22"/>
        </w:rPr>
        <w:t xml:space="preserve">both </w:t>
      </w:r>
      <w:r w:rsidR="00CC1568" w:rsidRPr="00FB687D">
        <w:rPr>
          <w:noProof/>
          <w:szCs w:val="22"/>
        </w:rPr>
        <w:t xml:space="preserve">the work of </w:t>
      </w:r>
      <w:r w:rsidRPr="00FB687D">
        <w:rPr>
          <w:noProof/>
          <w:szCs w:val="22"/>
        </w:rPr>
        <w:t>the</w:t>
      </w:r>
      <w:r w:rsidR="00CC1568" w:rsidRPr="00FB687D">
        <w:rPr>
          <w:noProof/>
          <w:szCs w:val="22"/>
        </w:rPr>
        <w:t xml:space="preserve"> subsidiary bodies </w:t>
      </w:r>
      <w:r w:rsidR="00D70F1A" w:rsidRPr="00FB687D">
        <w:rPr>
          <w:noProof/>
          <w:szCs w:val="22"/>
        </w:rPr>
        <w:t>of the Convention</w:t>
      </w:r>
      <w:r w:rsidRPr="00FB687D">
        <w:rPr>
          <w:noProof/>
          <w:szCs w:val="22"/>
        </w:rPr>
        <w:t xml:space="preserve"> and many items</w:t>
      </w:r>
      <w:r w:rsidR="00CC1568" w:rsidRPr="00FB687D">
        <w:rPr>
          <w:noProof/>
          <w:szCs w:val="22"/>
        </w:rPr>
        <w:t xml:space="preserve"> o</w:t>
      </w:r>
      <w:r w:rsidR="00D70F1A" w:rsidRPr="00FB687D">
        <w:rPr>
          <w:noProof/>
          <w:szCs w:val="22"/>
        </w:rPr>
        <w:t>n</w:t>
      </w:r>
      <w:r w:rsidR="00CC1568" w:rsidRPr="00FB687D">
        <w:rPr>
          <w:noProof/>
          <w:szCs w:val="22"/>
        </w:rPr>
        <w:t xml:space="preserve"> the agendas </w:t>
      </w:r>
      <w:r w:rsidR="0096385C" w:rsidRPr="00FB687D">
        <w:rPr>
          <w:noProof/>
          <w:szCs w:val="22"/>
        </w:rPr>
        <w:t>of</w:t>
      </w:r>
      <w:r w:rsidR="00CC1568" w:rsidRPr="00FB687D">
        <w:rPr>
          <w:noProof/>
          <w:szCs w:val="22"/>
        </w:rPr>
        <w:t xml:space="preserve"> the upcoming meetings</w:t>
      </w:r>
      <w:r w:rsidR="00D70F1A" w:rsidRPr="00FB687D">
        <w:rPr>
          <w:noProof/>
          <w:szCs w:val="22"/>
        </w:rPr>
        <w:t xml:space="preserve"> of</w:t>
      </w:r>
      <w:r w:rsidR="00CC1568" w:rsidRPr="00FB687D">
        <w:rPr>
          <w:noProof/>
          <w:szCs w:val="22"/>
        </w:rPr>
        <w:t xml:space="preserve"> </w:t>
      </w:r>
      <w:r w:rsidR="008636FD" w:rsidRPr="00FB687D">
        <w:rPr>
          <w:noProof/>
          <w:szCs w:val="22"/>
        </w:rPr>
        <w:t>the subsidiary bodies</w:t>
      </w:r>
      <w:r w:rsidR="00CC1568" w:rsidRPr="00FB687D">
        <w:rPr>
          <w:noProof/>
          <w:szCs w:val="22"/>
        </w:rPr>
        <w:t xml:space="preserve">. It </w:t>
      </w:r>
      <w:r w:rsidR="00802FD3" w:rsidRPr="00FB687D">
        <w:rPr>
          <w:noProof/>
          <w:szCs w:val="22"/>
        </w:rPr>
        <w:t>wa</w:t>
      </w:r>
      <w:r w:rsidR="00CC1568" w:rsidRPr="00FB687D">
        <w:rPr>
          <w:noProof/>
          <w:szCs w:val="22"/>
        </w:rPr>
        <w:t>s also highly relevant to the post-2020 discussion</w:t>
      </w:r>
      <w:r w:rsidR="00802FD3" w:rsidRPr="00FB687D">
        <w:rPr>
          <w:noProof/>
          <w:szCs w:val="22"/>
        </w:rPr>
        <w:t>s</w:t>
      </w:r>
      <w:r w:rsidR="00CC1568" w:rsidRPr="00FB687D">
        <w:rPr>
          <w:noProof/>
          <w:szCs w:val="22"/>
        </w:rPr>
        <w:t xml:space="preserve">. </w:t>
      </w:r>
      <w:r w:rsidR="00802FD3" w:rsidRPr="00FB687D">
        <w:rPr>
          <w:noProof/>
          <w:szCs w:val="22"/>
        </w:rPr>
        <w:t>He said that</w:t>
      </w:r>
      <w:r w:rsidR="00BE2304" w:rsidRPr="00FB687D">
        <w:rPr>
          <w:noProof/>
          <w:szCs w:val="22"/>
        </w:rPr>
        <w:t>,</w:t>
      </w:r>
      <w:r w:rsidR="00802FD3" w:rsidRPr="00FB687D">
        <w:rPr>
          <w:noProof/>
          <w:szCs w:val="22"/>
        </w:rPr>
        <w:t xml:space="preserve"> while there w</w:t>
      </w:r>
      <w:r w:rsidR="0096385C" w:rsidRPr="00FB687D">
        <w:rPr>
          <w:noProof/>
          <w:szCs w:val="22"/>
        </w:rPr>
        <w:t>ould</w:t>
      </w:r>
      <w:r w:rsidR="00802FD3" w:rsidRPr="00FB687D">
        <w:rPr>
          <w:noProof/>
          <w:szCs w:val="22"/>
        </w:rPr>
        <w:t xml:space="preserve"> be no</w:t>
      </w:r>
      <w:r w:rsidR="00CC1568" w:rsidRPr="00FB687D">
        <w:rPr>
          <w:noProof/>
          <w:szCs w:val="22"/>
        </w:rPr>
        <w:t xml:space="preserve"> formal outcomes from th</w:t>
      </w:r>
      <w:r w:rsidR="00802FD3" w:rsidRPr="00FB687D">
        <w:rPr>
          <w:noProof/>
          <w:szCs w:val="22"/>
        </w:rPr>
        <w:t>e</w:t>
      </w:r>
      <w:r w:rsidR="00CC1568" w:rsidRPr="00FB687D">
        <w:rPr>
          <w:noProof/>
          <w:szCs w:val="22"/>
        </w:rPr>
        <w:t xml:space="preserve"> </w:t>
      </w:r>
      <w:r w:rsidR="00802FD3" w:rsidRPr="00FB687D">
        <w:rPr>
          <w:noProof/>
          <w:szCs w:val="22"/>
        </w:rPr>
        <w:t>session</w:t>
      </w:r>
      <w:r w:rsidR="00CC1568" w:rsidRPr="00FB687D">
        <w:rPr>
          <w:noProof/>
          <w:szCs w:val="22"/>
        </w:rPr>
        <w:t xml:space="preserve">, </w:t>
      </w:r>
      <w:r w:rsidR="00802FD3" w:rsidRPr="00FB687D">
        <w:rPr>
          <w:noProof/>
          <w:szCs w:val="22"/>
        </w:rPr>
        <w:t>the</w:t>
      </w:r>
      <w:r w:rsidR="00CC1568" w:rsidRPr="00FB687D">
        <w:rPr>
          <w:noProof/>
          <w:szCs w:val="22"/>
        </w:rPr>
        <w:t xml:space="preserve"> deliberations </w:t>
      </w:r>
      <w:r w:rsidR="00802FD3" w:rsidRPr="00FB687D">
        <w:rPr>
          <w:noProof/>
          <w:szCs w:val="22"/>
        </w:rPr>
        <w:t>might</w:t>
      </w:r>
      <w:r w:rsidR="00CC1568" w:rsidRPr="00FB687D">
        <w:rPr>
          <w:noProof/>
          <w:szCs w:val="22"/>
        </w:rPr>
        <w:t xml:space="preserve"> provide useful </w:t>
      </w:r>
      <w:r w:rsidR="00802FD3" w:rsidRPr="00FB687D">
        <w:rPr>
          <w:noProof/>
          <w:szCs w:val="22"/>
        </w:rPr>
        <w:t xml:space="preserve">and </w:t>
      </w:r>
      <w:r w:rsidR="00CC1568" w:rsidRPr="00FB687D">
        <w:rPr>
          <w:noProof/>
          <w:szCs w:val="22"/>
        </w:rPr>
        <w:t xml:space="preserve">additional information </w:t>
      </w:r>
      <w:r w:rsidR="00802FD3" w:rsidRPr="00FB687D">
        <w:rPr>
          <w:noProof/>
          <w:szCs w:val="22"/>
        </w:rPr>
        <w:t xml:space="preserve">and serve as a </w:t>
      </w:r>
      <w:r w:rsidR="00CC1568" w:rsidRPr="00FB687D">
        <w:rPr>
          <w:noProof/>
          <w:szCs w:val="22"/>
        </w:rPr>
        <w:t>basis for</w:t>
      </w:r>
      <w:r w:rsidRPr="00FB687D">
        <w:rPr>
          <w:noProof/>
          <w:szCs w:val="22"/>
        </w:rPr>
        <w:t xml:space="preserve"> further</w:t>
      </w:r>
      <w:r w:rsidR="00CC1568" w:rsidRPr="00FB687D">
        <w:rPr>
          <w:noProof/>
          <w:szCs w:val="22"/>
        </w:rPr>
        <w:t xml:space="preserve"> discussions </w:t>
      </w:r>
      <w:r w:rsidR="00802FD3" w:rsidRPr="00FB687D">
        <w:rPr>
          <w:noProof/>
          <w:szCs w:val="22"/>
        </w:rPr>
        <w:t>in the upcoming year</w:t>
      </w:r>
      <w:r w:rsidR="00CC1568" w:rsidRPr="00FB687D">
        <w:rPr>
          <w:noProof/>
          <w:szCs w:val="22"/>
        </w:rPr>
        <w:t>.</w:t>
      </w:r>
    </w:p>
    <w:p w14:paraId="5D05E10E" w14:textId="44CFAB46" w:rsidR="00CC1568" w:rsidRPr="00FB687D" w:rsidRDefault="00802FD3" w:rsidP="00FB687D">
      <w:pPr>
        <w:pStyle w:val="StylePara1Kernat11pt"/>
        <w:suppressLineNumbers/>
        <w:suppressAutoHyphens/>
        <w:kinsoku w:val="0"/>
        <w:overflowPunct w:val="0"/>
        <w:autoSpaceDE w:val="0"/>
        <w:autoSpaceDN w:val="0"/>
        <w:adjustRightInd w:val="0"/>
        <w:snapToGrid w:val="0"/>
        <w:rPr>
          <w:noProof/>
          <w:szCs w:val="22"/>
        </w:rPr>
      </w:pPr>
      <w:r w:rsidRPr="00FB687D">
        <w:rPr>
          <w:noProof/>
          <w:szCs w:val="22"/>
        </w:rPr>
        <w:t>He also reiterated that o</w:t>
      </w:r>
      <w:r w:rsidR="00CC1568" w:rsidRPr="00FB687D">
        <w:rPr>
          <w:noProof/>
          <w:szCs w:val="22"/>
        </w:rPr>
        <w:t>ne of the goals of th</w:t>
      </w:r>
      <w:r w:rsidRPr="00FB687D">
        <w:rPr>
          <w:noProof/>
          <w:szCs w:val="22"/>
        </w:rPr>
        <w:t>e</w:t>
      </w:r>
      <w:r w:rsidR="00CC1568" w:rsidRPr="00FB687D">
        <w:rPr>
          <w:noProof/>
          <w:szCs w:val="22"/>
        </w:rPr>
        <w:t xml:space="preserve"> session </w:t>
      </w:r>
      <w:r w:rsidRPr="00FB687D">
        <w:rPr>
          <w:noProof/>
          <w:szCs w:val="22"/>
        </w:rPr>
        <w:t>wa</w:t>
      </w:r>
      <w:r w:rsidR="00CC1568" w:rsidRPr="00FB687D">
        <w:rPr>
          <w:noProof/>
          <w:szCs w:val="22"/>
        </w:rPr>
        <w:t>s to test all aspects of the online meeting format that m</w:t>
      </w:r>
      <w:r w:rsidRPr="00FB687D">
        <w:rPr>
          <w:noProof/>
          <w:szCs w:val="22"/>
        </w:rPr>
        <w:t>ight</w:t>
      </w:r>
      <w:r w:rsidR="00CC1568" w:rsidRPr="00FB687D">
        <w:rPr>
          <w:noProof/>
          <w:szCs w:val="22"/>
        </w:rPr>
        <w:t xml:space="preserve"> be applied to </w:t>
      </w:r>
      <w:r w:rsidRPr="00FB687D">
        <w:rPr>
          <w:noProof/>
          <w:szCs w:val="22"/>
        </w:rPr>
        <w:t xml:space="preserve">future </w:t>
      </w:r>
      <w:r w:rsidR="00CC1568" w:rsidRPr="00FB687D">
        <w:rPr>
          <w:noProof/>
          <w:szCs w:val="22"/>
        </w:rPr>
        <w:t xml:space="preserve">sessions of </w:t>
      </w:r>
      <w:r w:rsidR="00EC459E" w:rsidRPr="00FB687D">
        <w:rPr>
          <w:noProof/>
          <w:szCs w:val="22"/>
        </w:rPr>
        <w:t>the subsidiary bodies</w:t>
      </w:r>
      <w:r w:rsidR="00CC1568" w:rsidRPr="00FB687D">
        <w:rPr>
          <w:noProof/>
          <w:szCs w:val="22"/>
        </w:rPr>
        <w:t xml:space="preserve">. </w:t>
      </w:r>
      <w:r w:rsidRPr="00FB687D">
        <w:rPr>
          <w:noProof/>
          <w:szCs w:val="22"/>
        </w:rPr>
        <w:t>That joint</w:t>
      </w:r>
      <w:r w:rsidR="00CC1568" w:rsidRPr="00FB687D">
        <w:rPr>
          <w:noProof/>
          <w:szCs w:val="22"/>
        </w:rPr>
        <w:t xml:space="preserve"> experience </w:t>
      </w:r>
      <w:r w:rsidRPr="00FB687D">
        <w:rPr>
          <w:noProof/>
          <w:szCs w:val="22"/>
        </w:rPr>
        <w:t>could</w:t>
      </w:r>
      <w:r w:rsidR="00CC1568" w:rsidRPr="00FB687D">
        <w:rPr>
          <w:noProof/>
          <w:szCs w:val="22"/>
        </w:rPr>
        <w:t xml:space="preserve"> build trust</w:t>
      </w:r>
      <w:r w:rsidRPr="00FB687D">
        <w:rPr>
          <w:noProof/>
          <w:szCs w:val="22"/>
        </w:rPr>
        <w:t xml:space="preserve"> in,</w:t>
      </w:r>
      <w:r w:rsidR="00CC1568" w:rsidRPr="00FB687D">
        <w:rPr>
          <w:noProof/>
          <w:szCs w:val="22"/>
        </w:rPr>
        <w:t xml:space="preserve"> and </w:t>
      </w:r>
      <w:r w:rsidRPr="00FB687D">
        <w:rPr>
          <w:noProof/>
          <w:szCs w:val="22"/>
        </w:rPr>
        <w:t xml:space="preserve">facilitate </w:t>
      </w:r>
      <w:r w:rsidR="00CC1568" w:rsidRPr="00FB687D">
        <w:rPr>
          <w:noProof/>
          <w:szCs w:val="22"/>
        </w:rPr>
        <w:t>learn</w:t>
      </w:r>
      <w:r w:rsidRPr="00FB687D">
        <w:rPr>
          <w:noProof/>
          <w:szCs w:val="22"/>
        </w:rPr>
        <w:t xml:space="preserve">ing </w:t>
      </w:r>
      <w:r w:rsidR="0096385C" w:rsidRPr="00FB687D">
        <w:rPr>
          <w:noProof/>
          <w:szCs w:val="22"/>
        </w:rPr>
        <w:t>about</w:t>
      </w:r>
      <w:r w:rsidRPr="00FB687D">
        <w:rPr>
          <w:noProof/>
          <w:szCs w:val="22"/>
        </w:rPr>
        <w:t>,</w:t>
      </w:r>
      <w:r w:rsidR="007D1563" w:rsidRPr="00FB687D">
        <w:rPr>
          <w:noProof/>
          <w:szCs w:val="22"/>
        </w:rPr>
        <w:t xml:space="preserve"> t</w:t>
      </w:r>
      <w:r w:rsidR="00CC1568" w:rsidRPr="00FB687D">
        <w:rPr>
          <w:noProof/>
          <w:szCs w:val="22"/>
        </w:rPr>
        <w:t xml:space="preserve">he </w:t>
      </w:r>
      <w:r w:rsidR="007D1563" w:rsidRPr="00FB687D">
        <w:rPr>
          <w:noProof/>
          <w:szCs w:val="22"/>
        </w:rPr>
        <w:t xml:space="preserve">new platform </w:t>
      </w:r>
      <w:r w:rsidRPr="00FB687D">
        <w:rPr>
          <w:noProof/>
          <w:szCs w:val="22"/>
        </w:rPr>
        <w:t>and</w:t>
      </w:r>
      <w:r w:rsidR="00CC1568" w:rsidRPr="00FB687D">
        <w:rPr>
          <w:noProof/>
          <w:szCs w:val="22"/>
        </w:rPr>
        <w:t xml:space="preserve"> allow for smooth and productive </w:t>
      </w:r>
      <w:r w:rsidR="007D1563" w:rsidRPr="00FB687D">
        <w:rPr>
          <w:noProof/>
          <w:szCs w:val="22"/>
        </w:rPr>
        <w:t xml:space="preserve">future </w:t>
      </w:r>
      <w:r w:rsidR="00CC1568" w:rsidRPr="00FB687D">
        <w:rPr>
          <w:noProof/>
          <w:szCs w:val="22"/>
        </w:rPr>
        <w:t xml:space="preserve">meetings of the subsidiary bodies. Together with the Chair </w:t>
      </w:r>
      <w:r w:rsidR="00EC459E" w:rsidRPr="00FB687D">
        <w:rPr>
          <w:noProof/>
          <w:szCs w:val="22"/>
        </w:rPr>
        <w:t xml:space="preserve">of the Subsidiary Body on Implementation </w:t>
      </w:r>
      <w:r w:rsidR="00CC1568" w:rsidRPr="00FB687D">
        <w:rPr>
          <w:noProof/>
          <w:szCs w:val="22"/>
        </w:rPr>
        <w:t>and the Secretariat</w:t>
      </w:r>
      <w:r w:rsidRPr="00FB687D">
        <w:rPr>
          <w:noProof/>
          <w:szCs w:val="22"/>
        </w:rPr>
        <w:t>, he</w:t>
      </w:r>
      <w:r w:rsidR="00CC1568" w:rsidRPr="00FB687D">
        <w:rPr>
          <w:noProof/>
          <w:szCs w:val="22"/>
        </w:rPr>
        <w:t xml:space="preserve"> w</w:t>
      </w:r>
      <w:r w:rsidRPr="00FB687D">
        <w:rPr>
          <w:noProof/>
          <w:szCs w:val="22"/>
        </w:rPr>
        <w:t>ould</w:t>
      </w:r>
      <w:r w:rsidR="00CC1568" w:rsidRPr="00FB687D">
        <w:rPr>
          <w:noProof/>
          <w:szCs w:val="22"/>
        </w:rPr>
        <w:t xml:space="preserve"> capture and analy</w:t>
      </w:r>
      <w:r w:rsidR="004763E1" w:rsidRPr="00FB687D">
        <w:rPr>
          <w:noProof/>
          <w:szCs w:val="22"/>
        </w:rPr>
        <w:t>se</w:t>
      </w:r>
      <w:r w:rsidR="00CC1568" w:rsidRPr="00FB687D">
        <w:rPr>
          <w:noProof/>
          <w:szCs w:val="22"/>
        </w:rPr>
        <w:t xml:space="preserve"> </w:t>
      </w:r>
      <w:r w:rsidRPr="00FB687D">
        <w:rPr>
          <w:noProof/>
          <w:szCs w:val="22"/>
        </w:rPr>
        <w:t xml:space="preserve">the </w:t>
      </w:r>
      <w:r w:rsidR="00CC1568" w:rsidRPr="00FB687D">
        <w:rPr>
          <w:noProof/>
          <w:szCs w:val="22"/>
        </w:rPr>
        <w:t>experiences and lessons from th</w:t>
      </w:r>
      <w:r w:rsidRPr="00FB687D">
        <w:rPr>
          <w:noProof/>
          <w:szCs w:val="22"/>
        </w:rPr>
        <w:t>e session</w:t>
      </w:r>
      <w:r w:rsidR="00CC1568" w:rsidRPr="00FB687D">
        <w:rPr>
          <w:noProof/>
          <w:szCs w:val="22"/>
        </w:rPr>
        <w:t xml:space="preserve"> and share t</w:t>
      </w:r>
      <w:r w:rsidRPr="00FB687D">
        <w:rPr>
          <w:noProof/>
          <w:szCs w:val="22"/>
        </w:rPr>
        <w:t>he results</w:t>
      </w:r>
      <w:r w:rsidR="00CC1568" w:rsidRPr="00FB687D">
        <w:rPr>
          <w:noProof/>
          <w:szCs w:val="22"/>
        </w:rPr>
        <w:t xml:space="preserve"> with both Bureaux.</w:t>
      </w:r>
    </w:p>
    <w:p w14:paraId="1B031A08" w14:textId="595A491F" w:rsidR="00CC1568" w:rsidRPr="00FB687D" w:rsidRDefault="00177763" w:rsidP="00FD3E37">
      <w:pPr>
        <w:pStyle w:val="Heading1"/>
        <w:suppressLineNumbers/>
        <w:tabs>
          <w:tab w:val="clear" w:pos="720"/>
          <w:tab w:val="left" w:pos="426"/>
        </w:tabs>
        <w:suppressAutoHyphens/>
        <w:kinsoku w:val="0"/>
        <w:overflowPunct w:val="0"/>
        <w:autoSpaceDE w:val="0"/>
        <w:autoSpaceDN w:val="0"/>
        <w:adjustRightInd w:val="0"/>
        <w:snapToGrid w:val="0"/>
        <w:spacing w:before="120"/>
        <w:rPr>
          <w:noProof/>
          <w:kern w:val="22"/>
          <w:szCs w:val="22"/>
        </w:rPr>
      </w:pPr>
      <w:bookmarkStart w:id="10" w:name="_Toc66953112"/>
      <w:bookmarkStart w:id="11" w:name="_Toc66953227"/>
      <w:r w:rsidRPr="00FB687D">
        <w:rPr>
          <w:noProof/>
          <w:snapToGrid w:val="0"/>
          <w:kern w:val="22"/>
          <w:szCs w:val="22"/>
        </w:rPr>
        <w:t>iii.</w:t>
      </w:r>
      <w:r w:rsidRPr="00FB687D">
        <w:rPr>
          <w:noProof/>
          <w:snapToGrid w:val="0"/>
          <w:kern w:val="22"/>
          <w:szCs w:val="22"/>
        </w:rPr>
        <w:tab/>
      </w:r>
      <w:r w:rsidR="00CC1568" w:rsidRPr="00FB687D">
        <w:rPr>
          <w:noProof/>
          <w:snapToGrid w:val="0"/>
          <w:kern w:val="22"/>
          <w:szCs w:val="22"/>
        </w:rPr>
        <w:t>Presentations</w:t>
      </w:r>
      <w:r w:rsidR="00651542" w:rsidRPr="00FB687D">
        <w:rPr>
          <w:noProof/>
          <w:snapToGrid w:val="0"/>
          <w:kern w:val="22"/>
          <w:szCs w:val="22"/>
        </w:rPr>
        <w:t xml:space="preserve"> </w:t>
      </w:r>
      <w:r w:rsidR="00255C88" w:rsidRPr="00FB687D">
        <w:rPr>
          <w:noProof/>
          <w:snapToGrid w:val="0"/>
          <w:kern w:val="22"/>
          <w:szCs w:val="22"/>
        </w:rPr>
        <w:t>BY PARTNERS</w:t>
      </w:r>
      <w:bookmarkEnd w:id="10"/>
      <w:bookmarkEnd w:id="11"/>
    </w:p>
    <w:p w14:paraId="4209B615" w14:textId="142F1195" w:rsidR="00E71B40" w:rsidRPr="00FB687D" w:rsidRDefault="007D1563" w:rsidP="00FB687D">
      <w:pPr>
        <w:pStyle w:val="StylePara1Kernat11pt"/>
        <w:suppressLineNumbers/>
        <w:suppressAutoHyphens/>
        <w:kinsoku w:val="0"/>
        <w:overflowPunct w:val="0"/>
        <w:autoSpaceDE w:val="0"/>
        <w:autoSpaceDN w:val="0"/>
        <w:adjustRightInd w:val="0"/>
        <w:snapToGrid w:val="0"/>
        <w:rPr>
          <w:noProof/>
          <w:szCs w:val="22"/>
        </w:rPr>
      </w:pPr>
      <w:r w:rsidRPr="00FB687D">
        <w:rPr>
          <w:noProof/>
          <w:szCs w:val="22"/>
        </w:rPr>
        <w:t>T</w:t>
      </w:r>
      <w:r w:rsidR="007C0CC6" w:rsidRPr="00FB687D">
        <w:rPr>
          <w:noProof/>
          <w:szCs w:val="22"/>
        </w:rPr>
        <w:t>he participants</w:t>
      </w:r>
      <w:r w:rsidR="007015BC" w:rsidRPr="00FB687D">
        <w:rPr>
          <w:noProof/>
          <w:szCs w:val="22"/>
        </w:rPr>
        <w:t xml:space="preserve"> </w:t>
      </w:r>
      <w:r w:rsidR="002A5312" w:rsidRPr="00FB687D">
        <w:rPr>
          <w:noProof/>
          <w:szCs w:val="22"/>
        </w:rPr>
        <w:t>heard presentations</w:t>
      </w:r>
      <w:r w:rsidR="00B14509" w:rsidRPr="00FB687D">
        <w:rPr>
          <w:noProof/>
          <w:szCs w:val="22"/>
        </w:rPr>
        <w:t xml:space="preserve"> from</w:t>
      </w:r>
      <w:r w:rsidR="00127B5D" w:rsidRPr="00FB687D">
        <w:rPr>
          <w:noProof/>
          <w:szCs w:val="22"/>
        </w:rPr>
        <w:t>:</w:t>
      </w:r>
      <w:r w:rsidR="00E71B40" w:rsidRPr="00FB687D">
        <w:rPr>
          <w:noProof/>
          <w:szCs w:val="22"/>
        </w:rPr>
        <w:t xml:space="preserve"> </w:t>
      </w:r>
      <w:r w:rsidR="007015BC" w:rsidRPr="00FB687D">
        <w:rPr>
          <w:noProof/>
          <w:szCs w:val="22"/>
        </w:rPr>
        <w:t>Mr. Peter Daszak, Chair of the IPBES Workshop on Biodiversity and Pandemics and President of the EcoHealth Alliance</w:t>
      </w:r>
      <w:r w:rsidR="00127B5D" w:rsidRPr="00FB687D">
        <w:rPr>
          <w:noProof/>
          <w:szCs w:val="22"/>
        </w:rPr>
        <w:t>; Ms.</w:t>
      </w:r>
      <w:r w:rsidR="007015BC" w:rsidRPr="00FB687D">
        <w:rPr>
          <w:noProof/>
          <w:szCs w:val="22"/>
        </w:rPr>
        <w:t xml:space="preserve"> Cristina Romanelli</w:t>
      </w:r>
      <w:r w:rsidR="007E46DE" w:rsidRPr="00FB687D">
        <w:rPr>
          <w:noProof/>
          <w:szCs w:val="22"/>
        </w:rPr>
        <w:t>,</w:t>
      </w:r>
      <w:r w:rsidR="007015BC" w:rsidRPr="00FB687D">
        <w:rPr>
          <w:noProof/>
          <w:szCs w:val="22"/>
        </w:rPr>
        <w:t xml:space="preserve"> speaking on behalf of Ms.</w:t>
      </w:r>
      <w:r w:rsidR="00127B5D" w:rsidRPr="00FB687D">
        <w:rPr>
          <w:noProof/>
          <w:szCs w:val="22"/>
        </w:rPr>
        <w:t xml:space="preserve"> </w:t>
      </w:r>
      <w:r w:rsidR="007015BC" w:rsidRPr="00FB687D">
        <w:rPr>
          <w:noProof/>
          <w:szCs w:val="22"/>
        </w:rPr>
        <w:t>Maria Neira of W</w:t>
      </w:r>
      <w:r w:rsidR="00802FD3" w:rsidRPr="00FB687D">
        <w:rPr>
          <w:noProof/>
          <w:szCs w:val="22"/>
        </w:rPr>
        <w:t>HO</w:t>
      </w:r>
      <w:r w:rsidR="007015BC" w:rsidRPr="00FB687D">
        <w:rPr>
          <w:noProof/>
          <w:szCs w:val="22"/>
        </w:rPr>
        <w:t>;</w:t>
      </w:r>
      <w:r w:rsidR="00127B5D" w:rsidRPr="00FB687D">
        <w:rPr>
          <w:noProof/>
          <w:szCs w:val="22"/>
        </w:rPr>
        <w:t xml:space="preserve"> </w:t>
      </w:r>
      <w:r w:rsidR="007015BC" w:rsidRPr="00FB687D">
        <w:rPr>
          <w:noProof/>
          <w:szCs w:val="22"/>
        </w:rPr>
        <w:t xml:space="preserve">Ms. Pamela McElwee, Lead Author of the </w:t>
      </w:r>
      <w:r w:rsidR="001A5C68" w:rsidRPr="00FB687D">
        <w:rPr>
          <w:i/>
          <w:iCs/>
          <w:noProof/>
          <w:szCs w:val="22"/>
        </w:rPr>
        <w:t>Global Assessment of Biodiversity and Ecosystem Services</w:t>
      </w:r>
      <w:r w:rsidR="001A5C68" w:rsidRPr="00FB687D">
        <w:rPr>
          <w:noProof/>
          <w:szCs w:val="22"/>
        </w:rPr>
        <w:t xml:space="preserve"> of IPBES</w:t>
      </w:r>
      <w:r w:rsidR="00127B5D" w:rsidRPr="00FB687D">
        <w:rPr>
          <w:noProof/>
          <w:szCs w:val="22"/>
        </w:rPr>
        <w:t>;</w:t>
      </w:r>
      <w:r w:rsidR="008A48D0" w:rsidRPr="00FB687D">
        <w:rPr>
          <w:rStyle w:val="FootnoteReference"/>
          <w:noProof/>
          <w:sz w:val="22"/>
          <w:szCs w:val="22"/>
          <w:u w:val="none"/>
          <w:vertAlign w:val="superscript"/>
        </w:rPr>
        <w:footnoteReference w:id="2"/>
      </w:r>
      <w:r w:rsidR="00127B5D" w:rsidRPr="00FB687D">
        <w:rPr>
          <w:noProof/>
          <w:szCs w:val="22"/>
        </w:rPr>
        <w:t xml:space="preserve"> and </w:t>
      </w:r>
      <w:r w:rsidR="007015BC" w:rsidRPr="00FB687D">
        <w:rPr>
          <w:noProof/>
          <w:szCs w:val="22"/>
        </w:rPr>
        <w:t xml:space="preserve">from </w:t>
      </w:r>
      <w:r w:rsidR="00802FD3" w:rsidRPr="00FB687D">
        <w:rPr>
          <w:noProof/>
          <w:szCs w:val="22"/>
        </w:rPr>
        <w:t>Mr. Mark Zimsk</w:t>
      </w:r>
      <w:r w:rsidR="00F17591" w:rsidRPr="00FB687D">
        <w:rPr>
          <w:noProof/>
          <w:szCs w:val="22"/>
        </w:rPr>
        <w:t>y</w:t>
      </w:r>
      <w:r w:rsidR="00802FD3" w:rsidRPr="00FB687D">
        <w:rPr>
          <w:noProof/>
          <w:szCs w:val="22"/>
        </w:rPr>
        <w:t xml:space="preserve"> of the </w:t>
      </w:r>
      <w:r w:rsidR="007015BC" w:rsidRPr="00FB687D">
        <w:rPr>
          <w:noProof/>
          <w:szCs w:val="22"/>
        </w:rPr>
        <w:t>Global Environment Facility (GEF)</w:t>
      </w:r>
      <w:r w:rsidR="002A5312" w:rsidRPr="00FB687D">
        <w:rPr>
          <w:noProof/>
          <w:szCs w:val="22"/>
        </w:rPr>
        <w:t>.</w:t>
      </w:r>
    </w:p>
    <w:p w14:paraId="099B11A2" w14:textId="48788583" w:rsidR="00BC5FA7" w:rsidRPr="00FB687D" w:rsidRDefault="00B35584" w:rsidP="007A7C09">
      <w:pPr>
        <w:pStyle w:val="Para10"/>
        <w:keepNext/>
        <w:numPr>
          <w:ilvl w:val="0"/>
          <w:numId w:val="0"/>
        </w:numPr>
        <w:suppressLineNumbers/>
        <w:tabs>
          <w:tab w:val="left" w:pos="426"/>
        </w:tabs>
        <w:suppressAutoHyphens/>
        <w:kinsoku w:val="0"/>
        <w:overflowPunct w:val="0"/>
        <w:autoSpaceDE w:val="0"/>
        <w:autoSpaceDN w:val="0"/>
        <w:adjustRightInd w:val="0"/>
        <w:snapToGrid w:val="0"/>
        <w:jc w:val="center"/>
        <w:outlineLvl w:val="1"/>
        <w:rPr>
          <w:b/>
          <w:bCs/>
          <w:noProof/>
          <w:kern w:val="22"/>
          <w:szCs w:val="22"/>
        </w:rPr>
      </w:pPr>
      <w:bookmarkStart w:id="12" w:name="_Toc66953228"/>
      <w:r w:rsidRPr="00FB687D">
        <w:rPr>
          <w:b/>
          <w:bCs/>
          <w:noProof/>
          <w:kern w:val="22"/>
          <w:szCs w:val="22"/>
        </w:rPr>
        <w:t>A.</w:t>
      </w:r>
      <w:r w:rsidRPr="00FB687D">
        <w:rPr>
          <w:b/>
          <w:bCs/>
          <w:noProof/>
          <w:kern w:val="22"/>
          <w:szCs w:val="22"/>
        </w:rPr>
        <w:tab/>
      </w:r>
      <w:r w:rsidR="00BC5FA7" w:rsidRPr="00FB687D">
        <w:rPr>
          <w:b/>
          <w:bCs/>
          <w:noProof/>
          <w:kern w:val="22"/>
          <w:szCs w:val="22"/>
        </w:rPr>
        <w:t>Presentation of</w:t>
      </w:r>
      <w:r w:rsidR="0096385C" w:rsidRPr="00FB687D">
        <w:rPr>
          <w:b/>
          <w:bCs/>
          <w:noProof/>
          <w:kern w:val="22"/>
          <w:szCs w:val="22"/>
        </w:rPr>
        <w:t xml:space="preserve"> Mr.</w:t>
      </w:r>
      <w:r w:rsidR="00BC5FA7" w:rsidRPr="00FB687D">
        <w:rPr>
          <w:b/>
          <w:bCs/>
          <w:noProof/>
          <w:kern w:val="22"/>
          <w:szCs w:val="22"/>
        </w:rPr>
        <w:t xml:space="preserve"> </w:t>
      </w:r>
      <w:r w:rsidR="00CC1568" w:rsidRPr="00FB687D">
        <w:rPr>
          <w:b/>
          <w:bCs/>
          <w:noProof/>
          <w:kern w:val="22"/>
          <w:szCs w:val="22"/>
        </w:rPr>
        <w:t>Daszak</w:t>
      </w:r>
      <w:bookmarkEnd w:id="12"/>
    </w:p>
    <w:p w14:paraId="1D002AB4" w14:textId="6309B7EC" w:rsidR="00585CB8" w:rsidRPr="00FB687D" w:rsidRDefault="008F3BAE" w:rsidP="00FB687D">
      <w:pPr>
        <w:pStyle w:val="StylePara1Kernat11pt"/>
        <w:suppressLineNumbers/>
        <w:suppressAutoHyphens/>
        <w:kinsoku w:val="0"/>
        <w:overflowPunct w:val="0"/>
        <w:autoSpaceDE w:val="0"/>
        <w:autoSpaceDN w:val="0"/>
        <w:adjustRightInd w:val="0"/>
        <w:snapToGrid w:val="0"/>
        <w:rPr>
          <w:noProof/>
          <w:szCs w:val="22"/>
        </w:rPr>
      </w:pPr>
      <w:r w:rsidRPr="00FB687D">
        <w:rPr>
          <w:noProof/>
          <w:szCs w:val="22"/>
        </w:rPr>
        <w:t xml:space="preserve">Mr. </w:t>
      </w:r>
      <w:r w:rsidR="00CC1568" w:rsidRPr="00FB687D">
        <w:rPr>
          <w:noProof/>
          <w:szCs w:val="22"/>
        </w:rPr>
        <w:t>Daszak</w:t>
      </w:r>
      <w:r w:rsidRPr="00FB687D">
        <w:rPr>
          <w:noProof/>
          <w:szCs w:val="22"/>
        </w:rPr>
        <w:t xml:space="preserve"> said</w:t>
      </w:r>
      <w:r w:rsidR="0060051D" w:rsidRPr="00FB687D">
        <w:rPr>
          <w:noProof/>
          <w:szCs w:val="22"/>
        </w:rPr>
        <w:t xml:space="preserve"> that</w:t>
      </w:r>
      <w:r w:rsidR="00EB738B" w:rsidRPr="00FB687D">
        <w:rPr>
          <w:noProof/>
          <w:szCs w:val="22"/>
        </w:rPr>
        <w:t xml:space="preserve"> IPBES had brought together a group of experts to </w:t>
      </w:r>
      <w:r w:rsidR="00267F29" w:rsidRPr="00FB687D">
        <w:rPr>
          <w:noProof/>
          <w:szCs w:val="22"/>
        </w:rPr>
        <w:t>investigate</w:t>
      </w:r>
      <w:r w:rsidR="00EB738B" w:rsidRPr="00FB687D">
        <w:rPr>
          <w:noProof/>
          <w:szCs w:val="22"/>
        </w:rPr>
        <w:t xml:space="preserve">, in the context of the COVID-19 pandemic, the relationships between biodiversity, environmental change and pandemics. </w:t>
      </w:r>
      <w:r w:rsidR="00267F29" w:rsidRPr="00FB687D">
        <w:rPr>
          <w:noProof/>
          <w:szCs w:val="22"/>
        </w:rPr>
        <w:t>T</w:t>
      </w:r>
      <w:r w:rsidR="00EB738B" w:rsidRPr="00FB687D">
        <w:rPr>
          <w:noProof/>
          <w:szCs w:val="22"/>
        </w:rPr>
        <w:t xml:space="preserve">hey had found </w:t>
      </w:r>
      <w:r w:rsidR="00267F29" w:rsidRPr="00FB687D">
        <w:rPr>
          <w:noProof/>
          <w:szCs w:val="22"/>
        </w:rPr>
        <w:t>that</w:t>
      </w:r>
      <w:r w:rsidR="00AF5716" w:rsidRPr="00FB687D">
        <w:rPr>
          <w:noProof/>
          <w:szCs w:val="22"/>
        </w:rPr>
        <w:t xml:space="preserve"> </w:t>
      </w:r>
      <w:r w:rsidR="00267F29" w:rsidRPr="00FB687D">
        <w:rPr>
          <w:noProof/>
          <w:szCs w:val="22"/>
        </w:rPr>
        <w:t>there was clear scientific evidence that t</w:t>
      </w:r>
      <w:r w:rsidR="00EB738B" w:rsidRPr="00FB687D">
        <w:rPr>
          <w:noProof/>
          <w:szCs w:val="22"/>
        </w:rPr>
        <w:t>he risk of pandemics was growing</w:t>
      </w:r>
      <w:r w:rsidR="00AF5716" w:rsidRPr="00FB687D">
        <w:rPr>
          <w:noProof/>
          <w:szCs w:val="22"/>
        </w:rPr>
        <w:t xml:space="preserve"> and that</w:t>
      </w:r>
      <w:r w:rsidR="00EB738B" w:rsidRPr="00FB687D">
        <w:rPr>
          <w:noProof/>
          <w:szCs w:val="22"/>
        </w:rPr>
        <w:t xml:space="preserve"> the cost </w:t>
      </w:r>
      <w:r w:rsidR="00AF5716" w:rsidRPr="00FB687D">
        <w:rPr>
          <w:noProof/>
          <w:szCs w:val="22"/>
        </w:rPr>
        <w:t>th</w:t>
      </w:r>
      <w:r w:rsidR="0096385C" w:rsidRPr="00FB687D">
        <w:rPr>
          <w:noProof/>
          <w:szCs w:val="22"/>
        </w:rPr>
        <w:t>ey</w:t>
      </w:r>
      <w:r w:rsidR="00AF5716" w:rsidRPr="00FB687D">
        <w:rPr>
          <w:noProof/>
          <w:szCs w:val="22"/>
        </w:rPr>
        <w:t xml:space="preserve"> entailed </w:t>
      </w:r>
      <w:r w:rsidR="00EB738B" w:rsidRPr="00FB687D">
        <w:rPr>
          <w:noProof/>
          <w:szCs w:val="22"/>
        </w:rPr>
        <w:t>w</w:t>
      </w:r>
      <w:r w:rsidR="00267F29" w:rsidRPr="00FB687D">
        <w:rPr>
          <w:noProof/>
          <w:szCs w:val="22"/>
        </w:rPr>
        <w:t>ould be</w:t>
      </w:r>
      <w:r w:rsidR="00EB738B" w:rsidRPr="00FB687D">
        <w:rPr>
          <w:noProof/>
          <w:szCs w:val="22"/>
        </w:rPr>
        <w:t xml:space="preserve"> enormous. His group estimated that those costs</w:t>
      </w:r>
      <w:r w:rsidR="00AF5716" w:rsidRPr="00FB687D">
        <w:rPr>
          <w:noProof/>
          <w:szCs w:val="22"/>
        </w:rPr>
        <w:t xml:space="preserve"> from emerging diseases </w:t>
      </w:r>
      <w:r w:rsidR="00EB738B" w:rsidRPr="00FB687D">
        <w:rPr>
          <w:noProof/>
          <w:szCs w:val="22"/>
        </w:rPr>
        <w:t xml:space="preserve">were on the order of between half a trillion and a trillion dollars </w:t>
      </w:r>
      <w:r w:rsidR="0075317D" w:rsidRPr="00FB687D">
        <w:rPr>
          <w:noProof/>
          <w:szCs w:val="22"/>
        </w:rPr>
        <w:t>per</w:t>
      </w:r>
      <w:r w:rsidR="00EB738B" w:rsidRPr="00FB687D">
        <w:rPr>
          <w:noProof/>
          <w:szCs w:val="22"/>
        </w:rPr>
        <w:t xml:space="preserve"> year in economic damage</w:t>
      </w:r>
      <w:r w:rsidR="00AF5716" w:rsidRPr="00FB687D">
        <w:rPr>
          <w:noProof/>
          <w:szCs w:val="22"/>
        </w:rPr>
        <w:t xml:space="preserve"> alone; t</w:t>
      </w:r>
      <w:r w:rsidR="00EB738B" w:rsidRPr="00FB687D">
        <w:rPr>
          <w:noProof/>
          <w:szCs w:val="22"/>
        </w:rPr>
        <w:t>he impact of the COVID-19 pandemic had been on the order of $16 trillion</w:t>
      </w:r>
      <w:r w:rsidR="00164F36" w:rsidRPr="00FB687D">
        <w:rPr>
          <w:noProof/>
          <w:szCs w:val="22"/>
        </w:rPr>
        <w:t xml:space="preserve">. </w:t>
      </w:r>
      <w:r w:rsidR="00AF5716" w:rsidRPr="00FB687D">
        <w:rPr>
          <w:noProof/>
          <w:szCs w:val="22"/>
        </w:rPr>
        <w:t>T</w:t>
      </w:r>
      <w:r w:rsidR="00EB738B" w:rsidRPr="00FB687D">
        <w:rPr>
          <w:noProof/>
          <w:szCs w:val="22"/>
        </w:rPr>
        <w:t xml:space="preserve">here was an urgent need to deal with pandemics </w:t>
      </w:r>
      <w:r w:rsidR="00AF5716" w:rsidRPr="00FB687D">
        <w:rPr>
          <w:noProof/>
          <w:szCs w:val="22"/>
        </w:rPr>
        <w:t>as</w:t>
      </w:r>
      <w:r w:rsidR="00EB738B" w:rsidRPr="00FB687D">
        <w:rPr>
          <w:noProof/>
          <w:szCs w:val="22"/>
        </w:rPr>
        <w:t xml:space="preserve"> </w:t>
      </w:r>
      <w:r w:rsidR="00AF5716" w:rsidRPr="00FB687D">
        <w:rPr>
          <w:noProof/>
          <w:szCs w:val="22"/>
        </w:rPr>
        <w:t xml:space="preserve">the risks of pandemics, and </w:t>
      </w:r>
      <w:r w:rsidR="00EB738B" w:rsidRPr="00FB687D">
        <w:rPr>
          <w:noProof/>
          <w:szCs w:val="22"/>
        </w:rPr>
        <w:t>the</w:t>
      </w:r>
      <w:r w:rsidR="00164F36" w:rsidRPr="00FB687D">
        <w:rPr>
          <w:noProof/>
          <w:szCs w:val="22"/>
        </w:rPr>
        <w:t>ir</w:t>
      </w:r>
      <w:r w:rsidR="00EB738B" w:rsidRPr="00FB687D">
        <w:rPr>
          <w:noProof/>
          <w:szCs w:val="22"/>
        </w:rPr>
        <w:t xml:space="preserve"> drivers</w:t>
      </w:r>
      <w:r w:rsidR="00AF5716" w:rsidRPr="00FB687D">
        <w:rPr>
          <w:noProof/>
          <w:szCs w:val="22"/>
        </w:rPr>
        <w:t>, were</w:t>
      </w:r>
      <w:r w:rsidR="00EB738B" w:rsidRPr="00FB687D">
        <w:rPr>
          <w:noProof/>
          <w:szCs w:val="22"/>
        </w:rPr>
        <w:t xml:space="preserve"> increasing over time</w:t>
      </w:r>
      <w:r w:rsidR="006634A5" w:rsidRPr="00FB687D">
        <w:rPr>
          <w:noProof/>
          <w:szCs w:val="22"/>
        </w:rPr>
        <w:t>,</w:t>
      </w:r>
      <w:r w:rsidR="00AF5716" w:rsidRPr="00FB687D">
        <w:rPr>
          <w:noProof/>
          <w:szCs w:val="22"/>
        </w:rPr>
        <w:t xml:space="preserve"> and </w:t>
      </w:r>
      <w:r w:rsidR="00C22978" w:rsidRPr="00FB687D">
        <w:rPr>
          <w:noProof/>
          <w:szCs w:val="22"/>
        </w:rPr>
        <w:t>deal</w:t>
      </w:r>
      <w:r w:rsidR="00AF5716" w:rsidRPr="00FB687D">
        <w:rPr>
          <w:noProof/>
          <w:szCs w:val="22"/>
        </w:rPr>
        <w:t>ing</w:t>
      </w:r>
      <w:r w:rsidR="00C22978" w:rsidRPr="00FB687D">
        <w:rPr>
          <w:noProof/>
          <w:szCs w:val="22"/>
        </w:rPr>
        <w:t xml:space="preserve"> with a COVID-19</w:t>
      </w:r>
      <w:r w:rsidR="00B35302" w:rsidRPr="00FB687D">
        <w:rPr>
          <w:noProof/>
          <w:szCs w:val="22"/>
        </w:rPr>
        <w:t>-type</w:t>
      </w:r>
      <w:r w:rsidR="00C22978" w:rsidRPr="00FB687D">
        <w:rPr>
          <w:noProof/>
          <w:szCs w:val="22"/>
        </w:rPr>
        <w:t xml:space="preserve"> event each decade</w:t>
      </w:r>
      <w:r w:rsidR="00164F36" w:rsidRPr="00FB687D">
        <w:rPr>
          <w:noProof/>
          <w:szCs w:val="22"/>
        </w:rPr>
        <w:t>,</w:t>
      </w:r>
      <w:r w:rsidR="00C22978" w:rsidRPr="00FB687D">
        <w:rPr>
          <w:noProof/>
          <w:szCs w:val="22"/>
        </w:rPr>
        <w:t xml:space="preserve"> the</w:t>
      </w:r>
      <w:r w:rsidR="00164F36" w:rsidRPr="00FB687D">
        <w:rPr>
          <w:noProof/>
          <w:szCs w:val="22"/>
        </w:rPr>
        <w:t>ir expected</w:t>
      </w:r>
      <w:r w:rsidR="00C22978" w:rsidRPr="00FB687D">
        <w:rPr>
          <w:noProof/>
          <w:szCs w:val="22"/>
        </w:rPr>
        <w:t xml:space="preserve"> frequency</w:t>
      </w:r>
      <w:r w:rsidR="00AF5716" w:rsidRPr="00FB687D">
        <w:rPr>
          <w:noProof/>
          <w:szCs w:val="22"/>
        </w:rPr>
        <w:t>, would be unsustainable</w:t>
      </w:r>
      <w:r w:rsidR="00C22978" w:rsidRPr="00FB687D">
        <w:rPr>
          <w:noProof/>
          <w:szCs w:val="22"/>
        </w:rPr>
        <w:t>.</w:t>
      </w:r>
    </w:p>
    <w:p w14:paraId="235E92AE" w14:textId="77D677DB" w:rsidR="00C22978" w:rsidRPr="00FB687D" w:rsidRDefault="00164F36" w:rsidP="00FB687D">
      <w:pPr>
        <w:pStyle w:val="Para10"/>
        <w:suppressLineNumbers/>
        <w:tabs>
          <w:tab w:val="clear" w:pos="360"/>
        </w:tabs>
        <w:suppressAutoHyphens/>
        <w:kinsoku w:val="0"/>
        <w:overflowPunct w:val="0"/>
        <w:autoSpaceDE w:val="0"/>
        <w:autoSpaceDN w:val="0"/>
        <w:adjustRightInd w:val="0"/>
        <w:snapToGrid w:val="0"/>
        <w:rPr>
          <w:noProof/>
          <w:kern w:val="22"/>
          <w:szCs w:val="22"/>
        </w:rPr>
      </w:pPr>
      <w:r w:rsidRPr="00FB687D">
        <w:rPr>
          <w:noProof/>
          <w:kern w:val="22"/>
          <w:szCs w:val="22"/>
        </w:rPr>
        <w:t>T</w:t>
      </w:r>
      <w:r w:rsidR="00C22978" w:rsidRPr="00FB687D">
        <w:rPr>
          <w:noProof/>
          <w:kern w:val="22"/>
          <w:szCs w:val="22"/>
        </w:rPr>
        <w:t xml:space="preserve">he IPBES workshop had called for transformative change to </w:t>
      </w:r>
      <w:r w:rsidR="00AF5716" w:rsidRPr="00FB687D">
        <w:rPr>
          <w:noProof/>
          <w:kern w:val="22"/>
          <w:szCs w:val="22"/>
        </w:rPr>
        <w:t>go beyond</w:t>
      </w:r>
      <w:r w:rsidR="00C22978" w:rsidRPr="00FB687D">
        <w:rPr>
          <w:noProof/>
          <w:kern w:val="22"/>
          <w:szCs w:val="22"/>
        </w:rPr>
        <w:t xml:space="preserve"> responding to pandemics </w:t>
      </w:r>
      <w:r w:rsidR="00AF5716" w:rsidRPr="00FB687D">
        <w:rPr>
          <w:noProof/>
          <w:kern w:val="22"/>
          <w:szCs w:val="22"/>
        </w:rPr>
        <w:t>and</w:t>
      </w:r>
      <w:r w:rsidR="00C22978" w:rsidRPr="00FB687D">
        <w:rPr>
          <w:noProof/>
          <w:kern w:val="22"/>
          <w:szCs w:val="22"/>
        </w:rPr>
        <w:t xml:space="preserve"> </w:t>
      </w:r>
      <w:r w:rsidR="0096385C" w:rsidRPr="00FB687D">
        <w:rPr>
          <w:noProof/>
          <w:kern w:val="22"/>
          <w:szCs w:val="22"/>
        </w:rPr>
        <w:t xml:space="preserve">to </w:t>
      </w:r>
      <w:r w:rsidR="00C22978" w:rsidRPr="00FB687D">
        <w:rPr>
          <w:noProof/>
          <w:kern w:val="22"/>
          <w:szCs w:val="22"/>
        </w:rPr>
        <w:t xml:space="preserve">prevent </w:t>
      </w:r>
      <w:r w:rsidRPr="00FB687D">
        <w:rPr>
          <w:noProof/>
          <w:kern w:val="22"/>
          <w:szCs w:val="22"/>
        </w:rPr>
        <w:t>them</w:t>
      </w:r>
      <w:r w:rsidR="00C22978" w:rsidRPr="00FB687D">
        <w:rPr>
          <w:noProof/>
          <w:kern w:val="22"/>
          <w:szCs w:val="22"/>
        </w:rPr>
        <w:t xml:space="preserve">. </w:t>
      </w:r>
      <w:r w:rsidR="00AF5716" w:rsidRPr="00FB687D">
        <w:rPr>
          <w:noProof/>
          <w:kern w:val="22"/>
          <w:szCs w:val="22"/>
        </w:rPr>
        <w:t>E</w:t>
      </w:r>
      <w:r w:rsidR="00C22978" w:rsidRPr="00FB687D">
        <w:rPr>
          <w:noProof/>
          <w:kern w:val="22"/>
          <w:szCs w:val="22"/>
        </w:rPr>
        <w:t xml:space="preserve">very pandemic </w:t>
      </w:r>
      <w:r w:rsidRPr="00FB687D">
        <w:rPr>
          <w:noProof/>
          <w:kern w:val="22"/>
          <w:szCs w:val="22"/>
        </w:rPr>
        <w:t>during</w:t>
      </w:r>
      <w:r w:rsidR="00C22978" w:rsidRPr="00FB687D">
        <w:rPr>
          <w:noProof/>
          <w:kern w:val="22"/>
          <w:szCs w:val="22"/>
        </w:rPr>
        <w:t xml:space="preserve"> the </w:t>
      </w:r>
      <w:r w:rsidR="00AF5716" w:rsidRPr="00FB687D">
        <w:rPr>
          <w:noProof/>
          <w:kern w:val="22"/>
          <w:szCs w:val="22"/>
        </w:rPr>
        <w:t>p</w:t>
      </w:r>
      <w:r w:rsidR="00C22978" w:rsidRPr="00FB687D">
        <w:rPr>
          <w:noProof/>
          <w:kern w:val="22"/>
          <w:szCs w:val="22"/>
        </w:rPr>
        <w:t xml:space="preserve">ast hundred years had been caused by zoonotic diseases </w:t>
      </w:r>
      <w:r w:rsidRPr="00FB687D">
        <w:rPr>
          <w:noProof/>
          <w:kern w:val="22"/>
          <w:szCs w:val="22"/>
        </w:rPr>
        <w:t>t</w:t>
      </w:r>
      <w:r w:rsidR="00C22978" w:rsidRPr="00FB687D">
        <w:rPr>
          <w:noProof/>
          <w:kern w:val="22"/>
          <w:szCs w:val="22"/>
        </w:rPr>
        <w:t>hat had their origin in animals</w:t>
      </w:r>
      <w:r w:rsidRPr="00FB687D">
        <w:rPr>
          <w:noProof/>
          <w:kern w:val="22"/>
          <w:szCs w:val="22"/>
        </w:rPr>
        <w:t>,</w:t>
      </w:r>
      <w:r w:rsidR="00C22978" w:rsidRPr="00FB687D">
        <w:rPr>
          <w:noProof/>
          <w:kern w:val="22"/>
          <w:szCs w:val="22"/>
        </w:rPr>
        <w:t xml:space="preserve"> and he listed the most recent examples. </w:t>
      </w:r>
      <w:r w:rsidRPr="00FB687D">
        <w:rPr>
          <w:noProof/>
          <w:kern w:val="22"/>
          <w:szCs w:val="22"/>
        </w:rPr>
        <w:t>T</w:t>
      </w:r>
      <w:r w:rsidR="00C22978" w:rsidRPr="00FB687D">
        <w:rPr>
          <w:noProof/>
          <w:kern w:val="22"/>
          <w:szCs w:val="22"/>
        </w:rPr>
        <w:t>he causes of pandemics were not the animals involved</w:t>
      </w:r>
      <w:r w:rsidR="00F148BE" w:rsidRPr="00FB687D">
        <w:rPr>
          <w:noProof/>
          <w:kern w:val="22"/>
          <w:szCs w:val="22"/>
        </w:rPr>
        <w:t>,</w:t>
      </w:r>
      <w:r w:rsidR="00C22978" w:rsidRPr="00FB687D">
        <w:rPr>
          <w:noProof/>
          <w:kern w:val="22"/>
          <w:szCs w:val="22"/>
        </w:rPr>
        <w:t xml:space="preserve"> </w:t>
      </w:r>
      <w:r w:rsidR="00F148BE" w:rsidRPr="00FB687D">
        <w:rPr>
          <w:noProof/>
          <w:kern w:val="22"/>
          <w:szCs w:val="22"/>
        </w:rPr>
        <w:t xml:space="preserve">however, </w:t>
      </w:r>
      <w:r w:rsidR="00C22978" w:rsidRPr="00FB687D">
        <w:rPr>
          <w:noProof/>
          <w:kern w:val="22"/>
          <w:szCs w:val="22"/>
        </w:rPr>
        <w:t>but the interaction with those animals and</w:t>
      </w:r>
      <w:r w:rsidR="009D4248" w:rsidRPr="00FB687D">
        <w:rPr>
          <w:noProof/>
          <w:kern w:val="22"/>
          <w:szCs w:val="22"/>
        </w:rPr>
        <w:t>,</w:t>
      </w:r>
      <w:r w:rsidR="00C22978" w:rsidRPr="00FB687D">
        <w:rPr>
          <w:noProof/>
          <w:kern w:val="22"/>
          <w:szCs w:val="22"/>
        </w:rPr>
        <w:t xml:space="preserve"> in particular</w:t>
      </w:r>
      <w:r w:rsidR="009D4248" w:rsidRPr="00FB687D">
        <w:rPr>
          <w:noProof/>
          <w:kern w:val="22"/>
          <w:szCs w:val="22"/>
        </w:rPr>
        <w:t>,</w:t>
      </w:r>
      <w:r w:rsidR="00C22978" w:rsidRPr="00FB687D">
        <w:rPr>
          <w:noProof/>
          <w:kern w:val="22"/>
          <w:szCs w:val="22"/>
        </w:rPr>
        <w:t xml:space="preserve"> </w:t>
      </w:r>
      <w:r w:rsidR="00AF5716" w:rsidRPr="00FB687D">
        <w:rPr>
          <w:noProof/>
          <w:kern w:val="22"/>
          <w:szCs w:val="22"/>
        </w:rPr>
        <w:t xml:space="preserve">the </w:t>
      </w:r>
      <w:r w:rsidRPr="00FB687D">
        <w:rPr>
          <w:noProof/>
          <w:kern w:val="22"/>
          <w:szCs w:val="22"/>
        </w:rPr>
        <w:t xml:space="preserve">interaction </w:t>
      </w:r>
      <w:r w:rsidR="00C22978" w:rsidRPr="00FB687D">
        <w:rPr>
          <w:noProof/>
          <w:kern w:val="22"/>
          <w:szCs w:val="22"/>
        </w:rPr>
        <w:t>with wildlife. The underlying drivers of emerging diseases were land</w:t>
      </w:r>
      <w:r w:rsidR="00E86FD4" w:rsidRPr="00FB687D">
        <w:rPr>
          <w:noProof/>
          <w:kern w:val="22"/>
          <w:szCs w:val="22"/>
        </w:rPr>
        <w:t xml:space="preserve"> </w:t>
      </w:r>
      <w:r w:rsidR="00C22978" w:rsidRPr="00FB687D">
        <w:rPr>
          <w:noProof/>
          <w:kern w:val="22"/>
          <w:szCs w:val="22"/>
        </w:rPr>
        <w:t>use change, deforestation and urbani</w:t>
      </w:r>
      <w:r w:rsidR="00254FDA" w:rsidRPr="00FB687D">
        <w:rPr>
          <w:noProof/>
          <w:kern w:val="22"/>
          <w:szCs w:val="22"/>
        </w:rPr>
        <w:t>z</w:t>
      </w:r>
      <w:r w:rsidR="00C22978" w:rsidRPr="00FB687D">
        <w:rPr>
          <w:noProof/>
          <w:kern w:val="22"/>
          <w:szCs w:val="22"/>
        </w:rPr>
        <w:t>ation</w:t>
      </w:r>
      <w:r w:rsidR="0041652B" w:rsidRPr="00FB687D">
        <w:rPr>
          <w:noProof/>
          <w:kern w:val="22"/>
          <w:szCs w:val="22"/>
        </w:rPr>
        <w:t xml:space="preserve">, </w:t>
      </w:r>
      <w:r w:rsidRPr="00FB687D">
        <w:rPr>
          <w:noProof/>
          <w:kern w:val="22"/>
          <w:szCs w:val="22"/>
        </w:rPr>
        <w:t>a</w:t>
      </w:r>
      <w:r w:rsidR="0041652B" w:rsidRPr="00FB687D">
        <w:rPr>
          <w:noProof/>
          <w:kern w:val="22"/>
          <w:szCs w:val="22"/>
        </w:rPr>
        <w:t xml:space="preserve">gricultural expansion and intensification, </w:t>
      </w:r>
      <w:r w:rsidRPr="00FB687D">
        <w:rPr>
          <w:noProof/>
          <w:kern w:val="22"/>
          <w:szCs w:val="22"/>
        </w:rPr>
        <w:t xml:space="preserve">the </w:t>
      </w:r>
      <w:r w:rsidR="0041652B" w:rsidRPr="00FB687D">
        <w:rPr>
          <w:noProof/>
          <w:kern w:val="22"/>
          <w:szCs w:val="22"/>
        </w:rPr>
        <w:t>wildlife trade and the consumption of wildlife and their products</w:t>
      </w:r>
      <w:r w:rsidR="00AF5716" w:rsidRPr="00FB687D">
        <w:rPr>
          <w:noProof/>
          <w:kern w:val="22"/>
          <w:szCs w:val="22"/>
        </w:rPr>
        <w:t>.</w:t>
      </w:r>
      <w:r w:rsidR="0041652B" w:rsidRPr="00FB687D">
        <w:rPr>
          <w:noProof/>
          <w:kern w:val="22"/>
          <w:szCs w:val="22"/>
        </w:rPr>
        <w:t xml:space="preserve"> </w:t>
      </w:r>
      <w:r w:rsidR="00AF5716" w:rsidRPr="00FB687D">
        <w:rPr>
          <w:noProof/>
          <w:kern w:val="22"/>
          <w:szCs w:val="22"/>
        </w:rPr>
        <w:t>Those</w:t>
      </w:r>
      <w:r w:rsidR="0041652B" w:rsidRPr="00FB687D">
        <w:rPr>
          <w:noProof/>
          <w:kern w:val="22"/>
          <w:szCs w:val="22"/>
        </w:rPr>
        <w:t xml:space="preserve"> ha</w:t>
      </w:r>
      <w:r w:rsidRPr="00FB687D">
        <w:rPr>
          <w:noProof/>
          <w:kern w:val="22"/>
          <w:szCs w:val="22"/>
        </w:rPr>
        <w:t>d</w:t>
      </w:r>
      <w:r w:rsidR="0041652B" w:rsidRPr="00FB687D">
        <w:rPr>
          <w:noProof/>
          <w:kern w:val="22"/>
          <w:szCs w:val="22"/>
        </w:rPr>
        <w:t xml:space="preserve"> been linked to a whole series of prior </w:t>
      </w:r>
      <w:r w:rsidRPr="00FB687D">
        <w:rPr>
          <w:noProof/>
          <w:kern w:val="22"/>
          <w:szCs w:val="22"/>
        </w:rPr>
        <w:t xml:space="preserve">pandemic </w:t>
      </w:r>
      <w:r w:rsidR="0041652B" w:rsidRPr="00FB687D">
        <w:rPr>
          <w:noProof/>
          <w:kern w:val="22"/>
          <w:szCs w:val="22"/>
        </w:rPr>
        <w:t>outbreaks as well as COVID-19</w:t>
      </w:r>
      <w:r w:rsidRPr="00FB687D">
        <w:rPr>
          <w:noProof/>
          <w:kern w:val="22"/>
          <w:szCs w:val="22"/>
        </w:rPr>
        <w:t>. To that list could also be added</w:t>
      </w:r>
      <w:r w:rsidR="0041652B" w:rsidRPr="00FB687D">
        <w:rPr>
          <w:noProof/>
          <w:kern w:val="22"/>
          <w:szCs w:val="22"/>
        </w:rPr>
        <w:t xml:space="preserve"> climate change</w:t>
      </w:r>
      <w:r w:rsidR="00FF784C" w:rsidRPr="00FB687D">
        <w:rPr>
          <w:noProof/>
          <w:kern w:val="22"/>
          <w:szCs w:val="22"/>
        </w:rPr>
        <w:t>,</w:t>
      </w:r>
      <w:r w:rsidR="0041652B" w:rsidRPr="00FB687D">
        <w:rPr>
          <w:noProof/>
          <w:kern w:val="22"/>
          <w:szCs w:val="22"/>
        </w:rPr>
        <w:t xml:space="preserve"> which would be more significant in the future. While those drivers were difficult to measure</w:t>
      </w:r>
      <w:r w:rsidRPr="00FB687D">
        <w:rPr>
          <w:noProof/>
          <w:kern w:val="22"/>
          <w:szCs w:val="22"/>
        </w:rPr>
        <w:t>,</w:t>
      </w:r>
      <w:r w:rsidR="0041652B" w:rsidRPr="00FB687D">
        <w:rPr>
          <w:noProof/>
          <w:kern w:val="22"/>
          <w:szCs w:val="22"/>
        </w:rPr>
        <w:t xml:space="preserve"> there was clear scientific evidence of their link to the risks of pandemics. </w:t>
      </w:r>
      <w:r w:rsidR="00DC5FD3" w:rsidRPr="00FB687D">
        <w:rPr>
          <w:noProof/>
          <w:kern w:val="22"/>
          <w:szCs w:val="22"/>
        </w:rPr>
        <w:t>O</w:t>
      </w:r>
      <w:r w:rsidR="0041652B" w:rsidRPr="00FB687D">
        <w:rPr>
          <w:noProof/>
          <w:kern w:val="22"/>
          <w:szCs w:val="22"/>
        </w:rPr>
        <w:t>ne of the reasons for the emergence of new diseases was that each species carried its own viruses and microbes</w:t>
      </w:r>
      <w:r w:rsidR="00DC5FD3" w:rsidRPr="00FB687D">
        <w:rPr>
          <w:noProof/>
          <w:kern w:val="22"/>
          <w:szCs w:val="22"/>
        </w:rPr>
        <w:t>, of which there was enormous diversity</w:t>
      </w:r>
      <w:r w:rsidR="00853F70" w:rsidRPr="00FB687D">
        <w:rPr>
          <w:noProof/>
          <w:kern w:val="22"/>
          <w:szCs w:val="22"/>
        </w:rPr>
        <w:t>,</w:t>
      </w:r>
      <w:r w:rsidRPr="00FB687D">
        <w:rPr>
          <w:noProof/>
          <w:kern w:val="22"/>
          <w:szCs w:val="22"/>
        </w:rPr>
        <w:t xml:space="preserve"> the extent of which was </w:t>
      </w:r>
      <w:r w:rsidR="00904404" w:rsidRPr="00FB687D">
        <w:rPr>
          <w:noProof/>
          <w:kern w:val="22"/>
          <w:szCs w:val="22"/>
        </w:rPr>
        <w:t>unknown</w:t>
      </w:r>
      <w:r w:rsidRPr="00FB687D">
        <w:rPr>
          <w:noProof/>
          <w:kern w:val="22"/>
          <w:szCs w:val="22"/>
        </w:rPr>
        <w:t xml:space="preserve">. </w:t>
      </w:r>
      <w:r w:rsidR="00DC5FD3" w:rsidRPr="00FB687D">
        <w:rPr>
          <w:noProof/>
          <w:kern w:val="22"/>
          <w:szCs w:val="22"/>
        </w:rPr>
        <w:t>A</w:t>
      </w:r>
      <w:r w:rsidR="00904404" w:rsidRPr="00FB687D">
        <w:rPr>
          <w:noProof/>
          <w:kern w:val="22"/>
          <w:szCs w:val="22"/>
        </w:rPr>
        <w:t>n estimated 1.7</w:t>
      </w:r>
      <w:r w:rsidR="00054FC9" w:rsidRPr="00FB687D">
        <w:rPr>
          <w:noProof/>
          <w:kern w:val="22"/>
          <w:szCs w:val="22"/>
        </w:rPr>
        <w:t> </w:t>
      </w:r>
      <w:r w:rsidR="00904404" w:rsidRPr="00FB687D">
        <w:rPr>
          <w:noProof/>
          <w:kern w:val="22"/>
          <w:szCs w:val="22"/>
        </w:rPr>
        <w:t>million</w:t>
      </w:r>
      <w:r w:rsidR="00DC5FD3" w:rsidRPr="00FB687D">
        <w:rPr>
          <w:noProof/>
          <w:kern w:val="22"/>
          <w:szCs w:val="22"/>
        </w:rPr>
        <w:t xml:space="preserve"> </w:t>
      </w:r>
      <w:r w:rsidR="00904404" w:rsidRPr="00FB687D">
        <w:rPr>
          <w:noProof/>
          <w:kern w:val="22"/>
          <w:szCs w:val="22"/>
        </w:rPr>
        <w:t xml:space="preserve">viruses </w:t>
      </w:r>
      <w:r w:rsidR="00DC5FD3" w:rsidRPr="00FB687D">
        <w:rPr>
          <w:noProof/>
          <w:kern w:val="22"/>
          <w:szCs w:val="22"/>
        </w:rPr>
        <w:t xml:space="preserve">were </w:t>
      </w:r>
      <w:r w:rsidR="00904404" w:rsidRPr="00FB687D">
        <w:rPr>
          <w:noProof/>
          <w:kern w:val="22"/>
          <w:szCs w:val="22"/>
        </w:rPr>
        <w:t>circulating in mammals and birds alone, any one of which had the potential to become pandemic in human beings. He said that identifying those microbes could lead to vaccines, other drugs a</w:t>
      </w:r>
      <w:r w:rsidR="00AC6388" w:rsidRPr="00FB687D">
        <w:rPr>
          <w:noProof/>
          <w:kern w:val="22"/>
          <w:szCs w:val="22"/>
        </w:rPr>
        <w:t>nd</w:t>
      </w:r>
      <w:r w:rsidR="00904404" w:rsidRPr="00FB687D">
        <w:rPr>
          <w:noProof/>
          <w:kern w:val="22"/>
          <w:szCs w:val="22"/>
        </w:rPr>
        <w:t xml:space="preserve"> other treatments</w:t>
      </w:r>
      <w:r w:rsidR="000C0696" w:rsidRPr="00FB687D">
        <w:rPr>
          <w:noProof/>
          <w:kern w:val="22"/>
          <w:szCs w:val="22"/>
        </w:rPr>
        <w:t>,</w:t>
      </w:r>
      <w:r w:rsidR="00904404" w:rsidRPr="00FB687D">
        <w:rPr>
          <w:noProof/>
          <w:kern w:val="22"/>
          <w:szCs w:val="22"/>
        </w:rPr>
        <w:t xml:space="preserve"> such as new antibiotics.</w:t>
      </w:r>
    </w:p>
    <w:p w14:paraId="2A72ED5F" w14:textId="10409089" w:rsidR="00C02ABD" w:rsidRPr="00FB687D" w:rsidRDefault="00585CB8" w:rsidP="00FB687D">
      <w:pPr>
        <w:pStyle w:val="StylePara1Kernat11pt"/>
        <w:suppressLineNumbers/>
        <w:suppressAutoHyphens/>
        <w:kinsoku w:val="0"/>
        <w:overflowPunct w:val="0"/>
        <w:autoSpaceDE w:val="0"/>
        <w:autoSpaceDN w:val="0"/>
        <w:adjustRightInd w:val="0"/>
        <w:snapToGrid w:val="0"/>
        <w:rPr>
          <w:noProof/>
          <w:szCs w:val="22"/>
        </w:rPr>
      </w:pPr>
      <w:r w:rsidRPr="00FB687D">
        <w:rPr>
          <w:noProof/>
          <w:szCs w:val="22"/>
        </w:rPr>
        <w:lastRenderedPageBreak/>
        <w:t>The</w:t>
      </w:r>
      <w:r w:rsidR="00904404" w:rsidRPr="00FB687D">
        <w:rPr>
          <w:noProof/>
          <w:szCs w:val="22"/>
        </w:rPr>
        <w:t xml:space="preserve"> policy options and frameworks outlined in the report </w:t>
      </w:r>
      <w:r w:rsidR="00AC6388" w:rsidRPr="00FB687D">
        <w:rPr>
          <w:noProof/>
          <w:szCs w:val="22"/>
        </w:rPr>
        <w:t>of the IPBES Workshop on Biodiversity and Pandemics</w:t>
      </w:r>
      <w:bookmarkStart w:id="13" w:name="_Ref66466712"/>
      <w:r w:rsidR="00AF3D1A" w:rsidRPr="00FB687D">
        <w:rPr>
          <w:rStyle w:val="FootnoteReference"/>
          <w:noProof/>
          <w:sz w:val="22"/>
          <w:szCs w:val="22"/>
          <w:u w:val="none"/>
          <w:vertAlign w:val="superscript"/>
        </w:rPr>
        <w:footnoteReference w:id="3"/>
      </w:r>
      <w:bookmarkEnd w:id="13"/>
      <w:r w:rsidR="00AC6388" w:rsidRPr="00FB687D">
        <w:rPr>
          <w:noProof/>
          <w:szCs w:val="22"/>
        </w:rPr>
        <w:t xml:space="preserve"> </w:t>
      </w:r>
      <w:r w:rsidR="00904404" w:rsidRPr="00FB687D">
        <w:rPr>
          <w:noProof/>
          <w:szCs w:val="22"/>
        </w:rPr>
        <w:t xml:space="preserve">were </w:t>
      </w:r>
      <w:r w:rsidR="00DC5FD3" w:rsidRPr="00FB687D">
        <w:rPr>
          <w:noProof/>
          <w:szCs w:val="22"/>
        </w:rPr>
        <w:t xml:space="preserve">both </w:t>
      </w:r>
      <w:r w:rsidR="00904404" w:rsidRPr="00FB687D">
        <w:rPr>
          <w:noProof/>
          <w:szCs w:val="22"/>
        </w:rPr>
        <w:t>new and significan</w:t>
      </w:r>
      <w:r w:rsidR="002357F8" w:rsidRPr="00FB687D">
        <w:rPr>
          <w:noProof/>
          <w:szCs w:val="22"/>
        </w:rPr>
        <w:t>t</w:t>
      </w:r>
      <w:r w:rsidR="00791934" w:rsidRPr="00FB687D">
        <w:rPr>
          <w:noProof/>
          <w:szCs w:val="22"/>
        </w:rPr>
        <w:t>,</w:t>
      </w:r>
      <w:r w:rsidR="00DC5FD3" w:rsidRPr="00FB687D">
        <w:rPr>
          <w:noProof/>
          <w:szCs w:val="22"/>
        </w:rPr>
        <w:t xml:space="preserve"> and it</w:t>
      </w:r>
      <w:r w:rsidR="00904404" w:rsidRPr="00FB687D">
        <w:rPr>
          <w:noProof/>
          <w:szCs w:val="22"/>
        </w:rPr>
        <w:t xml:space="preserve"> might be possible to bring together a </w:t>
      </w:r>
      <w:r w:rsidR="002357F8" w:rsidRPr="00FB687D">
        <w:rPr>
          <w:noProof/>
          <w:szCs w:val="22"/>
        </w:rPr>
        <w:t>O</w:t>
      </w:r>
      <w:r w:rsidR="00904404" w:rsidRPr="00FB687D">
        <w:rPr>
          <w:noProof/>
          <w:szCs w:val="22"/>
        </w:rPr>
        <w:t>ne</w:t>
      </w:r>
      <w:r w:rsidR="00791934" w:rsidRPr="00FB687D">
        <w:rPr>
          <w:noProof/>
          <w:szCs w:val="22"/>
        </w:rPr>
        <w:t> H</w:t>
      </w:r>
      <w:r w:rsidR="00904404" w:rsidRPr="00FB687D">
        <w:rPr>
          <w:noProof/>
          <w:szCs w:val="22"/>
        </w:rPr>
        <w:t xml:space="preserve">ealth approach </w:t>
      </w:r>
      <w:r w:rsidR="00AC6388" w:rsidRPr="00FB687D">
        <w:rPr>
          <w:noProof/>
          <w:szCs w:val="22"/>
        </w:rPr>
        <w:t>in</w:t>
      </w:r>
      <w:r w:rsidR="00904404" w:rsidRPr="00FB687D">
        <w:rPr>
          <w:noProof/>
          <w:szCs w:val="22"/>
        </w:rPr>
        <w:t xml:space="preserve"> dealing with pandemics</w:t>
      </w:r>
      <w:r w:rsidR="002357F8" w:rsidRPr="00FB687D">
        <w:rPr>
          <w:noProof/>
          <w:szCs w:val="22"/>
        </w:rPr>
        <w:t xml:space="preserve">, </w:t>
      </w:r>
      <w:r w:rsidR="00DC5FD3" w:rsidRPr="00FB687D">
        <w:rPr>
          <w:noProof/>
          <w:szCs w:val="22"/>
        </w:rPr>
        <w:t>that</w:t>
      </w:r>
      <w:r w:rsidR="002357F8" w:rsidRPr="00FB687D">
        <w:rPr>
          <w:noProof/>
          <w:szCs w:val="22"/>
        </w:rPr>
        <w:t xml:space="preserve"> described the relationship between the environment, people and animals</w:t>
      </w:r>
      <w:r w:rsidR="00AC6388" w:rsidRPr="00FB687D">
        <w:rPr>
          <w:noProof/>
          <w:szCs w:val="22"/>
        </w:rPr>
        <w:t>.</w:t>
      </w:r>
      <w:r w:rsidR="002357F8" w:rsidRPr="00FB687D">
        <w:rPr>
          <w:noProof/>
          <w:szCs w:val="22"/>
        </w:rPr>
        <w:t xml:space="preserve"> H</w:t>
      </w:r>
      <w:r w:rsidR="00AC6388" w:rsidRPr="00FB687D">
        <w:rPr>
          <w:noProof/>
          <w:szCs w:val="22"/>
        </w:rPr>
        <w:t>e</w:t>
      </w:r>
      <w:r w:rsidR="002357F8" w:rsidRPr="00FB687D">
        <w:rPr>
          <w:noProof/>
          <w:szCs w:val="22"/>
        </w:rPr>
        <w:t xml:space="preserve"> called for an intergovernmental council on pandemic prevention that did not just focus on dealing with outbreaks a</w:t>
      </w:r>
      <w:r w:rsidR="00DC5FD3" w:rsidRPr="00FB687D">
        <w:rPr>
          <w:noProof/>
          <w:szCs w:val="22"/>
        </w:rPr>
        <w:t>s</w:t>
      </w:r>
      <w:r w:rsidR="002357F8" w:rsidRPr="00FB687D">
        <w:rPr>
          <w:noProof/>
          <w:szCs w:val="22"/>
        </w:rPr>
        <w:t xml:space="preserve"> they emerged </w:t>
      </w:r>
      <w:r w:rsidR="0046462F" w:rsidRPr="00FB687D">
        <w:rPr>
          <w:noProof/>
          <w:szCs w:val="22"/>
        </w:rPr>
        <w:t xml:space="preserve">but tried to prevent </w:t>
      </w:r>
      <w:r w:rsidR="00DC5FD3" w:rsidRPr="00FB687D">
        <w:rPr>
          <w:noProof/>
          <w:szCs w:val="22"/>
        </w:rPr>
        <w:t>them</w:t>
      </w:r>
      <w:r w:rsidR="0046462F" w:rsidRPr="00FB687D">
        <w:rPr>
          <w:noProof/>
          <w:szCs w:val="22"/>
        </w:rPr>
        <w:t xml:space="preserve">. </w:t>
      </w:r>
      <w:r w:rsidR="00AC6388" w:rsidRPr="00FB687D">
        <w:rPr>
          <w:noProof/>
          <w:szCs w:val="22"/>
        </w:rPr>
        <w:t>T</w:t>
      </w:r>
      <w:r w:rsidR="0046462F" w:rsidRPr="00FB687D">
        <w:rPr>
          <w:noProof/>
          <w:szCs w:val="22"/>
        </w:rPr>
        <w:t xml:space="preserve">he scientific data demonstrated the need to coordinate the frameworks to monitor </w:t>
      </w:r>
      <w:r w:rsidR="00AC6388" w:rsidRPr="00FB687D">
        <w:rPr>
          <w:noProof/>
          <w:szCs w:val="22"/>
        </w:rPr>
        <w:t xml:space="preserve">the emerging </w:t>
      </w:r>
      <w:r w:rsidR="0046462F" w:rsidRPr="00FB687D">
        <w:rPr>
          <w:noProof/>
          <w:szCs w:val="22"/>
        </w:rPr>
        <w:t>disease risk and block it</w:t>
      </w:r>
      <w:r w:rsidR="00AC6388" w:rsidRPr="00FB687D">
        <w:rPr>
          <w:noProof/>
          <w:szCs w:val="22"/>
        </w:rPr>
        <w:t>, which</w:t>
      </w:r>
      <w:r w:rsidR="0046462F" w:rsidRPr="00FB687D">
        <w:rPr>
          <w:noProof/>
          <w:szCs w:val="22"/>
        </w:rPr>
        <w:t xml:space="preserve"> could </w:t>
      </w:r>
      <w:r w:rsidR="00AC6388" w:rsidRPr="00FB687D">
        <w:rPr>
          <w:noProof/>
          <w:szCs w:val="22"/>
        </w:rPr>
        <w:t xml:space="preserve">be </w:t>
      </w:r>
      <w:r w:rsidR="0046462F" w:rsidRPr="00FB687D">
        <w:rPr>
          <w:noProof/>
          <w:szCs w:val="22"/>
        </w:rPr>
        <w:t>achieved by building a framework that brought together an understanding of trade and the associated risks of the spread of disease. The economic impacts of pandemics had to be brought into the risk planning process. Large</w:t>
      </w:r>
      <w:r w:rsidR="00714614" w:rsidRPr="00FB687D">
        <w:rPr>
          <w:noProof/>
          <w:szCs w:val="22"/>
        </w:rPr>
        <w:t>-</w:t>
      </w:r>
      <w:r w:rsidR="0046462F" w:rsidRPr="00FB687D">
        <w:rPr>
          <w:noProof/>
          <w:szCs w:val="22"/>
        </w:rPr>
        <w:t>scale projects involving deforestation, road building, infrastruc</w:t>
      </w:r>
      <w:r w:rsidR="0020130C" w:rsidRPr="00FB687D">
        <w:rPr>
          <w:noProof/>
          <w:szCs w:val="22"/>
        </w:rPr>
        <w:t>t</w:t>
      </w:r>
      <w:r w:rsidR="0046462F" w:rsidRPr="00FB687D">
        <w:rPr>
          <w:noProof/>
          <w:szCs w:val="22"/>
        </w:rPr>
        <w:t xml:space="preserve">ure development </w:t>
      </w:r>
      <w:r w:rsidR="0020130C" w:rsidRPr="00FB687D">
        <w:rPr>
          <w:noProof/>
          <w:szCs w:val="22"/>
        </w:rPr>
        <w:t xml:space="preserve">and agricultural intensification or expansion </w:t>
      </w:r>
      <w:r w:rsidR="0046462F" w:rsidRPr="00FB687D">
        <w:rPr>
          <w:noProof/>
          <w:szCs w:val="22"/>
        </w:rPr>
        <w:t xml:space="preserve">all had </w:t>
      </w:r>
      <w:r w:rsidR="0020130C" w:rsidRPr="00FB687D">
        <w:rPr>
          <w:noProof/>
          <w:szCs w:val="22"/>
        </w:rPr>
        <w:t>an inherent risk of introducing diseases</w:t>
      </w:r>
      <w:r w:rsidR="00AC6388" w:rsidRPr="00FB687D">
        <w:rPr>
          <w:noProof/>
          <w:szCs w:val="22"/>
        </w:rPr>
        <w:t>.</w:t>
      </w:r>
      <w:r w:rsidR="0020130C" w:rsidRPr="00FB687D">
        <w:rPr>
          <w:noProof/>
          <w:szCs w:val="22"/>
        </w:rPr>
        <w:t xml:space="preserve"> </w:t>
      </w:r>
      <w:r w:rsidR="00AC6388" w:rsidRPr="00FB687D">
        <w:rPr>
          <w:noProof/>
          <w:szCs w:val="22"/>
        </w:rPr>
        <w:t>That</w:t>
      </w:r>
      <w:r w:rsidR="0020130C" w:rsidRPr="00FB687D">
        <w:rPr>
          <w:noProof/>
          <w:szCs w:val="22"/>
        </w:rPr>
        <w:t xml:space="preserve"> needed to be assessed before engag</w:t>
      </w:r>
      <w:r w:rsidR="0051046E" w:rsidRPr="00FB687D">
        <w:rPr>
          <w:noProof/>
          <w:szCs w:val="22"/>
        </w:rPr>
        <w:t>ement</w:t>
      </w:r>
      <w:r w:rsidR="0020130C" w:rsidRPr="00FB687D">
        <w:rPr>
          <w:noProof/>
          <w:szCs w:val="22"/>
        </w:rPr>
        <w:t xml:space="preserve"> in those projects, particularly as the costs of those projects might be larger than the benefits they generate</w:t>
      </w:r>
      <w:r w:rsidR="00AC6388" w:rsidRPr="00FB687D">
        <w:rPr>
          <w:noProof/>
          <w:szCs w:val="22"/>
        </w:rPr>
        <w:t>d</w:t>
      </w:r>
      <w:r w:rsidR="0020130C" w:rsidRPr="00FB687D">
        <w:rPr>
          <w:noProof/>
          <w:szCs w:val="22"/>
        </w:rPr>
        <w:t xml:space="preserve">. It was becoming clear that the business-as-usual approach </w:t>
      </w:r>
      <w:r w:rsidR="00AC6388" w:rsidRPr="00FB687D">
        <w:rPr>
          <w:noProof/>
          <w:szCs w:val="22"/>
        </w:rPr>
        <w:t xml:space="preserve">to development </w:t>
      </w:r>
      <w:r w:rsidR="0020130C" w:rsidRPr="00FB687D">
        <w:rPr>
          <w:noProof/>
          <w:szCs w:val="22"/>
        </w:rPr>
        <w:t>was not making the world a better place for either human beings or wildlife to live in.</w:t>
      </w:r>
    </w:p>
    <w:p w14:paraId="1C73D090" w14:textId="43F9C9E4" w:rsidR="00976925" w:rsidRPr="00FB687D" w:rsidRDefault="00DB31AF" w:rsidP="00FB687D">
      <w:pPr>
        <w:pStyle w:val="StylePara1Kernat11pt"/>
        <w:suppressLineNumbers/>
        <w:suppressAutoHyphens/>
        <w:kinsoku w:val="0"/>
        <w:overflowPunct w:val="0"/>
        <w:autoSpaceDE w:val="0"/>
        <w:autoSpaceDN w:val="0"/>
        <w:adjustRightInd w:val="0"/>
        <w:snapToGrid w:val="0"/>
        <w:rPr>
          <w:noProof/>
          <w:szCs w:val="22"/>
        </w:rPr>
      </w:pPr>
      <w:r w:rsidRPr="00FB687D">
        <w:rPr>
          <w:noProof/>
          <w:szCs w:val="22"/>
        </w:rPr>
        <w:t>H</w:t>
      </w:r>
      <w:r w:rsidR="00AC6388" w:rsidRPr="00FB687D">
        <w:rPr>
          <w:noProof/>
          <w:szCs w:val="22"/>
        </w:rPr>
        <w:t>e said that t</w:t>
      </w:r>
      <w:r w:rsidR="00C02ABD" w:rsidRPr="00FB687D">
        <w:rPr>
          <w:noProof/>
          <w:szCs w:val="22"/>
        </w:rPr>
        <w:t>he</w:t>
      </w:r>
      <w:r w:rsidR="0020130C" w:rsidRPr="00FB687D">
        <w:rPr>
          <w:noProof/>
          <w:szCs w:val="22"/>
        </w:rPr>
        <w:t xml:space="preserve">re was an increased risk of </w:t>
      </w:r>
      <w:r w:rsidRPr="00FB687D">
        <w:rPr>
          <w:noProof/>
          <w:szCs w:val="22"/>
        </w:rPr>
        <w:t xml:space="preserve">emerging </w:t>
      </w:r>
      <w:r w:rsidR="0020130C" w:rsidRPr="00FB687D">
        <w:rPr>
          <w:noProof/>
          <w:szCs w:val="22"/>
        </w:rPr>
        <w:t xml:space="preserve">diseases and </w:t>
      </w:r>
      <w:r w:rsidR="00DC5FD3" w:rsidRPr="00FB687D">
        <w:rPr>
          <w:noProof/>
          <w:szCs w:val="22"/>
        </w:rPr>
        <w:t xml:space="preserve">the </w:t>
      </w:r>
      <w:r w:rsidR="0020130C" w:rsidRPr="00FB687D">
        <w:rPr>
          <w:noProof/>
          <w:szCs w:val="22"/>
        </w:rPr>
        <w:t>economic shocks</w:t>
      </w:r>
      <w:r w:rsidR="00DC5FD3" w:rsidRPr="00FB687D">
        <w:rPr>
          <w:noProof/>
          <w:szCs w:val="22"/>
        </w:rPr>
        <w:t xml:space="preserve"> they caused</w:t>
      </w:r>
      <w:r w:rsidR="00597F12" w:rsidRPr="00FB687D">
        <w:rPr>
          <w:noProof/>
          <w:szCs w:val="22"/>
        </w:rPr>
        <w:t>:</w:t>
      </w:r>
      <w:r w:rsidR="0020130C" w:rsidRPr="00FB687D">
        <w:rPr>
          <w:noProof/>
          <w:szCs w:val="22"/>
        </w:rPr>
        <w:t xml:space="preserve"> there would be more pandemic</w:t>
      </w:r>
      <w:r w:rsidR="00AC6388" w:rsidRPr="00FB687D">
        <w:rPr>
          <w:noProof/>
          <w:szCs w:val="22"/>
        </w:rPr>
        <w:t>s</w:t>
      </w:r>
      <w:r w:rsidR="0020130C" w:rsidRPr="00FB687D">
        <w:rPr>
          <w:noProof/>
          <w:szCs w:val="22"/>
        </w:rPr>
        <w:t xml:space="preserve"> that would </w:t>
      </w:r>
      <w:r w:rsidR="00DC5FD3" w:rsidRPr="00FB687D">
        <w:rPr>
          <w:noProof/>
          <w:szCs w:val="22"/>
        </w:rPr>
        <w:t xml:space="preserve">emerge </w:t>
      </w:r>
      <w:r w:rsidR="0020130C" w:rsidRPr="00FB687D">
        <w:rPr>
          <w:noProof/>
          <w:szCs w:val="22"/>
        </w:rPr>
        <w:t>more quickly</w:t>
      </w:r>
      <w:r w:rsidR="00AC6388" w:rsidRPr="00FB687D">
        <w:rPr>
          <w:noProof/>
          <w:szCs w:val="22"/>
        </w:rPr>
        <w:t>,</w:t>
      </w:r>
      <w:r w:rsidR="0020130C" w:rsidRPr="00FB687D">
        <w:rPr>
          <w:noProof/>
          <w:szCs w:val="22"/>
        </w:rPr>
        <w:t xml:space="preserve"> spread </w:t>
      </w:r>
      <w:r w:rsidR="00AC6388" w:rsidRPr="00FB687D">
        <w:rPr>
          <w:noProof/>
          <w:szCs w:val="22"/>
        </w:rPr>
        <w:t xml:space="preserve">further, </w:t>
      </w:r>
      <w:r w:rsidR="0020130C" w:rsidRPr="00FB687D">
        <w:rPr>
          <w:noProof/>
          <w:szCs w:val="22"/>
        </w:rPr>
        <w:t>kill more people and crash the global economy more frequent</w:t>
      </w:r>
      <w:r w:rsidR="00AC6388" w:rsidRPr="00FB687D">
        <w:rPr>
          <w:noProof/>
          <w:szCs w:val="22"/>
        </w:rPr>
        <w:t>ly</w:t>
      </w:r>
      <w:r w:rsidR="0020130C" w:rsidRPr="00FB687D">
        <w:rPr>
          <w:noProof/>
          <w:szCs w:val="22"/>
        </w:rPr>
        <w:t xml:space="preserve"> </w:t>
      </w:r>
      <w:r w:rsidR="00AC6388" w:rsidRPr="00FB687D">
        <w:rPr>
          <w:noProof/>
          <w:szCs w:val="22"/>
        </w:rPr>
        <w:t>than</w:t>
      </w:r>
      <w:r w:rsidR="0020130C" w:rsidRPr="00FB687D">
        <w:rPr>
          <w:noProof/>
          <w:szCs w:val="22"/>
        </w:rPr>
        <w:t xml:space="preserve"> in the past. </w:t>
      </w:r>
      <w:r w:rsidR="00597F12" w:rsidRPr="00FB687D">
        <w:rPr>
          <w:noProof/>
          <w:szCs w:val="22"/>
        </w:rPr>
        <w:t>As the world waited for a vaccine for COVID-19, there had been 79 million cases of the disease worldwide. If there</w:t>
      </w:r>
      <w:r w:rsidR="00DC5FD3" w:rsidRPr="00FB687D">
        <w:rPr>
          <w:noProof/>
          <w:szCs w:val="22"/>
        </w:rPr>
        <w:t xml:space="preserve"> </w:t>
      </w:r>
      <w:r w:rsidR="00597F12" w:rsidRPr="00FB687D">
        <w:rPr>
          <w:noProof/>
          <w:szCs w:val="22"/>
        </w:rPr>
        <w:t>had been a trillion dollars in economic damage attributable to the pandemic</w:t>
      </w:r>
      <w:r w:rsidR="00AC6388" w:rsidRPr="00FB687D">
        <w:rPr>
          <w:noProof/>
          <w:szCs w:val="22"/>
        </w:rPr>
        <w:t>,</w:t>
      </w:r>
      <w:r w:rsidR="00597F12" w:rsidRPr="00FB687D">
        <w:rPr>
          <w:noProof/>
          <w:szCs w:val="22"/>
        </w:rPr>
        <w:t xml:space="preserve"> that was two orders of magnitude greater than </w:t>
      </w:r>
      <w:r w:rsidR="00DC5FD3" w:rsidRPr="00FB687D">
        <w:rPr>
          <w:noProof/>
          <w:szCs w:val="22"/>
        </w:rPr>
        <w:t>t</w:t>
      </w:r>
      <w:r w:rsidR="00AC6388" w:rsidRPr="00FB687D">
        <w:rPr>
          <w:noProof/>
          <w:szCs w:val="22"/>
        </w:rPr>
        <w:t xml:space="preserve">he cost of </w:t>
      </w:r>
      <w:r w:rsidR="00597F12" w:rsidRPr="00FB687D">
        <w:rPr>
          <w:noProof/>
          <w:szCs w:val="22"/>
        </w:rPr>
        <w:t>designing the sorts of programmes that would reduce the risks of pandemics</w:t>
      </w:r>
      <w:r w:rsidR="00AC6388" w:rsidRPr="00FB687D">
        <w:rPr>
          <w:noProof/>
          <w:szCs w:val="22"/>
        </w:rPr>
        <w:t xml:space="preserve"> in the first place</w:t>
      </w:r>
      <w:r w:rsidR="00597F12" w:rsidRPr="00FB687D">
        <w:rPr>
          <w:noProof/>
          <w:szCs w:val="22"/>
        </w:rPr>
        <w:t>.</w:t>
      </w:r>
    </w:p>
    <w:p w14:paraId="2214E67A" w14:textId="4408CCDD" w:rsidR="00BC5FA7" w:rsidRPr="00FB687D" w:rsidRDefault="00B35584" w:rsidP="007A7C09">
      <w:pPr>
        <w:pStyle w:val="Para10"/>
        <w:keepNext/>
        <w:numPr>
          <w:ilvl w:val="0"/>
          <w:numId w:val="0"/>
        </w:numPr>
        <w:suppressLineNumbers/>
        <w:tabs>
          <w:tab w:val="left" w:pos="426"/>
        </w:tabs>
        <w:suppressAutoHyphens/>
        <w:kinsoku w:val="0"/>
        <w:overflowPunct w:val="0"/>
        <w:autoSpaceDE w:val="0"/>
        <w:autoSpaceDN w:val="0"/>
        <w:adjustRightInd w:val="0"/>
        <w:snapToGrid w:val="0"/>
        <w:jc w:val="center"/>
        <w:outlineLvl w:val="1"/>
        <w:rPr>
          <w:b/>
          <w:bCs/>
          <w:noProof/>
          <w:kern w:val="22"/>
          <w:szCs w:val="22"/>
        </w:rPr>
      </w:pPr>
      <w:bookmarkStart w:id="14" w:name="_Toc66953229"/>
      <w:r w:rsidRPr="00FB687D">
        <w:rPr>
          <w:b/>
          <w:bCs/>
          <w:noProof/>
          <w:kern w:val="22"/>
          <w:szCs w:val="22"/>
        </w:rPr>
        <w:t>B.</w:t>
      </w:r>
      <w:r w:rsidRPr="00FB687D">
        <w:rPr>
          <w:b/>
          <w:bCs/>
          <w:noProof/>
          <w:kern w:val="22"/>
          <w:szCs w:val="22"/>
        </w:rPr>
        <w:tab/>
      </w:r>
      <w:r w:rsidR="00BC5FA7" w:rsidRPr="00FB687D">
        <w:rPr>
          <w:b/>
          <w:bCs/>
          <w:noProof/>
          <w:kern w:val="22"/>
          <w:szCs w:val="22"/>
        </w:rPr>
        <w:t xml:space="preserve">Presentation of Ms. </w:t>
      </w:r>
      <w:r w:rsidR="00CC1568" w:rsidRPr="00FB687D">
        <w:rPr>
          <w:b/>
          <w:bCs/>
          <w:noProof/>
          <w:kern w:val="22"/>
          <w:szCs w:val="22"/>
        </w:rPr>
        <w:t>Romanelli</w:t>
      </w:r>
      <w:bookmarkEnd w:id="14"/>
    </w:p>
    <w:p w14:paraId="7578491E" w14:textId="7B37B74A" w:rsidR="009D49E9" w:rsidRPr="00FB687D" w:rsidRDefault="008F3BAE" w:rsidP="00FB687D">
      <w:pPr>
        <w:pStyle w:val="StylePara1Kernat11pt"/>
        <w:suppressLineNumbers/>
        <w:suppressAutoHyphens/>
        <w:kinsoku w:val="0"/>
        <w:overflowPunct w:val="0"/>
        <w:autoSpaceDE w:val="0"/>
        <w:autoSpaceDN w:val="0"/>
        <w:adjustRightInd w:val="0"/>
        <w:snapToGrid w:val="0"/>
        <w:rPr>
          <w:noProof/>
          <w:szCs w:val="22"/>
        </w:rPr>
      </w:pPr>
      <w:r w:rsidRPr="00FB687D">
        <w:rPr>
          <w:noProof/>
          <w:szCs w:val="22"/>
        </w:rPr>
        <w:t xml:space="preserve">Ms. </w:t>
      </w:r>
      <w:r w:rsidR="00CC1568" w:rsidRPr="00FB687D">
        <w:rPr>
          <w:noProof/>
          <w:szCs w:val="22"/>
        </w:rPr>
        <w:t>Romanelli</w:t>
      </w:r>
      <w:r w:rsidRPr="00FB687D">
        <w:rPr>
          <w:noProof/>
          <w:szCs w:val="22"/>
        </w:rPr>
        <w:t xml:space="preserve"> </w:t>
      </w:r>
      <w:r w:rsidR="00CA45E0" w:rsidRPr="00FB687D">
        <w:rPr>
          <w:noProof/>
          <w:szCs w:val="22"/>
        </w:rPr>
        <w:t xml:space="preserve">said that </w:t>
      </w:r>
      <w:r w:rsidR="004F27AA" w:rsidRPr="00FB687D">
        <w:rPr>
          <w:noProof/>
          <w:szCs w:val="22"/>
        </w:rPr>
        <w:t>the world was living in a</w:t>
      </w:r>
      <w:r w:rsidR="004763E1" w:rsidRPr="00FB687D">
        <w:rPr>
          <w:noProof/>
          <w:szCs w:val="22"/>
        </w:rPr>
        <w:t>n</w:t>
      </w:r>
      <w:r w:rsidR="004F27AA" w:rsidRPr="00FB687D">
        <w:rPr>
          <w:noProof/>
          <w:szCs w:val="22"/>
        </w:rPr>
        <w:t xml:space="preserve"> unprecedented moment</w:t>
      </w:r>
      <w:r w:rsidR="0050694F" w:rsidRPr="00FB687D">
        <w:rPr>
          <w:noProof/>
          <w:szCs w:val="22"/>
        </w:rPr>
        <w:t>,</w:t>
      </w:r>
      <w:r w:rsidR="004F27AA" w:rsidRPr="00FB687D">
        <w:rPr>
          <w:noProof/>
          <w:szCs w:val="22"/>
        </w:rPr>
        <w:t xml:space="preserve"> with the pandemic demonstrating that all communities w</w:t>
      </w:r>
      <w:r w:rsidR="004763E1" w:rsidRPr="00FB687D">
        <w:rPr>
          <w:noProof/>
          <w:szCs w:val="22"/>
        </w:rPr>
        <w:t>ere</w:t>
      </w:r>
      <w:r w:rsidR="004F27AA" w:rsidRPr="00FB687D">
        <w:rPr>
          <w:noProof/>
          <w:szCs w:val="22"/>
        </w:rPr>
        <w:t xml:space="preserve"> intimately linked to the natural world</w:t>
      </w:r>
      <w:r w:rsidR="007A2C0C" w:rsidRPr="00FB687D">
        <w:rPr>
          <w:noProof/>
          <w:szCs w:val="22"/>
        </w:rPr>
        <w:t>.</w:t>
      </w:r>
      <w:r w:rsidR="004F27AA" w:rsidRPr="00FB687D">
        <w:rPr>
          <w:noProof/>
          <w:szCs w:val="22"/>
        </w:rPr>
        <w:t xml:space="preserve"> </w:t>
      </w:r>
      <w:r w:rsidR="007A2C0C" w:rsidRPr="00FB687D">
        <w:rPr>
          <w:noProof/>
          <w:szCs w:val="22"/>
        </w:rPr>
        <w:t>N</w:t>
      </w:r>
      <w:r w:rsidR="004763E1" w:rsidRPr="00FB687D">
        <w:rPr>
          <w:noProof/>
          <w:szCs w:val="22"/>
        </w:rPr>
        <w:t>o</w:t>
      </w:r>
      <w:r w:rsidR="004F27AA" w:rsidRPr="00FB687D">
        <w:rPr>
          <w:noProof/>
          <w:szCs w:val="22"/>
        </w:rPr>
        <w:t xml:space="preserve"> single event in modern history </w:t>
      </w:r>
      <w:r w:rsidR="004763E1" w:rsidRPr="00FB687D">
        <w:rPr>
          <w:noProof/>
          <w:szCs w:val="22"/>
        </w:rPr>
        <w:t>had been</w:t>
      </w:r>
      <w:r w:rsidR="004F27AA" w:rsidRPr="00FB687D">
        <w:rPr>
          <w:noProof/>
          <w:szCs w:val="22"/>
        </w:rPr>
        <w:t xml:space="preserve"> more illustrative of the intimate connections between people, other living beings and the ecosystems that nurture</w:t>
      </w:r>
      <w:r w:rsidR="004763E1" w:rsidRPr="00FB687D">
        <w:rPr>
          <w:noProof/>
          <w:szCs w:val="22"/>
        </w:rPr>
        <w:t xml:space="preserve">d </w:t>
      </w:r>
      <w:r w:rsidR="004F27AA" w:rsidRPr="00FB687D">
        <w:rPr>
          <w:noProof/>
          <w:szCs w:val="22"/>
        </w:rPr>
        <w:t xml:space="preserve">life on earth. </w:t>
      </w:r>
      <w:r w:rsidR="00650E43" w:rsidRPr="00FB687D">
        <w:rPr>
          <w:noProof/>
          <w:szCs w:val="22"/>
        </w:rPr>
        <w:t>WHO</w:t>
      </w:r>
      <w:r w:rsidR="004F27AA" w:rsidRPr="00FB687D">
        <w:rPr>
          <w:noProof/>
          <w:szCs w:val="22"/>
        </w:rPr>
        <w:t xml:space="preserve"> had long been aware of</w:t>
      </w:r>
      <w:r w:rsidR="00DB31AF" w:rsidRPr="00FB687D">
        <w:rPr>
          <w:noProof/>
          <w:szCs w:val="22"/>
        </w:rPr>
        <w:t xml:space="preserve"> the</w:t>
      </w:r>
      <w:r w:rsidR="004F27AA" w:rsidRPr="00FB687D">
        <w:rPr>
          <w:noProof/>
          <w:szCs w:val="22"/>
        </w:rPr>
        <w:t xml:space="preserve"> intimate mutual relationshi</w:t>
      </w:r>
      <w:r w:rsidR="004763E1" w:rsidRPr="00FB687D">
        <w:rPr>
          <w:noProof/>
          <w:szCs w:val="22"/>
        </w:rPr>
        <w:t>p</w:t>
      </w:r>
      <w:r w:rsidR="004F27AA" w:rsidRPr="00FB687D">
        <w:rPr>
          <w:noProof/>
          <w:szCs w:val="22"/>
        </w:rPr>
        <w:t xml:space="preserve"> between people and the planet and</w:t>
      </w:r>
      <w:r w:rsidR="00651663" w:rsidRPr="00FB687D">
        <w:rPr>
          <w:noProof/>
          <w:szCs w:val="22"/>
        </w:rPr>
        <w:t>,</w:t>
      </w:r>
      <w:r w:rsidR="004F27AA" w:rsidRPr="00FB687D">
        <w:rPr>
          <w:noProof/>
          <w:szCs w:val="22"/>
        </w:rPr>
        <w:t xml:space="preserve"> over the past decade</w:t>
      </w:r>
      <w:r w:rsidR="00651663" w:rsidRPr="00FB687D">
        <w:rPr>
          <w:noProof/>
          <w:szCs w:val="22"/>
        </w:rPr>
        <w:t>,</w:t>
      </w:r>
      <w:r w:rsidR="004763E1" w:rsidRPr="00FB687D">
        <w:rPr>
          <w:noProof/>
          <w:szCs w:val="22"/>
        </w:rPr>
        <w:t xml:space="preserve"> </w:t>
      </w:r>
      <w:r w:rsidR="004F27AA" w:rsidRPr="00FB687D">
        <w:rPr>
          <w:noProof/>
          <w:szCs w:val="22"/>
        </w:rPr>
        <w:t>had strengthened its commitment to working with partners</w:t>
      </w:r>
      <w:r w:rsidR="004763E1" w:rsidRPr="00FB687D">
        <w:rPr>
          <w:noProof/>
          <w:szCs w:val="22"/>
        </w:rPr>
        <w:t>,</w:t>
      </w:r>
      <w:r w:rsidR="004F27AA" w:rsidRPr="00FB687D">
        <w:rPr>
          <w:noProof/>
          <w:szCs w:val="22"/>
        </w:rPr>
        <w:t xml:space="preserve"> such as the Convention on Biological Diversity</w:t>
      </w:r>
      <w:r w:rsidR="004763E1" w:rsidRPr="00FB687D">
        <w:rPr>
          <w:noProof/>
          <w:szCs w:val="22"/>
        </w:rPr>
        <w:t xml:space="preserve"> </w:t>
      </w:r>
      <w:r w:rsidR="004F27AA" w:rsidRPr="00FB687D">
        <w:rPr>
          <w:noProof/>
          <w:szCs w:val="22"/>
        </w:rPr>
        <w:t xml:space="preserve">and </w:t>
      </w:r>
      <w:r w:rsidR="00F506F2" w:rsidRPr="00FB687D">
        <w:rPr>
          <w:noProof/>
          <w:szCs w:val="22"/>
        </w:rPr>
        <w:t>UNEP</w:t>
      </w:r>
      <w:r w:rsidR="00DB31AF" w:rsidRPr="00FB687D">
        <w:rPr>
          <w:noProof/>
          <w:szCs w:val="22"/>
        </w:rPr>
        <w:t>,</w:t>
      </w:r>
      <w:r w:rsidR="00880FBB" w:rsidRPr="00FB687D">
        <w:rPr>
          <w:noProof/>
          <w:szCs w:val="22"/>
        </w:rPr>
        <w:t xml:space="preserve"> through </w:t>
      </w:r>
      <w:r w:rsidR="0074466C" w:rsidRPr="00FB687D">
        <w:rPr>
          <w:noProof/>
          <w:szCs w:val="22"/>
        </w:rPr>
        <w:t>a</w:t>
      </w:r>
      <w:r w:rsidR="00880FBB" w:rsidRPr="00FB687D">
        <w:rPr>
          <w:noProof/>
          <w:szCs w:val="22"/>
        </w:rPr>
        <w:t xml:space="preserve"> joint work programme </w:t>
      </w:r>
      <w:r w:rsidR="007A2C0C" w:rsidRPr="00FB687D">
        <w:rPr>
          <w:noProof/>
          <w:szCs w:val="22"/>
        </w:rPr>
        <w:t>on</w:t>
      </w:r>
      <w:r w:rsidR="00880FBB" w:rsidRPr="00FB687D">
        <w:rPr>
          <w:noProof/>
          <w:szCs w:val="22"/>
        </w:rPr>
        <w:t xml:space="preserve"> biodiversity and health. </w:t>
      </w:r>
      <w:r w:rsidR="0074466C" w:rsidRPr="00FB687D">
        <w:rPr>
          <w:noProof/>
          <w:szCs w:val="22"/>
        </w:rPr>
        <w:t>It was</w:t>
      </w:r>
      <w:r w:rsidR="009F1978" w:rsidRPr="00FB687D">
        <w:rPr>
          <w:noProof/>
          <w:szCs w:val="22"/>
        </w:rPr>
        <w:t xml:space="preserve"> committed to working across sectors to strengthen holistic approaches, such as One Health, that brought together human, animal and ecosystem health as foundational pillars of global health security. </w:t>
      </w:r>
      <w:r w:rsidR="00A0330B" w:rsidRPr="00FB687D">
        <w:rPr>
          <w:noProof/>
          <w:szCs w:val="22"/>
        </w:rPr>
        <w:t>WHO had</w:t>
      </w:r>
      <w:r w:rsidR="007A2C0C" w:rsidRPr="00FB687D">
        <w:rPr>
          <w:noProof/>
          <w:szCs w:val="22"/>
        </w:rPr>
        <w:t xml:space="preserve"> </w:t>
      </w:r>
      <w:r w:rsidR="00A0330B" w:rsidRPr="00FB687D">
        <w:rPr>
          <w:noProof/>
          <w:szCs w:val="22"/>
        </w:rPr>
        <w:t xml:space="preserve">been working for over a decade on One Health, in close collaboration with the Food and Agriculture Organization of the United </w:t>
      </w:r>
      <w:r w:rsidR="007A2C0C" w:rsidRPr="00FB687D">
        <w:rPr>
          <w:noProof/>
          <w:szCs w:val="22"/>
        </w:rPr>
        <w:t>N</w:t>
      </w:r>
      <w:r w:rsidR="00A0330B" w:rsidRPr="00FB687D">
        <w:rPr>
          <w:noProof/>
          <w:szCs w:val="22"/>
        </w:rPr>
        <w:t>ations (FAO),</w:t>
      </w:r>
      <w:r w:rsidR="00DB31AF" w:rsidRPr="00FB687D">
        <w:rPr>
          <w:noProof/>
          <w:szCs w:val="22"/>
        </w:rPr>
        <w:t xml:space="preserve"> and </w:t>
      </w:r>
      <w:r w:rsidR="00A0330B" w:rsidRPr="00FB687D">
        <w:rPr>
          <w:noProof/>
          <w:szCs w:val="22"/>
        </w:rPr>
        <w:t>the World Organization for Animal Health</w:t>
      </w:r>
      <w:r w:rsidR="0074466C" w:rsidRPr="00FB687D">
        <w:rPr>
          <w:noProof/>
          <w:szCs w:val="22"/>
        </w:rPr>
        <w:t xml:space="preserve"> (</w:t>
      </w:r>
      <w:r w:rsidR="007F115F" w:rsidRPr="00FB687D">
        <w:rPr>
          <w:noProof/>
          <w:szCs w:val="22"/>
        </w:rPr>
        <w:t>OIE</w:t>
      </w:r>
      <w:r w:rsidR="0074466C" w:rsidRPr="00FB687D">
        <w:rPr>
          <w:noProof/>
          <w:szCs w:val="22"/>
        </w:rPr>
        <w:t xml:space="preserve">) </w:t>
      </w:r>
      <w:r w:rsidR="00A0330B" w:rsidRPr="00FB687D">
        <w:rPr>
          <w:noProof/>
          <w:szCs w:val="22"/>
        </w:rPr>
        <w:t xml:space="preserve">to address threats at the </w:t>
      </w:r>
      <w:r w:rsidR="0074466C" w:rsidRPr="00FB687D">
        <w:rPr>
          <w:noProof/>
          <w:szCs w:val="22"/>
        </w:rPr>
        <w:t xml:space="preserve">interface between </w:t>
      </w:r>
      <w:r w:rsidR="00A0330B" w:rsidRPr="00FB687D">
        <w:rPr>
          <w:noProof/>
          <w:szCs w:val="22"/>
        </w:rPr>
        <w:t>human</w:t>
      </w:r>
      <w:r w:rsidR="0074466C" w:rsidRPr="00FB687D">
        <w:rPr>
          <w:noProof/>
          <w:szCs w:val="22"/>
        </w:rPr>
        <w:t xml:space="preserve">s, </w:t>
      </w:r>
      <w:r w:rsidR="00A0330B" w:rsidRPr="00FB687D">
        <w:rPr>
          <w:noProof/>
          <w:szCs w:val="22"/>
        </w:rPr>
        <w:t>animal</w:t>
      </w:r>
      <w:r w:rsidR="0074466C" w:rsidRPr="00FB687D">
        <w:rPr>
          <w:noProof/>
          <w:szCs w:val="22"/>
        </w:rPr>
        <w:t>s and</w:t>
      </w:r>
      <w:r w:rsidR="00A0330B" w:rsidRPr="00FB687D">
        <w:rPr>
          <w:noProof/>
          <w:szCs w:val="22"/>
        </w:rPr>
        <w:t xml:space="preserve"> </w:t>
      </w:r>
      <w:r w:rsidR="004857ED" w:rsidRPr="00FB687D">
        <w:rPr>
          <w:noProof/>
          <w:szCs w:val="22"/>
        </w:rPr>
        <w:t>ecosystem</w:t>
      </w:r>
      <w:r w:rsidR="0074466C" w:rsidRPr="00FB687D">
        <w:rPr>
          <w:noProof/>
          <w:szCs w:val="22"/>
        </w:rPr>
        <w:t>s</w:t>
      </w:r>
      <w:r w:rsidR="004857ED" w:rsidRPr="00FB687D">
        <w:rPr>
          <w:noProof/>
          <w:szCs w:val="22"/>
        </w:rPr>
        <w:t xml:space="preserve"> by promoting cross-sectoral collaboration. </w:t>
      </w:r>
      <w:r w:rsidR="0074466C" w:rsidRPr="00FB687D">
        <w:rPr>
          <w:noProof/>
          <w:szCs w:val="22"/>
        </w:rPr>
        <w:t>A</w:t>
      </w:r>
      <w:r w:rsidR="004857ED" w:rsidRPr="00FB687D">
        <w:rPr>
          <w:noProof/>
          <w:szCs w:val="22"/>
        </w:rPr>
        <w:t xml:space="preserve">t the global level, WHO was </w:t>
      </w:r>
      <w:r w:rsidR="0074466C" w:rsidRPr="00FB687D">
        <w:rPr>
          <w:noProof/>
          <w:szCs w:val="22"/>
        </w:rPr>
        <w:t>maki</w:t>
      </w:r>
      <w:r w:rsidR="004857ED" w:rsidRPr="00FB687D">
        <w:rPr>
          <w:noProof/>
          <w:szCs w:val="22"/>
        </w:rPr>
        <w:t xml:space="preserve">ng a </w:t>
      </w:r>
      <w:r w:rsidR="0074466C" w:rsidRPr="00FB687D">
        <w:rPr>
          <w:noProof/>
          <w:szCs w:val="22"/>
        </w:rPr>
        <w:t xml:space="preserve">concerted </w:t>
      </w:r>
      <w:r w:rsidR="004857ED" w:rsidRPr="00FB687D">
        <w:rPr>
          <w:noProof/>
          <w:szCs w:val="22"/>
        </w:rPr>
        <w:t>effort</w:t>
      </w:r>
      <w:r w:rsidR="0074466C" w:rsidRPr="00FB687D">
        <w:rPr>
          <w:noProof/>
          <w:szCs w:val="22"/>
        </w:rPr>
        <w:t xml:space="preserve"> </w:t>
      </w:r>
      <w:r w:rsidR="004857ED" w:rsidRPr="00FB687D">
        <w:rPr>
          <w:noProof/>
          <w:szCs w:val="22"/>
        </w:rPr>
        <w:t xml:space="preserve">to work with </w:t>
      </w:r>
      <w:r w:rsidR="0074466C" w:rsidRPr="00FB687D">
        <w:rPr>
          <w:noProof/>
          <w:szCs w:val="22"/>
        </w:rPr>
        <w:t xml:space="preserve">FAO and </w:t>
      </w:r>
      <w:r w:rsidR="00662A92" w:rsidRPr="00FB687D">
        <w:rPr>
          <w:noProof/>
          <w:szCs w:val="22"/>
        </w:rPr>
        <w:t>OIE</w:t>
      </w:r>
      <w:r w:rsidR="0074466C" w:rsidRPr="00FB687D">
        <w:rPr>
          <w:noProof/>
          <w:szCs w:val="22"/>
        </w:rPr>
        <w:t xml:space="preserve">, </w:t>
      </w:r>
      <w:r w:rsidR="007A2C0C" w:rsidRPr="00FB687D">
        <w:rPr>
          <w:noProof/>
          <w:szCs w:val="22"/>
        </w:rPr>
        <w:t>to</w:t>
      </w:r>
      <w:r w:rsidR="004857ED" w:rsidRPr="00FB687D">
        <w:rPr>
          <w:noProof/>
          <w:szCs w:val="22"/>
        </w:rPr>
        <w:t xml:space="preserve"> </w:t>
      </w:r>
      <w:r w:rsidR="0074466C" w:rsidRPr="00FB687D">
        <w:rPr>
          <w:noProof/>
          <w:szCs w:val="22"/>
        </w:rPr>
        <w:t>join with</w:t>
      </w:r>
      <w:r w:rsidR="004857ED" w:rsidRPr="00FB687D">
        <w:rPr>
          <w:noProof/>
          <w:szCs w:val="22"/>
        </w:rPr>
        <w:t xml:space="preserve"> UNEP</w:t>
      </w:r>
      <w:r w:rsidR="0074466C" w:rsidRPr="00FB687D">
        <w:rPr>
          <w:noProof/>
          <w:szCs w:val="22"/>
        </w:rPr>
        <w:t xml:space="preserve"> </w:t>
      </w:r>
      <w:r w:rsidR="007A2C0C" w:rsidRPr="00FB687D">
        <w:rPr>
          <w:noProof/>
          <w:szCs w:val="22"/>
        </w:rPr>
        <w:t>in an alliance</w:t>
      </w:r>
      <w:r w:rsidR="0074466C" w:rsidRPr="00FB687D">
        <w:rPr>
          <w:noProof/>
          <w:szCs w:val="22"/>
        </w:rPr>
        <w:t xml:space="preserve"> </w:t>
      </w:r>
      <w:r w:rsidR="004857ED" w:rsidRPr="00FB687D">
        <w:rPr>
          <w:noProof/>
          <w:szCs w:val="22"/>
        </w:rPr>
        <w:t>to better integrate the environmental determinates of health in</w:t>
      </w:r>
      <w:r w:rsidR="0074466C" w:rsidRPr="00FB687D">
        <w:rPr>
          <w:noProof/>
          <w:szCs w:val="22"/>
        </w:rPr>
        <w:t>to</w:t>
      </w:r>
      <w:r w:rsidR="004857ED" w:rsidRPr="00FB687D">
        <w:rPr>
          <w:noProof/>
          <w:szCs w:val="22"/>
        </w:rPr>
        <w:t xml:space="preserve"> the One Health </w:t>
      </w:r>
      <w:r w:rsidR="0074466C" w:rsidRPr="00FB687D">
        <w:rPr>
          <w:noProof/>
          <w:szCs w:val="22"/>
        </w:rPr>
        <w:t>approach</w:t>
      </w:r>
      <w:r w:rsidR="004857ED" w:rsidRPr="00FB687D">
        <w:rPr>
          <w:noProof/>
          <w:szCs w:val="22"/>
        </w:rPr>
        <w:t>.</w:t>
      </w:r>
    </w:p>
    <w:p w14:paraId="16DA98B6" w14:textId="712C6B2A" w:rsidR="006A5BA0" w:rsidRPr="00FB687D" w:rsidRDefault="007A2C0C" w:rsidP="00FB687D">
      <w:pPr>
        <w:pStyle w:val="StylePara1Kernat11pt"/>
        <w:suppressLineNumbers/>
        <w:suppressAutoHyphens/>
        <w:kinsoku w:val="0"/>
        <w:overflowPunct w:val="0"/>
        <w:autoSpaceDE w:val="0"/>
        <w:autoSpaceDN w:val="0"/>
        <w:adjustRightInd w:val="0"/>
        <w:snapToGrid w:val="0"/>
        <w:rPr>
          <w:noProof/>
          <w:szCs w:val="22"/>
        </w:rPr>
      </w:pPr>
      <w:r w:rsidRPr="00FB687D">
        <w:rPr>
          <w:noProof/>
          <w:szCs w:val="22"/>
        </w:rPr>
        <w:t>She said that b</w:t>
      </w:r>
      <w:r w:rsidR="00893514" w:rsidRPr="00FB687D">
        <w:rPr>
          <w:noProof/>
          <w:szCs w:val="22"/>
        </w:rPr>
        <w:t xml:space="preserve">iodiversity was the foundation of human health and </w:t>
      </w:r>
      <w:r w:rsidRPr="00FB687D">
        <w:rPr>
          <w:noProof/>
          <w:szCs w:val="22"/>
        </w:rPr>
        <w:t xml:space="preserve">that </w:t>
      </w:r>
      <w:r w:rsidR="00893514" w:rsidRPr="00FB687D">
        <w:rPr>
          <w:noProof/>
          <w:szCs w:val="22"/>
        </w:rPr>
        <w:t>many of the underlying drivers of disease emergence cut across a large range of human practices that were both destructive to nature and wildlife, and amplified disease risk</w:t>
      </w:r>
      <w:r w:rsidR="009D49E9" w:rsidRPr="00FB687D">
        <w:rPr>
          <w:noProof/>
          <w:szCs w:val="22"/>
        </w:rPr>
        <w:t>.</w:t>
      </w:r>
      <w:r w:rsidR="00893514" w:rsidRPr="00FB687D">
        <w:rPr>
          <w:noProof/>
          <w:szCs w:val="22"/>
        </w:rPr>
        <w:t xml:space="preserve"> Among th</w:t>
      </w:r>
      <w:r w:rsidR="00BC211E" w:rsidRPr="00FB687D">
        <w:rPr>
          <w:noProof/>
          <w:szCs w:val="22"/>
        </w:rPr>
        <w:t xml:space="preserve">ose </w:t>
      </w:r>
      <w:r w:rsidR="00893514" w:rsidRPr="00FB687D">
        <w:rPr>
          <w:noProof/>
          <w:szCs w:val="22"/>
        </w:rPr>
        <w:t>w</w:t>
      </w:r>
      <w:r w:rsidR="0074466C" w:rsidRPr="00FB687D">
        <w:rPr>
          <w:noProof/>
          <w:szCs w:val="22"/>
        </w:rPr>
        <w:t>ere</w:t>
      </w:r>
      <w:r w:rsidR="00893514" w:rsidRPr="00FB687D">
        <w:rPr>
          <w:noProof/>
          <w:szCs w:val="22"/>
        </w:rPr>
        <w:t xml:space="preserve"> large-scale deforestation, livestock and agricultural development, resource extraction, uncontrolled infrastructure development, urbanization, </w:t>
      </w:r>
      <w:r w:rsidR="0074466C" w:rsidRPr="00FB687D">
        <w:rPr>
          <w:noProof/>
          <w:szCs w:val="22"/>
        </w:rPr>
        <w:t xml:space="preserve">and </w:t>
      </w:r>
      <w:r w:rsidR="00893514" w:rsidRPr="00FB687D">
        <w:rPr>
          <w:noProof/>
          <w:szCs w:val="22"/>
        </w:rPr>
        <w:t xml:space="preserve">the production, trade and regulation of wild and domestic species used as food and medicines. </w:t>
      </w:r>
      <w:r w:rsidR="00BC211E" w:rsidRPr="00FB687D">
        <w:rPr>
          <w:noProof/>
          <w:szCs w:val="22"/>
        </w:rPr>
        <w:t>Those,</w:t>
      </w:r>
      <w:r w:rsidR="00893514" w:rsidRPr="00FB687D">
        <w:rPr>
          <w:noProof/>
          <w:szCs w:val="22"/>
        </w:rPr>
        <w:t xml:space="preserve"> </w:t>
      </w:r>
      <w:r w:rsidR="00597901" w:rsidRPr="00FB687D">
        <w:rPr>
          <w:noProof/>
          <w:szCs w:val="22"/>
        </w:rPr>
        <w:t xml:space="preserve">coupled </w:t>
      </w:r>
      <w:r w:rsidR="00BC211E" w:rsidRPr="00FB687D">
        <w:rPr>
          <w:noProof/>
          <w:szCs w:val="22"/>
        </w:rPr>
        <w:t xml:space="preserve">together </w:t>
      </w:r>
      <w:r w:rsidR="00597901" w:rsidRPr="00FB687D">
        <w:rPr>
          <w:noProof/>
          <w:szCs w:val="22"/>
        </w:rPr>
        <w:t>with other environmental</w:t>
      </w:r>
      <w:r w:rsidR="00BC211E" w:rsidRPr="00FB687D">
        <w:rPr>
          <w:noProof/>
          <w:szCs w:val="22"/>
        </w:rPr>
        <w:t>,</w:t>
      </w:r>
      <w:r w:rsidR="00597901" w:rsidRPr="00FB687D">
        <w:rPr>
          <w:noProof/>
          <w:szCs w:val="22"/>
        </w:rPr>
        <w:t xml:space="preserve"> social and economic determinants of health, and human behaviour, dr</w:t>
      </w:r>
      <w:r w:rsidR="00BC211E" w:rsidRPr="00FB687D">
        <w:rPr>
          <w:noProof/>
          <w:szCs w:val="22"/>
        </w:rPr>
        <w:t>ove</w:t>
      </w:r>
      <w:r w:rsidR="00597901" w:rsidRPr="00FB687D">
        <w:rPr>
          <w:noProof/>
          <w:szCs w:val="22"/>
        </w:rPr>
        <w:t xml:space="preserve"> the potential for diseases to emerge and spread.</w:t>
      </w:r>
    </w:p>
    <w:p w14:paraId="497B7F62" w14:textId="4DDC545C" w:rsidR="007863D9" w:rsidRPr="00FB687D" w:rsidRDefault="00BC211E" w:rsidP="00FB687D">
      <w:pPr>
        <w:pStyle w:val="StylePara1Kernat11pt"/>
        <w:suppressLineNumbers/>
        <w:suppressAutoHyphens/>
        <w:kinsoku w:val="0"/>
        <w:overflowPunct w:val="0"/>
        <w:autoSpaceDE w:val="0"/>
        <w:autoSpaceDN w:val="0"/>
        <w:adjustRightInd w:val="0"/>
        <w:snapToGrid w:val="0"/>
        <w:rPr>
          <w:noProof/>
          <w:szCs w:val="22"/>
        </w:rPr>
      </w:pPr>
      <w:r w:rsidRPr="00FB687D">
        <w:rPr>
          <w:noProof/>
          <w:szCs w:val="22"/>
        </w:rPr>
        <w:t>T</w:t>
      </w:r>
      <w:r w:rsidR="00597901" w:rsidRPr="00FB687D">
        <w:rPr>
          <w:noProof/>
          <w:szCs w:val="22"/>
        </w:rPr>
        <w:t xml:space="preserve">he COVID-19 pandemic had increased public awareness </w:t>
      </w:r>
      <w:r w:rsidRPr="00FB687D">
        <w:rPr>
          <w:noProof/>
          <w:szCs w:val="22"/>
        </w:rPr>
        <w:t xml:space="preserve">that </w:t>
      </w:r>
      <w:r w:rsidR="00597901" w:rsidRPr="00FB687D">
        <w:rPr>
          <w:noProof/>
          <w:szCs w:val="22"/>
        </w:rPr>
        <w:t xml:space="preserve">human health </w:t>
      </w:r>
      <w:r w:rsidRPr="00FB687D">
        <w:rPr>
          <w:noProof/>
          <w:szCs w:val="22"/>
        </w:rPr>
        <w:t>was</w:t>
      </w:r>
      <w:r w:rsidR="00597901" w:rsidRPr="00FB687D">
        <w:rPr>
          <w:noProof/>
          <w:szCs w:val="22"/>
        </w:rPr>
        <w:t xml:space="preserve"> intimately bound </w:t>
      </w:r>
      <w:r w:rsidRPr="00FB687D">
        <w:rPr>
          <w:noProof/>
          <w:szCs w:val="22"/>
        </w:rPr>
        <w:t>to</w:t>
      </w:r>
      <w:r w:rsidR="00597901" w:rsidRPr="00FB687D">
        <w:rPr>
          <w:noProof/>
          <w:szCs w:val="22"/>
        </w:rPr>
        <w:t xml:space="preserve"> </w:t>
      </w:r>
      <w:r w:rsidR="007A2C0C" w:rsidRPr="00FB687D">
        <w:rPr>
          <w:noProof/>
          <w:szCs w:val="22"/>
        </w:rPr>
        <w:t>a</w:t>
      </w:r>
      <w:r w:rsidR="00597901" w:rsidRPr="00FB687D">
        <w:rPr>
          <w:noProof/>
          <w:szCs w:val="22"/>
        </w:rPr>
        <w:t xml:space="preserve"> relationship with nature</w:t>
      </w:r>
      <w:r w:rsidRPr="00FB687D">
        <w:rPr>
          <w:noProof/>
          <w:szCs w:val="22"/>
        </w:rPr>
        <w:t>. W</w:t>
      </w:r>
      <w:r w:rsidR="00BF744F" w:rsidRPr="00FB687D">
        <w:rPr>
          <w:noProof/>
          <w:szCs w:val="22"/>
        </w:rPr>
        <w:t xml:space="preserve">hile </w:t>
      </w:r>
      <w:r w:rsidR="00972963" w:rsidRPr="00FB687D">
        <w:rPr>
          <w:noProof/>
          <w:szCs w:val="22"/>
        </w:rPr>
        <w:t>the exact origin of COVID-19 remained unknown</w:t>
      </w:r>
      <w:r w:rsidR="007A2C0C" w:rsidRPr="00FB687D">
        <w:rPr>
          <w:noProof/>
          <w:szCs w:val="22"/>
        </w:rPr>
        <w:t>,</w:t>
      </w:r>
      <w:r w:rsidR="00605B9B" w:rsidRPr="00FB687D">
        <w:rPr>
          <w:noProof/>
          <w:szCs w:val="22"/>
        </w:rPr>
        <w:t xml:space="preserve"> it was ultimately related to humanity’s broken relationship with the natural world</w:t>
      </w:r>
      <w:r w:rsidRPr="00FB687D">
        <w:rPr>
          <w:noProof/>
          <w:szCs w:val="22"/>
        </w:rPr>
        <w:t>.</w:t>
      </w:r>
      <w:r w:rsidR="00605B9B" w:rsidRPr="00FB687D">
        <w:rPr>
          <w:noProof/>
          <w:szCs w:val="22"/>
        </w:rPr>
        <w:t xml:space="preserve"> </w:t>
      </w:r>
      <w:r w:rsidRPr="00FB687D">
        <w:rPr>
          <w:noProof/>
          <w:szCs w:val="22"/>
        </w:rPr>
        <w:t>O</w:t>
      </w:r>
      <w:r w:rsidR="00605B9B" w:rsidRPr="00FB687D">
        <w:rPr>
          <w:noProof/>
          <w:szCs w:val="22"/>
        </w:rPr>
        <w:t xml:space="preserve">ver the past </w:t>
      </w:r>
      <w:r w:rsidR="007852A5" w:rsidRPr="00FB687D">
        <w:rPr>
          <w:noProof/>
          <w:szCs w:val="22"/>
        </w:rPr>
        <w:t xml:space="preserve">50 </w:t>
      </w:r>
      <w:r w:rsidR="00605B9B" w:rsidRPr="00FB687D">
        <w:rPr>
          <w:noProof/>
          <w:szCs w:val="22"/>
        </w:rPr>
        <w:t>years</w:t>
      </w:r>
      <w:r w:rsidR="007852A5" w:rsidRPr="00FB687D">
        <w:rPr>
          <w:noProof/>
          <w:szCs w:val="22"/>
        </w:rPr>
        <w:t>,</w:t>
      </w:r>
      <w:r w:rsidR="00605B9B" w:rsidRPr="00FB687D">
        <w:rPr>
          <w:noProof/>
          <w:szCs w:val="22"/>
        </w:rPr>
        <w:t xml:space="preserve"> the majority of new zoonotic pathogens </w:t>
      </w:r>
      <w:r w:rsidRPr="00FB687D">
        <w:rPr>
          <w:noProof/>
          <w:szCs w:val="22"/>
        </w:rPr>
        <w:t>affecting human being</w:t>
      </w:r>
      <w:r w:rsidR="007A2C0C" w:rsidRPr="00FB687D">
        <w:rPr>
          <w:noProof/>
          <w:szCs w:val="22"/>
        </w:rPr>
        <w:t>s</w:t>
      </w:r>
      <w:r w:rsidRPr="00FB687D">
        <w:rPr>
          <w:noProof/>
          <w:szCs w:val="22"/>
        </w:rPr>
        <w:t xml:space="preserve"> had</w:t>
      </w:r>
      <w:r w:rsidR="00605B9B" w:rsidRPr="00FB687D">
        <w:rPr>
          <w:noProof/>
          <w:szCs w:val="22"/>
        </w:rPr>
        <w:t xml:space="preserve"> largely </w:t>
      </w:r>
      <w:r w:rsidRPr="00FB687D">
        <w:rPr>
          <w:noProof/>
          <w:szCs w:val="22"/>
        </w:rPr>
        <w:t xml:space="preserve">been </w:t>
      </w:r>
      <w:r w:rsidR="00605B9B" w:rsidRPr="00FB687D">
        <w:rPr>
          <w:noProof/>
          <w:szCs w:val="22"/>
        </w:rPr>
        <w:t xml:space="preserve">the result of ecologically destructive human activities. Even before </w:t>
      </w:r>
      <w:r w:rsidRPr="00FB687D">
        <w:rPr>
          <w:noProof/>
          <w:szCs w:val="22"/>
        </w:rPr>
        <w:t xml:space="preserve">the </w:t>
      </w:r>
      <w:r w:rsidR="00E05ED5" w:rsidRPr="00FB687D">
        <w:rPr>
          <w:noProof/>
          <w:szCs w:val="22"/>
        </w:rPr>
        <w:t xml:space="preserve">current </w:t>
      </w:r>
      <w:r w:rsidRPr="00FB687D">
        <w:rPr>
          <w:noProof/>
          <w:szCs w:val="22"/>
        </w:rPr>
        <w:t xml:space="preserve">pandemic, </w:t>
      </w:r>
      <w:r w:rsidR="00605B9B" w:rsidRPr="00FB687D">
        <w:rPr>
          <w:noProof/>
          <w:szCs w:val="22"/>
        </w:rPr>
        <w:t xml:space="preserve">scientific evidence had </w:t>
      </w:r>
      <w:r w:rsidR="007A2C0C" w:rsidRPr="00FB687D">
        <w:rPr>
          <w:noProof/>
          <w:szCs w:val="22"/>
        </w:rPr>
        <w:t>shown</w:t>
      </w:r>
      <w:r w:rsidR="00605B9B" w:rsidRPr="00FB687D">
        <w:rPr>
          <w:noProof/>
          <w:szCs w:val="22"/>
        </w:rPr>
        <w:t xml:space="preserve"> how land</w:t>
      </w:r>
      <w:r w:rsidR="00E86FD4" w:rsidRPr="00FB687D">
        <w:rPr>
          <w:noProof/>
          <w:szCs w:val="22"/>
        </w:rPr>
        <w:t xml:space="preserve"> </w:t>
      </w:r>
      <w:r w:rsidR="00605B9B" w:rsidRPr="00FB687D">
        <w:rPr>
          <w:noProof/>
          <w:szCs w:val="22"/>
        </w:rPr>
        <w:t>use changes</w:t>
      </w:r>
      <w:r w:rsidRPr="00FB687D">
        <w:rPr>
          <w:noProof/>
          <w:szCs w:val="22"/>
        </w:rPr>
        <w:t xml:space="preserve"> were associated with an increase in infectious disease outbreaks, both zoonotic and also vector</w:t>
      </w:r>
      <w:r w:rsidR="00A03993" w:rsidRPr="00FB687D">
        <w:rPr>
          <w:noProof/>
          <w:szCs w:val="22"/>
        </w:rPr>
        <w:t>-</w:t>
      </w:r>
      <w:r w:rsidRPr="00FB687D">
        <w:rPr>
          <w:noProof/>
          <w:szCs w:val="22"/>
        </w:rPr>
        <w:t>born</w:t>
      </w:r>
      <w:r w:rsidR="00A03993" w:rsidRPr="00FB687D">
        <w:rPr>
          <w:noProof/>
          <w:szCs w:val="22"/>
        </w:rPr>
        <w:t>e</w:t>
      </w:r>
      <w:r w:rsidRPr="00FB687D">
        <w:rPr>
          <w:noProof/>
          <w:szCs w:val="22"/>
        </w:rPr>
        <w:t>. Those changes included</w:t>
      </w:r>
      <w:r w:rsidR="00605B9B" w:rsidRPr="00FB687D">
        <w:rPr>
          <w:noProof/>
          <w:szCs w:val="22"/>
        </w:rPr>
        <w:t xml:space="preserve"> deforestation </w:t>
      </w:r>
      <w:r w:rsidR="006B5DF0" w:rsidRPr="00FB687D">
        <w:rPr>
          <w:noProof/>
          <w:szCs w:val="22"/>
        </w:rPr>
        <w:t xml:space="preserve">and </w:t>
      </w:r>
      <w:r w:rsidR="00AA238D" w:rsidRPr="00FB687D">
        <w:rPr>
          <w:noProof/>
          <w:szCs w:val="22"/>
        </w:rPr>
        <w:t xml:space="preserve">intensification of </w:t>
      </w:r>
      <w:r w:rsidR="00605B9B" w:rsidRPr="00FB687D">
        <w:rPr>
          <w:noProof/>
          <w:szCs w:val="22"/>
        </w:rPr>
        <w:t xml:space="preserve">agricultural production via </w:t>
      </w:r>
      <w:r w:rsidRPr="00FB687D">
        <w:rPr>
          <w:noProof/>
          <w:szCs w:val="22"/>
        </w:rPr>
        <w:t>t</w:t>
      </w:r>
      <w:r w:rsidR="00605B9B" w:rsidRPr="00FB687D">
        <w:rPr>
          <w:noProof/>
          <w:szCs w:val="22"/>
        </w:rPr>
        <w:t xml:space="preserve">he use and misuse of </w:t>
      </w:r>
      <w:r w:rsidR="00605B9B" w:rsidRPr="00FB687D">
        <w:rPr>
          <w:noProof/>
          <w:szCs w:val="22"/>
        </w:rPr>
        <w:lastRenderedPageBreak/>
        <w:t xml:space="preserve">pesticides, </w:t>
      </w:r>
      <w:r w:rsidR="000D6335" w:rsidRPr="00FB687D">
        <w:rPr>
          <w:noProof/>
          <w:szCs w:val="22"/>
        </w:rPr>
        <w:t>fertilizers and antibiotics in food production for livestock</w:t>
      </w:r>
      <w:r w:rsidR="00DB31AF" w:rsidRPr="00FB687D">
        <w:rPr>
          <w:noProof/>
          <w:szCs w:val="22"/>
        </w:rPr>
        <w:t>,</w:t>
      </w:r>
      <w:r w:rsidR="000D6335" w:rsidRPr="00FB687D">
        <w:rPr>
          <w:noProof/>
          <w:szCs w:val="22"/>
        </w:rPr>
        <w:t xml:space="preserve"> all</w:t>
      </w:r>
      <w:r w:rsidRPr="00FB687D">
        <w:rPr>
          <w:noProof/>
          <w:szCs w:val="22"/>
        </w:rPr>
        <w:t xml:space="preserve"> </w:t>
      </w:r>
      <w:r w:rsidR="007A2C0C" w:rsidRPr="00FB687D">
        <w:rPr>
          <w:noProof/>
          <w:szCs w:val="22"/>
        </w:rPr>
        <w:t xml:space="preserve">of which </w:t>
      </w:r>
      <w:r w:rsidRPr="00FB687D">
        <w:rPr>
          <w:noProof/>
          <w:szCs w:val="22"/>
        </w:rPr>
        <w:t xml:space="preserve">were associated </w:t>
      </w:r>
      <w:r w:rsidR="000D6335" w:rsidRPr="00FB687D">
        <w:rPr>
          <w:noProof/>
          <w:szCs w:val="22"/>
        </w:rPr>
        <w:t xml:space="preserve">not just </w:t>
      </w:r>
      <w:r w:rsidR="007A2C0C" w:rsidRPr="00FB687D">
        <w:rPr>
          <w:noProof/>
          <w:szCs w:val="22"/>
        </w:rPr>
        <w:t>with</w:t>
      </w:r>
      <w:r w:rsidR="000D6335" w:rsidRPr="00FB687D">
        <w:rPr>
          <w:noProof/>
          <w:szCs w:val="22"/>
        </w:rPr>
        <w:t xml:space="preserve"> emerging infectious diseases but also </w:t>
      </w:r>
      <w:r w:rsidRPr="00FB687D">
        <w:rPr>
          <w:noProof/>
          <w:szCs w:val="22"/>
        </w:rPr>
        <w:t xml:space="preserve">with outbreaks of </w:t>
      </w:r>
      <w:r w:rsidR="000D6335" w:rsidRPr="00FB687D">
        <w:rPr>
          <w:noProof/>
          <w:szCs w:val="22"/>
        </w:rPr>
        <w:t>endemic diseases.</w:t>
      </w:r>
      <w:r w:rsidR="007863D9" w:rsidRPr="00FB687D">
        <w:rPr>
          <w:noProof/>
          <w:szCs w:val="22"/>
        </w:rPr>
        <w:t xml:space="preserve"> Those</w:t>
      </w:r>
      <w:r w:rsidR="000D6335" w:rsidRPr="00FB687D">
        <w:rPr>
          <w:noProof/>
          <w:szCs w:val="22"/>
        </w:rPr>
        <w:t xml:space="preserve"> drivers</w:t>
      </w:r>
      <w:r w:rsidR="00CE201D" w:rsidRPr="00FB687D">
        <w:rPr>
          <w:noProof/>
          <w:szCs w:val="22"/>
        </w:rPr>
        <w:t xml:space="preserve"> </w:t>
      </w:r>
      <w:r w:rsidR="000D6335" w:rsidRPr="00FB687D">
        <w:rPr>
          <w:noProof/>
          <w:szCs w:val="22"/>
        </w:rPr>
        <w:t>not onl</w:t>
      </w:r>
      <w:r w:rsidR="007A2C0C" w:rsidRPr="00FB687D">
        <w:rPr>
          <w:noProof/>
          <w:szCs w:val="22"/>
        </w:rPr>
        <w:t>y drove</w:t>
      </w:r>
      <w:r w:rsidR="000D6335" w:rsidRPr="00FB687D">
        <w:rPr>
          <w:noProof/>
          <w:szCs w:val="22"/>
        </w:rPr>
        <w:t xml:space="preserve"> biodiversity loss and disease emergence but were also driving climate change</w:t>
      </w:r>
      <w:r w:rsidR="007863D9" w:rsidRPr="00FB687D">
        <w:rPr>
          <w:noProof/>
          <w:szCs w:val="22"/>
        </w:rPr>
        <w:t>,</w:t>
      </w:r>
      <w:r w:rsidR="000D6335" w:rsidRPr="00FB687D">
        <w:rPr>
          <w:noProof/>
          <w:szCs w:val="22"/>
        </w:rPr>
        <w:t xml:space="preserve"> </w:t>
      </w:r>
      <w:r w:rsidR="007863D9" w:rsidRPr="00FB687D">
        <w:rPr>
          <w:noProof/>
          <w:szCs w:val="22"/>
        </w:rPr>
        <w:t xml:space="preserve">something </w:t>
      </w:r>
      <w:r w:rsidR="000D6335" w:rsidRPr="00FB687D">
        <w:rPr>
          <w:noProof/>
          <w:szCs w:val="22"/>
        </w:rPr>
        <w:t>which was</w:t>
      </w:r>
      <w:r w:rsidR="007863D9" w:rsidRPr="00FB687D">
        <w:rPr>
          <w:noProof/>
          <w:szCs w:val="22"/>
        </w:rPr>
        <w:t xml:space="preserve"> also</w:t>
      </w:r>
      <w:r w:rsidR="000D6335" w:rsidRPr="00FB687D">
        <w:rPr>
          <w:noProof/>
          <w:szCs w:val="22"/>
        </w:rPr>
        <w:t xml:space="preserve"> having a </w:t>
      </w:r>
      <w:r w:rsidR="007863D9" w:rsidRPr="00FB687D">
        <w:rPr>
          <w:noProof/>
          <w:szCs w:val="22"/>
        </w:rPr>
        <w:t>negative</w:t>
      </w:r>
      <w:r w:rsidR="000D6335" w:rsidRPr="00FB687D">
        <w:rPr>
          <w:noProof/>
          <w:szCs w:val="22"/>
        </w:rPr>
        <w:t xml:space="preserve"> effect on human health. </w:t>
      </w:r>
      <w:r w:rsidR="007863D9" w:rsidRPr="00FB687D">
        <w:rPr>
          <w:noProof/>
          <w:szCs w:val="22"/>
        </w:rPr>
        <w:t>A</w:t>
      </w:r>
      <w:r w:rsidR="000D6335" w:rsidRPr="00FB687D">
        <w:rPr>
          <w:noProof/>
          <w:szCs w:val="22"/>
        </w:rPr>
        <w:t xml:space="preserve">s the world focused on COVID-19, and on zoonotic diseases and pandemics, it should not </w:t>
      </w:r>
      <w:r w:rsidR="007863D9" w:rsidRPr="00FB687D">
        <w:rPr>
          <w:noProof/>
          <w:szCs w:val="22"/>
        </w:rPr>
        <w:t>forget</w:t>
      </w:r>
      <w:r w:rsidR="000D6335" w:rsidRPr="00FB687D">
        <w:rPr>
          <w:noProof/>
          <w:szCs w:val="22"/>
        </w:rPr>
        <w:t xml:space="preserve"> that biodiversity loss was a</w:t>
      </w:r>
      <w:r w:rsidR="00832E2D" w:rsidRPr="00FB687D">
        <w:rPr>
          <w:noProof/>
          <w:szCs w:val="22"/>
        </w:rPr>
        <w:t>t</w:t>
      </w:r>
      <w:r w:rsidR="000D6335" w:rsidRPr="00FB687D">
        <w:rPr>
          <w:noProof/>
          <w:szCs w:val="22"/>
        </w:rPr>
        <w:t xml:space="preserve"> the heart of many communicable diseases which</w:t>
      </w:r>
      <w:r w:rsidR="00F56234" w:rsidRPr="00FB687D">
        <w:rPr>
          <w:noProof/>
          <w:szCs w:val="22"/>
        </w:rPr>
        <w:t xml:space="preserve"> were</w:t>
      </w:r>
      <w:r w:rsidR="000D6335" w:rsidRPr="00FB687D">
        <w:rPr>
          <w:noProof/>
          <w:szCs w:val="22"/>
        </w:rPr>
        <w:t xml:space="preserve"> leading cause</w:t>
      </w:r>
      <w:r w:rsidR="007863D9" w:rsidRPr="00FB687D">
        <w:rPr>
          <w:noProof/>
          <w:szCs w:val="22"/>
        </w:rPr>
        <w:t>s</w:t>
      </w:r>
      <w:r w:rsidR="000D6335" w:rsidRPr="00FB687D">
        <w:rPr>
          <w:noProof/>
          <w:szCs w:val="22"/>
        </w:rPr>
        <w:t xml:space="preserve"> of morbidity </w:t>
      </w:r>
      <w:r w:rsidR="00832E2D" w:rsidRPr="00FB687D">
        <w:rPr>
          <w:noProof/>
          <w:szCs w:val="22"/>
        </w:rPr>
        <w:t>a</w:t>
      </w:r>
      <w:r w:rsidR="007863D9" w:rsidRPr="00FB687D">
        <w:rPr>
          <w:noProof/>
          <w:szCs w:val="22"/>
        </w:rPr>
        <w:t>n</w:t>
      </w:r>
      <w:r w:rsidR="00832E2D" w:rsidRPr="00FB687D">
        <w:rPr>
          <w:noProof/>
          <w:szCs w:val="22"/>
        </w:rPr>
        <w:t>d mortality globally</w:t>
      </w:r>
      <w:r w:rsidR="007863D9" w:rsidRPr="00FB687D">
        <w:rPr>
          <w:noProof/>
          <w:szCs w:val="22"/>
        </w:rPr>
        <w:t>.</w:t>
      </w:r>
      <w:r w:rsidR="00832E2D" w:rsidRPr="00FB687D">
        <w:rPr>
          <w:noProof/>
          <w:szCs w:val="22"/>
        </w:rPr>
        <w:t xml:space="preserve"> Unhealthy diets were responsible for </w:t>
      </w:r>
      <w:r w:rsidR="00B27349" w:rsidRPr="00FB687D">
        <w:rPr>
          <w:noProof/>
          <w:szCs w:val="22"/>
        </w:rPr>
        <w:t>11 </w:t>
      </w:r>
      <w:r w:rsidR="00832E2D" w:rsidRPr="00FB687D">
        <w:rPr>
          <w:noProof/>
          <w:szCs w:val="22"/>
        </w:rPr>
        <w:t>million adult deaths each year</w:t>
      </w:r>
      <w:r w:rsidR="00BC3B9A" w:rsidRPr="00FB687D">
        <w:rPr>
          <w:noProof/>
          <w:szCs w:val="22"/>
        </w:rPr>
        <w:t>;</w:t>
      </w:r>
      <w:r w:rsidR="00832E2D" w:rsidRPr="00FB687D">
        <w:rPr>
          <w:noProof/>
          <w:szCs w:val="22"/>
        </w:rPr>
        <w:t xml:space="preserve"> yet</w:t>
      </w:r>
      <w:r w:rsidR="00BC3B9A" w:rsidRPr="00FB687D">
        <w:rPr>
          <w:noProof/>
          <w:szCs w:val="22"/>
        </w:rPr>
        <w:t>,</w:t>
      </w:r>
      <w:r w:rsidR="00832E2D" w:rsidRPr="00FB687D">
        <w:rPr>
          <w:noProof/>
          <w:szCs w:val="22"/>
        </w:rPr>
        <w:t xml:space="preserve"> nutrition security was rarely considered in One Health approaches. The </w:t>
      </w:r>
      <w:r w:rsidR="00BC3B9A" w:rsidRPr="00FB687D">
        <w:rPr>
          <w:noProof/>
          <w:szCs w:val="22"/>
        </w:rPr>
        <w:t xml:space="preserve">current </w:t>
      </w:r>
      <w:r w:rsidR="00832E2D" w:rsidRPr="00FB687D">
        <w:rPr>
          <w:noProof/>
          <w:szCs w:val="22"/>
        </w:rPr>
        <w:t xml:space="preserve">meeting </w:t>
      </w:r>
      <w:r w:rsidR="007863D9" w:rsidRPr="00FB687D">
        <w:rPr>
          <w:noProof/>
          <w:szCs w:val="22"/>
        </w:rPr>
        <w:t>was</w:t>
      </w:r>
      <w:r w:rsidR="00832E2D" w:rsidRPr="00FB687D">
        <w:rPr>
          <w:noProof/>
          <w:szCs w:val="22"/>
        </w:rPr>
        <w:t xml:space="preserve"> an opportunity to</w:t>
      </w:r>
      <w:r w:rsidR="007863D9" w:rsidRPr="00FB687D">
        <w:rPr>
          <w:noProof/>
          <w:szCs w:val="22"/>
        </w:rPr>
        <w:t xml:space="preserve"> discuss </w:t>
      </w:r>
      <w:r w:rsidR="00BB23C8" w:rsidRPr="00FB687D">
        <w:rPr>
          <w:noProof/>
          <w:szCs w:val="22"/>
        </w:rPr>
        <w:t>expand</w:t>
      </w:r>
      <w:r w:rsidR="007863D9" w:rsidRPr="00FB687D">
        <w:rPr>
          <w:noProof/>
          <w:szCs w:val="22"/>
        </w:rPr>
        <w:t>ing</w:t>
      </w:r>
      <w:r w:rsidR="00BB23C8" w:rsidRPr="00FB687D">
        <w:rPr>
          <w:noProof/>
          <w:szCs w:val="22"/>
        </w:rPr>
        <w:t xml:space="preserve"> that vision, an effort </w:t>
      </w:r>
      <w:r w:rsidR="00BC3B9A" w:rsidRPr="00FB687D">
        <w:rPr>
          <w:noProof/>
          <w:szCs w:val="22"/>
        </w:rPr>
        <w:t>to which</w:t>
      </w:r>
      <w:r w:rsidR="00BB23C8" w:rsidRPr="00FB687D">
        <w:rPr>
          <w:noProof/>
          <w:szCs w:val="22"/>
        </w:rPr>
        <w:t xml:space="preserve"> WHO was deeply committed.</w:t>
      </w:r>
    </w:p>
    <w:p w14:paraId="3F05593F" w14:textId="68DD46E2" w:rsidR="00494B08" w:rsidRPr="00FB687D" w:rsidRDefault="00F56234" w:rsidP="00FB687D">
      <w:pPr>
        <w:pStyle w:val="StylePara1Kernat11pt"/>
        <w:suppressLineNumbers/>
        <w:suppressAutoHyphens/>
        <w:kinsoku w:val="0"/>
        <w:overflowPunct w:val="0"/>
        <w:autoSpaceDE w:val="0"/>
        <w:autoSpaceDN w:val="0"/>
        <w:adjustRightInd w:val="0"/>
        <w:snapToGrid w:val="0"/>
        <w:rPr>
          <w:noProof/>
          <w:spacing w:val="-1"/>
          <w:szCs w:val="22"/>
        </w:rPr>
      </w:pPr>
      <w:r w:rsidRPr="00FB687D">
        <w:rPr>
          <w:noProof/>
          <w:spacing w:val="-1"/>
          <w:szCs w:val="22"/>
        </w:rPr>
        <w:t>I</w:t>
      </w:r>
      <w:r w:rsidR="007863D9" w:rsidRPr="00FB687D">
        <w:rPr>
          <w:noProof/>
          <w:spacing w:val="-1"/>
          <w:szCs w:val="22"/>
        </w:rPr>
        <w:t>t had been four year</w:t>
      </w:r>
      <w:r w:rsidR="005D5A3C" w:rsidRPr="00FB687D">
        <w:rPr>
          <w:noProof/>
          <w:spacing w:val="-1"/>
          <w:szCs w:val="22"/>
        </w:rPr>
        <w:t>s</w:t>
      </w:r>
      <w:r w:rsidR="007863D9" w:rsidRPr="00FB687D">
        <w:rPr>
          <w:noProof/>
          <w:spacing w:val="-1"/>
          <w:szCs w:val="22"/>
        </w:rPr>
        <w:t xml:space="preserve"> since the</w:t>
      </w:r>
      <w:r w:rsidR="00BB23C8" w:rsidRPr="00FB687D">
        <w:rPr>
          <w:noProof/>
          <w:spacing w:val="-1"/>
          <w:szCs w:val="22"/>
        </w:rPr>
        <w:t xml:space="preserve"> comprehensive </w:t>
      </w:r>
      <w:r w:rsidR="001F72DB" w:rsidRPr="00FB687D">
        <w:rPr>
          <w:noProof/>
          <w:spacing w:val="-1"/>
          <w:szCs w:val="22"/>
        </w:rPr>
        <w:t>publication</w:t>
      </w:r>
      <w:r w:rsidR="00BB23C8" w:rsidRPr="00FB687D">
        <w:rPr>
          <w:noProof/>
          <w:spacing w:val="-1"/>
          <w:szCs w:val="22"/>
        </w:rPr>
        <w:t xml:space="preserve"> </w:t>
      </w:r>
      <w:r w:rsidR="00C229E9" w:rsidRPr="00FB687D">
        <w:rPr>
          <w:i/>
          <w:iCs/>
          <w:noProof/>
          <w:spacing w:val="-1"/>
          <w:szCs w:val="22"/>
        </w:rPr>
        <w:t xml:space="preserve">Connecting Global Priorities: </w:t>
      </w:r>
      <w:r w:rsidR="005D5A3C" w:rsidRPr="00FB687D">
        <w:rPr>
          <w:i/>
          <w:iCs/>
          <w:noProof/>
          <w:spacing w:val="-1"/>
          <w:szCs w:val="22"/>
        </w:rPr>
        <w:t>B</w:t>
      </w:r>
      <w:r w:rsidR="00BB23C8" w:rsidRPr="00FB687D">
        <w:rPr>
          <w:i/>
          <w:iCs/>
          <w:noProof/>
          <w:spacing w:val="-1"/>
          <w:szCs w:val="22"/>
        </w:rPr>
        <w:t xml:space="preserve">iodiversity and </w:t>
      </w:r>
      <w:r w:rsidR="00EC4A95" w:rsidRPr="00FB687D">
        <w:rPr>
          <w:i/>
          <w:iCs/>
          <w:noProof/>
          <w:spacing w:val="-1"/>
          <w:szCs w:val="22"/>
        </w:rPr>
        <w:t xml:space="preserve">Human </w:t>
      </w:r>
      <w:r w:rsidR="005D5A3C" w:rsidRPr="00FB687D">
        <w:rPr>
          <w:i/>
          <w:iCs/>
          <w:noProof/>
          <w:spacing w:val="-1"/>
          <w:szCs w:val="22"/>
        </w:rPr>
        <w:t>H</w:t>
      </w:r>
      <w:r w:rsidR="00BB23C8" w:rsidRPr="00FB687D">
        <w:rPr>
          <w:i/>
          <w:iCs/>
          <w:noProof/>
          <w:spacing w:val="-1"/>
          <w:szCs w:val="22"/>
        </w:rPr>
        <w:t>ealth</w:t>
      </w:r>
      <w:r w:rsidR="00EC4A95" w:rsidRPr="00FB687D">
        <w:rPr>
          <w:i/>
          <w:iCs/>
          <w:noProof/>
          <w:spacing w:val="-1"/>
          <w:szCs w:val="22"/>
        </w:rPr>
        <w:t>: A State of Knowledge Review</w:t>
      </w:r>
      <w:r w:rsidR="00146AB4" w:rsidRPr="00FB687D">
        <w:rPr>
          <w:rStyle w:val="FootnoteReference"/>
          <w:noProof/>
          <w:spacing w:val="-1"/>
          <w:sz w:val="22"/>
          <w:szCs w:val="22"/>
          <w:u w:val="none"/>
          <w:vertAlign w:val="superscript"/>
        </w:rPr>
        <w:footnoteReference w:id="4"/>
      </w:r>
      <w:r w:rsidR="00BB23C8" w:rsidRPr="00FB687D">
        <w:rPr>
          <w:noProof/>
          <w:spacing w:val="-1"/>
          <w:szCs w:val="22"/>
        </w:rPr>
        <w:t xml:space="preserve"> </w:t>
      </w:r>
      <w:r w:rsidR="007863D9" w:rsidRPr="00FB687D">
        <w:rPr>
          <w:noProof/>
          <w:spacing w:val="-1"/>
          <w:szCs w:val="22"/>
        </w:rPr>
        <w:t>had been</w:t>
      </w:r>
      <w:r w:rsidR="00BB23C8" w:rsidRPr="00FB687D">
        <w:rPr>
          <w:noProof/>
          <w:spacing w:val="-1"/>
          <w:szCs w:val="22"/>
        </w:rPr>
        <w:t xml:space="preserve"> </w:t>
      </w:r>
      <w:r w:rsidR="006D1120" w:rsidRPr="00FB687D">
        <w:rPr>
          <w:noProof/>
          <w:spacing w:val="-1"/>
          <w:szCs w:val="22"/>
        </w:rPr>
        <w:t xml:space="preserve">considered </w:t>
      </w:r>
      <w:r w:rsidR="00BB23C8" w:rsidRPr="00FB687D">
        <w:rPr>
          <w:noProof/>
          <w:spacing w:val="-1"/>
          <w:szCs w:val="22"/>
        </w:rPr>
        <w:t xml:space="preserve">by the </w:t>
      </w:r>
      <w:r w:rsidR="005D5A3C" w:rsidRPr="00FB687D">
        <w:rPr>
          <w:noProof/>
          <w:spacing w:val="-1"/>
          <w:szCs w:val="22"/>
        </w:rPr>
        <w:t xml:space="preserve">Conference of the Parties to the </w:t>
      </w:r>
      <w:r w:rsidR="00BB23C8" w:rsidRPr="00FB687D">
        <w:rPr>
          <w:noProof/>
          <w:spacing w:val="-1"/>
          <w:szCs w:val="22"/>
        </w:rPr>
        <w:t>Convention on Biological Diversity</w:t>
      </w:r>
      <w:r w:rsidR="00A017D4" w:rsidRPr="00FB687D">
        <w:rPr>
          <w:noProof/>
          <w:spacing w:val="-1"/>
          <w:szCs w:val="22"/>
        </w:rPr>
        <w:t>,</w:t>
      </w:r>
      <w:r w:rsidR="006D1120" w:rsidRPr="00FB687D">
        <w:rPr>
          <w:rStyle w:val="FootnoteReference"/>
          <w:noProof/>
          <w:spacing w:val="-1"/>
          <w:sz w:val="22"/>
          <w:szCs w:val="22"/>
          <w:u w:val="none"/>
          <w:vertAlign w:val="superscript"/>
        </w:rPr>
        <w:footnoteReference w:id="5"/>
      </w:r>
      <w:r w:rsidR="00A017D4" w:rsidRPr="00FB687D">
        <w:rPr>
          <w:noProof/>
          <w:spacing w:val="-1"/>
          <w:szCs w:val="22"/>
        </w:rPr>
        <w:t xml:space="preserve"> </w:t>
      </w:r>
      <w:r w:rsidRPr="00FB687D">
        <w:rPr>
          <w:noProof/>
          <w:spacing w:val="-1"/>
          <w:szCs w:val="22"/>
        </w:rPr>
        <w:t xml:space="preserve">but </w:t>
      </w:r>
      <w:r w:rsidR="00A017D4" w:rsidRPr="00FB687D">
        <w:rPr>
          <w:noProof/>
          <w:spacing w:val="-1"/>
          <w:szCs w:val="22"/>
        </w:rPr>
        <w:t xml:space="preserve">its key messages were </w:t>
      </w:r>
      <w:r w:rsidR="007863D9" w:rsidRPr="00FB687D">
        <w:rPr>
          <w:noProof/>
          <w:spacing w:val="-1"/>
          <w:szCs w:val="22"/>
        </w:rPr>
        <w:t xml:space="preserve">even </w:t>
      </w:r>
      <w:r w:rsidR="00A017D4" w:rsidRPr="00FB687D">
        <w:rPr>
          <w:noProof/>
          <w:spacing w:val="-1"/>
          <w:szCs w:val="22"/>
        </w:rPr>
        <w:t xml:space="preserve">more relevant </w:t>
      </w:r>
      <w:r w:rsidRPr="00FB687D">
        <w:rPr>
          <w:noProof/>
          <w:spacing w:val="-1"/>
          <w:szCs w:val="22"/>
        </w:rPr>
        <w:t>now</w:t>
      </w:r>
      <w:r w:rsidR="00A017D4" w:rsidRPr="00FB687D">
        <w:rPr>
          <w:noProof/>
          <w:spacing w:val="-1"/>
          <w:szCs w:val="22"/>
        </w:rPr>
        <w:t xml:space="preserve">. </w:t>
      </w:r>
      <w:r w:rsidR="007863D9" w:rsidRPr="00FB687D">
        <w:rPr>
          <w:noProof/>
          <w:spacing w:val="-1"/>
          <w:szCs w:val="22"/>
        </w:rPr>
        <w:t>B</w:t>
      </w:r>
      <w:r w:rsidR="00A017D4" w:rsidRPr="00FB687D">
        <w:rPr>
          <w:noProof/>
          <w:spacing w:val="-1"/>
          <w:szCs w:val="22"/>
        </w:rPr>
        <w:t xml:space="preserve">iodiversity was not only linked to diseases but also sustained health, including through nutrition and food security, the provision of clean air and fresh water, and by providing opportunities to support mental and physical health. Conservation and </w:t>
      </w:r>
      <w:r w:rsidR="007863D9" w:rsidRPr="00FB687D">
        <w:rPr>
          <w:noProof/>
          <w:spacing w:val="-1"/>
          <w:szCs w:val="22"/>
        </w:rPr>
        <w:t xml:space="preserve">the </w:t>
      </w:r>
      <w:r w:rsidR="00A017D4" w:rsidRPr="00FB687D">
        <w:rPr>
          <w:noProof/>
          <w:spacing w:val="-1"/>
          <w:szCs w:val="22"/>
        </w:rPr>
        <w:t xml:space="preserve">sustainable use </w:t>
      </w:r>
      <w:r w:rsidR="007863D9" w:rsidRPr="00FB687D">
        <w:rPr>
          <w:noProof/>
          <w:spacing w:val="-1"/>
          <w:szCs w:val="22"/>
        </w:rPr>
        <w:t xml:space="preserve">of biodiversity </w:t>
      </w:r>
      <w:r w:rsidR="00A017D4" w:rsidRPr="00FB687D">
        <w:rPr>
          <w:noProof/>
          <w:spacing w:val="-1"/>
          <w:szCs w:val="22"/>
        </w:rPr>
        <w:t>buil</w:t>
      </w:r>
      <w:r w:rsidR="007863D9" w:rsidRPr="00FB687D">
        <w:rPr>
          <w:noProof/>
          <w:spacing w:val="-1"/>
          <w:szCs w:val="22"/>
        </w:rPr>
        <w:t>t</w:t>
      </w:r>
      <w:r w:rsidR="00A017D4" w:rsidRPr="00FB687D">
        <w:rPr>
          <w:noProof/>
          <w:spacing w:val="-1"/>
          <w:szCs w:val="22"/>
        </w:rPr>
        <w:t xml:space="preserve"> social and ecological resilience, and confer</w:t>
      </w:r>
      <w:r w:rsidR="007863D9" w:rsidRPr="00FB687D">
        <w:rPr>
          <w:noProof/>
          <w:spacing w:val="-1"/>
          <w:szCs w:val="22"/>
        </w:rPr>
        <w:t>red</w:t>
      </w:r>
      <w:r w:rsidR="00A017D4" w:rsidRPr="00FB687D">
        <w:rPr>
          <w:noProof/>
          <w:spacing w:val="-1"/>
          <w:szCs w:val="22"/>
        </w:rPr>
        <w:t xml:space="preserve"> protection against the devastating impacts of climate change and </w:t>
      </w:r>
      <w:r w:rsidR="007863D9" w:rsidRPr="00FB687D">
        <w:rPr>
          <w:noProof/>
          <w:spacing w:val="-1"/>
          <w:szCs w:val="22"/>
        </w:rPr>
        <w:t xml:space="preserve">other </w:t>
      </w:r>
      <w:r w:rsidR="00A017D4" w:rsidRPr="00FB687D">
        <w:rPr>
          <w:noProof/>
          <w:spacing w:val="-1"/>
          <w:szCs w:val="22"/>
        </w:rPr>
        <w:t>disasters. T</w:t>
      </w:r>
      <w:r w:rsidRPr="00FB687D">
        <w:rPr>
          <w:noProof/>
          <w:spacing w:val="-1"/>
          <w:szCs w:val="22"/>
        </w:rPr>
        <w:t xml:space="preserve">he </w:t>
      </w:r>
      <w:r w:rsidR="00A017D4" w:rsidRPr="00FB687D">
        <w:rPr>
          <w:noProof/>
          <w:spacing w:val="-1"/>
          <w:szCs w:val="22"/>
        </w:rPr>
        <w:t xml:space="preserve">scientific evidence had shown that a quarter of the global burden of disease </w:t>
      </w:r>
      <w:r w:rsidRPr="00FB687D">
        <w:rPr>
          <w:noProof/>
          <w:spacing w:val="-1"/>
          <w:szCs w:val="22"/>
        </w:rPr>
        <w:t>was</w:t>
      </w:r>
      <w:r w:rsidR="00A017D4" w:rsidRPr="00FB687D">
        <w:rPr>
          <w:noProof/>
          <w:spacing w:val="-1"/>
          <w:szCs w:val="22"/>
        </w:rPr>
        <w:t xml:space="preserve"> attribut</w:t>
      </w:r>
      <w:r w:rsidRPr="00FB687D">
        <w:rPr>
          <w:noProof/>
          <w:spacing w:val="-1"/>
          <w:szCs w:val="22"/>
        </w:rPr>
        <w:t>able</w:t>
      </w:r>
      <w:r w:rsidR="00A017D4" w:rsidRPr="00FB687D">
        <w:rPr>
          <w:noProof/>
          <w:spacing w:val="-1"/>
          <w:szCs w:val="22"/>
        </w:rPr>
        <w:t xml:space="preserve"> to avoidable environmental factors. </w:t>
      </w:r>
      <w:r w:rsidR="00367FA1" w:rsidRPr="00FB687D">
        <w:rPr>
          <w:noProof/>
          <w:spacing w:val="-1"/>
          <w:szCs w:val="22"/>
        </w:rPr>
        <w:t>She encouraged the participants to consider a broader vision</w:t>
      </w:r>
      <w:r w:rsidR="00C23480" w:rsidRPr="00FB687D">
        <w:rPr>
          <w:noProof/>
          <w:spacing w:val="-1"/>
          <w:szCs w:val="22"/>
        </w:rPr>
        <w:t xml:space="preserve"> </w:t>
      </w:r>
      <w:r w:rsidR="00A017D4" w:rsidRPr="00FB687D">
        <w:rPr>
          <w:noProof/>
          <w:spacing w:val="-1"/>
          <w:szCs w:val="22"/>
        </w:rPr>
        <w:t>o</w:t>
      </w:r>
      <w:r w:rsidR="00CE201D" w:rsidRPr="00FB687D">
        <w:rPr>
          <w:noProof/>
          <w:spacing w:val="-1"/>
          <w:szCs w:val="22"/>
        </w:rPr>
        <w:t>f</w:t>
      </w:r>
      <w:r w:rsidR="00A017D4" w:rsidRPr="00FB687D">
        <w:rPr>
          <w:noProof/>
          <w:spacing w:val="-1"/>
          <w:szCs w:val="22"/>
        </w:rPr>
        <w:t xml:space="preserve"> One Health </w:t>
      </w:r>
      <w:r w:rsidR="00C23480" w:rsidRPr="00FB687D">
        <w:rPr>
          <w:noProof/>
          <w:spacing w:val="-1"/>
          <w:szCs w:val="22"/>
        </w:rPr>
        <w:t xml:space="preserve">and </w:t>
      </w:r>
      <w:r w:rsidR="00367FA1" w:rsidRPr="00FB687D">
        <w:rPr>
          <w:noProof/>
          <w:spacing w:val="-1"/>
          <w:szCs w:val="22"/>
        </w:rPr>
        <w:t xml:space="preserve">on </w:t>
      </w:r>
      <w:r w:rsidR="00C23480" w:rsidRPr="00FB687D">
        <w:rPr>
          <w:noProof/>
          <w:spacing w:val="-1"/>
          <w:szCs w:val="22"/>
        </w:rPr>
        <w:t>how to recover from the COVID-19 pandemic.</w:t>
      </w:r>
      <w:r w:rsidR="00367FA1" w:rsidRPr="00FB687D">
        <w:rPr>
          <w:noProof/>
          <w:spacing w:val="-1"/>
          <w:szCs w:val="22"/>
        </w:rPr>
        <w:t xml:space="preserve"> </w:t>
      </w:r>
      <w:r w:rsidRPr="00FB687D">
        <w:rPr>
          <w:noProof/>
          <w:spacing w:val="-1"/>
          <w:szCs w:val="22"/>
        </w:rPr>
        <w:t>D</w:t>
      </w:r>
      <w:r w:rsidR="00C23480" w:rsidRPr="00FB687D">
        <w:rPr>
          <w:noProof/>
          <w:spacing w:val="-1"/>
          <w:szCs w:val="22"/>
        </w:rPr>
        <w:t xml:space="preserve">ecisions on how to build back </w:t>
      </w:r>
      <w:r w:rsidR="00367FA1" w:rsidRPr="00FB687D">
        <w:rPr>
          <w:noProof/>
          <w:spacing w:val="-1"/>
          <w:szCs w:val="22"/>
        </w:rPr>
        <w:t xml:space="preserve">better </w:t>
      </w:r>
      <w:r w:rsidR="00C23480" w:rsidRPr="00FB687D">
        <w:rPr>
          <w:noProof/>
          <w:spacing w:val="-1"/>
          <w:szCs w:val="22"/>
        </w:rPr>
        <w:t>in the post</w:t>
      </w:r>
      <w:r w:rsidR="00221112" w:rsidRPr="00FB687D">
        <w:rPr>
          <w:noProof/>
          <w:spacing w:val="-1"/>
          <w:szCs w:val="22"/>
        </w:rPr>
        <w:t>-</w:t>
      </w:r>
      <w:r w:rsidR="00C23480" w:rsidRPr="00FB687D">
        <w:rPr>
          <w:noProof/>
          <w:spacing w:val="-1"/>
          <w:szCs w:val="22"/>
        </w:rPr>
        <w:t>C</w:t>
      </w:r>
      <w:r w:rsidR="00CE201D" w:rsidRPr="00FB687D">
        <w:rPr>
          <w:noProof/>
          <w:spacing w:val="-1"/>
          <w:szCs w:val="22"/>
        </w:rPr>
        <w:t>OVID</w:t>
      </w:r>
      <w:r w:rsidR="00C23480" w:rsidRPr="00FB687D">
        <w:rPr>
          <w:noProof/>
          <w:spacing w:val="-1"/>
          <w:szCs w:val="22"/>
        </w:rPr>
        <w:t xml:space="preserve">-19 era </w:t>
      </w:r>
      <w:r w:rsidR="00367FA1" w:rsidRPr="00FB687D">
        <w:rPr>
          <w:noProof/>
          <w:spacing w:val="-1"/>
          <w:szCs w:val="22"/>
        </w:rPr>
        <w:t>w</w:t>
      </w:r>
      <w:r w:rsidR="00C23480" w:rsidRPr="00FB687D">
        <w:rPr>
          <w:noProof/>
          <w:spacing w:val="-1"/>
          <w:szCs w:val="22"/>
        </w:rPr>
        <w:t xml:space="preserve">ould either </w:t>
      </w:r>
      <w:r w:rsidR="00367FA1" w:rsidRPr="00FB687D">
        <w:rPr>
          <w:noProof/>
          <w:spacing w:val="-1"/>
          <w:szCs w:val="22"/>
        </w:rPr>
        <w:t>ameliorate</w:t>
      </w:r>
      <w:r w:rsidR="00C23480" w:rsidRPr="00FB687D">
        <w:rPr>
          <w:noProof/>
          <w:spacing w:val="-1"/>
          <w:szCs w:val="22"/>
        </w:rPr>
        <w:t xml:space="preserve"> damaging economic patterns or promote a healthier, fairer and greener world. WHO had released a manifesto which recognize</w:t>
      </w:r>
      <w:r w:rsidRPr="00FB687D">
        <w:rPr>
          <w:noProof/>
          <w:spacing w:val="-1"/>
          <w:szCs w:val="22"/>
        </w:rPr>
        <w:t>d</w:t>
      </w:r>
      <w:r w:rsidR="00C23480" w:rsidRPr="00FB687D">
        <w:rPr>
          <w:noProof/>
          <w:spacing w:val="-1"/>
          <w:szCs w:val="22"/>
        </w:rPr>
        <w:t xml:space="preserve"> that </w:t>
      </w:r>
      <w:r w:rsidR="008750BA" w:rsidRPr="00FB687D">
        <w:rPr>
          <w:noProof/>
          <w:spacing w:val="-1"/>
          <w:szCs w:val="22"/>
        </w:rPr>
        <w:t>human, animal and ecosystem health were intrinsically interconnected</w:t>
      </w:r>
      <w:r w:rsidR="00367FA1" w:rsidRPr="00FB687D">
        <w:rPr>
          <w:noProof/>
          <w:spacing w:val="-1"/>
          <w:szCs w:val="22"/>
        </w:rPr>
        <w:t>.</w:t>
      </w:r>
      <w:r w:rsidR="008750BA" w:rsidRPr="00FB687D">
        <w:rPr>
          <w:noProof/>
          <w:spacing w:val="-1"/>
          <w:szCs w:val="22"/>
        </w:rPr>
        <w:t xml:space="preserve"> </w:t>
      </w:r>
      <w:r w:rsidR="00367FA1" w:rsidRPr="00FB687D">
        <w:rPr>
          <w:noProof/>
          <w:spacing w:val="-1"/>
          <w:szCs w:val="22"/>
        </w:rPr>
        <w:t>I</w:t>
      </w:r>
      <w:r w:rsidR="008750BA" w:rsidRPr="00FB687D">
        <w:rPr>
          <w:noProof/>
          <w:spacing w:val="-1"/>
          <w:szCs w:val="22"/>
        </w:rPr>
        <w:t>t provided a me</w:t>
      </w:r>
      <w:r w:rsidR="00367FA1" w:rsidRPr="00FB687D">
        <w:rPr>
          <w:noProof/>
          <w:spacing w:val="-1"/>
          <w:szCs w:val="22"/>
        </w:rPr>
        <w:t>ans</w:t>
      </w:r>
      <w:r w:rsidR="008750BA" w:rsidRPr="00FB687D">
        <w:rPr>
          <w:noProof/>
          <w:spacing w:val="-1"/>
          <w:szCs w:val="22"/>
        </w:rPr>
        <w:t xml:space="preserve"> to monitor, prevent and respond to future health threats</w:t>
      </w:r>
      <w:r w:rsidR="00367FA1" w:rsidRPr="00FB687D">
        <w:rPr>
          <w:noProof/>
          <w:spacing w:val="-1"/>
          <w:szCs w:val="22"/>
        </w:rPr>
        <w:t xml:space="preserve"> </w:t>
      </w:r>
      <w:r w:rsidR="008750BA" w:rsidRPr="00FB687D">
        <w:rPr>
          <w:noProof/>
          <w:spacing w:val="-1"/>
          <w:szCs w:val="22"/>
        </w:rPr>
        <w:t>by expanding the scope of One Health to ensure that prevention efforts integrate</w:t>
      </w:r>
      <w:r w:rsidR="00367FA1" w:rsidRPr="00FB687D">
        <w:rPr>
          <w:noProof/>
          <w:spacing w:val="-1"/>
          <w:szCs w:val="22"/>
        </w:rPr>
        <w:t>d</w:t>
      </w:r>
      <w:r w:rsidR="008750BA" w:rsidRPr="00FB687D">
        <w:rPr>
          <w:noProof/>
          <w:spacing w:val="-1"/>
          <w:szCs w:val="22"/>
        </w:rPr>
        <w:t xml:space="preserve"> mechanisms link</w:t>
      </w:r>
      <w:r w:rsidR="00367FA1" w:rsidRPr="00FB687D">
        <w:rPr>
          <w:noProof/>
          <w:spacing w:val="-1"/>
          <w:szCs w:val="22"/>
        </w:rPr>
        <w:t>ed</w:t>
      </w:r>
      <w:r w:rsidR="008750BA" w:rsidRPr="00FB687D">
        <w:rPr>
          <w:noProof/>
          <w:spacing w:val="-1"/>
          <w:szCs w:val="22"/>
        </w:rPr>
        <w:t xml:space="preserve"> across different spheres and took into account different variables</w:t>
      </w:r>
      <w:r w:rsidR="00E22AA2" w:rsidRPr="00FB687D">
        <w:rPr>
          <w:noProof/>
          <w:spacing w:val="-1"/>
          <w:szCs w:val="22"/>
        </w:rPr>
        <w:t>,</w:t>
      </w:r>
      <w:r w:rsidR="008750BA" w:rsidRPr="00FB687D">
        <w:rPr>
          <w:noProof/>
          <w:spacing w:val="-1"/>
          <w:szCs w:val="22"/>
        </w:rPr>
        <w:t xml:space="preserve"> such as unsustainable consumption and production</w:t>
      </w:r>
      <w:r w:rsidR="00367FA1" w:rsidRPr="00FB687D">
        <w:rPr>
          <w:noProof/>
          <w:spacing w:val="-1"/>
          <w:szCs w:val="22"/>
        </w:rPr>
        <w:t>.</w:t>
      </w:r>
      <w:r w:rsidR="008750BA" w:rsidRPr="00FB687D">
        <w:rPr>
          <w:noProof/>
          <w:spacing w:val="-1"/>
          <w:szCs w:val="22"/>
        </w:rPr>
        <w:t xml:space="preserve"> </w:t>
      </w:r>
      <w:r w:rsidR="00367FA1" w:rsidRPr="00FB687D">
        <w:rPr>
          <w:noProof/>
          <w:spacing w:val="-1"/>
          <w:szCs w:val="22"/>
        </w:rPr>
        <w:t>It also</w:t>
      </w:r>
      <w:r w:rsidR="008750BA" w:rsidRPr="00FB687D">
        <w:rPr>
          <w:noProof/>
          <w:spacing w:val="-1"/>
          <w:szCs w:val="22"/>
        </w:rPr>
        <w:t xml:space="preserve"> consider</w:t>
      </w:r>
      <w:r w:rsidR="00367FA1" w:rsidRPr="00FB687D">
        <w:rPr>
          <w:noProof/>
          <w:spacing w:val="-1"/>
          <w:szCs w:val="22"/>
        </w:rPr>
        <w:t>ed</w:t>
      </w:r>
      <w:r w:rsidR="008750BA" w:rsidRPr="00FB687D">
        <w:rPr>
          <w:noProof/>
          <w:spacing w:val="-1"/>
          <w:szCs w:val="22"/>
        </w:rPr>
        <w:t xml:space="preserve"> other public health threats</w:t>
      </w:r>
      <w:r w:rsidR="0024083C" w:rsidRPr="00FB687D">
        <w:rPr>
          <w:noProof/>
          <w:spacing w:val="-1"/>
          <w:szCs w:val="22"/>
        </w:rPr>
        <w:t>,</w:t>
      </w:r>
      <w:r w:rsidR="008750BA" w:rsidRPr="00FB687D">
        <w:rPr>
          <w:noProof/>
          <w:spacing w:val="-1"/>
          <w:szCs w:val="22"/>
        </w:rPr>
        <w:t xml:space="preserve"> such as anti-microbial resistance</w:t>
      </w:r>
      <w:r w:rsidR="00367FA1" w:rsidRPr="00FB687D">
        <w:rPr>
          <w:noProof/>
          <w:spacing w:val="-1"/>
          <w:szCs w:val="22"/>
        </w:rPr>
        <w:t>,</w:t>
      </w:r>
      <w:r w:rsidR="008750BA" w:rsidRPr="00FB687D">
        <w:rPr>
          <w:noProof/>
          <w:spacing w:val="-1"/>
          <w:szCs w:val="22"/>
        </w:rPr>
        <w:t xml:space="preserve"> </w:t>
      </w:r>
      <w:r w:rsidRPr="00FB687D">
        <w:rPr>
          <w:noProof/>
          <w:spacing w:val="-1"/>
          <w:szCs w:val="22"/>
        </w:rPr>
        <w:t>and</w:t>
      </w:r>
      <w:r w:rsidR="008750BA" w:rsidRPr="00FB687D">
        <w:rPr>
          <w:noProof/>
          <w:spacing w:val="-1"/>
          <w:szCs w:val="22"/>
        </w:rPr>
        <w:t xml:space="preserve"> amplifying risk</w:t>
      </w:r>
      <w:r w:rsidR="0024083C" w:rsidRPr="00FB687D">
        <w:rPr>
          <w:noProof/>
          <w:spacing w:val="-1"/>
          <w:szCs w:val="22"/>
        </w:rPr>
        <w:t xml:space="preserve"> </w:t>
      </w:r>
      <w:r w:rsidR="008750BA" w:rsidRPr="00FB687D">
        <w:rPr>
          <w:noProof/>
          <w:spacing w:val="-1"/>
          <w:szCs w:val="22"/>
        </w:rPr>
        <w:t>factors</w:t>
      </w:r>
      <w:r w:rsidR="0024083C" w:rsidRPr="00FB687D">
        <w:rPr>
          <w:noProof/>
          <w:spacing w:val="-1"/>
          <w:szCs w:val="22"/>
        </w:rPr>
        <w:t>,</w:t>
      </w:r>
      <w:r w:rsidR="00CE201D" w:rsidRPr="00FB687D">
        <w:rPr>
          <w:noProof/>
          <w:spacing w:val="-1"/>
          <w:szCs w:val="22"/>
        </w:rPr>
        <w:t xml:space="preserve"> such as</w:t>
      </w:r>
      <w:r w:rsidR="008750BA" w:rsidRPr="00FB687D">
        <w:rPr>
          <w:noProof/>
          <w:spacing w:val="-1"/>
          <w:szCs w:val="22"/>
        </w:rPr>
        <w:t xml:space="preserve"> climate change. She encouraged the participants to consider the six pillars of the WHO manifesto for a healthy, green and just recovery, noting that the first pillar was based on the protection of nature</w:t>
      </w:r>
      <w:r w:rsidR="00DB76DD" w:rsidRPr="00FB687D">
        <w:rPr>
          <w:noProof/>
          <w:spacing w:val="-1"/>
          <w:szCs w:val="22"/>
        </w:rPr>
        <w:t>.</w:t>
      </w:r>
    </w:p>
    <w:p w14:paraId="06C2AA08" w14:textId="2DFFB624" w:rsidR="00CC1568" w:rsidRPr="00FB687D" w:rsidRDefault="0021650B" w:rsidP="007A7C09">
      <w:pPr>
        <w:keepNext/>
        <w:suppressLineNumbers/>
        <w:tabs>
          <w:tab w:val="left" w:pos="426"/>
        </w:tabs>
        <w:suppressAutoHyphens/>
        <w:kinsoku w:val="0"/>
        <w:overflowPunct w:val="0"/>
        <w:autoSpaceDE w:val="0"/>
        <w:autoSpaceDN w:val="0"/>
        <w:adjustRightInd w:val="0"/>
        <w:snapToGrid w:val="0"/>
        <w:spacing w:before="120" w:after="120"/>
        <w:jc w:val="center"/>
        <w:outlineLvl w:val="1"/>
        <w:rPr>
          <w:b/>
          <w:bCs/>
          <w:noProof/>
          <w:snapToGrid w:val="0"/>
          <w:kern w:val="22"/>
          <w:szCs w:val="22"/>
        </w:rPr>
      </w:pPr>
      <w:bookmarkStart w:id="15" w:name="_Toc66953230"/>
      <w:r w:rsidRPr="00FB687D">
        <w:rPr>
          <w:b/>
          <w:bCs/>
          <w:noProof/>
          <w:snapToGrid w:val="0"/>
          <w:kern w:val="22"/>
          <w:szCs w:val="22"/>
        </w:rPr>
        <w:t>C.</w:t>
      </w:r>
      <w:r w:rsidRPr="00FB687D">
        <w:rPr>
          <w:b/>
          <w:bCs/>
          <w:noProof/>
          <w:snapToGrid w:val="0"/>
          <w:kern w:val="22"/>
          <w:szCs w:val="22"/>
        </w:rPr>
        <w:tab/>
      </w:r>
      <w:r w:rsidR="00BC5FA7" w:rsidRPr="00FB687D">
        <w:rPr>
          <w:b/>
          <w:bCs/>
          <w:noProof/>
          <w:snapToGrid w:val="0"/>
          <w:kern w:val="22"/>
          <w:szCs w:val="22"/>
        </w:rPr>
        <w:t xml:space="preserve">Presentation of Ms. </w:t>
      </w:r>
      <w:r w:rsidR="00CC1568" w:rsidRPr="00FB687D">
        <w:rPr>
          <w:b/>
          <w:bCs/>
          <w:noProof/>
          <w:snapToGrid w:val="0"/>
          <w:kern w:val="22"/>
          <w:szCs w:val="22"/>
        </w:rPr>
        <w:t>McElwee</w:t>
      </w:r>
      <w:bookmarkEnd w:id="15"/>
    </w:p>
    <w:p w14:paraId="07B1B856" w14:textId="39C0D5D3" w:rsidR="004B5CF5" w:rsidRPr="00FB687D" w:rsidRDefault="008F3BAE" w:rsidP="00FB687D">
      <w:pPr>
        <w:pStyle w:val="StylePara1Kernat11pt"/>
        <w:suppressLineNumbers/>
        <w:suppressAutoHyphens/>
        <w:kinsoku w:val="0"/>
        <w:overflowPunct w:val="0"/>
        <w:autoSpaceDE w:val="0"/>
        <w:autoSpaceDN w:val="0"/>
        <w:adjustRightInd w:val="0"/>
        <w:snapToGrid w:val="0"/>
        <w:rPr>
          <w:noProof/>
          <w:szCs w:val="22"/>
        </w:rPr>
      </w:pPr>
      <w:r w:rsidRPr="00FB687D">
        <w:rPr>
          <w:noProof/>
          <w:szCs w:val="22"/>
        </w:rPr>
        <w:t>Ms.</w:t>
      </w:r>
      <w:r w:rsidR="00E41BA6" w:rsidRPr="00FB687D">
        <w:rPr>
          <w:noProof/>
          <w:szCs w:val="22"/>
        </w:rPr>
        <w:t xml:space="preserve"> </w:t>
      </w:r>
      <w:r w:rsidR="00CC1568" w:rsidRPr="00FB687D">
        <w:rPr>
          <w:noProof/>
          <w:szCs w:val="22"/>
        </w:rPr>
        <w:t>McElwee</w:t>
      </w:r>
      <w:r w:rsidRPr="00FB687D">
        <w:rPr>
          <w:noProof/>
          <w:szCs w:val="22"/>
        </w:rPr>
        <w:t xml:space="preserve"> </w:t>
      </w:r>
      <w:r w:rsidR="004B5CF5" w:rsidRPr="00FB687D">
        <w:rPr>
          <w:noProof/>
          <w:szCs w:val="22"/>
        </w:rPr>
        <w:t>s</w:t>
      </w:r>
      <w:r w:rsidR="00467AF9" w:rsidRPr="00FB687D">
        <w:rPr>
          <w:noProof/>
          <w:szCs w:val="22"/>
        </w:rPr>
        <w:t>poke</w:t>
      </w:r>
      <w:r w:rsidR="004B5CF5" w:rsidRPr="00FB687D">
        <w:rPr>
          <w:noProof/>
          <w:szCs w:val="22"/>
        </w:rPr>
        <w:t xml:space="preserve"> about a recent paper</w:t>
      </w:r>
      <w:r w:rsidR="007065CE" w:rsidRPr="00FB687D">
        <w:rPr>
          <w:rStyle w:val="FootnoteReference"/>
          <w:noProof/>
          <w:sz w:val="22"/>
          <w:szCs w:val="22"/>
          <w:u w:val="none"/>
          <w:vertAlign w:val="superscript"/>
        </w:rPr>
        <w:footnoteReference w:id="6"/>
      </w:r>
      <w:r w:rsidR="004B5CF5" w:rsidRPr="00FB687D">
        <w:rPr>
          <w:noProof/>
          <w:szCs w:val="22"/>
        </w:rPr>
        <w:t xml:space="preserve"> on </w:t>
      </w:r>
      <w:r w:rsidR="00467AF9" w:rsidRPr="00FB687D">
        <w:rPr>
          <w:noProof/>
          <w:szCs w:val="22"/>
        </w:rPr>
        <w:t>e</w:t>
      </w:r>
      <w:r w:rsidR="004B5CF5" w:rsidRPr="00FB687D">
        <w:rPr>
          <w:noProof/>
          <w:szCs w:val="22"/>
        </w:rPr>
        <w:t xml:space="preserve">nsuring </w:t>
      </w:r>
      <w:r w:rsidR="00467AF9" w:rsidRPr="00FB687D">
        <w:rPr>
          <w:noProof/>
          <w:szCs w:val="22"/>
        </w:rPr>
        <w:t xml:space="preserve">that </w:t>
      </w:r>
      <w:r w:rsidR="004B5CF5" w:rsidRPr="00FB687D">
        <w:rPr>
          <w:noProof/>
          <w:szCs w:val="22"/>
        </w:rPr>
        <w:t>a post-COVID economic recovery tackle</w:t>
      </w:r>
      <w:r w:rsidR="00467AF9" w:rsidRPr="00FB687D">
        <w:rPr>
          <w:noProof/>
          <w:szCs w:val="22"/>
        </w:rPr>
        <w:t>d</w:t>
      </w:r>
      <w:r w:rsidR="004B5CF5" w:rsidRPr="00FB687D">
        <w:rPr>
          <w:noProof/>
          <w:szCs w:val="22"/>
        </w:rPr>
        <w:t xml:space="preserve"> global biodiversity loss</w:t>
      </w:r>
      <w:r w:rsidR="0009282F" w:rsidRPr="00FB687D">
        <w:rPr>
          <w:noProof/>
          <w:szCs w:val="22"/>
        </w:rPr>
        <w:t>,</w:t>
      </w:r>
      <w:r w:rsidR="00467AF9" w:rsidRPr="00FB687D">
        <w:rPr>
          <w:noProof/>
          <w:szCs w:val="22"/>
        </w:rPr>
        <w:t xml:space="preserve"> and </w:t>
      </w:r>
      <w:r w:rsidR="00107A62" w:rsidRPr="00FB687D">
        <w:rPr>
          <w:noProof/>
          <w:szCs w:val="22"/>
        </w:rPr>
        <w:t>s</w:t>
      </w:r>
      <w:r w:rsidR="0009282F" w:rsidRPr="00FB687D">
        <w:rPr>
          <w:noProof/>
          <w:szCs w:val="22"/>
        </w:rPr>
        <w:t xml:space="preserve">he </w:t>
      </w:r>
      <w:r w:rsidR="004B5CF5" w:rsidRPr="00FB687D">
        <w:rPr>
          <w:noProof/>
          <w:szCs w:val="22"/>
        </w:rPr>
        <w:t>share</w:t>
      </w:r>
      <w:r w:rsidR="00467AF9" w:rsidRPr="00FB687D">
        <w:rPr>
          <w:noProof/>
          <w:szCs w:val="22"/>
        </w:rPr>
        <w:t>d</w:t>
      </w:r>
      <w:r w:rsidR="004B5CF5" w:rsidRPr="00FB687D">
        <w:rPr>
          <w:noProof/>
          <w:szCs w:val="22"/>
        </w:rPr>
        <w:t xml:space="preserve"> some of the findings of th</w:t>
      </w:r>
      <w:r w:rsidR="00467AF9" w:rsidRPr="00FB687D">
        <w:rPr>
          <w:noProof/>
          <w:szCs w:val="22"/>
        </w:rPr>
        <w:t>at</w:t>
      </w:r>
      <w:r w:rsidR="004B5CF5" w:rsidRPr="00FB687D">
        <w:rPr>
          <w:noProof/>
          <w:szCs w:val="22"/>
        </w:rPr>
        <w:t xml:space="preserve"> study. </w:t>
      </w:r>
      <w:r w:rsidR="007B52AC" w:rsidRPr="00FB687D">
        <w:rPr>
          <w:noProof/>
          <w:szCs w:val="22"/>
        </w:rPr>
        <w:t>T</w:t>
      </w:r>
      <w:r w:rsidR="00467AF9" w:rsidRPr="00FB687D">
        <w:rPr>
          <w:noProof/>
          <w:szCs w:val="22"/>
        </w:rPr>
        <w:t xml:space="preserve">hat </w:t>
      </w:r>
      <w:r w:rsidR="004B5CF5" w:rsidRPr="00FB687D">
        <w:rPr>
          <w:noProof/>
          <w:szCs w:val="22"/>
        </w:rPr>
        <w:t xml:space="preserve">paper aimed </w:t>
      </w:r>
      <w:r w:rsidR="007B52AC" w:rsidRPr="00FB687D">
        <w:rPr>
          <w:noProof/>
          <w:szCs w:val="22"/>
        </w:rPr>
        <w:t>at</w:t>
      </w:r>
      <w:r w:rsidR="004B5CF5" w:rsidRPr="00FB687D">
        <w:rPr>
          <w:noProof/>
          <w:szCs w:val="22"/>
        </w:rPr>
        <w:t xml:space="preserve"> understand</w:t>
      </w:r>
      <w:r w:rsidR="007B52AC" w:rsidRPr="00FB687D">
        <w:rPr>
          <w:noProof/>
          <w:szCs w:val="22"/>
        </w:rPr>
        <w:t>ing</w:t>
      </w:r>
      <w:r w:rsidR="004B5CF5" w:rsidRPr="00FB687D">
        <w:rPr>
          <w:noProof/>
          <w:szCs w:val="22"/>
        </w:rPr>
        <w:t xml:space="preserve"> how the post-COVID economic agenda could achieve both stimula</w:t>
      </w:r>
      <w:r w:rsidR="007B52AC" w:rsidRPr="00FB687D">
        <w:rPr>
          <w:noProof/>
          <w:szCs w:val="22"/>
        </w:rPr>
        <w:t>t</w:t>
      </w:r>
      <w:r w:rsidR="00CE201D" w:rsidRPr="00FB687D">
        <w:rPr>
          <w:noProof/>
          <w:szCs w:val="22"/>
        </w:rPr>
        <w:t>ion of</w:t>
      </w:r>
      <w:r w:rsidR="004B5CF5" w:rsidRPr="00FB687D">
        <w:rPr>
          <w:noProof/>
          <w:szCs w:val="22"/>
        </w:rPr>
        <w:t xml:space="preserve"> economies</w:t>
      </w:r>
      <w:r w:rsidR="007B52AC" w:rsidRPr="00FB687D">
        <w:rPr>
          <w:noProof/>
          <w:szCs w:val="22"/>
        </w:rPr>
        <w:t>,</w:t>
      </w:r>
      <w:r w:rsidR="004B5CF5" w:rsidRPr="00FB687D">
        <w:rPr>
          <w:noProof/>
          <w:szCs w:val="22"/>
        </w:rPr>
        <w:t xml:space="preserve"> and </w:t>
      </w:r>
      <w:r w:rsidR="007B52AC" w:rsidRPr="00FB687D">
        <w:rPr>
          <w:noProof/>
          <w:szCs w:val="22"/>
        </w:rPr>
        <w:t>reduc</w:t>
      </w:r>
      <w:r w:rsidR="00CE201D" w:rsidRPr="00FB687D">
        <w:rPr>
          <w:noProof/>
          <w:szCs w:val="22"/>
        </w:rPr>
        <w:t>tion of</w:t>
      </w:r>
      <w:r w:rsidR="004B5CF5" w:rsidRPr="00FB687D">
        <w:rPr>
          <w:noProof/>
          <w:szCs w:val="22"/>
        </w:rPr>
        <w:t xml:space="preserve"> unemployment, </w:t>
      </w:r>
      <w:r w:rsidR="007B52AC" w:rsidRPr="00FB687D">
        <w:rPr>
          <w:noProof/>
          <w:szCs w:val="22"/>
        </w:rPr>
        <w:t xml:space="preserve">while </w:t>
      </w:r>
      <w:r w:rsidR="004B5CF5" w:rsidRPr="00FB687D">
        <w:rPr>
          <w:noProof/>
          <w:szCs w:val="22"/>
        </w:rPr>
        <w:t xml:space="preserve">also </w:t>
      </w:r>
      <w:r w:rsidR="00D03CEC" w:rsidRPr="00FB687D">
        <w:rPr>
          <w:noProof/>
          <w:szCs w:val="22"/>
        </w:rPr>
        <w:t>addressing</w:t>
      </w:r>
      <w:r w:rsidR="004B5CF5" w:rsidRPr="00FB687D">
        <w:rPr>
          <w:noProof/>
          <w:szCs w:val="22"/>
        </w:rPr>
        <w:t xml:space="preserve"> the key drivers of biodiversity loss, particularly those identified in </w:t>
      </w:r>
      <w:r w:rsidR="00467AF9" w:rsidRPr="00FB687D">
        <w:rPr>
          <w:noProof/>
          <w:szCs w:val="22"/>
        </w:rPr>
        <w:t xml:space="preserve">the </w:t>
      </w:r>
      <w:r w:rsidR="004B5CF5" w:rsidRPr="00FB687D">
        <w:rPr>
          <w:noProof/>
          <w:szCs w:val="22"/>
        </w:rPr>
        <w:t xml:space="preserve">2019 IPBES </w:t>
      </w:r>
      <w:r w:rsidR="004B5CF5" w:rsidRPr="00FB687D">
        <w:rPr>
          <w:i/>
          <w:iCs/>
          <w:noProof/>
          <w:szCs w:val="22"/>
        </w:rPr>
        <w:t>Global Assessment</w:t>
      </w:r>
      <w:r w:rsidR="007B52AC" w:rsidRPr="00FB687D">
        <w:rPr>
          <w:noProof/>
          <w:szCs w:val="22"/>
        </w:rPr>
        <w:t>. She said that direct drivers</w:t>
      </w:r>
      <w:r w:rsidR="00AB71F3" w:rsidRPr="00FB687D">
        <w:rPr>
          <w:noProof/>
          <w:szCs w:val="22"/>
        </w:rPr>
        <w:t>,</w:t>
      </w:r>
      <w:r w:rsidR="004B5CF5" w:rsidRPr="00FB687D">
        <w:rPr>
          <w:noProof/>
          <w:szCs w:val="22"/>
        </w:rPr>
        <w:t xml:space="preserve"> </w:t>
      </w:r>
      <w:r w:rsidR="00CE201D" w:rsidRPr="00FB687D">
        <w:rPr>
          <w:noProof/>
          <w:szCs w:val="22"/>
        </w:rPr>
        <w:t>such</w:t>
      </w:r>
      <w:r w:rsidR="004B5CF5" w:rsidRPr="00FB687D">
        <w:rPr>
          <w:noProof/>
          <w:szCs w:val="22"/>
        </w:rPr>
        <w:t xml:space="preserve"> </w:t>
      </w:r>
      <w:r w:rsidR="00DA4876" w:rsidRPr="00FB687D">
        <w:rPr>
          <w:noProof/>
          <w:szCs w:val="22"/>
        </w:rPr>
        <w:t xml:space="preserve">as </w:t>
      </w:r>
      <w:r w:rsidR="004B5CF5" w:rsidRPr="00FB687D">
        <w:rPr>
          <w:noProof/>
          <w:szCs w:val="22"/>
        </w:rPr>
        <w:t>land use change</w:t>
      </w:r>
      <w:r w:rsidR="007B52AC" w:rsidRPr="00FB687D">
        <w:rPr>
          <w:noProof/>
          <w:szCs w:val="22"/>
        </w:rPr>
        <w:t xml:space="preserve"> and</w:t>
      </w:r>
      <w:r w:rsidR="004B5CF5" w:rsidRPr="00FB687D">
        <w:rPr>
          <w:noProof/>
          <w:szCs w:val="22"/>
        </w:rPr>
        <w:t xml:space="preserve"> direct exploitation, climate change, pollution and invasive species, </w:t>
      </w:r>
      <w:r w:rsidR="00467AF9" w:rsidRPr="00FB687D">
        <w:rPr>
          <w:noProof/>
          <w:szCs w:val="22"/>
        </w:rPr>
        <w:t>we</w:t>
      </w:r>
      <w:r w:rsidR="004B5CF5" w:rsidRPr="00FB687D">
        <w:rPr>
          <w:noProof/>
          <w:szCs w:val="22"/>
        </w:rPr>
        <w:t xml:space="preserve">re underpinned by </w:t>
      </w:r>
      <w:r w:rsidR="006827A7" w:rsidRPr="00FB687D">
        <w:rPr>
          <w:noProof/>
          <w:szCs w:val="22"/>
        </w:rPr>
        <w:t xml:space="preserve">a </w:t>
      </w:r>
      <w:r w:rsidR="00467AF9" w:rsidRPr="00FB687D">
        <w:rPr>
          <w:noProof/>
          <w:szCs w:val="22"/>
        </w:rPr>
        <w:t xml:space="preserve">series of </w:t>
      </w:r>
      <w:r w:rsidR="004B5CF5" w:rsidRPr="00FB687D">
        <w:rPr>
          <w:noProof/>
          <w:szCs w:val="22"/>
        </w:rPr>
        <w:t xml:space="preserve">indirect drivers, such as economic growth. </w:t>
      </w:r>
      <w:r w:rsidR="00467AF9" w:rsidRPr="00FB687D">
        <w:rPr>
          <w:noProof/>
          <w:szCs w:val="22"/>
        </w:rPr>
        <w:t>The</w:t>
      </w:r>
      <w:r w:rsidR="004B5CF5" w:rsidRPr="00FB687D">
        <w:rPr>
          <w:noProof/>
          <w:szCs w:val="22"/>
        </w:rPr>
        <w:t xml:space="preserve"> </w:t>
      </w:r>
      <w:r w:rsidR="00A42C6A" w:rsidRPr="00FB687D">
        <w:rPr>
          <w:noProof/>
          <w:szCs w:val="22"/>
        </w:rPr>
        <w:t>study</w:t>
      </w:r>
      <w:r w:rsidR="004B5CF5" w:rsidRPr="00FB687D">
        <w:rPr>
          <w:noProof/>
          <w:szCs w:val="22"/>
        </w:rPr>
        <w:t xml:space="preserve"> </w:t>
      </w:r>
      <w:r w:rsidR="00467AF9" w:rsidRPr="00FB687D">
        <w:rPr>
          <w:noProof/>
          <w:szCs w:val="22"/>
        </w:rPr>
        <w:t>had looked at</w:t>
      </w:r>
      <w:r w:rsidR="004B5CF5" w:rsidRPr="00FB687D">
        <w:rPr>
          <w:noProof/>
          <w:szCs w:val="22"/>
        </w:rPr>
        <w:t xml:space="preserve"> the</w:t>
      </w:r>
      <w:r w:rsidR="00467AF9" w:rsidRPr="00FB687D">
        <w:rPr>
          <w:noProof/>
          <w:szCs w:val="22"/>
        </w:rPr>
        <w:t xml:space="preserve"> IPBES</w:t>
      </w:r>
      <w:r w:rsidR="004B5CF5" w:rsidRPr="00FB687D">
        <w:rPr>
          <w:noProof/>
          <w:szCs w:val="22"/>
        </w:rPr>
        <w:t xml:space="preserve"> </w:t>
      </w:r>
      <w:r w:rsidR="004B5CF5" w:rsidRPr="00FB687D">
        <w:rPr>
          <w:i/>
          <w:iCs/>
          <w:noProof/>
          <w:szCs w:val="22"/>
        </w:rPr>
        <w:t>Global Assessment</w:t>
      </w:r>
      <w:r w:rsidR="004B5CF5" w:rsidRPr="00FB687D">
        <w:rPr>
          <w:noProof/>
          <w:szCs w:val="22"/>
        </w:rPr>
        <w:t xml:space="preserve"> </w:t>
      </w:r>
      <w:r w:rsidR="007B52AC" w:rsidRPr="00FB687D">
        <w:rPr>
          <w:noProof/>
          <w:szCs w:val="22"/>
        </w:rPr>
        <w:t>for</w:t>
      </w:r>
      <w:r w:rsidR="004B5CF5" w:rsidRPr="00FB687D">
        <w:rPr>
          <w:noProof/>
          <w:szCs w:val="22"/>
        </w:rPr>
        <w:t xml:space="preserve"> specific actions target</w:t>
      </w:r>
      <w:r w:rsidR="00A42C6A" w:rsidRPr="00FB687D">
        <w:rPr>
          <w:noProof/>
          <w:szCs w:val="22"/>
        </w:rPr>
        <w:t>ing</w:t>
      </w:r>
      <w:r w:rsidR="004B5CF5" w:rsidRPr="00FB687D">
        <w:rPr>
          <w:noProof/>
          <w:szCs w:val="22"/>
        </w:rPr>
        <w:t xml:space="preserve"> </w:t>
      </w:r>
      <w:r w:rsidR="007B52AC" w:rsidRPr="00FB687D">
        <w:rPr>
          <w:noProof/>
          <w:szCs w:val="22"/>
        </w:rPr>
        <w:t xml:space="preserve">the </w:t>
      </w:r>
      <w:r w:rsidR="005A269E" w:rsidRPr="00FB687D">
        <w:rPr>
          <w:noProof/>
          <w:szCs w:val="22"/>
        </w:rPr>
        <w:t xml:space="preserve">underlying </w:t>
      </w:r>
      <w:r w:rsidR="004B5CF5" w:rsidRPr="00FB687D">
        <w:rPr>
          <w:noProof/>
          <w:szCs w:val="22"/>
        </w:rPr>
        <w:t>economic drivers that could be inserted into post-COVID recovery plans</w:t>
      </w:r>
      <w:r w:rsidR="00467AF9" w:rsidRPr="00FB687D">
        <w:rPr>
          <w:noProof/>
          <w:szCs w:val="22"/>
        </w:rPr>
        <w:t xml:space="preserve">. </w:t>
      </w:r>
      <w:r w:rsidR="00A42C6A" w:rsidRPr="00FB687D">
        <w:rPr>
          <w:noProof/>
          <w:szCs w:val="22"/>
        </w:rPr>
        <w:t>It</w:t>
      </w:r>
      <w:r w:rsidR="00467AF9" w:rsidRPr="00FB687D">
        <w:rPr>
          <w:noProof/>
          <w:szCs w:val="22"/>
        </w:rPr>
        <w:t xml:space="preserve"> had</w:t>
      </w:r>
      <w:r w:rsidR="004B5CF5" w:rsidRPr="00FB687D">
        <w:rPr>
          <w:noProof/>
          <w:szCs w:val="22"/>
        </w:rPr>
        <w:t xml:space="preserve"> evaluated </w:t>
      </w:r>
      <w:r w:rsidR="005A269E" w:rsidRPr="00FB687D">
        <w:rPr>
          <w:noProof/>
          <w:szCs w:val="22"/>
        </w:rPr>
        <w:t>options</w:t>
      </w:r>
      <w:r w:rsidR="004B5CF5" w:rsidRPr="00FB687D">
        <w:rPr>
          <w:noProof/>
          <w:szCs w:val="22"/>
        </w:rPr>
        <w:t xml:space="preserve"> that</w:t>
      </w:r>
      <w:r w:rsidR="00B768F1" w:rsidRPr="00FB687D">
        <w:rPr>
          <w:noProof/>
          <w:szCs w:val="22"/>
        </w:rPr>
        <w:t xml:space="preserve"> </w:t>
      </w:r>
      <w:r w:rsidR="004B5CF5" w:rsidRPr="00FB687D">
        <w:rPr>
          <w:noProof/>
          <w:szCs w:val="22"/>
        </w:rPr>
        <w:t>aimed</w:t>
      </w:r>
      <w:r w:rsidR="00A42C6A" w:rsidRPr="00FB687D">
        <w:rPr>
          <w:noProof/>
          <w:szCs w:val="22"/>
        </w:rPr>
        <w:t xml:space="preserve"> </w:t>
      </w:r>
      <w:r w:rsidR="004B5CF5" w:rsidRPr="00FB687D">
        <w:rPr>
          <w:noProof/>
          <w:szCs w:val="22"/>
        </w:rPr>
        <w:t xml:space="preserve">at fixing the economy </w:t>
      </w:r>
      <w:r w:rsidR="00A42C6A" w:rsidRPr="00FB687D">
        <w:rPr>
          <w:noProof/>
          <w:szCs w:val="22"/>
        </w:rPr>
        <w:t>and</w:t>
      </w:r>
      <w:r w:rsidR="004B5CF5" w:rsidRPr="00FB687D">
        <w:rPr>
          <w:noProof/>
          <w:szCs w:val="22"/>
        </w:rPr>
        <w:t xml:space="preserve"> might be implemented by economic or finance ministries, rather than ministries of environment. </w:t>
      </w:r>
      <w:r w:rsidR="00A42C6A" w:rsidRPr="00FB687D">
        <w:rPr>
          <w:noProof/>
          <w:szCs w:val="22"/>
        </w:rPr>
        <w:t>S</w:t>
      </w:r>
      <w:r w:rsidR="00B768F1" w:rsidRPr="00FB687D">
        <w:rPr>
          <w:noProof/>
          <w:szCs w:val="22"/>
        </w:rPr>
        <w:t>he said that</w:t>
      </w:r>
      <w:r w:rsidR="003A03E0" w:rsidRPr="00FB687D">
        <w:rPr>
          <w:noProof/>
          <w:szCs w:val="22"/>
        </w:rPr>
        <w:t>,</w:t>
      </w:r>
      <w:r w:rsidR="00B768F1" w:rsidRPr="00FB687D">
        <w:rPr>
          <w:noProof/>
          <w:szCs w:val="22"/>
        </w:rPr>
        <w:t xml:space="preserve"> w</w:t>
      </w:r>
      <w:r w:rsidR="00F146C3" w:rsidRPr="00FB687D">
        <w:rPr>
          <w:noProof/>
          <w:szCs w:val="22"/>
        </w:rPr>
        <w:t xml:space="preserve">hile </w:t>
      </w:r>
      <w:r w:rsidR="004B5CF5" w:rsidRPr="00FB687D">
        <w:rPr>
          <w:noProof/>
          <w:szCs w:val="22"/>
        </w:rPr>
        <w:t xml:space="preserve">increased </w:t>
      </w:r>
      <w:r w:rsidR="00F146C3" w:rsidRPr="00FB687D">
        <w:rPr>
          <w:noProof/>
          <w:szCs w:val="22"/>
        </w:rPr>
        <w:t xml:space="preserve">funding for </w:t>
      </w:r>
      <w:r w:rsidR="004B5CF5" w:rsidRPr="00FB687D">
        <w:rPr>
          <w:noProof/>
          <w:szCs w:val="22"/>
        </w:rPr>
        <w:t xml:space="preserve">protected areas would likely </w:t>
      </w:r>
      <w:r w:rsidR="00B768F1" w:rsidRPr="00FB687D">
        <w:rPr>
          <w:noProof/>
          <w:szCs w:val="22"/>
        </w:rPr>
        <w:t xml:space="preserve">also </w:t>
      </w:r>
      <w:r w:rsidR="004B5CF5" w:rsidRPr="00FB687D">
        <w:rPr>
          <w:noProof/>
          <w:szCs w:val="22"/>
        </w:rPr>
        <w:t xml:space="preserve">have economic benefits, </w:t>
      </w:r>
      <w:r w:rsidR="00B768F1" w:rsidRPr="00FB687D">
        <w:rPr>
          <w:noProof/>
          <w:szCs w:val="22"/>
        </w:rPr>
        <w:t>it</w:t>
      </w:r>
      <w:r w:rsidR="004B5CF5" w:rsidRPr="00FB687D">
        <w:rPr>
          <w:noProof/>
          <w:szCs w:val="22"/>
        </w:rPr>
        <w:t xml:space="preserve"> </w:t>
      </w:r>
      <w:r w:rsidR="00F146C3" w:rsidRPr="00FB687D">
        <w:rPr>
          <w:noProof/>
          <w:szCs w:val="22"/>
        </w:rPr>
        <w:t>wa</w:t>
      </w:r>
      <w:r w:rsidR="004B5CF5" w:rsidRPr="00FB687D">
        <w:rPr>
          <w:noProof/>
          <w:szCs w:val="22"/>
        </w:rPr>
        <w:t xml:space="preserve">s </w:t>
      </w:r>
      <w:r w:rsidR="00B768F1" w:rsidRPr="00FB687D">
        <w:rPr>
          <w:noProof/>
          <w:szCs w:val="22"/>
        </w:rPr>
        <w:t xml:space="preserve">primarily </w:t>
      </w:r>
      <w:r w:rsidR="004B5CF5" w:rsidRPr="00FB687D">
        <w:rPr>
          <w:noProof/>
          <w:szCs w:val="22"/>
        </w:rPr>
        <w:t xml:space="preserve">a biodiversity </w:t>
      </w:r>
      <w:r w:rsidR="00F146C3" w:rsidRPr="00FB687D">
        <w:rPr>
          <w:noProof/>
          <w:szCs w:val="22"/>
        </w:rPr>
        <w:t xml:space="preserve">goal </w:t>
      </w:r>
      <w:r w:rsidR="00B768F1" w:rsidRPr="00FB687D">
        <w:rPr>
          <w:noProof/>
          <w:szCs w:val="22"/>
        </w:rPr>
        <w:t>and</w:t>
      </w:r>
      <w:r w:rsidR="00F146C3" w:rsidRPr="00FB687D">
        <w:rPr>
          <w:noProof/>
          <w:szCs w:val="22"/>
        </w:rPr>
        <w:t xml:space="preserve"> only second</w:t>
      </w:r>
      <w:r w:rsidR="00B768F1" w:rsidRPr="00FB687D">
        <w:rPr>
          <w:noProof/>
          <w:szCs w:val="22"/>
        </w:rPr>
        <w:t>ari</w:t>
      </w:r>
      <w:r w:rsidR="00F146C3" w:rsidRPr="00FB687D">
        <w:rPr>
          <w:noProof/>
          <w:szCs w:val="22"/>
        </w:rPr>
        <w:t xml:space="preserve">ly a goal of </w:t>
      </w:r>
      <w:r w:rsidR="004B5CF5" w:rsidRPr="00FB687D">
        <w:rPr>
          <w:noProof/>
          <w:szCs w:val="22"/>
        </w:rPr>
        <w:t xml:space="preserve">economics. </w:t>
      </w:r>
      <w:r w:rsidR="00B768F1" w:rsidRPr="00FB687D">
        <w:rPr>
          <w:noProof/>
          <w:szCs w:val="22"/>
        </w:rPr>
        <w:t xml:space="preserve">Consequently, the </w:t>
      </w:r>
      <w:r w:rsidR="00A42C6A" w:rsidRPr="00FB687D">
        <w:rPr>
          <w:noProof/>
          <w:szCs w:val="22"/>
        </w:rPr>
        <w:t>study</w:t>
      </w:r>
      <w:r w:rsidR="00B768F1" w:rsidRPr="00FB687D">
        <w:rPr>
          <w:noProof/>
          <w:szCs w:val="22"/>
        </w:rPr>
        <w:t xml:space="preserve"> had</w:t>
      </w:r>
      <w:r w:rsidR="004B5CF5" w:rsidRPr="00FB687D">
        <w:rPr>
          <w:noProof/>
          <w:szCs w:val="22"/>
        </w:rPr>
        <w:t xml:space="preserve"> highlight</w:t>
      </w:r>
      <w:r w:rsidR="00F146C3" w:rsidRPr="00FB687D">
        <w:rPr>
          <w:noProof/>
          <w:szCs w:val="22"/>
        </w:rPr>
        <w:t>ed</w:t>
      </w:r>
      <w:r w:rsidR="004B5CF5" w:rsidRPr="00FB687D">
        <w:rPr>
          <w:noProof/>
          <w:szCs w:val="22"/>
        </w:rPr>
        <w:t xml:space="preserve"> </w:t>
      </w:r>
      <w:r w:rsidR="00A42C6A" w:rsidRPr="00FB687D">
        <w:rPr>
          <w:noProof/>
          <w:szCs w:val="22"/>
        </w:rPr>
        <w:t xml:space="preserve">primarily economic </w:t>
      </w:r>
      <w:r w:rsidR="004B5CF5" w:rsidRPr="00FB687D">
        <w:rPr>
          <w:noProof/>
          <w:szCs w:val="22"/>
        </w:rPr>
        <w:t xml:space="preserve">actions that </w:t>
      </w:r>
      <w:r w:rsidR="00F146C3" w:rsidRPr="00FB687D">
        <w:rPr>
          <w:noProof/>
          <w:szCs w:val="22"/>
        </w:rPr>
        <w:t xml:space="preserve">could </w:t>
      </w:r>
      <w:r w:rsidR="00B768F1" w:rsidRPr="00FB687D">
        <w:rPr>
          <w:noProof/>
          <w:szCs w:val="22"/>
        </w:rPr>
        <w:t xml:space="preserve">also have </w:t>
      </w:r>
      <w:r w:rsidR="004B5CF5" w:rsidRPr="00FB687D">
        <w:rPr>
          <w:noProof/>
          <w:szCs w:val="22"/>
        </w:rPr>
        <w:t xml:space="preserve">positive </w:t>
      </w:r>
      <w:r w:rsidR="00B768F1" w:rsidRPr="00FB687D">
        <w:rPr>
          <w:noProof/>
          <w:szCs w:val="22"/>
        </w:rPr>
        <w:t>effects</w:t>
      </w:r>
      <w:r w:rsidR="004B5CF5" w:rsidRPr="00FB687D">
        <w:rPr>
          <w:noProof/>
          <w:szCs w:val="22"/>
        </w:rPr>
        <w:t xml:space="preserve"> on biodiversity or</w:t>
      </w:r>
      <w:r w:rsidR="001D45D9" w:rsidRPr="00FB687D">
        <w:rPr>
          <w:noProof/>
          <w:szCs w:val="22"/>
        </w:rPr>
        <w:t>,</w:t>
      </w:r>
      <w:r w:rsidR="004B5CF5" w:rsidRPr="00FB687D">
        <w:rPr>
          <w:noProof/>
          <w:szCs w:val="22"/>
        </w:rPr>
        <w:t xml:space="preserve"> at the very minimum, structure </w:t>
      </w:r>
      <w:r w:rsidR="005A269E" w:rsidRPr="00FB687D">
        <w:rPr>
          <w:noProof/>
          <w:szCs w:val="22"/>
        </w:rPr>
        <w:t xml:space="preserve">economic </w:t>
      </w:r>
      <w:r w:rsidR="004B5CF5" w:rsidRPr="00FB687D">
        <w:rPr>
          <w:noProof/>
          <w:szCs w:val="22"/>
        </w:rPr>
        <w:t xml:space="preserve">options so that they did no harm to nature. </w:t>
      </w:r>
      <w:r w:rsidR="00CE201D" w:rsidRPr="00FB687D">
        <w:rPr>
          <w:noProof/>
          <w:szCs w:val="22"/>
        </w:rPr>
        <w:t>She said that v</w:t>
      </w:r>
      <w:r w:rsidR="00A42C6A" w:rsidRPr="00FB687D">
        <w:rPr>
          <w:noProof/>
          <w:szCs w:val="22"/>
        </w:rPr>
        <w:t>ery few of the</w:t>
      </w:r>
      <w:r w:rsidR="004B5CF5" w:rsidRPr="00FB687D">
        <w:rPr>
          <w:noProof/>
          <w:szCs w:val="22"/>
        </w:rPr>
        <w:t xml:space="preserve"> existing and proposed recovery plans</w:t>
      </w:r>
      <w:r w:rsidR="00F146C3" w:rsidRPr="00FB687D">
        <w:rPr>
          <w:noProof/>
          <w:szCs w:val="22"/>
        </w:rPr>
        <w:t xml:space="preserve"> </w:t>
      </w:r>
      <w:r w:rsidR="00B768F1" w:rsidRPr="00FB687D">
        <w:rPr>
          <w:noProof/>
          <w:szCs w:val="22"/>
        </w:rPr>
        <w:t xml:space="preserve">had </w:t>
      </w:r>
      <w:r w:rsidR="00A42C6A" w:rsidRPr="00FB687D">
        <w:rPr>
          <w:noProof/>
          <w:szCs w:val="22"/>
        </w:rPr>
        <w:t>taken up</w:t>
      </w:r>
      <w:r w:rsidR="004B5CF5" w:rsidRPr="00FB687D">
        <w:rPr>
          <w:noProof/>
          <w:szCs w:val="22"/>
        </w:rPr>
        <w:t xml:space="preserve"> </w:t>
      </w:r>
      <w:r w:rsidR="00B768F1" w:rsidRPr="00FB687D">
        <w:rPr>
          <w:noProof/>
          <w:szCs w:val="22"/>
        </w:rPr>
        <w:t>th</w:t>
      </w:r>
      <w:r w:rsidR="00A42C6A" w:rsidRPr="00FB687D">
        <w:rPr>
          <w:noProof/>
          <w:szCs w:val="22"/>
        </w:rPr>
        <w:t>e</w:t>
      </w:r>
      <w:r w:rsidR="00B768F1" w:rsidRPr="00FB687D">
        <w:rPr>
          <w:noProof/>
          <w:szCs w:val="22"/>
        </w:rPr>
        <w:t xml:space="preserve"> </w:t>
      </w:r>
      <w:r w:rsidR="004B5CF5" w:rsidRPr="00FB687D">
        <w:rPr>
          <w:noProof/>
          <w:szCs w:val="22"/>
        </w:rPr>
        <w:t>best</w:t>
      </w:r>
      <w:r w:rsidR="00F146C3" w:rsidRPr="00FB687D">
        <w:rPr>
          <w:noProof/>
          <w:szCs w:val="22"/>
        </w:rPr>
        <w:t xml:space="preserve"> potential</w:t>
      </w:r>
      <w:r w:rsidR="004B5CF5" w:rsidRPr="00FB687D">
        <w:rPr>
          <w:noProof/>
          <w:szCs w:val="22"/>
        </w:rPr>
        <w:t xml:space="preserve"> measures </w:t>
      </w:r>
      <w:r w:rsidR="00A42C6A" w:rsidRPr="00FB687D">
        <w:rPr>
          <w:noProof/>
          <w:szCs w:val="22"/>
        </w:rPr>
        <w:t>for that</w:t>
      </w:r>
      <w:r w:rsidR="004B5CF5" w:rsidRPr="00FB687D">
        <w:rPr>
          <w:noProof/>
          <w:szCs w:val="22"/>
        </w:rPr>
        <w:t>.</w:t>
      </w:r>
    </w:p>
    <w:p w14:paraId="15C33698" w14:textId="1589A444" w:rsidR="0079136E" w:rsidRPr="00FB687D" w:rsidRDefault="00A42C6A" w:rsidP="00FB687D">
      <w:pPr>
        <w:pStyle w:val="StylePara1Kernat11pt"/>
        <w:suppressLineNumbers/>
        <w:suppressAutoHyphens/>
        <w:kinsoku w:val="0"/>
        <w:overflowPunct w:val="0"/>
        <w:autoSpaceDE w:val="0"/>
        <w:autoSpaceDN w:val="0"/>
        <w:adjustRightInd w:val="0"/>
        <w:snapToGrid w:val="0"/>
        <w:rPr>
          <w:noProof/>
          <w:szCs w:val="22"/>
        </w:rPr>
      </w:pPr>
      <w:r w:rsidRPr="00FB687D">
        <w:rPr>
          <w:noProof/>
          <w:szCs w:val="22"/>
        </w:rPr>
        <w:t>E</w:t>
      </w:r>
      <w:r w:rsidR="004B5CF5" w:rsidRPr="00FB687D">
        <w:rPr>
          <w:noProof/>
          <w:szCs w:val="22"/>
        </w:rPr>
        <w:t>xisting recovery packages ha</w:t>
      </w:r>
      <w:r w:rsidR="00F146C3" w:rsidRPr="00FB687D">
        <w:rPr>
          <w:noProof/>
          <w:szCs w:val="22"/>
        </w:rPr>
        <w:t>d</w:t>
      </w:r>
      <w:r w:rsidR="004B5CF5" w:rsidRPr="00FB687D">
        <w:rPr>
          <w:noProof/>
          <w:szCs w:val="22"/>
        </w:rPr>
        <w:t xml:space="preserve"> used a number of approaches and economic tools</w:t>
      </w:r>
      <w:r w:rsidR="00CE201D" w:rsidRPr="00FB687D">
        <w:rPr>
          <w:noProof/>
          <w:szCs w:val="22"/>
        </w:rPr>
        <w:t>.</w:t>
      </w:r>
      <w:r w:rsidR="00C3337D" w:rsidRPr="00FB687D">
        <w:rPr>
          <w:noProof/>
          <w:szCs w:val="22"/>
        </w:rPr>
        <w:t xml:space="preserve"> </w:t>
      </w:r>
      <w:r w:rsidR="00CE201D" w:rsidRPr="00FB687D">
        <w:rPr>
          <w:noProof/>
          <w:szCs w:val="22"/>
        </w:rPr>
        <w:t>C</w:t>
      </w:r>
      <w:r w:rsidR="004B5CF5" w:rsidRPr="00FB687D">
        <w:rPr>
          <w:noProof/>
          <w:szCs w:val="22"/>
        </w:rPr>
        <w:t>entral banks ha</w:t>
      </w:r>
      <w:r w:rsidR="000A6963" w:rsidRPr="00FB687D">
        <w:rPr>
          <w:noProof/>
          <w:szCs w:val="22"/>
        </w:rPr>
        <w:t>d</w:t>
      </w:r>
      <w:r w:rsidR="004B5CF5" w:rsidRPr="00FB687D">
        <w:rPr>
          <w:noProof/>
          <w:szCs w:val="22"/>
        </w:rPr>
        <w:t xml:space="preserve"> played important roles in asset purchasing</w:t>
      </w:r>
      <w:r w:rsidR="00C3337D" w:rsidRPr="00FB687D">
        <w:rPr>
          <w:noProof/>
          <w:szCs w:val="22"/>
        </w:rPr>
        <w:t>, although</w:t>
      </w:r>
      <w:r w:rsidR="00FE62BF" w:rsidRPr="00FB687D">
        <w:rPr>
          <w:noProof/>
          <w:szCs w:val="22"/>
        </w:rPr>
        <w:t xml:space="preserve"> </w:t>
      </w:r>
      <w:r w:rsidR="00C3337D" w:rsidRPr="00FB687D">
        <w:rPr>
          <w:noProof/>
          <w:szCs w:val="22"/>
        </w:rPr>
        <w:t xml:space="preserve">few conditions </w:t>
      </w:r>
      <w:r w:rsidR="00FE62BF" w:rsidRPr="00FB687D">
        <w:rPr>
          <w:noProof/>
          <w:szCs w:val="22"/>
        </w:rPr>
        <w:t xml:space="preserve">had been imposed </w:t>
      </w:r>
      <w:r w:rsidR="00C3337D" w:rsidRPr="00FB687D">
        <w:rPr>
          <w:noProof/>
          <w:szCs w:val="22"/>
        </w:rPr>
        <w:t>on recipients of liquidity funding</w:t>
      </w:r>
      <w:r w:rsidR="00FE62BF" w:rsidRPr="00FB687D">
        <w:rPr>
          <w:noProof/>
          <w:szCs w:val="22"/>
        </w:rPr>
        <w:t>, and t</w:t>
      </w:r>
      <w:r w:rsidR="004B5CF5" w:rsidRPr="00FB687D">
        <w:rPr>
          <w:noProof/>
          <w:szCs w:val="22"/>
        </w:rPr>
        <w:t>here ha</w:t>
      </w:r>
      <w:r w:rsidR="003658BB" w:rsidRPr="00FB687D">
        <w:rPr>
          <w:noProof/>
          <w:szCs w:val="22"/>
        </w:rPr>
        <w:t>d</w:t>
      </w:r>
      <w:r w:rsidR="000A6963" w:rsidRPr="00FB687D">
        <w:rPr>
          <w:noProof/>
          <w:szCs w:val="22"/>
        </w:rPr>
        <w:t xml:space="preserve"> been criticism</w:t>
      </w:r>
      <w:r w:rsidR="004B5CF5" w:rsidRPr="00FB687D">
        <w:rPr>
          <w:noProof/>
          <w:szCs w:val="22"/>
        </w:rPr>
        <w:t xml:space="preserve"> that </w:t>
      </w:r>
      <w:r w:rsidR="00C3337D" w:rsidRPr="00FB687D">
        <w:rPr>
          <w:noProof/>
          <w:szCs w:val="22"/>
        </w:rPr>
        <w:t>m</w:t>
      </w:r>
      <w:r w:rsidR="000A6963" w:rsidRPr="00FB687D">
        <w:rPr>
          <w:noProof/>
          <w:szCs w:val="22"/>
        </w:rPr>
        <w:t>uch</w:t>
      </w:r>
      <w:r w:rsidR="004B5CF5" w:rsidRPr="00FB687D">
        <w:rPr>
          <w:noProof/>
          <w:szCs w:val="22"/>
        </w:rPr>
        <w:t xml:space="preserve"> </w:t>
      </w:r>
      <w:r w:rsidR="00CE201D" w:rsidRPr="00FB687D">
        <w:rPr>
          <w:noProof/>
          <w:szCs w:val="22"/>
        </w:rPr>
        <w:t xml:space="preserve">of the </w:t>
      </w:r>
      <w:r w:rsidR="004B5CF5" w:rsidRPr="00FB687D">
        <w:rPr>
          <w:noProof/>
          <w:szCs w:val="22"/>
        </w:rPr>
        <w:t>funding ha</w:t>
      </w:r>
      <w:r w:rsidR="00CE201D" w:rsidRPr="00FB687D">
        <w:rPr>
          <w:noProof/>
          <w:szCs w:val="22"/>
        </w:rPr>
        <w:t>d</w:t>
      </w:r>
      <w:r w:rsidR="004B5CF5" w:rsidRPr="00FB687D">
        <w:rPr>
          <w:noProof/>
          <w:szCs w:val="22"/>
        </w:rPr>
        <w:t xml:space="preserve"> gone to fossil fuel</w:t>
      </w:r>
      <w:r w:rsidR="003A5C59" w:rsidRPr="00FB687D">
        <w:rPr>
          <w:noProof/>
          <w:szCs w:val="22"/>
        </w:rPr>
        <w:t xml:space="preserve"> companies</w:t>
      </w:r>
      <w:r w:rsidR="004B5CF5" w:rsidRPr="00FB687D">
        <w:rPr>
          <w:noProof/>
          <w:szCs w:val="22"/>
        </w:rPr>
        <w:t xml:space="preserve"> </w:t>
      </w:r>
      <w:r w:rsidR="004B5CF5" w:rsidRPr="00FB687D">
        <w:rPr>
          <w:noProof/>
          <w:szCs w:val="22"/>
        </w:rPr>
        <w:lastRenderedPageBreak/>
        <w:t xml:space="preserve">or </w:t>
      </w:r>
      <w:r w:rsidR="00C3337D" w:rsidRPr="00FB687D">
        <w:rPr>
          <w:noProof/>
          <w:szCs w:val="22"/>
        </w:rPr>
        <w:t xml:space="preserve">into </w:t>
      </w:r>
      <w:r w:rsidR="004B5CF5" w:rsidRPr="00FB687D">
        <w:rPr>
          <w:noProof/>
          <w:szCs w:val="22"/>
        </w:rPr>
        <w:t>sectors</w:t>
      </w:r>
      <w:r w:rsidR="003A5C59" w:rsidRPr="00FB687D">
        <w:rPr>
          <w:noProof/>
          <w:szCs w:val="22"/>
        </w:rPr>
        <w:t xml:space="preserve"> that might</w:t>
      </w:r>
      <w:r w:rsidR="00FE62BF" w:rsidRPr="00FB687D">
        <w:rPr>
          <w:noProof/>
          <w:szCs w:val="22"/>
        </w:rPr>
        <w:t xml:space="preserve"> </w:t>
      </w:r>
      <w:r w:rsidR="003A5C59" w:rsidRPr="00FB687D">
        <w:rPr>
          <w:noProof/>
          <w:szCs w:val="22"/>
        </w:rPr>
        <w:t>harm</w:t>
      </w:r>
      <w:r w:rsidR="00FE62BF" w:rsidRPr="00FB687D">
        <w:rPr>
          <w:noProof/>
          <w:szCs w:val="22"/>
        </w:rPr>
        <w:t xml:space="preserve"> </w:t>
      </w:r>
      <w:r w:rsidR="003A5C59" w:rsidRPr="00FB687D">
        <w:rPr>
          <w:noProof/>
          <w:szCs w:val="22"/>
        </w:rPr>
        <w:t>biodiversity</w:t>
      </w:r>
      <w:r w:rsidR="00C3337D" w:rsidRPr="00FB687D">
        <w:rPr>
          <w:noProof/>
          <w:szCs w:val="22"/>
        </w:rPr>
        <w:t>.</w:t>
      </w:r>
      <w:r w:rsidR="004B5CF5" w:rsidRPr="00FB687D">
        <w:rPr>
          <w:noProof/>
          <w:szCs w:val="22"/>
        </w:rPr>
        <w:t xml:space="preserve"> </w:t>
      </w:r>
      <w:r w:rsidR="00C3337D" w:rsidRPr="00FB687D">
        <w:rPr>
          <w:noProof/>
          <w:szCs w:val="22"/>
        </w:rPr>
        <w:t>She said that h</w:t>
      </w:r>
      <w:r w:rsidR="004B5CF5" w:rsidRPr="00FB687D">
        <w:rPr>
          <w:noProof/>
          <w:szCs w:val="22"/>
        </w:rPr>
        <w:t xml:space="preserve">aving </w:t>
      </w:r>
      <w:r w:rsidR="003658BB" w:rsidRPr="00FB687D">
        <w:rPr>
          <w:noProof/>
          <w:szCs w:val="22"/>
        </w:rPr>
        <w:t>“</w:t>
      </w:r>
      <w:r w:rsidR="004B5CF5" w:rsidRPr="00FB687D">
        <w:rPr>
          <w:noProof/>
          <w:szCs w:val="22"/>
        </w:rPr>
        <w:t>do no harm</w:t>
      </w:r>
      <w:r w:rsidR="003658BB" w:rsidRPr="00FB687D">
        <w:rPr>
          <w:noProof/>
          <w:szCs w:val="22"/>
        </w:rPr>
        <w:t>”</w:t>
      </w:r>
      <w:r w:rsidR="004B5CF5" w:rsidRPr="00FB687D">
        <w:rPr>
          <w:noProof/>
          <w:szCs w:val="22"/>
        </w:rPr>
        <w:t xml:space="preserve"> safeguards</w:t>
      </w:r>
      <w:r w:rsidR="00C3337D" w:rsidRPr="00FB687D">
        <w:rPr>
          <w:noProof/>
          <w:szCs w:val="22"/>
        </w:rPr>
        <w:t xml:space="preserve"> in place for central banks,</w:t>
      </w:r>
      <w:r w:rsidR="004B5CF5" w:rsidRPr="00FB687D">
        <w:rPr>
          <w:noProof/>
          <w:szCs w:val="22"/>
        </w:rPr>
        <w:t xml:space="preserve"> for both climate and biodiversity</w:t>
      </w:r>
      <w:r w:rsidR="00C3337D" w:rsidRPr="00FB687D">
        <w:rPr>
          <w:noProof/>
          <w:szCs w:val="22"/>
        </w:rPr>
        <w:t>,</w:t>
      </w:r>
      <w:r w:rsidR="004B5CF5" w:rsidRPr="00FB687D">
        <w:rPr>
          <w:noProof/>
          <w:szCs w:val="22"/>
        </w:rPr>
        <w:t xml:space="preserve"> would help guide the cash infusions</w:t>
      </w:r>
      <w:r w:rsidR="00C3337D" w:rsidRPr="00FB687D">
        <w:rPr>
          <w:noProof/>
          <w:szCs w:val="22"/>
        </w:rPr>
        <w:t xml:space="preserve"> </w:t>
      </w:r>
      <w:r w:rsidR="00FE62BF" w:rsidRPr="00FB687D">
        <w:rPr>
          <w:noProof/>
          <w:szCs w:val="22"/>
        </w:rPr>
        <w:t>t</w:t>
      </w:r>
      <w:r w:rsidR="004B5CF5" w:rsidRPr="00FB687D">
        <w:rPr>
          <w:noProof/>
          <w:szCs w:val="22"/>
        </w:rPr>
        <w:t xml:space="preserve">o greener options. There </w:t>
      </w:r>
      <w:r w:rsidR="0079136E" w:rsidRPr="00FB687D">
        <w:rPr>
          <w:noProof/>
          <w:szCs w:val="22"/>
        </w:rPr>
        <w:t>we</w:t>
      </w:r>
      <w:r w:rsidR="004B5CF5" w:rsidRPr="00FB687D">
        <w:rPr>
          <w:noProof/>
          <w:szCs w:val="22"/>
        </w:rPr>
        <w:t>re other national measures</w:t>
      </w:r>
      <w:r w:rsidR="00FE62BF" w:rsidRPr="00FB687D">
        <w:rPr>
          <w:noProof/>
          <w:szCs w:val="22"/>
        </w:rPr>
        <w:t xml:space="preserve"> to consider</w:t>
      </w:r>
      <w:r w:rsidR="004B5CF5" w:rsidRPr="00FB687D">
        <w:rPr>
          <w:noProof/>
          <w:szCs w:val="22"/>
        </w:rPr>
        <w:t>, including those target</w:t>
      </w:r>
      <w:r w:rsidR="0079136E" w:rsidRPr="00FB687D">
        <w:rPr>
          <w:noProof/>
          <w:szCs w:val="22"/>
        </w:rPr>
        <w:t>ing</w:t>
      </w:r>
      <w:r w:rsidR="004B5CF5" w:rsidRPr="00FB687D">
        <w:rPr>
          <w:noProof/>
          <w:szCs w:val="22"/>
        </w:rPr>
        <w:t xml:space="preserve"> business</w:t>
      </w:r>
      <w:r w:rsidR="0079136E" w:rsidRPr="00FB687D">
        <w:rPr>
          <w:noProof/>
          <w:szCs w:val="22"/>
        </w:rPr>
        <w:t>es</w:t>
      </w:r>
      <w:r w:rsidR="004B5CF5" w:rsidRPr="00FB687D">
        <w:rPr>
          <w:noProof/>
          <w:szCs w:val="22"/>
        </w:rPr>
        <w:t xml:space="preserve"> and individuals, </w:t>
      </w:r>
      <w:r w:rsidR="00C3337D" w:rsidRPr="00FB687D">
        <w:rPr>
          <w:noProof/>
          <w:szCs w:val="22"/>
        </w:rPr>
        <w:t xml:space="preserve">that </w:t>
      </w:r>
      <w:r w:rsidR="004B5CF5" w:rsidRPr="00FB687D">
        <w:rPr>
          <w:noProof/>
          <w:szCs w:val="22"/>
        </w:rPr>
        <w:t>rang</w:t>
      </w:r>
      <w:r w:rsidR="00C3337D" w:rsidRPr="00FB687D">
        <w:rPr>
          <w:noProof/>
          <w:szCs w:val="22"/>
        </w:rPr>
        <w:t>ed</w:t>
      </w:r>
      <w:r w:rsidR="004B5CF5" w:rsidRPr="00FB687D">
        <w:rPr>
          <w:noProof/>
          <w:szCs w:val="22"/>
        </w:rPr>
        <w:t xml:space="preserve"> from strengthened safety </w:t>
      </w:r>
      <w:r w:rsidR="005A269E" w:rsidRPr="00FB687D">
        <w:rPr>
          <w:noProof/>
          <w:szCs w:val="22"/>
        </w:rPr>
        <w:t xml:space="preserve">nets </w:t>
      </w:r>
      <w:r w:rsidR="0079136E" w:rsidRPr="00FB687D">
        <w:rPr>
          <w:noProof/>
          <w:szCs w:val="22"/>
        </w:rPr>
        <w:t>and</w:t>
      </w:r>
      <w:r w:rsidR="004B5CF5" w:rsidRPr="00FB687D">
        <w:rPr>
          <w:noProof/>
          <w:szCs w:val="22"/>
        </w:rPr>
        <w:t xml:space="preserve"> emergency bailouts to changes in tax structure</w:t>
      </w:r>
      <w:r w:rsidR="0079136E" w:rsidRPr="00FB687D">
        <w:rPr>
          <w:noProof/>
          <w:szCs w:val="22"/>
        </w:rPr>
        <w:t>s</w:t>
      </w:r>
      <w:r w:rsidR="004B5CF5" w:rsidRPr="00FB687D">
        <w:rPr>
          <w:noProof/>
          <w:szCs w:val="22"/>
        </w:rPr>
        <w:t xml:space="preserve"> and rates. </w:t>
      </w:r>
      <w:r w:rsidR="0079136E" w:rsidRPr="00FB687D">
        <w:rPr>
          <w:noProof/>
          <w:szCs w:val="22"/>
        </w:rPr>
        <w:t>M</w:t>
      </w:r>
      <w:r w:rsidR="004B5CF5" w:rsidRPr="00FB687D">
        <w:rPr>
          <w:noProof/>
          <w:szCs w:val="22"/>
        </w:rPr>
        <w:t>any of th</w:t>
      </w:r>
      <w:r w:rsidR="0079136E" w:rsidRPr="00FB687D">
        <w:rPr>
          <w:noProof/>
          <w:szCs w:val="22"/>
        </w:rPr>
        <w:t>o</w:t>
      </w:r>
      <w:r w:rsidR="004B5CF5" w:rsidRPr="00FB687D">
        <w:rPr>
          <w:noProof/>
          <w:szCs w:val="22"/>
        </w:rPr>
        <w:t>se c</w:t>
      </w:r>
      <w:r w:rsidR="0079136E" w:rsidRPr="00FB687D">
        <w:rPr>
          <w:noProof/>
          <w:szCs w:val="22"/>
        </w:rPr>
        <w:t>ould</w:t>
      </w:r>
      <w:r w:rsidR="004B5CF5" w:rsidRPr="00FB687D">
        <w:rPr>
          <w:noProof/>
          <w:szCs w:val="22"/>
        </w:rPr>
        <w:t xml:space="preserve"> be made more biodiversity-friendly, or at least no</w:t>
      </w:r>
      <w:r w:rsidR="0079136E" w:rsidRPr="00FB687D">
        <w:rPr>
          <w:noProof/>
          <w:szCs w:val="22"/>
        </w:rPr>
        <w:t>t</w:t>
      </w:r>
      <w:r w:rsidR="004B5CF5" w:rsidRPr="00FB687D">
        <w:rPr>
          <w:noProof/>
          <w:szCs w:val="22"/>
        </w:rPr>
        <w:t xml:space="preserve"> harm</w:t>
      </w:r>
      <w:r w:rsidR="0079136E" w:rsidRPr="00FB687D">
        <w:rPr>
          <w:noProof/>
          <w:szCs w:val="22"/>
        </w:rPr>
        <w:t xml:space="preserve"> biodiversity</w:t>
      </w:r>
      <w:r w:rsidR="00C3337D" w:rsidRPr="00FB687D">
        <w:rPr>
          <w:noProof/>
          <w:szCs w:val="22"/>
        </w:rPr>
        <w:t>.</w:t>
      </w:r>
      <w:r w:rsidR="004B5CF5" w:rsidRPr="00FB687D">
        <w:rPr>
          <w:noProof/>
          <w:szCs w:val="22"/>
        </w:rPr>
        <w:t xml:space="preserve"> </w:t>
      </w:r>
      <w:r w:rsidR="00C3337D" w:rsidRPr="00FB687D">
        <w:rPr>
          <w:noProof/>
          <w:szCs w:val="22"/>
        </w:rPr>
        <w:t>That</w:t>
      </w:r>
      <w:r w:rsidR="0079136E" w:rsidRPr="00FB687D">
        <w:rPr>
          <w:noProof/>
          <w:szCs w:val="22"/>
        </w:rPr>
        <w:t xml:space="preserve"> was</w:t>
      </w:r>
      <w:r w:rsidR="004B5CF5" w:rsidRPr="00FB687D">
        <w:rPr>
          <w:noProof/>
          <w:szCs w:val="22"/>
        </w:rPr>
        <w:t xml:space="preserve"> important </w:t>
      </w:r>
      <w:r w:rsidR="0079136E" w:rsidRPr="00FB687D">
        <w:rPr>
          <w:noProof/>
          <w:szCs w:val="22"/>
        </w:rPr>
        <w:t>because</w:t>
      </w:r>
      <w:r w:rsidR="004B5CF5" w:rsidRPr="00FB687D">
        <w:rPr>
          <w:noProof/>
          <w:szCs w:val="22"/>
        </w:rPr>
        <w:t xml:space="preserve"> some of the measures m</w:t>
      </w:r>
      <w:r w:rsidR="0079136E" w:rsidRPr="00FB687D">
        <w:rPr>
          <w:noProof/>
          <w:szCs w:val="22"/>
        </w:rPr>
        <w:t>ight</w:t>
      </w:r>
      <w:r w:rsidR="004B5CF5" w:rsidRPr="00FB687D">
        <w:rPr>
          <w:noProof/>
          <w:szCs w:val="22"/>
        </w:rPr>
        <w:t xml:space="preserve"> have </w:t>
      </w:r>
      <w:r w:rsidR="003A4A2A" w:rsidRPr="00FB687D">
        <w:rPr>
          <w:noProof/>
          <w:szCs w:val="22"/>
        </w:rPr>
        <w:t xml:space="preserve">had </w:t>
      </w:r>
      <w:r w:rsidR="00C3337D" w:rsidRPr="00FB687D">
        <w:rPr>
          <w:noProof/>
          <w:szCs w:val="22"/>
        </w:rPr>
        <w:t>unintended</w:t>
      </w:r>
      <w:r w:rsidR="004B5CF5" w:rsidRPr="00FB687D">
        <w:rPr>
          <w:noProof/>
          <w:szCs w:val="22"/>
        </w:rPr>
        <w:t xml:space="preserve"> negative </w:t>
      </w:r>
      <w:r w:rsidR="00C3337D" w:rsidRPr="00FB687D">
        <w:rPr>
          <w:noProof/>
          <w:szCs w:val="22"/>
        </w:rPr>
        <w:t>effects</w:t>
      </w:r>
      <w:r w:rsidR="004B5CF5" w:rsidRPr="00FB687D">
        <w:rPr>
          <w:noProof/>
          <w:szCs w:val="22"/>
        </w:rPr>
        <w:t xml:space="preserve">, particularly </w:t>
      </w:r>
      <w:r w:rsidR="0079136E" w:rsidRPr="00FB687D">
        <w:rPr>
          <w:noProof/>
          <w:szCs w:val="22"/>
        </w:rPr>
        <w:t>as</w:t>
      </w:r>
      <w:r w:rsidR="004B5CF5" w:rsidRPr="00FB687D">
        <w:rPr>
          <w:noProof/>
          <w:szCs w:val="22"/>
        </w:rPr>
        <w:t xml:space="preserve"> there ha</w:t>
      </w:r>
      <w:r w:rsidR="0079136E" w:rsidRPr="00FB687D">
        <w:rPr>
          <w:noProof/>
          <w:szCs w:val="22"/>
        </w:rPr>
        <w:t>d</w:t>
      </w:r>
      <w:r w:rsidR="004B5CF5" w:rsidRPr="00FB687D">
        <w:rPr>
          <w:noProof/>
          <w:szCs w:val="22"/>
        </w:rPr>
        <w:t xml:space="preserve"> been a rush to </w:t>
      </w:r>
      <w:r w:rsidR="0079136E" w:rsidRPr="00FB687D">
        <w:rPr>
          <w:noProof/>
          <w:szCs w:val="22"/>
        </w:rPr>
        <w:t xml:space="preserve">disburse </w:t>
      </w:r>
      <w:r w:rsidR="00C3337D" w:rsidRPr="00FB687D">
        <w:rPr>
          <w:noProof/>
          <w:szCs w:val="22"/>
        </w:rPr>
        <w:t xml:space="preserve">such </w:t>
      </w:r>
      <w:r w:rsidR="0079136E" w:rsidRPr="00FB687D">
        <w:rPr>
          <w:noProof/>
          <w:szCs w:val="22"/>
        </w:rPr>
        <w:t>funds</w:t>
      </w:r>
      <w:r w:rsidR="004B5CF5" w:rsidRPr="00FB687D">
        <w:rPr>
          <w:noProof/>
          <w:szCs w:val="22"/>
        </w:rPr>
        <w:t xml:space="preserve">. </w:t>
      </w:r>
      <w:r w:rsidR="0079136E" w:rsidRPr="00FB687D">
        <w:rPr>
          <w:noProof/>
          <w:szCs w:val="22"/>
        </w:rPr>
        <w:t>One</w:t>
      </w:r>
      <w:r w:rsidR="004B5CF5" w:rsidRPr="00FB687D">
        <w:rPr>
          <w:noProof/>
          <w:szCs w:val="22"/>
        </w:rPr>
        <w:t xml:space="preserve"> example </w:t>
      </w:r>
      <w:r w:rsidR="00C3337D" w:rsidRPr="00FB687D">
        <w:rPr>
          <w:noProof/>
          <w:szCs w:val="22"/>
        </w:rPr>
        <w:t xml:space="preserve">had been the </w:t>
      </w:r>
      <w:r w:rsidR="004B5CF5" w:rsidRPr="00FB687D">
        <w:rPr>
          <w:noProof/>
          <w:szCs w:val="22"/>
        </w:rPr>
        <w:t xml:space="preserve">reduction in </w:t>
      </w:r>
      <w:r w:rsidR="0079136E" w:rsidRPr="00FB687D">
        <w:rPr>
          <w:noProof/>
          <w:szCs w:val="22"/>
        </w:rPr>
        <w:t>value</w:t>
      </w:r>
      <w:r w:rsidR="002C7811" w:rsidRPr="00FB687D">
        <w:rPr>
          <w:noProof/>
          <w:szCs w:val="22"/>
        </w:rPr>
        <w:t xml:space="preserve"> </w:t>
      </w:r>
      <w:r w:rsidR="0079136E" w:rsidRPr="00FB687D">
        <w:rPr>
          <w:noProof/>
          <w:szCs w:val="22"/>
        </w:rPr>
        <w:t>added</w:t>
      </w:r>
      <w:r w:rsidR="004B5CF5" w:rsidRPr="00FB687D">
        <w:rPr>
          <w:noProof/>
          <w:szCs w:val="22"/>
        </w:rPr>
        <w:t xml:space="preserve"> taxes</w:t>
      </w:r>
      <w:r w:rsidR="0079136E" w:rsidRPr="00FB687D">
        <w:rPr>
          <w:noProof/>
          <w:szCs w:val="22"/>
        </w:rPr>
        <w:t xml:space="preserve"> (VAT</w:t>
      </w:r>
      <w:r w:rsidR="00D36B26" w:rsidRPr="00FB687D">
        <w:rPr>
          <w:noProof/>
          <w:szCs w:val="22"/>
        </w:rPr>
        <w:t>s</w:t>
      </w:r>
      <w:r w:rsidR="0079136E" w:rsidRPr="00FB687D">
        <w:rPr>
          <w:noProof/>
          <w:szCs w:val="22"/>
        </w:rPr>
        <w:t>),</w:t>
      </w:r>
      <w:r w:rsidR="004B5CF5" w:rsidRPr="00FB687D">
        <w:rPr>
          <w:noProof/>
          <w:szCs w:val="22"/>
        </w:rPr>
        <w:t xml:space="preserve"> which might </w:t>
      </w:r>
      <w:r w:rsidR="00FE62BF" w:rsidRPr="00FB687D">
        <w:rPr>
          <w:noProof/>
          <w:szCs w:val="22"/>
        </w:rPr>
        <w:t xml:space="preserve">also </w:t>
      </w:r>
      <w:r w:rsidR="004B5CF5" w:rsidRPr="00FB687D">
        <w:rPr>
          <w:noProof/>
          <w:szCs w:val="22"/>
        </w:rPr>
        <w:t>increase unsustainable consumption</w:t>
      </w:r>
      <w:r w:rsidR="00C3337D" w:rsidRPr="00FB687D">
        <w:rPr>
          <w:noProof/>
          <w:szCs w:val="22"/>
        </w:rPr>
        <w:t>.</w:t>
      </w:r>
      <w:r w:rsidR="004B5CF5" w:rsidRPr="00FB687D">
        <w:rPr>
          <w:noProof/>
          <w:szCs w:val="22"/>
        </w:rPr>
        <w:t xml:space="preserve"> </w:t>
      </w:r>
      <w:r w:rsidR="00FE62BF" w:rsidRPr="00FB687D">
        <w:rPr>
          <w:noProof/>
          <w:szCs w:val="22"/>
        </w:rPr>
        <w:t>A m</w:t>
      </w:r>
      <w:r w:rsidR="004B5CF5" w:rsidRPr="00FB687D">
        <w:rPr>
          <w:noProof/>
          <w:szCs w:val="22"/>
        </w:rPr>
        <w:t xml:space="preserve">ore targeted reduction in VAT on certain green goods, </w:t>
      </w:r>
      <w:r w:rsidR="0079136E" w:rsidRPr="00FB687D">
        <w:rPr>
          <w:noProof/>
          <w:szCs w:val="22"/>
        </w:rPr>
        <w:t>such as</w:t>
      </w:r>
      <w:r w:rsidR="004B5CF5" w:rsidRPr="00FB687D">
        <w:rPr>
          <w:noProof/>
          <w:szCs w:val="22"/>
        </w:rPr>
        <w:t xml:space="preserve"> electric vehicles or sustainably</w:t>
      </w:r>
      <w:r w:rsidR="009E6F28" w:rsidRPr="00FB687D">
        <w:rPr>
          <w:noProof/>
          <w:szCs w:val="22"/>
        </w:rPr>
        <w:t xml:space="preserve"> </w:t>
      </w:r>
      <w:r w:rsidR="004B5CF5" w:rsidRPr="00FB687D">
        <w:rPr>
          <w:noProof/>
          <w:szCs w:val="22"/>
        </w:rPr>
        <w:t xml:space="preserve">grown food, would </w:t>
      </w:r>
      <w:r w:rsidR="00D1593D" w:rsidRPr="00FB687D">
        <w:rPr>
          <w:noProof/>
          <w:szCs w:val="22"/>
        </w:rPr>
        <w:t xml:space="preserve">have </w:t>
      </w:r>
      <w:r w:rsidR="004B5CF5" w:rsidRPr="00FB687D">
        <w:rPr>
          <w:noProof/>
          <w:szCs w:val="22"/>
        </w:rPr>
        <w:t>be</w:t>
      </w:r>
      <w:r w:rsidR="00D1593D" w:rsidRPr="00FB687D">
        <w:rPr>
          <w:noProof/>
          <w:szCs w:val="22"/>
        </w:rPr>
        <w:t>en</w:t>
      </w:r>
      <w:r w:rsidR="0079136E" w:rsidRPr="00FB687D">
        <w:rPr>
          <w:noProof/>
          <w:szCs w:val="22"/>
        </w:rPr>
        <w:t xml:space="preserve"> </w:t>
      </w:r>
      <w:r w:rsidR="004B5CF5" w:rsidRPr="00FB687D">
        <w:rPr>
          <w:noProof/>
          <w:szCs w:val="22"/>
        </w:rPr>
        <w:t>more appropriate.</w:t>
      </w:r>
    </w:p>
    <w:p w14:paraId="20BAE00A" w14:textId="39CD71B4" w:rsidR="004B5CF5" w:rsidRPr="00FB687D" w:rsidRDefault="00C3337D" w:rsidP="00FB687D">
      <w:pPr>
        <w:pStyle w:val="StylePara1Kernat11pt"/>
        <w:suppressLineNumbers/>
        <w:suppressAutoHyphens/>
        <w:kinsoku w:val="0"/>
        <w:overflowPunct w:val="0"/>
        <w:autoSpaceDE w:val="0"/>
        <w:autoSpaceDN w:val="0"/>
        <w:adjustRightInd w:val="0"/>
        <w:snapToGrid w:val="0"/>
        <w:rPr>
          <w:noProof/>
          <w:szCs w:val="22"/>
        </w:rPr>
      </w:pPr>
      <w:r w:rsidRPr="00FB687D">
        <w:rPr>
          <w:noProof/>
          <w:szCs w:val="22"/>
        </w:rPr>
        <w:t>T</w:t>
      </w:r>
      <w:r w:rsidR="00D52D41" w:rsidRPr="00FB687D">
        <w:rPr>
          <w:noProof/>
          <w:szCs w:val="22"/>
        </w:rPr>
        <w:t>here were a</w:t>
      </w:r>
      <w:r w:rsidR="004B5CF5" w:rsidRPr="00FB687D">
        <w:rPr>
          <w:noProof/>
          <w:szCs w:val="22"/>
        </w:rPr>
        <w:t xml:space="preserve"> range of potentially positive actions</w:t>
      </w:r>
      <w:r w:rsidRPr="00FB687D">
        <w:rPr>
          <w:noProof/>
          <w:szCs w:val="22"/>
        </w:rPr>
        <w:t xml:space="preserve"> in existing and proposed country-level strategies</w:t>
      </w:r>
      <w:r w:rsidR="004B5CF5" w:rsidRPr="00FB687D">
        <w:rPr>
          <w:noProof/>
          <w:szCs w:val="22"/>
        </w:rPr>
        <w:t>, but</w:t>
      </w:r>
      <w:r w:rsidR="007B2517" w:rsidRPr="00FB687D">
        <w:rPr>
          <w:noProof/>
          <w:szCs w:val="22"/>
        </w:rPr>
        <w:t>,</w:t>
      </w:r>
      <w:r w:rsidR="004B5CF5" w:rsidRPr="00FB687D">
        <w:rPr>
          <w:noProof/>
          <w:szCs w:val="22"/>
        </w:rPr>
        <w:t xml:space="preserve"> overall</w:t>
      </w:r>
      <w:r w:rsidR="0001738F" w:rsidRPr="00FB687D">
        <w:rPr>
          <w:noProof/>
          <w:szCs w:val="22"/>
        </w:rPr>
        <w:t>,</w:t>
      </w:r>
      <w:r w:rsidRPr="00FB687D">
        <w:rPr>
          <w:noProof/>
          <w:szCs w:val="22"/>
        </w:rPr>
        <w:t xml:space="preserve"> </w:t>
      </w:r>
      <w:r w:rsidR="004B5CF5" w:rsidRPr="00FB687D">
        <w:rPr>
          <w:noProof/>
          <w:szCs w:val="22"/>
        </w:rPr>
        <w:t>more attention</w:t>
      </w:r>
      <w:r w:rsidR="00D52D41" w:rsidRPr="00FB687D">
        <w:rPr>
          <w:noProof/>
          <w:szCs w:val="22"/>
        </w:rPr>
        <w:t xml:space="preserve"> had been given</w:t>
      </w:r>
      <w:r w:rsidR="004B5CF5" w:rsidRPr="00FB687D">
        <w:rPr>
          <w:noProof/>
          <w:szCs w:val="22"/>
        </w:rPr>
        <w:t xml:space="preserve"> to climate</w:t>
      </w:r>
      <w:r w:rsidRPr="00FB687D">
        <w:rPr>
          <w:noProof/>
          <w:szCs w:val="22"/>
        </w:rPr>
        <w:t xml:space="preserve"> change</w:t>
      </w:r>
      <w:r w:rsidR="00D52D41" w:rsidRPr="00FB687D">
        <w:rPr>
          <w:noProof/>
          <w:szCs w:val="22"/>
        </w:rPr>
        <w:t xml:space="preserve"> </w:t>
      </w:r>
      <w:r w:rsidR="004B5CF5" w:rsidRPr="00FB687D">
        <w:rPr>
          <w:noProof/>
          <w:szCs w:val="22"/>
        </w:rPr>
        <w:t>than nature. Only the E</w:t>
      </w:r>
      <w:r w:rsidR="00D52D41" w:rsidRPr="00FB687D">
        <w:rPr>
          <w:noProof/>
          <w:szCs w:val="22"/>
        </w:rPr>
        <w:t xml:space="preserve">uropean Union </w:t>
      </w:r>
      <w:r w:rsidR="004B5CF5" w:rsidRPr="00FB687D">
        <w:rPr>
          <w:noProof/>
          <w:szCs w:val="22"/>
        </w:rPr>
        <w:t>ha</w:t>
      </w:r>
      <w:r w:rsidR="00D52D41" w:rsidRPr="00FB687D">
        <w:rPr>
          <w:noProof/>
          <w:szCs w:val="22"/>
        </w:rPr>
        <w:t>d</w:t>
      </w:r>
      <w:r w:rsidR="004B5CF5" w:rsidRPr="00FB687D">
        <w:rPr>
          <w:noProof/>
          <w:szCs w:val="22"/>
        </w:rPr>
        <w:t xml:space="preserve"> a combined approach, but even th</w:t>
      </w:r>
      <w:r w:rsidR="00D80726" w:rsidRPr="00FB687D">
        <w:rPr>
          <w:noProof/>
          <w:szCs w:val="22"/>
        </w:rPr>
        <w:t>at</w:t>
      </w:r>
      <w:r w:rsidR="004B5CF5" w:rsidRPr="00FB687D">
        <w:rPr>
          <w:noProof/>
          <w:szCs w:val="22"/>
        </w:rPr>
        <w:t xml:space="preserve"> </w:t>
      </w:r>
      <w:r w:rsidR="00D52D41" w:rsidRPr="00FB687D">
        <w:rPr>
          <w:noProof/>
          <w:szCs w:val="22"/>
        </w:rPr>
        <w:t>was less support</w:t>
      </w:r>
      <w:r w:rsidR="00FE62BF" w:rsidRPr="00FB687D">
        <w:rPr>
          <w:noProof/>
          <w:szCs w:val="22"/>
        </w:rPr>
        <w:t>ive</w:t>
      </w:r>
      <w:r w:rsidR="00D52D41" w:rsidRPr="00FB687D">
        <w:rPr>
          <w:noProof/>
          <w:szCs w:val="22"/>
        </w:rPr>
        <w:t xml:space="preserve"> </w:t>
      </w:r>
      <w:r w:rsidR="00FE62BF" w:rsidRPr="00FB687D">
        <w:rPr>
          <w:noProof/>
          <w:szCs w:val="22"/>
        </w:rPr>
        <w:t>of</w:t>
      </w:r>
      <w:r w:rsidR="00D52D41" w:rsidRPr="00FB687D">
        <w:rPr>
          <w:noProof/>
          <w:szCs w:val="22"/>
        </w:rPr>
        <w:t xml:space="preserve"> </w:t>
      </w:r>
      <w:r w:rsidR="004B5CF5" w:rsidRPr="00FB687D">
        <w:rPr>
          <w:noProof/>
          <w:szCs w:val="22"/>
        </w:rPr>
        <w:t>biodiversity</w:t>
      </w:r>
      <w:r w:rsidR="00D80726" w:rsidRPr="00FB687D">
        <w:rPr>
          <w:noProof/>
          <w:szCs w:val="22"/>
        </w:rPr>
        <w:t xml:space="preserve"> </w:t>
      </w:r>
      <w:r w:rsidR="004B5CF5" w:rsidRPr="00FB687D">
        <w:rPr>
          <w:noProof/>
          <w:szCs w:val="22"/>
        </w:rPr>
        <w:t>than</w:t>
      </w:r>
      <w:r w:rsidR="00D80726" w:rsidRPr="00FB687D">
        <w:rPr>
          <w:noProof/>
          <w:szCs w:val="22"/>
        </w:rPr>
        <w:t xml:space="preserve"> </w:t>
      </w:r>
      <w:r w:rsidR="004B5CF5" w:rsidRPr="00FB687D">
        <w:rPr>
          <w:noProof/>
          <w:szCs w:val="22"/>
        </w:rPr>
        <w:t xml:space="preserve">climate. </w:t>
      </w:r>
      <w:r w:rsidR="00D80726" w:rsidRPr="00FB687D">
        <w:rPr>
          <w:noProof/>
          <w:szCs w:val="22"/>
        </w:rPr>
        <w:t>S</w:t>
      </w:r>
      <w:r w:rsidR="004B5CF5" w:rsidRPr="00FB687D">
        <w:rPr>
          <w:noProof/>
          <w:szCs w:val="22"/>
        </w:rPr>
        <w:t>ome countries ha</w:t>
      </w:r>
      <w:r w:rsidR="00D52D41" w:rsidRPr="00FB687D">
        <w:rPr>
          <w:noProof/>
          <w:szCs w:val="22"/>
        </w:rPr>
        <w:t>d</w:t>
      </w:r>
      <w:r w:rsidR="004B5CF5" w:rsidRPr="00FB687D">
        <w:rPr>
          <w:noProof/>
          <w:szCs w:val="22"/>
        </w:rPr>
        <w:t xml:space="preserve"> targeted biodiversity</w:t>
      </w:r>
      <w:r w:rsidR="00D80726" w:rsidRPr="00FB687D">
        <w:rPr>
          <w:noProof/>
          <w:szCs w:val="22"/>
        </w:rPr>
        <w:t xml:space="preserve">, </w:t>
      </w:r>
      <w:r w:rsidR="004B5CF5" w:rsidRPr="00FB687D">
        <w:rPr>
          <w:noProof/>
          <w:szCs w:val="22"/>
        </w:rPr>
        <w:t>common</w:t>
      </w:r>
      <w:r w:rsidR="00D80726" w:rsidRPr="00FB687D">
        <w:rPr>
          <w:noProof/>
          <w:szCs w:val="22"/>
        </w:rPr>
        <w:t>ly</w:t>
      </w:r>
      <w:r w:rsidR="004B5CF5" w:rsidRPr="00FB687D">
        <w:rPr>
          <w:noProof/>
          <w:szCs w:val="22"/>
        </w:rPr>
        <w:t xml:space="preserve"> through restoration</w:t>
      </w:r>
      <w:r w:rsidR="00D52D41" w:rsidRPr="00FB687D">
        <w:rPr>
          <w:noProof/>
          <w:szCs w:val="22"/>
        </w:rPr>
        <w:t xml:space="preserve"> or </w:t>
      </w:r>
      <w:r w:rsidR="004B5CF5" w:rsidRPr="00FB687D">
        <w:rPr>
          <w:noProof/>
          <w:szCs w:val="22"/>
        </w:rPr>
        <w:t>afforestation funding and green jobs.</w:t>
      </w:r>
      <w:r w:rsidR="00D52D41" w:rsidRPr="00FB687D">
        <w:rPr>
          <w:noProof/>
          <w:szCs w:val="22"/>
        </w:rPr>
        <w:t xml:space="preserve"> </w:t>
      </w:r>
      <w:r w:rsidR="00FE62BF" w:rsidRPr="00FB687D">
        <w:rPr>
          <w:noProof/>
          <w:szCs w:val="22"/>
        </w:rPr>
        <w:t>She said that</w:t>
      </w:r>
      <w:r w:rsidR="00F67759" w:rsidRPr="00FB687D">
        <w:rPr>
          <w:noProof/>
          <w:szCs w:val="22"/>
        </w:rPr>
        <w:t>,</w:t>
      </w:r>
      <w:r w:rsidR="00FE62BF" w:rsidRPr="00FB687D">
        <w:rPr>
          <w:noProof/>
          <w:szCs w:val="22"/>
        </w:rPr>
        <w:t xml:space="preserve"> for</w:t>
      </w:r>
      <w:r w:rsidR="004B5CF5" w:rsidRPr="00FB687D">
        <w:rPr>
          <w:noProof/>
          <w:szCs w:val="22"/>
        </w:rPr>
        <w:t xml:space="preserve"> </w:t>
      </w:r>
      <w:r w:rsidR="00FE62BF" w:rsidRPr="00FB687D">
        <w:rPr>
          <w:noProof/>
          <w:szCs w:val="22"/>
        </w:rPr>
        <w:t xml:space="preserve">both short-term and long-term </w:t>
      </w:r>
      <w:r w:rsidR="004B5CF5" w:rsidRPr="00FB687D">
        <w:rPr>
          <w:noProof/>
          <w:szCs w:val="22"/>
        </w:rPr>
        <w:t xml:space="preserve">biodiversity-positive economic </w:t>
      </w:r>
      <w:r w:rsidR="00FE62BF" w:rsidRPr="00FB687D">
        <w:rPr>
          <w:noProof/>
          <w:szCs w:val="22"/>
        </w:rPr>
        <w:t>measures</w:t>
      </w:r>
      <w:r w:rsidR="00F67759" w:rsidRPr="00FB687D">
        <w:rPr>
          <w:noProof/>
          <w:szCs w:val="22"/>
        </w:rPr>
        <w:t>,</w:t>
      </w:r>
      <w:r w:rsidR="004B5CF5" w:rsidRPr="00FB687D">
        <w:rPr>
          <w:noProof/>
          <w:szCs w:val="22"/>
        </w:rPr>
        <w:t xml:space="preserve"> the important </w:t>
      </w:r>
      <w:r w:rsidR="00D80726" w:rsidRPr="00FB687D">
        <w:rPr>
          <w:noProof/>
          <w:szCs w:val="22"/>
        </w:rPr>
        <w:t xml:space="preserve">issue was the number of </w:t>
      </w:r>
      <w:r w:rsidR="004B5CF5" w:rsidRPr="00FB687D">
        <w:rPr>
          <w:noProof/>
          <w:szCs w:val="22"/>
        </w:rPr>
        <w:t xml:space="preserve">tools </w:t>
      </w:r>
      <w:r w:rsidR="00D80726" w:rsidRPr="00FB687D">
        <w:rPr>
          <w:noProof/>
          <w:szCs w:val="22"/>
        </w:rPr>
        <w:t>available</w:t>
      </w:r>
      <w:r w:rsidR="00D52D41" w:rsidRPr="00FB687D">
        <w:rPr>
          <w:noProof/>
          <w:szCs w:val="22"/>
        </w:rPr>
        <w:t>.</w:t>
      </w:r>
      <w:r w:rsidR="004B5CF5" w:rsidRPr="00FB687D">
        <w:rPr>
          <w:noProof/>
          <w:szCs w:val="22"/>
        </w:rPr>
        <w:t xml:space="preserve"> </w:t>
      </w:r>
      <w:r w:rsidR="00FE62BF" w:rsidRPr="00FB687D">
        <w:rPr>
          <w:noProof/>
          <w:szCs w:val="22"/>
        </w:rPr>
        <w:t>Possible</w:t>
      </w:r>
      <w:r w:rsidR="004B5CF5" w:rsidRPr="00FB687D">
        <w:rPr>
          <w:noProof/>
          <w:szCs w:val="22"/>
        </w:rPr>
        <w:t xml:space="preserve"> initiatives include</w:t>
      </w:r>
      <w:r w:rsidR="00FE62BF" w:rsidRPr="00FB687D">
        <w:rPr>
          <w:noProof/>
          <w:szCs w:val="22"/>
        </w:rPr>
        <w:t>d</w:t>
      </w:r>
      <w:r w:rsidR="004B5CF5" w:rsidRPr="00FB687D">
        <w:rPr>
          <w:noProof/>
          <w:szCs w:val="22"/>
        </w:rPr>
        <w:t xml:space="preserve"> green bonds for biodiversity, universal basic income, or measures to nudge more sustainable consumption through increased </w:t>
      </w:r>
      <w:r w:rsidR="00D52D41" w:rsidRPr="00FB687D">
        <w:rPr>
          <w:noProof/>
          <w:szCs w:val="22"/>
        </w:rPr>
        <w:t xml:space="preserve">caps on </w:t>
      </w:r>
      <w:r w:rsidR="004B5CF5" w:rsidRPr="00FB687D">
        <w:rPr>
          <w:noProof/>
          <w:szCs w:val="22"/>
        </w:rPr>
        <w:t>resource</w:t>
      </w:r>
      <w:r w:rsidR="00D52D41" w:rsidRPr="00FB687D">
        <w:rPr>
          <w:noProof/>
          <w:szCs w:val="22"/>
        </w:rPr>
        <w:t xml:space="preserve"> use.</w:t>
      </w:r>
      <w:r w:rsidR="004B5CF5" w:rsidRPr="00FB687D">
        <w:rPr>
          <w:noProof/>
          <w:szCs w:val="22"/>
        </w:rPr>
        <w:t xml:space="preserve"> One particular</w:t>
      </w:r>
      <w:r w:rsidR="00DD134D" w:rsidRPr="00FB687D">
        <w:rPr>
          <w:noProof/>
          <w:szCs w:val="22"/>
        </w:rPr>
        <w:t xml:space="preserve"> area</w:t>
      </w:r>
      <w:r w:rsidR="004B5CF5" w:rsidRPr="00FB687D">
        <w:rPr>
          <w:noProof/>
          <w:szCs w:val="22"/>
        </w:rPr>
        <w:t xml:space="preserve"> </w:t>
      </w:r>
      <w:r w:rsidR="00FE62BF" w:rsidRPr="00FB687D">
        <w:rPr>
          <w:noProof/>
          <w:szCs w:val="22"/>
        </w:rPr>
        <w:t>where</w:t>
      </w:r>
      <w:r w:rsidR="00D80726" w:rsidRPr="00FB687D">
        <w:rPr>
          <w:noProof/>
          <w:szCs w:val="22"/>
        </w:rPr>
        <w:t xml:space="preserve"> there </w:t>
      </w:r>
      <w:r w:rsidR="00D52D41" w:rsidRPr="00FB687D">
        <w:rPr>
          <w:noProof/>
          <w:szCs w:val="22"/>
        </w:rPr>
        <w:t>were</w:t>
      </w:r>
      <w:r w:rsidR="004B5CF5" w:rsidRPr="00FB687D">
        <w:rPr>
          <w:noProof/>
          <w:szCs w:val="22"/>
        </w:rPr>
        <w:t xml:space="preserve"> multiple benefits </w:t>
      </w:r>
      <w:r w:rsidR="00D52D41" w:rsidRPr="00FB687D">
        <w:rPr>
          <w:noProof/>
          <w:szCs w:val="22"/>
        </w:rPr>
        <w:t>for</w:t>
      </w:r>
      <w:r w:rsidR="00D80726" w:rsidRPr="00FB687D">
        <w:rPr>
          <w:noProof/>
          <w:szCs w:val="22"/>
        </w:rPr>
        <w:t xml:space="preserve"> both </w:t>
      </w:r>
      <w:r w:rsidR="004B5CF5" w:rsidRPr="00FB687D">
        <w:rPr>
          <w:noProof/>
          <w:szCs w:val="22"/>
        </w:rPr>
        <w:t xml:space="preserve">biodiversity and economic recovery </w:t>
      </w:r>
      <w:r w:rsidR="00D52D41" w:rsidRPr="00FB687D">
        <w:rPr>
          <w:noProof/>
          <w:szCs w:val="22"/>
        </w:rPr>
        <w:t>was</w:t>
      </w:r>
      <w:r w:rsidR="004B5CF5" w:rsidRPr="00FB687D">
        <w:rPr>
          <w:noProof/>
          <w:szCs w:val="22"/>
        </w:rPr>
        <w:t xml:space="preserve"> green jobs. Government-supported work program</w:t>
      </w:r>
      <w:r w:rsidR="00817D1A" w:rsidRPr="00FB687D">
        <w:rPr>
          <w:noProof/>
          <w:szCs w:val="22"/>
        </w:rPr>
        <w:t>me</w:t>
      </w:r>
      <w:r w:rsidR="004B5CF5" w:rsidRPr="00FB687D">
        <w:rPr>
          <w:noProof/>
          <w:szCs w:val="22"/>
        </w:rPr>
        <w:t>s c</w:t>
      </w:r>
      <w:r w:rsidR="002F6CDB" w:rsidRPr="00FB687D">
        <w:rPr>
          <w:noProof/>
          <w:szCs w:val="22"/>
        </w:rPr>
        <w:t>ould</w:t>
      </w:r>
      <w:r w:rsidR="004B5CF5" w:rsidRPr="00FB687D">
        <w:rPr>
          <w:noProof/>
          <w:szCs w:val="22"/>
        </w:rPr>
        <w:t xml:space="preserve"> b</w:t>
      </w:r>
      <w:r w:rsidR="002F6CDB" w:rsidRPr="00FB687D">
        <w:rPr>
          <w:noProof/>
          <w:szCs w:val="22"/>
        </w:rPr>
        <w:t>oth reduce</w:t>
      </w:r>
      <w:r w:rsidR="004B5CF5" w:rsidRPr="00FB687D">
        <w:rPr>
          <w:noProof/>
          <w:szCs w:val="22"/>
        </w:rPr>
        <w:t xml:space="preserve"> widespread unemployment and</w:t>
      </w:r>
      <w:r w:rsidR="002F6CDB" w:rsidRPr="00FB687D">
        <w:rPr>
          <w:noProof/>
          <w:szCs w:val="22"/>
        </w:rPr>
        <w:t xml:space="preserve">, through </w:t>
      </w:r>
      <w:r w:rsidR="004B5CF5" w:rsidRPr="00FB687D">
        <w:rPr>
          <w:noProof/>
          <w:szCs w:val="22"/>
        </w:rPr>
        <w:t>jobs in ecological restoration</w:t>
      </w:r>
      <w:r w:rsidR="002F6CDB" w:rsidRPr="00FB687D">
        <w:rPr>
          <w:noProof/>
          <w:szCs w:val="22"/>
        </w:rPr>
        <w:t>,</w:t>
      </w:r>
      <w:r w:rsidR="004B5CF5" w:rsidRPr="00FB687D">
        <w:rPr>
          <w:noProof/>
          <w:szCs w:val="22"/>
        </w:rPr>
        <w:t xml:space="preserve"> bring biodiversity and climate benefits. Th</w:t>
      </w:r>
      <w:r w:rsidR="002F6CDB" w:rsidRPr="00FB687D">
        <w:rPr>
          <w:noProof/>
          <w:szCs w:val="22"/>
        </w:rPr>
        <w:t>o</w:t>
      </w:r>
      <w:r w:rsidR="004B5CF5" w:rsidRPr="00FB687D">
        <w:rPr>
          <w:noProof/>
          <w:szCs w:val="22"/>
        </w:rPr>
        <w:t>se conservation jobs c</w:t>
      </w:r>
      <w:r w:rsidR="002F6CDB" w:rsidRPr="00FB687D">
        <w:rPr>
          <w:noProof/>
          <w:szCs w:val="22"/>
        </w:rPr>
        <w:t>ould</w:t>
      </w:r>
      <w:r w:rsidR="004B5CF5" w:rsidRPr="00FB687D">
        <w:rPr>
          <w:noProof/>
          <w:szCs w:val="22"/>
        </w:rPr>
        <w:t xml:space="preserve"> be scaled up rapidly as they d</w:t>
      </w:r>
      <w:r w:rsidR="002F6CDB" w:rsidRPr="00FB687D">
        <w:rPr>
          <w:noProof/>
          <w:szCs w:val="22"/>
        </w:rPr>
        <w:t>id</w:t>
      </w:r>
      <w:r w:rsidR="004B5CF5" w:rsidRPr="00FB687D">
        <w:rPr>
          <w:noProof/>
          <w:szCs w:val="22"/>
        </w:rPr>
        <w:t xml:space="preserve"> not rely </w:t>
      </w:r>
      <w:r w:rsidR="002B2E29" w:rsidRPr="00FB687D">
        <w:rPr>
          <w:noProof/>
          <w:szCs w:val="22"/>
        </w:rPr>
        <w:t xml:space="preserve">on </w:t>
      </w:r>
      <w:r w:rsidR="00D80726" w:rsidRPr="00FB687D">
        <w:rPr>
          <w:noProof/>
          <w:szCs w:val="22"/>
        </w:rPr>
        <w:t xml:space="preserve">the introduction of </w:t>
      </w:r>
      <w:r w:rsidR="00DD134D" w:rsidRPr="00FB687D">
        <w:rPr>
          <w:noProof/>
          <w:szCs w:val="22"/>
        </w:rPr>
        <w:t xml:space="preserve">new </w:t>
      </w:r>
      <w:r w:rsidR="004B5CF5" w:rsidRPr="00FB687D">
        <w:rPr>
          <w:noProof/>
          <w:szCs w:val="22"/>
        </w:rPr>
        <w:t>technolog</w:t>
      </w:r>
      <w:r w:rsidR="002F6CDB" w:rsidRPr="00FB687D">
        <w:rPr>
          <w:noProof/>
          <w:szCs w:val="22"/>
        </w:rPr>
        <w:t xml:space="preserve">ical </w:t>
      </w:r>
      <w:r w:rsidR="004B5CF5" w:rsidRPr="00FB687D">
        <w:rPr>
          <w:noProof/>
          <w:szCs w:val="22"/>
        </w:rPr>
        <w:t>or expanded</w:t>
      </w:r>
      <w:r w:rsidR="00DD134D" w:rsidRPr="00FB687D">
        <w:rPr>
          <w:noProof/>
          <w:szCs w:val="22"/>
        </w:rPr>
        <w:t xml:space="preserve"> production</w:t>
      </w:r>
      <w:r w:rsidR="004B5CF5" w:rsidRPr="00FB687D">
        <w:rPr>
          <w:noProof/>
          <w:szCs w:val="22"/>
        </w:rPr>
        <w:t xml:space="preserve">. A recent survey </w:t>
      </w:r>
      <w:r w:rsidR="00D80726" w:rsidRPr="00FB687D">
        <w:rPr>
          <w:noProof/>
          <w:szCs w:val="22"/>
        </w:rPr>
        <w:t>among</w:t>
      </w:r>
      <w:r w:rsidR="004B5CF5" w:rsidRPr="00FB687D">
        <w:rPr>
          <w:noProof/>
          <w:szCs w:val="22"/>
        </w:rPr>
        <w:t xml:space="preserve"> economists </w:t>
      </w:r>
      <w:r w:rsidR="002F6CDB" w:rsidRPr="00FB687D">
        <w:rPr>
          <w:noProof/>
          <w:szCs w:val="22"/>
        </w:rPr>
        <w:t xml:space="preserve">had </w:t>
      </w:r>
      <w:r w:rsidR="004B5CF5" w:rsidRPr="00FB687D">
        <w:rPr>
          <w:noProof/>
          <w:szCs w:val="22"/>
        </w:rPr>
        <w:t>noted that stimulus measures focus</w:t>
      </w:r>
      <w:r w:rsidR="002F6CDB" w:rsidRPr="00FB687D">
        <w:rPr>
          <w:noProof/>
          <w:szCs w:val="22"/>
        </w:rPr>
        <w:t>ing</w:t>
      </w:r>
      <w:r w:rsidR="004B5CF5" w:rsidRPr="00FB687D">
        <w:rPr>
          <w:noProof/>
          <w:szCs w:val="22"/>
        </w:rPr>
        <w:t xml:space="preserve"> on green sectors were rated as </w:t>
      </w:r>
      <w:r w:rsidR="00D80726" w:rsidRPr="00FB687D">
        <w:rPr>
          <w:noProof/>
          <w:szCs w:val="22"/>
        </w:rPr>
        <w:t xml:space="preserve">being </w:t>
      </w:r>
      <w:r w:rsidR="004B5CF5" w:rsidRPr="00FB687D">
        <w:rPr>
          <w:noProof/>
          <w:szCs w:val="22"/>
        </w:rPr>
        <w:t>the most economically effective measures</w:t>
      </w:r>
      <w:r w:rsidR="00D80726" w:rsidRPr="00FB687D">
        <w:rPr>
          <w:noProof/>
          <w:szCs w:val="22"/>
        </w:rPr>
        <w:t>;</w:t>
      </w:r>
      <w:r w:rsidR="004B5CF5" w:rsidRPr="00FB687D">
        <w:rPr>
          <w:noProof/>
          <w:szCs w:val="22"/>
        </w:rPr>
        <w:t xml:space="preserve"> </w:t>
      </w:r>
      <w:r w:rsidR="002F6CDB" w:rsidRPr="00FB687D">
        <w:rPr>
          <w:noProof/>
          <w:szCs w:val="22"/>
        </w:rPr>
        <w:t>other</w:t>
      </w:r>
      <w:r w:rsidR="00D80726" w:rsidRPr="00FB687D">
        <w:rPr>
          <w:noProof/>
          <w:szCs w:val="22"/>
        </w:rPr>
        <w:t xml:space="preserve"> measure,</w:t>
      </w:r>
      <w:r w:rsidR="002F6CDB" w:rsidRPr="00FB687D">
        <w:rPr>
          <w:noProof/>
          <w:szCs w:val="22"/>
        </w:rPr>
        <w:t xml:space="preserve"> such as</w:t>
      </w:r>
      <w:r w:rsidR="004B5CF5" w:rsidRPr="00FB687D">
        <w:rPr>
          <w:noProof/>
          <w:szCs w:val="22"/>
        </w:rPr>
        <w:t xml:space="preserve"> airline bailouts</w:t>
      </w:r>
      <w:r w:rsidR="00D80726" w:rsidRPr="00FB687D">
        <w:rPr>
          <w:noProof/>
          <w:szCs w:val="22"/>
        </w:rPr>
        <w:t xml:space="preserve"> </w:t>
      </w:r>
      <w:r w:rsidR="004B5CF5" w:rsidRPr="00FB687D">
        <w:rPr>
          <w:noProof/>
          <w:szCs w:val="22"/>
        </w:rPr>
        <w:t xml:space="preserve">were rated as the worst option for creating jobs and economic growth. </w:t>
      </w:r>
      <w:r w:rsidR="00D80726" w:rsidRPr="00FB687D">
        <w:rPr>
          <w:noProof/>
          <w:szCs w:val="22"/>
        </w:rPr>
        <w:t>She said that</w:t>
      </w:r>
      <w:r w:rsidR="00511E49" w:rsidRPr="00FB687D">
        <w:rPr>
          <w:noProof/>
          <w:szCs w:val="22"/>
        </w:rPr>
        <w:t>,</w:t>
      </w:r>
      <w:r w:rsidR="00D80726" w:rsidRPr="00FB687D">
        <w:rPr>
          <w:noProof/>
          <w:szCs w:val="22"/>
        </w:rPr>
        <w:t xml:space="preserve"> w</w:t>
      </w:r>
      <w:r w:rsidR="002F6CDB" w:rsidRPr="00FB687D">
        <w:rPr>
          <w:noProof/>
          <w:szCs w:val="22"/>
        </w:rPr>
        <w:t>hile t</w:t>
      </w:r>
      <w:r w:rsidR="004B5CF5" w:rsidRPr="00FB687D">
        <w:rPr>
          <w:noProof/>
          <w:szCs w:val="22"/>
        </w:rPr>
        <w:t>he number of jobs and costs depende</w:t>
      </w:r>
      <w:r w:rsidR="00D80726" w:rsidRPr="00FB687D">
        <w:rPr>
          <w:noProof/>
          <w:szCs w:val="22"/>
        </w:rPr>
        <w:t>d on the context</w:t>
      </w:r>
      <w:r w:rsidR="004B5CF5" w:rsidRPr="00FB687D">
        <w:rPr>
          <w:noProof/>
          <w:szCs w:val="22"/>
        </w:rPr>
        <w:t xml:space="preserve">, a recent report </w:t>
      </w:r>
      <w:r w:rsidR="00B2622B" w:rsidRPr="00FB687D">
        <w:rPr>
          <w:noProof/>
          <w:szCs w:val="22"/>
        </w:rPr>
        <w:t>in</w:t>
      </w:r>
      <w:r w:rsidR="004B5CF5" w:rsidRPr="00FB687D">
        <w:rPr>
          <w:noProof/>
          <w:szCs w:val="22"/>
        </w:rPr>
        <w:t xml:space="preserve"> Australia </w:t>
      </w:r>
      <w:r w:rsidR="00D80726" w:rsidRPr="00FB687D">
        <w:rPr>
          <w:noProof/>
          <w:szCs w:val="22"/>
        </w:rPr>
        <w:t xml:space="preserve">had </w:t>
      </w:r>
      <w:r w:rsidR="004B5CF5" w:rsidRPr="00FB687D">
        <w:rPr>
          <w:noProof/>
          <w:szCs w:val="22"/>
        </w:rPr>
        <w:t>estimate</w:t>
      </w:r>
      <w:r w:rsidR="002F6CDB" w:rsidRPr="00FB687D">
        <w:rPr>
          <w:noProof/>
          <w:szCs w:val="22"/>
        </w:rPr>
        <w:t>d</w:t>
      </w:r>
      <w:r w:rsidR="004B5CF5" w:rsidRPr="00FB687D">
        <w:rPr>
          <w:noProof/>
          <w:szCs w:val="22"/>
        </w:rPr>
        <w:t xml:space="preserve"> that</w:t>
      </w:r>
      <w:r w:rsidR="00D80726" w:rsidRPr="00FB687D">
        <w:rPr>
          <w:noProof/>
          <w:szCs w:val="22"/>
        </w:rPr>
        <w:t xml:space="preserve"> an investment of</w:t>
      </w:r>
      <w:r w:rsidR="004B5CF5" w:rsidRPr="00FB687D">
        <w:rPr>
          <w:noProof/>
          <w:szCs w:val="22"/>
        </w:rPr>
        <w:t xml:space="preserve"> A$4</w:t>
      </w:r>
      <w:r w:rsidR="002F6CDB" w:rsidRPr="00FB687D">
        <w:rPr>
          <w:noProof/>
          <w:szCs w:val="22"/>
        </w:rPr>
        <w:t> </w:t>
      </w:r>
      <w:r w:rsidR="004B5CF5" w:rsidRPr="00FB687D">
        <w:rPr>
          <w:noProof/>
          <w:szCs w:val="22"/>
        </w:rPr>
        <w:t xml:space="preserve">billion would create over 50,000 jobs </w:t>
      </w:r>
      <w:r w:rsidR="002F6CDB" w:rsidRPr="00FB687D">
        <w:rPr>
          <w:noProof/>
          <w:szCs w:val="22"/>
        </w:rPr>
        <w:t>i</w:t>
      </w:r>
      <w:r w:rsidR="004B5CF5" w:rsidRPr="00FB687D">
        <w:rPr>
          <w:noProof/>
          <w:szCs w:val="22"/>
        </w:rPr>
        <w:t xml:space="preserve">n nature-related activities. In the </w:t>
      </w:r>
      <w:r w:rsidR="00DD134D" w:rsidRPr="00FB687D">
        <w:rPr>
          <w:noProof/>
          <w:szCs w:val="22"/>
        </w:rPr>
        <w:t xml:space="preserve">United States of America, under the </w:t>
      </w:r>
      <w:r w:rsidR="004B5CF5" w:rsidRPr="00FB687D">
        <w:rPr>
          <w:noProof/>
          <w:szCs w:val="22"/>
        </w:rPr>
        <w:t>Recovery and Reinvestment Act of 2009</w:t>
      </w:r>
      <w:r w:rsidR="00DD134D" w:rsidRPr="00FB687D">
        <w:rPr>
          <w:noProof/>
          <w:szCs w:val="22"/>
        </w:rPr>
        <w:t>, investments in</w:t>
      </w:r>
      <w:r w:rsidR="004B5CF5" w:rsidRPr="00FB687D">
        <w:rPr>
          <w:noProof/>
          <w:szCs w:val="22"/>
        </w:rPr>
        <w:t xml:space="preserve"> </w:t>
      </w:r>
      <w:r w:rsidR="00B2622B" w:rsidRPr="00FB687D">
        <w:rPr>
          <w:noProof/>
          <w:szCs w:val="22"/>
        </w:rPr>
        <w:t xml:space="preserve">the </w:t>
      </w:r>
      <w:r w:rsidR="004B5CF5" w:rsidRPr="00FB687D">
        <w:rPr>
          <w:noProof/>
          <w:szCs w:val="22"/>
        </w:rPr>
        <w:t xml:space="preserve">marine restoration sector </w:t>
      </w:r>
      <w:r w:rsidR="00D80726" w:rsidRPr="00FB687D">
        <w:rPr>
          <w:noProof/>
          <w:szCs w:val="22"/>
        </w:rPr>
        <w:t xml:space="preserve">had </w:t>
      </w:r>
      <w:r w:rsidR="004B5CF5" w:rsidRPr="00FB687D">
        <w:rPr>
          <w:noProof/>
          <w:szCs w:val="22"/>
        </w:rPr>
        <w:t xml:space="preserve">generated more jobs per million dollars invested than </w:t>
      </w:r>
      <w:r w:rsidR="002F6CDB" w:rsidRPr="00FB687D">
        <w:rPr>
          <w:noProof/>
          <w:szCs w:val="22"/>
        </w:rPr>
        <w:t>investments</w:t>
      </w:r>
      <w:r w:rsidR="00DD134D" w:rsidRPr="00FB687D">
        <w:rPr>
          <w:noProof/>
          <w:szCs w:val="22"/>
        </w:rPr>
        <w:t xml:space="preserve"> in many other sectors</w:t>
      </w:r>
      <w:r w:rsidR="004B5CF5" w:rsidRPr="00FB687D">
        <w:rPr>
          <w:noProof/>
          <w:szCs w:val="22"/>
        </w:rPr>
        <w:t>. However, only a handful of countries</w:t>
      </w:r>
      <w:r w:rsidR="00D80726" w:rsidRPr="00FB687D">
        <w:rPr>
          <w:noProof/>
          <w:szCs w:val="22"/>
        </w:rPr>
        <w:t>,</w:t>
      </w:r>
      <w:r w:rsidR="004B5CF5" w:rsidRPr="00FB687D">
        <w:rPr>
          <w:noProof/>
          <w:szCs w:val="22"/>
        </w:rPr>
        <w:t xml:space="preserve"> </w:t>
      </w:r>
      <w:r w:rsidR="00D80726" w:rsidRPr="00FB687D">
        <w:rPr>
          <w:noProof/>
          <w:szCs w:val="22"/>
        </w:rPr>
        <w:t>such as India, New Zealand, Pakistan</w:t>
      </w:r>
      <w:r w:rsidR="00C258A3" w:rsidRPr="00FB687D">
        <w:rPr>
          <w:noProof/>
          <w:szCs w:val="22"/>
        </w:rPr>
        <w:t xml:space="preserve"> and</w:t>
      </w:r>
      <w:r w:rsidR="00D80726" w:rsidRPr="00FB687D">
        <w:rPr>
          <w:noProof/>
          <w:szCs w:val="22"/>
        </w:rPr>
        <w:t xml:space="preserve"> Uganda</w:t>
      </w:r>
      <w:r w:rsidR="00C71194" w:rsidRPr="00FB687D">
        <w:rPr>
          <w:noProof/>
          <w:szCs w:val="22"/>
        </w:rPr>
        <w:t>,</w:t>
      </w:r>
      <w:r w:rsidR="00D80726" w:rsidRPr="00FB687D">
        <w:rPr>
          <w:noProof/>
          <w:szCs w:val="22"/>
        </w:rPr>
        <w:t xml:space="preserve"> </w:t>
      </w:r>
      <w:r w:rsidR="008526A2" w:rsidRPr="00FB687D">
        <w:rPr>
          <w:noProof/>
          <w:szCs w:val="22"/>
        </w:rPr>
        <w:t xml:space="preserve">currently </w:t>
      </w:r>
      <w:r w:rsidR="004B5CF5" w:rsidRPr="00FB687D">
        <w:rPr>
          <w:noProof/>
          <w:szCs w:val="22"/>
        </w:rPr>
        <w:t>ha</w:t>
      </w:r>
      <w:r w:rsidR="00D80726" w:rsidRPr="00FB687D">
        <w:rPr>
          <w:noProof/>
          <w:szCs w:val="22"/>
        </w:rPr>
        <w:t>d</w:t>
      </w:r>
      <w:r w:rsidR="004B5CF5" w:rsidRPr="00FB687D">
        <w:rPr>
          <w:noProof/>
          <w:szCs w:val="22"/>
        </w:rPr>
        <w:t xml:space="preserve"> green employment in their </w:t>
      </w:r>
      <w:r w:rsidR="00D1593D" w:rsidRPr="00FB687D">
        <w:rPr>
          <w:noProof/>
          <w:szCs w:val="22"/>
        </w:rPr>
        <w:t>post-</w:t>
      </w:r>
      <w:r w:rsidR="004B5CF5" w:rsidRPr="00FB687D">
        <w:rPr>
          <w:noProof/>
          <w:szCs w:val="22"/>
        </w:rPr>
        <w:t>COVID packages</w:t>
      </w:r>
      <w:r w:rsidR="00DD134D" w:rsidRPr="00FB687D">
        <w:rPr>
          <w:noProof/>
          <w:szCs w:val="22"/>
        </w:rPr>
        <w:t xml:space="preserve"> </w:t>
      </w:r>
      <w:r w:rsidR="00D80726" w:rsidRPr="00FB687D">
        <w:rPr>
          <w:noProof/>
          <w:szCs w:val="22"/>
        </w:rPr>
        <w:t>and th</w:t>
      </w:r>
      <w:r w:rsidR="00B2622B" w:rsidRPr="00FB687D">
        <w:rPr>
          <w:noProof/>
          <w:szCs w:val="22"/>
        </w:rPr>
        <w:t>ey</w:t>
      </w:r>
      <w:r w:rsidR="004B5CF5" w:rsidRPr="00FB687D">
        <w:rPr>
          <w:noProof/>
          <w:szCs w:val="22"/>
        </w:rPr>
        <w:t xml:space="preserve"> </w:t>
      </w:r>
      <w:r w:rsidR="00D80726" w:rsidRPr="00FB687D">
        <w:rPr>
          <w:noProof/>
          <w:szCs w:val="22"/>
        </w:rPr>
        <w:t xml:space="preserve">had </w:t>
      </w:r>
      <w:r w:rsidR="004B5CF5" w:rsidRPr="00FB687D">
        <w:rPr>
          <w:noProof/>
          <w:szCs w:val="22"/>
        </w:rPr>
        <w:t xml:space="preserve">already </w:t>
      </w:r>
      <w:r w:rsidR="00D80726" w:rsidRPr="00FB687D">
        <w:rPr>
          <w:noProof/>
          <w:szCs w:val="22"/>
        </w:rPr>
        <w:t>made a</w:t>
      </w:r>
      <w:r w:rsidR="004B5CF5" w:rsidRPr="00FB687D">
        <w:rPr>
          <w:noProof/>
          <w:szCs w:val="22"/>
        </w:rPr>
        <w:t xml:space="preserve"> priorit</w:t>
      </w:r>
      <w:r w:rsidR="00D80726" w:rsidRPr="00FB687D">
        <w:rPr>
          <w:noProof/>
          <w:szCs w:val="22"/>
        </w:rPr>
        <w:t>y of</w:t>
      </w:r>
      <w:r w:rsidR="004B5CF5" w:rsidRPr="00FB687D">
        <w:rPr>
          <w:noProof/>
          <w:szCs w:val="22"/>
        </w:rPr>
        <w:t xml:space="preserve"> green jobs in </w:t>
      </w:r>
      <w:r w:rsidR="002F6CDB" w:rsidRPr="00FB687D">
        <w:rPr>
          <w:noProof/>
          <w:szCs w:val="22"/>
        </w:rPr>
        <w:t xml:space="preserve">their </w:t>
      </w:r>
      <w:r w:rsidR="004B5CF5" w:rsidRPr="00FB687D">
        <w:rPr>
          <w:noProof/>
          <w:szCs w:val="22"/>
        </w:rPr>
        <w:t xml:space="preserve">existing </w:t>
      </w:r>
      <w:r w:rsidR="00F0037F" w:rsidRPr="00FB687D">
        <w:rPr>
          <w:noProof/>
          <w:szCs w:val="22"/>
        </w:rPr>
        <w:t>n</w:t>
      </w:r>
      <w:r w:rsidR="004B5CF5" w:rsidRPr="00FB687D">
        <w:rPr>
          <w:noProof/>
          <w:szCs w:val="22"/>
        </w:rPr>
        <w:t xml:space="preserve">ational </w:t>
      </w:r>
      <w:r w:rsidR="00F0037F" w:rsidRPr="00FB687D">
        <w:rPr>
          <w:noProof/>
          <w:szCs w:val="22"/>
        </w:rPr>
        <w:t>b</w:t>
      </w:r>
      <w:r w:rsidR="004B5CF5" w:rsidRPr="00FB687D">
        <w:rPr>
          <w:noProof/>
          <w:szCs w:val="22"/>
        </w:rPr>
        <w:t xml:space="preserve">iodiversity </w:t>
      </w:r>
      <w:r w:rsidR="00F0037F" w:rsidRPr="00FB687D">
        <w:rPr>
          <w:noProof/>
          <w:szCs w:val="22"/>
        </w:rPr>
        <w:t>s</w:t>
      </w:r>
      <w:r w:rsidR="004B5CF5" w:rsidRPr="00FB687D">
        <w:rPr>
          <w:noProof/>
          <w:szCs w:val="22"/>
        </w:rPr>
        <w:t>trateg</w:t>
      </w:r>
      <w:r w:rsidR="00B43B42" w:rsidRPr="00FB687D">
        <w:rPr>
          <w:noProof/>
          <w:szCs w:val="22"/>
        </w:rPr>
        <w:t>ies</w:t>
      </w:r>
      <w:r w:rsidR="009D1ADF" w:rsidRPr="00FB687D">
        <w:rPr>
          <w:noProof/>
          <w:szCs w:val="22"/>
        </w:rPr>
        <w:t xml:space="preserve"> and</w:t>
      </w:r>
      <w:r w:rsidR="004B5CF5" w:rsidRPr="00FB687D">
        <w:rPr>
          <w:noProof/>
          <w:szCs w:val="22"/>
        </w:rPr>
        <w:t xml:space="preserve"> </w:t>
      </w:r>
      <w:r w:rsidR="00F0037F" w:rsidRPr="00FB687D">
        <w:rPr>
          <w:noProof/>
          <w:szCs w:val="22"/>
        </w:rPr>
        <w:t>a</w:t>
      </w:r>
      <w:r w:rsidR="004B5CF5" w:rsidRPr="00FB687D">
        <w:rPr>
          <w:noProof/>
          <w:szCs w:val="22"/>
        </w:rPr>
        <w:t xml:space="preserve">ction </w:t>
      </w:r>
      <w:r w:rsidR="00F0037F" w:rsidRPr="00FB687D">
        <w:rPr>
          <w:noProof/>
          <w:szCs w:val="22"/>
        </w:rPr>
        <w:t>p</w:t>
      </w:r>
      <w:r w:rsidR="004B5CF5" w:rsidRPr="00FB687D">
        <w:rPr>
          <w:noProof/>
          <w:szCs w:val="22"/>
        </w:rPr>
        <w:t xml:space="preserve">lans </w:t>
      </w:r>
      <w:r w:rsidR="002F6CDB" w:rsidRPr="00FB687D">
        <w:rPr>
          <w:noProof/>
          <w:szCs w:val="22"/>
        </w:rPr>
        <w:t xml:space="preserve">(NBSAPs) </w:t>
      </w:r>
      <w:r w:rsidR="004B5CF5" w:rsidRPr="00FB687D">
        <w:rPr>
          <w:noProof/>
          <w:szCs w:val="22"/>
        </w:rPr>
        <w:t xml:space="preserve">or </w:t>
      </w:r>
      <w:r w:rsidR="00C71194" w:rsidRPr="00FB687D">
        <w:rPr>
          <w:noProof/>
          <w:szCs w:val="22"/>
        </w:rPr>
        <w:t>g</w:t>
      </w:r>
      <w:r w:rsidR="004B5CF5" w:rsidRPr="00FB687D">
        <w:rPr>
          <w:noProof/>
          <w:szCs w:val="22"/>
        </w:rPr>
        <w:t xml:space="preserve">reen </w:t>
      </w:r>
      <w:r w:rsidR="00C71194" w:rsidRPr="00FB687D">
        <w:rPr>
          <w:noProof/>
          <w:szCs w:val="22"/>
        </w:rPr>
        <w:t>g</w:t>
      </w:r>
      <w:r w:rsidR="004B5CF5" w:rsidRPr="00FB687D">
        <w:rPr>
          <w:noProof/>
          <w:szCs w:val="22"/>
        </w:rPr>
        <w:t xml:space="preserve">rowth </w:t>
      </w:r>
      <w:r w:rsidR="00C71194" w:rsidRPr="00FB687D">
        <w:rPr>
          <w:noProof/>
          <w:szCs w:val="22"/>
        </w:rPr>
        <w:t>s</w:t>
      </w:r>
      <w:r w:rsidR="004B5CF5" w:rsidRPr="00FB687D">
        <w:rPr>
          <w:noProof/>
          <w:szCs w:val="22"/>
        </w:rPr>
        <w:t>trategies.</w:t>
      </w:r>
    </w:p>
    <w:p w14:paraId="7E6BCE19" w14:textId="5CD90638" w:rsidR="00CC1568" w:rsidRPr="00FB687D" w:rsidRDefault="00B2622B" w:rsidP="00FB687D">
      <w:pPr>
        <w:pStyle w:val="StylePara1Kernat11pt"/>
        <w:suppressLineNumbers/>
        <w:suppressAutoHyphens/>
        <w:kinsoku w:val="0"/>
        <w:overflowPunct w:val="0"/>
        <w:autoSpaceDE w:val="0"/>
        <w:autoSpaceDN w:val="0"/>
        <w:adjustRightInd w:val="0"/>
        <w:snapToGrid w:val="0"/>
        <w:rPr>
          <w:noProof/>
          <w:szCs w:val="22"/>
        </w:rPr>
      </w:pPr>
      <w:r w:rsidRPr="00FB687D">
        <w:rPr>
          <w:noProof/>
          <w:szCs w:val="22"/>
        </w:rPr>
        <w:t>B</w:t>
      </w:r>
      <w:r w:rsidR="004B5CF5" w:rsidRPr="00FB687D">
        <w:rPr>
          <w:noProof/>
          <w:szCs w:val="22"/>
        </w:rPr>
        <w:t xml:space="preserve">iodiversity </w:t>
      </w:r>
      <w:r w:rsidRPr="00FB687D">
        <w:rPr>
          <w:noProof/>
          <w:szCs w:val="22"/>
        </w:rPr>
        <w:t xml:space="preserve">had to be included </w:t>
      </w:r>
      <w:r w:rsidR="004B5CF5" w:rsidRPr="00FB687D">
        <w:rPr>
          <w:noProof/>
          <w:szCs w:val="22"/>
        </w:rPr>
        <w:t>in</w:t>
      </w:r>
      <w:r w:rsidR="002F6CDB" w:rsidRPr="00FB687D">
        <w:rPr>
          <w:noProof/>
          <w:szCs w:val="22"/>
        </w:rPr>
        <w:t xml:space="preserve"> COVID-19 </w:t>
      </w:r>
      <w:r w:rsidR="004B5CF5" w:rsidRPr="00FB687D">
        <w:rPr>
          <w:noProof/>
          <w:szCs w:val="22"/>
        </w:rPr>
        <w:t>economic recovery packages</w:t>
      </w:r>
      <w:r w:rsidR="00D80726" w:rsidRPr="00FB687D">
        <w:rPr>
          <w:noProof/>
          <w:szCs w:val="22"/>
        </w:rPr>
        <w:t xml:space="preserve">, </w:t>
      </w:r>
      <w:r w:rsidRPr="00FB687D">
        <w:rPr>
          <w:noProof/>
          <w:szCs w:val="22"/>
        </w:rPr>
        <w:t xml:space="preserve">and such </w:t>
      </w:r>
      <w:r w:rsidR="004B5CF5" w:rsidRPr="00FB687D">
        <w:rPr>
          <w:noProof/>
          <w:szCs w:val="22"/>
        </w:rPr>
        <w:t xml:space="preserve">investments would enable </w:t>
      </w:r>
      <w:r w:rsidR="00F36A51" w:rsidRPr="00FB687D">
        <w:rPr>
          <w:noProof/>
          <w:szCs w:val="22"/>
        </w:rPr>
        <w:t xml:space="preserve">the </w:t>
      </w:r>
      <w:r w:rsidR="004B5CF5" w:rsidRPr="00FB687D">
        <w:rPr>
          <w:noProof/>
          <w:szCs w:val="22"/>
        </w:rPr>
        <w:t xml:space="preserve">needed transitions </w:t>
      </w:r>
      <w:r w:rsidR="00F36A51" w:rsidRPr="00FB687D">
        <w:rPr>
          <w:noProof/>
          <w:szCs w:val="22"/>
        </w:rPr>
        <w:t>for</w:t>
      </w:r>
      <w:r w:rsidR="004B5CF5" w:rsidRPr="00FB687D">
        <w:rPr>
          <w:noProof/>
          <w:szCs w:val="22"/>
        </w:rPr>
        <w:t xml:space="preserve"> the 2050 Vision</w:t>
      </w:r>
      <w:r w:rsidR="002F6CDB" w:rsidRPr="00FB687D">
        <w:rPr>
          <w:noProof/>
          <w:szCs w:val="22"/>
        </w:rPr>
        <w:t xml:space="preserve"> of </w:t>
      </w:r>
      <w:r w:rsidR="00B43B42" w:rsidRPr="00FB687D">
        <w:rPr>
          <w:noProof/>
          <w:szCs w:val="22"/>
        </w:rPr>
        <w:t>l</w:t>
      </w:r>
      <w:r w:rsidR="002F6CDB" w:rsidRPr="00FB687D">
        <w:rPr>
          <w:noProof/>
          <w:szCs w:val="22"/>
        </w:rPr>
        <w:t xml:space="preserve">iving in </w:t>
      </w:r>
      <w:r w:rsidR="00B43B42" w:rsidRPr="00FB687D">
        <w:rPr>
          <w:noProof/>
          <w:szCs w:val="22"/>
        </w:rPr>
        <w:t>h</w:t>
      </w:r>
      <w:r w:rsidR="002F6CDB" w:rsidRPr="00FB687D">
        <w:rPr>
          <w:noProof/>
          <w:szCs w:val="22"/>
        </w:rPr>
        <w:t xml:space="preserve">armony with </w:t>
      </w:r>
      <w:r w:rsidR="00B43B42" w:rsidRPr="00FB687D">
        <w:rPr>
          <w:noProof/>
          <w:szCs w:val="22"/>
        </w:rPr>
        <w:t>n</w:t>
      </w:r>
      <w:r w:rsidR="002F6CDB" w:rsidRPr="00FB687D">
        <w:rPr>
          <w:noProof/>
          <w:szCs w:val="22"/>
        </w:rPr>
        <w:t>ature.</w:t>
      </w:r>
      <w:r w:rsidR="004B5CF5" w:rsidRPr="00FB687D">
        <w:rPr>
          <w:noProof/>
          <w:szCs w:val="22"/>
        </w:rPr>
        <w:t xml:space="preserve"> </w:t>
      </w:r>
      <w:r w:rsidR="002F6CDB" w:rsidRPr="00FB687D">
        <w:rPr>
          <w:noProof/>
          <w:szCs w:val="22"/>
        </w:rPr>
        <w:t>T</w:t>
      </w:r>
      <w:r w:rsidR="004B5CF5" w:rsidRPr="00FB687D">
        <w:rPr>
          <w:noProof/>
          <w:szCs w:val="22"/>
        </w:rPr>
        <w:t>he</w:t>
      </w:r>
      <w:r w:rsidR="002F6CDB" w:rsidRPr="00FB687D">
        <w:rPr>
          <w:noProof/>
          <w:szCs w:val="22"/>
        </w:rPr>
        <w:t>re were strong</w:t>
      </w:r>
      <w:r w:rsidR="004B5CF5" w:rsidRPr="00FB687D">
        <w:rPr>
          <w:noProof/>
          <w:szCs w:val="22"/>
        </w:rPr>
        <w:t xml:space="preserve"> arguments </w:t>
      </w:r>
      <w:r w:rsidR="00F36A51" w:rsidRPr="00FB687D">
        <w:rPr>
          <w:noProof/>
          <w:szCs w:val="22"/>
        </w:rPr>
        <w:t>for</w:t>
      </w:r>
      <w:r w:rsidR="002F6CDB" w:rsidRPr="00FB687D">
        <w:rPr>
          <w:noProof/>
          <w:szCs w:val="22"/>
        </w:rPr>
        <w:t xml:space="preserve"> </w:t>
      </w:r>
      <w:r w:rsidR="004B5CF5" w:rsidRPr="00FB687D">
        <w:rPr>
          <w:noProof/>
          <w:szCs w:val="22"/>
        </w:rPr>
        <w:t xml:space="preserve">economic efficiency, employment gains, and equity benefits </w:t>
      </w:r>
      <w:r w:rsidR="00F36A51" w:rsidRPr="00FB687D">
        <w:rPr>
          <w:noProof/>
          <w:szCs w:val="22"/>
        </w:rPr>
        <w:t>in such</w:t>
      </w:r>
      <w:r w:rsidR="004B5CF5" w:rsidRPr="00FB687D">
        <w:rPr>
          <w:noProof/>
          <w:szCs w:val="22"/>
        </w:rPr>
        <w:t xml:space="preserve"> biodiversity-focused measures. There </w:t>
      </w:r>
      <w:r w:rsidR="00F36A51" w:rsidRPr="00FB687D">
        <w:rPr>
          <w:noProof/>
          <w:szCs w:val="22"/>
        </w:rPr>
        <w:t>wa</w:t>
      </w:r>
      <w:r w:rsidR="004B5CF5" w:rsidRPr="00FB687D">
        <w:rPr>
          <w:noProof/>
          <w:szCs w:val="22"/>
        </w:rPr>
        <w:t xml:space="preserve">s also </w:t>
      </w:r>
      <w:r w:rsidR="008460EF" w:rsidRPr="00FB687D">
        <w:rPr>
          <w:noProof/>
          <w:szCs w:val="22"/>
        </w:rPr>
        <w:t xml:space="preserve">a </w:t>
      </w:r>
      <w:r w:rsidR="004B5CF5" w:rsidRPr="00FB687D">
        <w:rPr>
          <w:noProof/>
          <w:szCs w:val="22"/>
        </w:rPr>
        <w:t xml:space="preserve">risk </w:t>
      </w:r>
      <w:r w:rsidR="00F36A51" w:rsidRPr="00FB687D">
        <w:rPr>
          <w:noProof/>
          <w:szCs w:val="22"/>
        </w:rPr>
        <w:t>of</w:t>
      </w:r>
      <w:r w:rsidR="004B5CF5" w:rsidRPr="00FB687D">
        <w:rPr>
          <w:noProof/>
          <w:szCs w:val="22"/>
        </w:rPr>
        <w:t xml:space="preserve"> </w:t>
      </w:r>
      <w:r w:rsidR="00F36A51" w:rsidRPr="00FB687D">
        <w:rPr>
          <w:noProof/>
          <w:szCs w:val="22"/>
        </w:rPr>
        <w:t xml:space="preserve">harm to </w:t>
      </w:r>
      <w:r w:rsidR="004B5CF5" w:rsidRPr="00FB687D">
        <w:rPr>
          <w:noProof/>
          <w:szCs w:val="22"/>
        </w:rPr>
        <w:t>biodiversity in some current recovery packages and approaches</w:t>
      </w:r>
      <w:r w:rsidR="00F36A51" w:rsidRPr="00FB687D">
        <w:rPr>
          <w:noProof/>
          <w:szCs w:val="22"/>
        </w:rPr>
        <w:t xml:space="preserve">, which included </w:t>
      </w:r>
      <w:r w:rsidR="004B5CF5" w:rsidRPr="00FB687D">
        <w:rPr>
          <w:noProof/>
          <w:szCs w:val="22"/>
        </w:rPr>
        <w:t>reduced regulatory standards, reduced resource taxes, and fossil fuel subsidies</w:t>
      </w:r>
      <w:r w:rsidRPr="00FB687D">
        <w:rPr>
          <w:noProof/>
          <w:szCs w:val="22"/>
        </w:rPr>
        <w:t>,</w:t>
      </w:r>
      <w:r w:rsidR="00F36A51" w:rsidRPr="00FB687D">
        <w:rPr>
          <w:noProof/>
          <w:szCs w:val="22"/>
        </w:rPr>
        <w:t xml:space="preserve"> all of which </w:t>
      </w:r>
      <w:r w:rsidR="004B5CF5" w:rsidRPr="00FB687D">
        <w:rPr>
          <w:noProof/>
          <w:szCs w:val="22"/>
        </w:rPr>
        <w:t>w</w:t>
      </w:r>
      <w:r w:rsidR="002F6CDB" w:rsidRPr="00FB687D">
        <w:rPr>
          <w:noProof/>
          <w:szCs w:val="22"/>
        </w:rPr>
        <w:t xml:space="preserve">ould </w:t>
      </w:r>
      <w:r w:rsidR="004B5CF5" w:rsidRPr="00FB687D">
        <w:rPr>
          <w:noProof/>
          <w:szCs w:val="22"/>
        </w:rPr>
        <w:t xml:space="preserve">make it </w:t>
      </w:r>
      <w:r w:rsidRPr="00FB687D">
        <w:rPr>
          <w:noProof/>
          <w:szCs w:val="22"/>
        </w:rPr>
        <w:t>difficult</w:t>
      </w:r>
      <w:r w:rsidR="004B5CF5" w:rsidRPr="00FB687D">
        <w:rPr>
          <w:noProof/>
          <w:szCs w:val="22"/>
        </w:rPr>
        <w:t xml:space="preserve"> to meet</w:t>
      </w:r>
      <w:r w:rsidR="00F36A51" w:rsidRPr="00FB687D">
        <w:rPr>
          <w:noProof/>
          <w:szCs w:val="22"/>
        </w:rPr>
        <w:t xml:space="preserve"> the goals of the </w:t>
      </w:r>
      <w:r w:rsidR="004B5CF5" w:rsidRPr="00FB687D">
        <w:rPr>
          <w:noProof/>
          <w:szCs w:val="22"/>
        </w:rPr>
        <w:t>Paris Agreement.</w:t>
      </w:r>
      <w:r w:rsidR="0075326E" w:rsidRPr="00FB687D">
        <w:rPr>
          <w:rStyle w:val="FootnoteReference"/>
          <w:noProof/>
          <w:sz w:val="22"/>
          <w:szCs w:val="22"/>
          <w:u w:val="none"/>
          <w:vertAlign w:val="superscript"/>
        </w:rPr>
        <w:footnoteReference w:id="7"/>
      </w:r>
      <w:r w:rsidR="004B5CF5" w:rsidRPr="00FB687D">
        <w:rPr>
          <w:noProof/>
          <w:szCs w:val="22"/>
        </w:rPr>
        <w:t xml:space="preserve"> </w:t>
      </w:r>
      <w:r w:rsidRPr="00FB687D">
        <w:rPr>
          <w:noProof/>
          <w:szCs w:val="22"/>
        </w:rPr>
        <w:t>K</w:t>
      </w:r>
      <w:r w:rsidR="004B5CF5" w:rsidRPr="00FB687D">
        <w:rPr>
          <w:noProof/>
          <w:szCs w:val="22"/>
        </w:rPr>
        <w:t xml:space="preserve">ey areas </w:t>
      </w:r>
      <w:r w:rsidR="00F36A51" w:rsidRPr="00FB687D">
        <w:rPr>
          <w:noProof/>
          <w:szCs w:val="22"/>
        </w:rPr>
        <w:t xml:space="preserve">that </w:t>
      </w:r>
      <w:r w:rsidR="00C549C2" w:rsidRPr="00FB687D">
        <w:rPr>
          <w:noProof/>
          <w:szCs w:val="22"/>
        </w:rPr>
        <w:t>we</w:t>
      </w:r>
      <w:r w:rsidR="004B5CF5" w:rsidRPr="00FB687D">
        <w:rPr>
          <w:noProof/>
          <w:szCs w:val="22"/>
        </w:rPr>
        <w:t>re ripe for immediate attention</w:t>
      </w:r>
      <w:r w:rsidR="00DD134D" w:rsidRPr="00FB687D">
        <w:rPr>
          <w:noProof/>
          <w:szCs w:val="22"/>
        </w:rPr>
        <w:t xml:space="preserve"> included</w:t>
      </w:r>
      <w:r w:rsidR="004B5CF5" w:rsidRPr="00FB687D">
        <w:rPr>
          <w:noProof/>
          <w:szCs w:val="22"/>
        </w:rPr>
        <w:t xml:space="preserve">: sustainable agriculture, greener production </w:t>
      </w:r>
      <w:r w:rsidR="00C549C2" w:rsidRPr="00FB687D">
        <w:rPr>
          <w:noProof/>
          <w:szCs w:val="22"/>
        </w:rPr>
        <w:t>and</w:t>
      </w:r>
      <w:r w:rsidR="004B5CF5" w:rsidRPr="00FB687D">
        <w:rPr>
          <w:noProof/>
          <w:szCs w:val="22"/>
        </w:rPr>
        <w:t xml:space="preserve"> supply chains, improved </w:t>
      </w:r>
      <w:r w:rsidR="00C549C2" w:rsidRPr="00FB687D">
        <w:rPr>
          <w:noProof/>
          <w:szCs w:val="22"/>
        </w:rPr>
        <w:t>environmental, social and governance</w:t>
      </w:r>
      <w:r w:rsidRPr="00FB687D">
        <w:rPr>
          <w:noProof/>
          <w:szCs w:val="22"/>
        </w:rPr>
        <w:t xml:space="preserve"> </w:t>
      </w:r>
      <w:r w:rsidR="004B5CF5" w:rsidRPr="00FB687D">
        <w:rPr>
          <w:noProof/>
          <w:szCs w:val="22"/>
        </w:rPr>
        <w:t>investment standards and rules, restoration and other jobs, and a range of climate</w:t>
      </w:r>
      <w:r w:rsidR="00C549C2" w:rsidRPr="00FB687D">
        <w:rPr>
          <w:noProof/>
          <w:szCs w:val="22"/>
        </w:rPr>
        <w:t xml:space="preserve"> and </w:t>
      </w:r>
      <w:r w:rsidR="004B5CF5" w:rsidRPr="00FB687D">
        <w:rPr>
          <w:noProof/>
          <w:szCs w:val="22"/>
        </w:rPr>
        <w:t>biodiversity nexus approaches</w:t>
      </w:r>
      <w:r w:rsidR="00ED123A" w:rsidRPr="00FB687D">
        <w:rPr>
          <w:noProof/>
          <w:szCs w:val="22"/>
        </w:rPr>
        <w:t>,</w:t>
      </w:r>
      <w:r w:rsidR="004B5CF5" w:rsidRPr="00FB687D">
        <w:rPr>
          <w:noProof/>
          <w:szCs w:val="22"/>
        </w:rPr>
        <w:t xml:space="preserve"> </w:t>
      </w:r>
      <w:r w:rsidR="00C549C2" w:rsidRPr="00FB687D">
        <w:rPr>
          <w:noProof/>
          <w:szCs w:val="22"/>
        </w:rPr>
        <w:t>such as</w:t>
      </w:r>
      <w:r w:rsidR="004B5CF5" w:rsidRPr="00FB687D">
        <w:rPr>
          <w:noProof/>
          <w:szCs w:val="22"/>
        </w:rPr>
        <w:t xml:space="preserve"> nature-based solutions. </w:t>
      </w:r>
      <w:r w:rsidR="00C549C2" w:rsidRPr="00FB687D">
        <w:rPr>
          <w:noProof/>
          <w:szCs w:val="22"/>
        </w:rPr>
        <w:t xml:space="preserve">She </w:t>
      </w:r>
      <w:r w:rsidRPr="00FB687D">
        <w:rPr>
          <w:noProof/>
          <w:szCs w:val="22"/>
        </w:rPr>
        <w:t>encouraged e</w:t>
      </w:r>
      <w:r w:rsidR="004B5CF5" w:rsidRPr="00FB687D">
        <w:rPr>
          <w:noProof/>
          <w:szCs w:val="22"/>
        </w:rPr>
        <w:t xml:space="preserve">nvironment ministries </w:t>
      </w:r>
      <w:r w:rsidR="00F36A51" w:rsidRPr="00FB687D">
        <w:rPr>
          <w:noProof/>
          <w:szCs w:val="22"/>
        </w:rPr>
        <w:t>to</w:t>
      </w:r>
      <w:r w:rsidR="004B5CF5" w:rsidRPr="00FB687D">
        <w:rPr>
          <w:noProof/>
          <w:szCs w:val="22"/>
        </w:rPr>
        <w:t xml:space="preserve"> work with finance ministries to design appropriate packages </w:t>
      </w:r>
      <w:r w:rsidR="00F36A51" w:rsidRPr="00FB687D">
        <w:rPr>
          <w:noProof/>
          <w:szCs w:val="22"/>
        </w:rPr>
        <w:t>containing</w:t>
      </w:r>
      <w:r w:rsidR="004B5CF5" w:rsidRPr="00FB687D">
        <w:rPr>
          <w:noProof/>
          <w:szCs w:val="22"/>
        </w:rPr>
        <w:t xml:space="preserve"> short</w:t>
      </w:r>
      <w:r w:rsidR="00D14694" w:rsidRPr="00FB687D">
        <w:rPr>
          <w:noProof/>
          <w:szCs w:val="22"/>
        </w:rPr>
        <w:noBreakHyphen/>
      </w:r>
      <w:r w:rsidR="004B5CF5" w:rsidRPr="00FB687D">
        <w:rPr>
          <w:noProof/>
          <w:szCs w:val="22"/>
        </w:rPr>
        <w:t>term stimulus and long-term recovery options</w:t>
      </w:r>
      <w:r w:rsidRPr="00FB687D">
        <w:rPr>
          <w:noProof/>
          <w:szCs w:val="22"/>
        </w:rPr>
        <w:t xml:space="preserve"> and</w:t>
      </w:r>
      <w:r w:rsidR="00F36A51" w:rsidRPr="00FB687D">
        <w:rPr>
          <w:noProof/>
          <w:szCs w:val="22"/>
        </w:rPr>
        <w:t xml:space="preserve"> </w:t>
      </w:r>
      <w:r w:rsidR="004B5CF5" w:rsidRPr="00FB687D">
        <w:rPr>
          <w:noProof/>
          <w:szCs w:val="22"/>
        </w:rPr>
        <w:t xml:space="preserve">suggested that </w:t>
      </w:r>
      <w:r w:rsidR="00C549C2" w:rsidRPr="00FB687D">
        <w:rPr>
          <w:noProof/>
          <w:szCs w:val="22"/>
        </w:rPr>
        <w:t xml:space="preserve">the </w:t>
      </w:r>
      <w:r w:rsidR="004B5CF5" w:rsidRPr="00FB687D">
        <w:rPr>
          <w:noProof/>
          <w:szCs w:val="22"/>
        </w:rPr>
        <w:t>C</w:t>
      </w:r>
      <w:r w:rsidR="00C549C2" w:rsidRPr="00FB687D">
        <w:rPr>
          <w:noProof/>
          <w:szCs w:val="22"/>
        </w:rPr>
        <w:t>onference of the Parties</w:t>
      </w:r>
      <w:r w:rsidR="004B5CF5" w:rsidRPr="00FB687D">
        <w:rPr>
          <w:noProof/>
          <w:szCs w:val="22"/>
        </w:rPr>
        <w:t xml:space="preserve"> </w:t>
      </w:r>
      <w:r w:rsidR="003D11F1" w:rsidRPr="00FB687D">
        <w:rPr>
          <w:noProof/>
          <w:szCs w:val="22"/>
        </w:rPr>
        <w:t xml:space="preserve">to </w:t>
      </w:r>
      <w:r w:rsidR="004B5CF5" w:rsidRPr="00FB687D">
        <w:rPr>
          <w:noProof/>
          <w:szCs w:val="22"/>
        </w:rPr>
        <w:t xml:space="preserve">both </w:t>
      </w:r>
      <w:r w:rsidR="003D11F1" w:rsidRPr="00FB687D">
        <w:rPr>
          <w:noProof/>
          <w:szCs w:val="22"/>
        </w:rPr>
        <w:t xml:space="preserve">the </w:t>
      </w:r>
      <w:r w:rsidR="004B5CF5" w:rsidRPr="00FB687D">
        <w:rPr>
          <w:noProof/>
          <w:szCs w:val="22"/>
        </w:rPr>
        <w:t>biodiversity and climate</w:t>
      </w:r>
      <w:r w:rsidR="003D11F1" w:rsidRPr="00FB687D">
        <w:rPr>
          <w:noProof/>
          <w:szCs w:val="22"/>
        </w:rPr>
        <w:t xml:space="preserve"> </w:t>
      </w:r>
      <w:r w:rsidR="00C549C2" w:rsidRPr="00FB687D">
        <w:rPr>
          <w:noProof/>
          <w:szCs w:val="22"/>
        </w:rPr>
        <w:t>change</w:t>
      </w:r>
      <w:r w:rsidR="003D11F1" w:rsidRPr="00FB687D">
        <w:rPr>
          <w:noProof/>
          <w:szCs w:val="22"/>
        </w:rPr>
        <w:t xml:space="preserve"> conventions</w:t>
      </w:r>
      <w:r w:rsidR="004B5CF5" w:rsidRPr="00FB687D">
        <w:rPr>
          <w:noProof/>
          <w:szCs w:val="22"/>
        </w:rPr>
        <w:t xml:space="preserve"> </w:t>
      </w:r>
      <w:r w:rsidR="00C549C2" w:rsidRPr="00FB687D">
        <w:rPr>
          <w:noProof/>
          <w:szCs w:val="22"/>
        </w:rPr>
        <w:t>include</w:t>
      </w:r>
      <w:r w:rsidR="00171DB4" w:rsidRPr="00FB687D">
        <w:rPr>
          <w:noProof/>
          <w:szCs w:val="22"/>
        </w:rPr>
        <w:t>, at their upcoming meetings,</w:t>
      </w:r>
      <w:r w:rsidR="00C549C2" w:rsidRPr="00FB687D">
        <w:rPr>
          <w:noProof/>
          <w:szCs w:val="22"/>
        </w:rPr>
        <w:t xml:space="preserve"> </w:t>
      </w:r>
      <w:r w:rsidR="004B5CF5" w:rsidRPr="00FB687D">
        <w:rPr>
          <w:noProof/>
          <w:szCs w:val="22"/>
        </w:rPr>
        <w:t>report</w:t>
      </w:r>
      <w:r w:rsidR="00C549C2" w:rsidRPr="00FB687D">
        <w:rPr>
          <w:noProof/>
          <w:szCs w:val="22"/>
        </w:rPr>
        <w:t>s</w:t>
      </w:r>
      <w:r w:rsidR="004B5CF5" w:rsidRPr="00FB687D">
        <w:rPr>
          <w:noProof/>
          <w:szCs w:val="22"/>
        </w:rPr>
        <w:t xml:space="preserve"> on post-COVID</w:t>
      </w:r>
      <w:r w:rsidR="00BB02C1" w:rsidRPr="00FB687D">
        <w:rPr>
          <w:noProof/>
          <w:szCs w:val="22"/>
        </w:rPr>
        <w:t xml:space="preserve"> </w:t>
      </w:r>
      <w:r w:rsidR="004B5CF5" w:rsidRPr="00FB687D">
        <w:rPr>
          <w:noProof/>
          <w:szCs w:val="22"/>
        </w:rPr>
        <w:t xml:space="preserve">investments </w:t>
      </w:r>
      <w:r w:rsidR="00F36A51" w:rsidRPr="00FB687D">
        <w:rPr>
          <w:noProof/>
          <w:szCs w:val="22"/>
        </w:rPr>
        <w:t xml:space="preserve">to better </w:t>
      </w:r>
      <w:r w:rsidR="00C549C2" w:rsidRPr="00FB687D">
        <w:rPr>
          <w:noProof/>
          <w:szCs w:val="22"/>
        </w:rPr>
        <w:t>understand</w:t>
      </w:r>
      <w:r w:rsidR="004B5CF5" w:rsidRPr="00FB687D">
        <w:rPr>
          <w:noProof/>
          <w:szCs w:val="22"/>
        </w:rPr>
        <w:t xml:space="preserve"> what </w:t>
      </w:r>
      <w:r w:rsidR="00C549C2" w:rsidRPr="00FB687D">
        <w:rPr>
          <w:noProof/>
          <w:szCs w:val="22"/>
        </w:rPr>
        <w:t>had been</w:t>
      </w:r>
      <w:r w:rsidR="004B5CF5" w:rsidRPr="00FB687D">
        <w:rPr>
          <w:noProof/>
          <w:szCs w:val="22"/>
        </w:rPr>
        <w:t xml:space="preserve"> prioritized</w:t>
      </w:r>
      <w:r w:rsidR="00C549C2" w:rsidRPr="00FB687D">
        <w:rPr>
          <w:noProof/>
          <w:szCs w:val="22"/>
        </w:rPr>
        <w:t>,</w:t>
      </w:r>
      <w:r w:rsidR="004B5CF5" w:rsidRPr="00FB687D">
        <w:rPr>
          <w:noProof/>
          <w:szCs w:val="22"/>
        </w:rPr>
        <w:t xml:space="preserve"> what </w:t>
      </w:r>
      <w:r w:rsidR="00F36A51" w:rsidRPr="00FB687D">
        <w:rPr>
          <w:noProof/>
          <w:szCs w:val="22"/>
        </w:rPr>
        <w:t xml:space="preserve">had </w:t>
      </w:r>
      <w:r w:rsidR="004B5CF5" w:rsidRPr="00FB687D">
        <w:rPr>
          <w:noProof/>
          <w:szCs w:val="22"/>
        </w:rPr>
        <w:t xml:space="preserve">worked and what </w:t>
      </w:r>
      <w:r w:rsidR="00C549C2" w:rsidRPr="00FB687D">
        <w:rPr>
          <w:noProof/>
          <w:szCs w:val="22"/>
        </w:rPr>
        <w:t>had failed</w:t>
      </w:r>
      <w:r w:rsidR="00CC1568" w:rsidRPr="00FB687D">
        <w:rPr>
          <w:noProof/>
          <w:szCs w:val="22"/>
        </w:rPr>
        <w:t>.</w:t>
      </w:r>
    </w:p>
    <w:p w14:paraId="124D8476" w14:textId="3B3DC9E4" w:rsidR="00CC1568" w:rsidRPr="00FB687D" w:rsidRDefault="00D15AC7" w:rsidP="007A7C09">
      <w:pPr>
        <w:pStyle w:val="StylePara1Kernat11pt"/>
        <w:keepNext/>
        <w:numPr>
          <w:ilvl w:val="0"/>
          <w:numId w:val="0"/>
        </w:numPr>
        <w:suppressLineNumbers/>
        <w:tabs>
          <w:tab w:val="left" w:pos="426"/>
        </w:tabs>
        <w:suppressAutoHyphens/>
        <w:kinsoku w:val="0"/>
        <w:overflowPunct w:val="0"/>
        <w:autoSpaceDE w:val="0"/>
        <w:autoSpaceDN w:val="0"/>
        <w:adjustRightInd w:val="0"/>
        <w:snapToGrid w:val="0"/>
        <w:jc w:val="center"/>
        <w:outlineLvl w:val="1"/>
        <w:rPr>
          <w:b/>
          <w:bCs/>
          <w:noProof/>
          <w:szCs w:val="22"/>
        </w:rPr>
      </w:pPr>
      <w:bookmarkStart w:id="16" w:name="_Toc66953231"/>
      <w:r w:rsidRPr="00FB687D">
        <w:rPr>
          <w:b/>
          <w:bCs/>
          <w:noProof/>
          <w:szCs w:val="22"/>
        </w:rPr>
        <w:t>D</w:t>
      </w:r>
      <w:r w:rsidR="00221112" w:rsidRPr="00FB687D">
        <w:rPr>
          <w:b/>
          <w:bCs/>
          <w:noProof/>
          <w:szCs w:val="22"/>
        </w:rPr>
        <w:t>.</w:t>
      </w:r>
      <w:r w:rsidR="00221112" w:rsidRPr="00FB687D">
        <w:rPr>
          <w:b/>
          <w:bCs/>
          <w:noProof/>
          <w:szCs w:val="22"/>
        </w:rPr>
        <w:tab/>
      </w:r>
      <w:r w:rsidR="00CC1568" w:rsidRPr="00FB687D">
        <w:rPr>
          <w:b/>
          <w:bCs/>
          <w:noProof/>
          <w:szCs w:val="22"/>
        </w:rPr>
        <w:t>Presentation of Mr. Zimsky</w:t>
      </w:r>
      <w:bookmarkEnd w:id="16"/>
    </w:p>
    <w:p w14:paraId="2B42339C" w14:textId="0B775494" w:rsidR="00434888" w:rsidRPr="00FB687D" w:rsidRDefault="00CC1568" w:rsidP="00FB687D">
      <w:pPr>
        <w:pStyle w:val="StylePara1Kernat11pt"/>
        <w:suppressLineNumbers/>
        <w:suppressAutoHyphens/>
        <w:kinsoku w:val="0"/>
        <w:overflowPunct w:val="0"/>
        <w:autoSpaceDE w:val="0"/>
        <w:autoSpaceDN w:val="0"/>
        <w:adjustRightInd w:val="0"/>
        <w:snapToGrid w:val="0"/>
        <w:rPr>
          <w:noProof/>
          <w:szCs w:val="22"/>
        </w:rPr>
      </w:pPr>
      <w:r w:rsidRPr="00FB687D">
        <w:rPr>
          <w:noProof/>
          <w:szCs w:val="22"/>
        </w:rPr>
        <w:t xml:space="preserve">Mr. Zimsky </w:t>
      </w:r>
      <w:r w:rsidR="00C549C2" w:rsidRPr="00FB687D">
        <w:rPr>
          <w:noProof/>
          <w:szCs w:val="22"/>
        </w:rPr>
        <w:t xml:space="preserve">reported on </w:t>
      </w:r>
      <w:r w:rsidR="00B03264" w:rsidRPr="00FB687D">
        <w:rPr>
          <w:noProof/>
          <w:szCs w:val="22"/>
        </w:rPr>
        <w:t xml:space="preserve">the activities of the COVID-19 response task force of the </w:t>
      </w:r>
      <w:r w:rsidR="00BB02C1" w:rsidRPr="00FB687D">
        <w:rPr>
          <w:noProof/>
          <w:szCs w:val="22"/>
        </w:rPr>
        <w:t>Global Environment Facility (</w:t>
      </w:r>
      <w:r w:rsidR="00B03264" w:rsidRPr="00FB687D">
        <w:rPr>
          <w:noProof/>
          <w:szCs w:val="22"/>
        </w:rPr>
        <w:t>GEF</w:t>
      </w:r>
      <w:r w:rsidR="00BB02C1" w:rsidRPr="00FB687D">
        <w:rPr>
          <w:noProof/>
          <w:szCs w:val="22"/>
        </w:rPr>
        <w:t>)</w:t>
      </w:r>
      <w:r w:rsidR="00450F3B" w:rsidRPr="00FB687D">
        <w:rPr>
          <w:noProof/>
          <w:szCs w:val="22"/>
        </w:rPr>
        <w:t xml:space="preserve"> which</w:t>
      </w:r>
      <w:r w:rsidR="00B03264" w:rsidRPr="00FB687D">
        <w:rPr>
          <w:noProof/>
          <w:szCs w:val="22"/>
        </w:rPr>
        <w:t xml:space="preserve"> ha</w:t>
      </w:r>
      <w:r w:rsidR="00450F3B" w:rsidRPr="00FB687D">
        <w:rPr>
          <w:noProof/>
          <w:szCs w:val="22"/>
        </w:rPr>
        <w:t>d</w:t>
      </w:r>
      <w:r w:rsidR="00B03264" w:rsidRPr="00FB687D">
        <w:rPr>
          <w:noProof/>
          <w:szCs w:val="22"/>
        </w:rPr>
        <w:t xml:space="preserve"> been convened </w:t>
      </w:r>
      <w:r w:rsidR="00B2622B" w:rsidRPr="00FB687D">
        <w:rPr>
          <w:noProof/>
          <w:szCs w:val="22"/>
        </w:rPr>
        <w:t xml:space="preserve">to </w:t>
      </w:r>
      <w:r w:rsidR="00B53C96" w:rsidRPr="00FB687D">
        <w:rPr>
          <w:noProof/>
          <w:szCs w:val="22"/>
        </w:rPr>
        <w:t>identify</w:t>
      </w:r>
      <w:r w:rsidR="00B03264" w:rsidRPr="00FB687D">
        <w:rPr>
          <w:noProof/>
          <w:szCs w:val="22"/>
        </w:rPr>
        <w:t xml:space="preserve"> the risks and opportunities that </w:t>
      </w:r>
      <w:r w:rsidR="00BB02C1" w:rsidRPr="00FB687D">
        <w:rPr>
          <w:noProof/>
          <w:szCs w:val="22"/>
        </w:rPr>
        <w:t xml:space="preserve">the </w:t>
      </w:r>
      <w:r w:rsidR="00B03264" w:rsidRPr="00FB687D">
        <w:rPr>
          <w:noProof/>
          <w:szCs w:val="22"/>
        </w:rPr>
        <w:t xml:space="preserve">COVID-19 </w:t>
      </w:r>
      <w:r w:rsidR="00B2622B" w:rsidRPr="00FB687D">
        <w:rPr>
          <w:noProof/>
          <w:szCs w:val="22"/>
        </w:rPr>
        <w:t xml:space="preserve">pandemic </w:t>
      </w:r>
      <w:r w:rsidR="00B03264" w:rsidRPr="00FB687D">
        <w:rPr>
          <w:noProof/>
          <w:szCs w:val="22"/>
        </w:rPr>
        <w:t>present</w:t>
      </w:r>
      <w:r w:rsidR="00450F3B" w:rsidRPr="00FB687D">
        <w:rPr>
          <w:noProof/>
          <w:szCs w:val="22"/>
        </w:rPr>
        <w:t>ed</w:t>
      </w:r>
      <w:r w:rsidR="00B03264" w:rsidRPr="00FB687D">
        <w:rPr>
          <w:noProof/>
          <w:szCs w:val="22"/>
        </w:rPr>
        <w:t xml:space="preserve">. </w:t>
      </w:r>
      <w:r w:rsidR="00434888" w:rsidRPr="00FB687D">
        <w:rPr>
          <w:noProof/>
          <w:szCs w:val="22"/>
        </w:rPr>
        <w:t>The task force was composed of like-minded organizations</w:t>
      </w:r>
      <w:r w:rsidR="001D5B36" w:rsidRPr="00FB687D">
        <w:rPr>
          <w:noProof/>
          <w:szCs w:val="22"/>
        </w:rPr>
        <w:t>,</w:t>
      </w:r>
      <w:r w:rsidR="00434888" w:rsidRPr="00FB687D">
        <w:rPr>
          <w:noProof/>
          <w:szCs w:val="22"/>
        </w:rPr>
        <w:t xml:space="preserve"> including GEF agencies, conservation </w:t>
      </w:r>
      <w:r w:rsidR="00BB02C1" w:rsidRPr="00FB687D">
        <w:rPr>
          <w:noProof/>
          <w:szCs w:val="22"/>
        </w:rPr>
        <w:t>non-governmental organizations (</w:t>
      </w:r>
      <w:r w:rsidR="00434888" w:rsidRPr="00FB687D">
        <w:rPr>
          <w:noProof/>
          <w:szCs w:val="22"/>
        </w:rPr>
        <w:t>NGOs</w:t>
      </w:r>
      <w:r w:rsidR="00BB02C1" w:rsidRPr="00FB687D">
        <w:rPr>
          <w:noProof/>
          <w:szCs w:val="22"/>
        </w:rPr>
        <w:t>)</w:t>
      </w:r>
      <w:r w:rsidR="00434888" w:rsidRPr="00FB687D">
        <w:rPr>
          <w:noProof/>
          <w:szCs w:val="22"/>
        </w:rPr>
        <w:t xml:space="preserve"> and health and philanthropic foundations, all of </w:t>
      </w:r>
      <w:r w:rsidR="001D5B36" w:rsidRPr="00FB687D">
        <w:rPr>
          <w:noProof/>
          <w:szCs w:val="22"/>
        </w:rPr>
        <w:t xml:space="preserve">which </w:t>
      </w:r>
      <w:r w:rsidR="00434888" w:rsidRPr="00FB687D">
        <w:rPr>
          <w:noProof/>
          <w:szCs w:val="22"/>
        </w:rPr>
        <w:t>ha</w:t>
      </w:r>
      <w:r w:rsidR="00BB02C1" w:rsidRPr="00FB687D">
        <w:rPr>
          <w:noProof/>
          <w:szCs w:val="22"/>
        </w:rPr>
        <w:t>d</w:t>
      </w:r>
      <w:r w:rsidR="00434888" w:rsidRPr="00FB687D">
        <w:rPr>
          <w:noProof/>
          <w:szCs w:val="22"/>
        </w:rPr>
        <w:t xml:space="preserve"> generously invested their time and expertise to help consider how best </w:t>
      </w:r>
      <w:r w:rsidR="001D5B36" w:rsidRPr="00FB687D">
        <w:rPr>
          <w:noProof/>
          <w:szCs w:val="22"/>
        </w:rPr>
        <w:t xml:space="preserve">to </w:t>
      </w:r>
      <w:r w:rsidR="00434888" w:rsidRPr="00FB687D">
        <w:rPr>
          <w:noProof/>
          <w:szCs w:val="22"/>
        </w:rPr>
        <w:t xml:space="preserve">tackle the </w:t>
      </w:r>
      <w:r w:rsidR="00434888" w:rsidRPr="00FB687D">
        <w:rPr>
          <w:noProof/>
          <w:szCs w:val="22"/>
        </w:rPr>
        <w:lastRenderedPageBreak/>
        <w:t>challenges of</w:t>
      </w:r>
      <w:r w:rsidR="00BB02C1" w:rsidRPr="00FB687D">
        <w:rPr>
          <w:noProof/>
          <w:szCs w:val="22"/>
        </w:rPr>
        <w:t xml:space="preserve"> the</w:t>
      </w:r>
      <w:r w:rsidR="00434888" w:rsidRPr="00FB687D">
        <w:rPr>
          <w:noProof/>
          <w:szCs w:val="22"/>
        </w:rPr>
        <w:t xml:space="preserve"> COVID-19 pandemic. The key thematic topics covered had been: wildlife trade and consumption; sustainable forest management in the Amazon; food systems, land use and restoration; nature-based tourism; </w:t>
      </w:r>
      <w:r w:rsidR="00032FC4" w:rsidRPr="00FB687D">
        <w:rPr>
          <w:noProof/>
          <w:szCs w:val="22"/>
        </w:rPr>
        <w:t>i</w:t>
      </w:r>
      <w:r w:rsidR="00434888" w:rsidRPr="00FB687D">
        <w:rPr>
          <w:noProof/>
          <w:szCs w:val="22"/>
        </w:rPr>
        <w:t>ndigenous peoples and behaviour and systems change</w:t>
      </w:r>
      <w:r w:rsidR="00BB02C1" w:rsidRPr="00FB687D">
        <w:rPr>
          <w:noProof/>
          <w:szCs w:val="22"/>
        </w:rPr>
        <w:t>.</w:t>
      </w:r>
    </w:p>
    <w:p w14:paraId="39619087" w14:textId="0FA8E34E" w:rsidR="00CB5C59" w:rsidRPr="00FB687D" w:rsidRDefault="00450F3B" w:rsidP="00FB687D">
      <w:pPr>
        <w:pStyle w:val="StylePara1Kernat11pt"/>
        <w:suppressLineNumbers/>
        <w:suppressAutoHyphens/>
        <w:kinsoku w:val="0"/>
        <w:overflowPunct w:val="0"/>
        <w:autoSpaceDE w:val="0"/>
        <w:autoSpaceDN w:val="0"/>
        <w:adjustRightInd w:val="0"/>
        <w:snapToGrid w:val="0"/>
        <w:rPr>
          <w:noProof/>
          <w:szCs w:val="22"/>
        </w:rPr>
      </w:pPr>
      <w:r w:rsidRPr="00FB687D">
        <w:rPr>
          <w:noProof/>
          <w:szCs w:val="22"/>
        </w:rPr>
        <w:t>T</w:t>
      </w:r>
      <w:r w:rsidR="00B03264" w:rsidRPr="00FB687D">
        <w:rPr>
          <w:noProof/>
          <w:szCs w:val="22"/>
        </w:rPr>
        <w:t xml:space="preserve">he disruptions caused by </w:t>
      </w:r>
      <w:r w:rsidRPr="00FB687D">
        <w:rPr>
          <w:noProof/>
          <w:szCs w:val="22"/>
        </w:rPr>
        <w:t xml:space="preserve">the </w:t>
      </w:r>
      <w:r w:rsidR="00B03264" w:rsidRPr="00FB687D">
        <w:rPr>
          <w:noProof/>
          <w:szCs w:val="22"/>
        </w:rPr>
        <w:t xml:space="preserve">COVID-19 </w:t>
      </w:r>
      <w:r w:rsidRPr="00FB687D">
        <w:rPr>
          <w:noProof/>
          <w:szCs w:val="22"/>
        </w:rPr>
        <w:t xml:space="preserve">pandemic </w:t>
      </w:r>
      <w:r w:rsidR="00B03264" w:rsidRPr="00FB687D">
        <w:rPr>
          <w:noProof/>
          <w:szCs w:val="22"/>
        </w:rPr>
        <w:t>ha</w:t>
      </w:r>
      <w:r w:rsidRPr="00FB687D">
        <w:rPr>
          <w:noProof/>
          <w:szCs w:val="22"/>
        </w:rPr>
        <w:t>d</w:t>
      </w:r>
      <w:r w:rsidR="00B03264" w:rsidRPr="00FB687D">
        <w:rPr>
          <w:noProof/>
          <w:szCs w:val="22"/>
        </w:rPr>
        <w:t xml:space="preserve"> proven to </w:t>
      </w:r>
      <w:r w:rsidRPr="00FB687D">
        <w:rPr>
          <w:noProof/>
          <w:szCs w:val="22"/>
        </w:rPr>
        <w:t xml:space="preserve">both </w:t>
      </w:r>
      <w:r w:rsidR="00B03264" w:rsidRPr="00FB687D">
        <w:rPr>
          <w:noProof/>
          <w:szCs w:val="22"/>
        </w:rPr>
        <w:t>be insidious and widespread</w:t>
      </w:r>
      <w:r w:rsidR="007B182E" w:rsidRPr="00FB687D">
        <w:rPr>
          <w:noProof/>
          <w:szCs w:val="22"/>
        </w:rPr>
        <w:t>,</w:t>
      </w:r>
      <w:r w:rsidRPr="00FB687D">
        <w:rPr>
          <w:noProof/>
          <w:szCs w:val="22"/>
        </w:rPr>
        <w:t xml:space="preserve"> and it had been decided</w:t>
      </w:r>
      <w:r w:rsidR="00B03264" w:rsidRPr="00FB687D">
        <w:rPr>
          <w:noProof/>
          <w:szCs w:val="22"/>
        </w:rPr>
        <w:t xml:space="preserve"> early </w:t>
      </w:r>
      <w:r w:rsidRPr="00FB687D">
        <w:rPr>
          <w:noProof/>
          <w:szCs w:val="22"/>
        </w:rPr>
        <w:t>on t</w:t>
      </w:r>
      <w:r w:rsidR="00B03264" w:rsidRPr="00FB687D">
        <w:rPr>
          <w:noProof/>
          <w:szCs w:val="22"/>
        </w:rPr>
        <w:t xml:space="preserve">o start examining what could </w:t>
      </w:r>
      <w:r w:rsidRPr="00FB687D">
        <w:rPr>
          <w:noProof/>
          <w:szCs w:val="22"/>
        </w:rPr>
        <w:t>be done</w:t>
      </w:r>
      <w:r w:rsidR="00B03264" w:rsidRPr="00FB687D">
        <w:rPr>
          <w:noProof/>
          <w:szCs w:val="22"/>
        </w:rPr>
        <w:t xml:space="preserve"> to ameliorate the impacts of</w:t>
      </w:r>
      <w:r w:rsidRPr="00FB687D">
        <w:rPr>
          <w:noProof/>
          <w:szCs w:val="22"/>
        </w:rPr>
        <w:t xml:space="preserve"> the pandemic</w:t>
      </w:r>
      <w:r w:rsidR="00B03264" w:rsidRPr="00FB687D">
        <w:rPr>
          <w:noProof/>
          <w:szCs w:val="22"/>
        </w:rPr>
        <w:t xml:space="preserve"> and </w:t>
      </w:r>
      <w:r w:rsidRPr="00FB687D">
        <w:rPr>
          <w:noProof/>
          <w:szCs w:val="22"/>
        </w:rPr>
        <w:t xml:space="preserve">to </w:t>
      </w:r>
      <w:r w:rsidR="00B03264" w:rsidRPr="00FB687D">
        <w:rPr>
          <w:noProof/>
          <w:szCs w:val="22"/>
        </w:rPr>
        <w:t xml:space="preserve">put in place measures that could mitigate the emergence of new zoonotic diseases. </w:t>
      </w:r>
      <w:r w:rsidRPr="00FB687D">
        <w:rPr>
          <w:noProof/>
          <w:szCs w:val="22"/>
        </w:rPr>
        <w:t>He said that three</w:t>
      </w:r>
      <w:r w:rsidR="00B03264" w:rsidRPr="00FB687D">
        <w:rPr>
          <w:noProof/>
          <w:szCs w:val="22"/>
        </w:rPr>
        <w:t xml:space="preserve"> areas of </w:t>
      </w:r>
      <w:r w:rsidRPr="00FB687D">
        <w:rPr>
          <w:noProof/>
          <w:szCs w:val="22"/>
        </w:rPr>
        <w:t>that</w:t>
      </w:r>
      <w:r w:rsidR="00B03264" w:rsidRPr="00FB687D">
        <w:rPr>
          <w:noProof/>
          <w:szCs w:val="22"/>
        </w:rPr>
        <w:t xml:space="preserve"> work</w:t>
      </w:r>
      <w:r w:rsidRPr="00FB687D">
        <w:rPr>
          <w:noProof/>
          <w:szCs w:val="22"/>
        </w:rPr>
        <w:t>,</w:t>
      </w:r>
      <w:r w:rsidR="00B03264" w:rsidRPr="00FB687D">
        <w:rPr>
          <w:noProof/>
          <w:szCs w:val="22"/>
        </w:rPr>
        <w:t xml:space="preserve"> protected areas and landscape management, food systems and land use, and global wildlife trade</w:t>
      </w:r>
      <w:r w:rsidRPr="00FB687D">
        <w:rPr>
          <w:noProof/>
          <w:szCs w:val="22"/>
        </w:rPr>
        <w:t xml:space="preserve">, </w:t>
      </w:r>
      <w:r w:rsidR="00434888" w:rsidRPr="00FB687D">
        <w:rPr>
          <w:noProof/>
          <w:szCs w:val="22"/>
        </w:rPr>
        <w:t xml:space="preserve">could </w:t>
      </w:r>
      <w:r w:rsidR="00B03264" w:rsidRPr="00FB687D">
        <w:rPr>
          <w:noProof/>
          <w:szCs w:val="22"/>
        </w:rPr>
        <w:t xml:space="preserve">each play a central role in dealing with </w:t>
      </w:r>
      <w:r w:rsidR="00B2622B" w:rsidRPr="00FB687D">
        <w:rPr>
          <w:noProof/>
          <w:szCs w:val="22"/>
        </w:rPr>
        <w:t xml:space="preserve">the </w:t>
      </w:r>
      <w:r w:rsidR="00B03264" w:rsidRPr="00FB687D">
        <w:rPr>
          <w:noProof/>
          <w:szCs w:val="22"/>
        </w:rPr>
        <w:t>COVID-19</w:t>
      </w:r>
      <w:r w:rsidR="00B2622B" w:rsidRPr="00FB687D">
        <w:rPr>
          <w:noProof/>
          <w:szCs w:val="22"/>
        </w:rPr>
        <w:t xml:space="preserve"> pandemic</w:t>
      </w:r>
      <w:r w:rsidR="00CC1568" w:rsidRPr="00FB687D">
        <w:rPr>
          <w:noProof/>
          <w:szCs w:val="22"/>
        </w:rPr>
        <w:t>.</w:t>
      </w:r>
      <w:r w:rsidR="00B03264" w:rsidRPr="00FB687D">
        <w:rPr>
          <w:noProof/>
          <w:szCs w:val="22"/>
        </w:rPr>
        <w:t xml:space="preserve"> The work of the task force </w:t>
      </w:r>
      <w:r w:rsidR="00651C2D" w:rsidRPr="00FB687D">
        <w:rPr>
          <w:noProof/>
          <w:szCs w:val="22"/>
        </w:rPr>
        <w:t>had</w:t>
      </w:r>
      <w:r w:rsidR="00B03264" w:rsidRPr="00FB687D">
        <w:rPr>
          <w:noProof/>
          <w:szCs w:val="22"/>
        </w:rPr>
        <w:t xml:space="preserve"> be</w:t>
      </w:r>
      <w:r w:rsidR="00651C2D" w:rsidRPr="00FB687D">
        <w:rPr>
          <w:noProof/>
          <w:szCs w:val="22"/>
        </w:rPr>
        <w:t>en</w:t>
      </w:r>
      <w:r w:rsidR="00B03264" w:rsidRPr="00FB687D">
        <w:rPr>
          <w:noProof/>
          <w:szCs w:val="22"/>
        </w:rPr>
        <w:t xml:space="preserve"> divided in</w:t>
      </w:r>
      <w:r w:rsidR="00896211" w:rsidRPr="00FB687D">
        <w:rPr>
          <w:noProof/>
          <w:szCs w:val="22"/>
        </w:rPr>
        <w:t>to</w:t>
      </w:r>
      <w:r w:rsidR="00B03264" w:rsidRPr="00FB687D">
        <w:rPr>
          <w:noProof/>
          <w:szCs w:val="22"/>
        </w:rPr>
        <w:t xml:space="preserve"> short, medium and long</w:t>
      </w:r>
      <w:r w:rsidR="00434888" w:rsidRPr="00FB687D">
        <w:rPr>
          <w:noProof/>
          <w:szCs w:val="22"/>
        </w:rPr>
        <w:t>-</w:t>
      </w:r>
      <w:r w:rsidR="00B03264" w:rsidRPr="00FB687D">
        <w:rPr>
          <w:noProof/>
          <w:szCs w:val="22"/>
        </w:rPr>
        <w:t xml:space="preserve">term objectives. </w:t>
      </w:r>
      <w:r w:rsidR="00BB02C1" w:rsidRPr="00FB687D">
        <w:rPr>
          <w:noProof/>
          <w:szCs w:val="22"/>
        </w:rPr>
        <w:t>A g</w:t>
      </w:r>
      <w:r w:rsidR="00B03264" w:rsidRPr="00FB687D">
        <w:rPr>
          <w:noProof/>
          <w:szCs w:val="22"/>
        </w:rPr>
        <w:t xml:space="preserve">reater focus on </w:t>
      </w:r>
      <w:r w:rsidR="00BB02C1" w:rsidRPr="00FB687D">
        <w:rPr>
          <w:noProof/>
          <w:szCs w:val="22"/>
        </w:rPr>
        <w:t xml:space="preserve">the </w:t>
      </w:r>
      <w:r w:rsidR="00B03264" w:rsidRPr="00FB687D">
        <w:rPr>
          <w:noProof/>
          <w:szCs w:val="22"/>
        </w:rPr>
        <w:t>wildlife trade and</w:t>
      </w:r>
      <w:r w:rsidR="00222C4B" w:rsidRPr="00FB687D">
        <w:rPr>
          <w:noProof/>
          <w:szCs w:val="22"/>
        </w:rPr>
        <w:t xml:space="preserve"> </w:t>
      </w:r>
      <w:r w:rsidR="00B03264" w:rsidRPr="00FB687D">
        <w:rPr>
          <w:noProof/>
          <w:szCs w:val="22"/>
        </w:rPr>
        <w:t xml:space="preserve">consumption challenges through </w:t>
      </w:r>
      <w:r w:rsidR="00434888" w:rsidRPr="00FB687D">
        <w:rPr>
          <w:noProof/>
          <w:szCs w:val="22"/>
        </w:rPr>
        <w:t>the GEF</w:t>
      </w:r>
      <w:r w:rsidR="00B03264" w:rsidRPr="00FB687D">
        <w:rPr>
          <w:noProof/>
          <w:szCs w:val="22"/>
        </w:rPr>
        <w:t xml:space="preserve"> Global Wildlife Program</w:t>
      </w:r>
      <w:r w:rsidR="00B53C96" w:rsidRPr="00FB687D">
        <w:rPr>
          <w:noProof/>
          <w:szCs w:val="22"/>
        </w:rPr>
        <w:t>me</w:t>
      </w:r>
      <w:r w:rsidR="00434888" w:rsidRPr="00FB687D">
        <w:rPr>
          <w:noProof/>
          <w:szCs w:val="22"/>
        </w:rPr>
        <w:t xml:space="preserve"> had been envisioned</w:t>
      </w:r>
      <w:r w:rsidR="00896211" w:rsidRPr="00FB687D">
        <w:rPr>
          <w:noProof/>
          <w:szCs w:val="22"/>
        </w:rPr>
        <w:t>,</w:t>
      </w:r>
      <w:r w:rsidR="00434888" w:rsidRPr="00FB687D">
        <w:rPr>
          <w:noProof/>
          <w:szCs w:val="22"/>
        </w:rPr>
        <w:t xml:space="preserve"> as </w:t>
      </w:r>
      <w:r w:rsidR="00896211" w:rsidRPr="00FB687D">
        <w:rPr>
          <w:noProof/>
          <w:szCs w:val="22"/>
        </w:rPr>
        <w:t>had</w:t>
      </w:r>
      <w:r w:rsidR="00434888" w:rsidRPr="00FB687D">
        <w:rPr>
          <w:noProof/>
          <w:szCs w:val="22"/>
        </w:rPr>
        <w:t xml:space="preserve"> the need to</w:t>
      </w:r>
      <w:r w:rsidR="00B03264" w:rsidRPr="00FB687D">
        <w:rPr>
          <w:noProof/>
          <w:szCs w:val="22"/>
        </w:rPr>
        <w:t xml:space="preserve"> speed up analyses o</w:t>
      </w:r>
      <w:r w:rsidR="00434888" w:rsidRPr="00FB687D">
        <w:rPr>
          <w:noProof/>
          <w:szCs w:val="22"/>
        </w:rPr>
        <w:t>f</w:t>
      </w:r>
      <w:r w:rsidR="00B03264" w:rsidRPr="00FB687D">
        <w:rPr>
          <w:noProof/>
          <w:szCs w:val="22"/>
        </w:rPr>
        <w:t xml:space="preserve"> the future risks of emerging infectious diseases of </w:t>
      </w:r>
      <w:r w:rsidR="00B53C96" w:rsidRPr="00FB687D">
        <w:rPr>
          <w:noProof/>
          <w:szCs w:val="22"/>
        </w:rPr>
        <w:t xml:space="preserve">a </w:t>
      </w:r>
      <w:r w:rsidR="00B03264" w:rsidRPr="00FB687D">
        <w:rPr>
          <w:noProof/>
          <w:szCs w:val="22"/>
        </w:rPr>
        <w:t xml:space="preserve">zoonotic nature. </w:t>
      </w:r>
      <w:r w:rsidR="00434888" w:rsidRPr="00FB687D">
        <w:rPr>
          <w:noProof/>
          <w:szCs w:val="22"/>
        </w:rPr>
        <w:t>Guidelines had also been</w:t>
      </w:r>
      <w:r w:rsidR="00B03264" w:rsidRPr="00FB687D">
        <w:rPr>
          <w:noProof/>
          <w:szCs w:val="22"/>
        </w:rPr>
        <w:t xml:space="preserve"> introduced for all GEF projects on how to deal with the pandemic in project design and </w:t>
      </w:r>
      <w:r w:rsidR="00434888" w:rsidRPr="00FB687D">
        <w:rPr>
          <w:noProof/>
          <w:szCs w:val="22"/>
        </w:rPr>
        <w:t xml:space="preserve">on </w:t>
      </w:r>
      <w:r w:rsidR="00B03264" w:rsidRPr="00FB687D">
        <w:rPr>
          <w:noProof/>
          <w:szCs w:val="22"/>
        </w:rPr>
        <w:t>how GEF investments c</w:t>
      </w:r>
      <w:r w:rsidR="00434888" w:rsidRPr="00FB687D">
        <w:rPr>
          <w:noProof/>
          <w:szCs w:val="22"/>
        </w:rPr>
        <w:t>ould</w:t>
      </w:r>
      <w:r w:rsidR="00B03264" w:rsidRPr="00FB687D">
        <w:rPr>
          <w:noProof/>
          <w:szCs w:val="22"/>
        </w:rPr>
        <w:t xml:space="preserve"> start contributing to green recovery efforts. </w:t>
      </w:r>
      <w:r w:rsidR="00434888" w:rsidRPr="00FB687D">
        <w:rPr>
          <w:noProof/>
          <w:szCs w:val="22"/>
        </w:rPr>
        <w:t>T</w:t>
      </w:r>
      <w:r w:rsidR="00B03264" w:rsidRPr="00FB687D">
        <w:rPr>
          <w:noProof/>
          <w:szCs w:val="22"/>
        </w:rPr>
        <w:t xml:space="preserve">he task force </w:t>
      </w:r>
      <w:r w:rsidR="00434888" w:rsidRPr="00FB687D">
        <w:rPr>
          <w:noProof/>
          <w:szCs w:val="22"/>
        </w:rPr>
        <w:t>w</w:t>
      </w:r>
      <w:r w:rsidR="00651C2D" w:rsidRPr="00FB687D">
        <w:rPr>
          <w:noProof/>
          <w:szCs w:val="22"/>
        </w:rPr>
        <w:t>ould</w:t>
      </w:r>
      <w:r w:rsidR="00B03264" w:rsidRPr="00FB687D">
        <w:rPr>
          <w:noProof/>
          <w:szCs w:val="22"/>
        </w:rPr>
        <w:t xml:space="preserve"> </w:t>
      </w:r>
      <w:r w:rsidR="00434888" w:rsidRPr="00FB687D">
        <w:rPr>
          <w:noProof/>
          <w:szCs w:val="22"/>
        </w:rPr>
        <w:t>also</w:t>
      </w:r>
      <w:r w:rsidR="00B03264" w:rsidRPr="00FB687D">
        <w:rPr>
          <w:noProof/>
          <w:szCs w:val="22"/>
        </w:rPr>
        <w:t xml:space="preserve"> provid</w:t>
      </w:r>
      <w:r w:rsidR="00651C2D" w:rsidRPr="00FB687D">
        <w:rPr>
          <w:noProof/>
          <w:szCs w:val="22"/>
        </w:rPr>
        <w:t>e</w:t>
      </w:r>
      <w:r w:rsidR="00B03264" w:rsidRPr="00FB687D">
        <w:rPr>
          <w:noProof/>
          <w:szCs w:val="22"/>
        </w:rPr>
        <w:t xml:space="preserve"> guidance to the GEF-8 cycle</w:t>
      </w:r>
      <w:r w:rsidR="008B31E2" w:rsidRPr="00FB687D">
        <w:rPr>
          <w:noProof/>
          <w:szCs w:val="22"/>
        </w:rPr>
        <w:t>,</w:t>
      </w:r>
      <w:r w:rsidR="00B03264" w:rsidRPr="00FB687D">
        <w:rPr>
          <w:noProof/>
          <w:szCs w:val="22"/>
        </w:rPr>
        <w:t xml:space="preserve"> which w</w:t>
      </w:r>
      <w:r w:rsidR="00434888" w:rsidRPr="00FB687D">
        <w:rPr>
          <w:noProof/>
          <w:szCs w:val="22"/>
        </w:rPr>
        <w:t>ould</w:t>
      </w:r>
      <w:r w:rsidR="00B03264" w:rsidRPr="00FB687D">
        <w:rPr>
          <w:noProof/>
          <w:szCs w:val="22"/>
        </w:rPr>
        <w:t xml:space="preserve"> begin </w:t>
      </w:r>
      <w:r w:rsidR="00434888" w:rsidRPr="00FB687D">
        <w:rPr>
          <w:noProof/>
          <w:szCs w:val="22"/>
        </w:rPr>
        <w:t xml:space="preserve">its </w:t>
      </w:r>
      <w:r w:rsidR="00B03264" w:rsidRPr="00FB687D">
        <w:rPr>
          <w:noProof/>
          <w:szCs w:val="22"/>
        </w:rPr>
        <w:t>negotiations in early 2021.</w:t>
      </w:r>
      <w:r w:rsidR="00434888" w:rsidRPr="00FB687D">
        <w:rPr>
          <w:noProof/>
          <w:szCs w:val="22"/>
        </w:rPr>
        <w:t xml:space="preserve"> Another</w:t>
      </w:r>
      <w:r w:rsidR="00B53C96" w:rsidRPr="00FB687D">
        <w:rPr>
          <w:noProof/>
          <w:szCs w:val="22"/>
        </w:rPr>
        <w:t xml:space="preserve"> major output of the task force </w:t>
      </w:r>
      <w:r w:rsidR="005A269E" w:rsidRPr="00FB687D">
        <w:rPr>
          <w:noProof/>
          <w:szCs w:val="22"/>
        </w:rPr>
        <w:t>had been</w:t>
      </w:r>
      <w:r w:rsidR="00B53C96" w:rsidRPr="00FB687D">
        <w:rPr>
          <w:noProof/>
          <w:szCs w:val="22"/>
        </w:rPr>
        <w:t xml:space="preserve"> the GEF COVID-19 Response Strategy White Paper</w:t>
      </w:r>
      <w:r w:rsidR="008B0626" w:rsidRPr="00FB687D">
        <w:rPr>
          <w:noProof/>
          <w:szCs w:val="22"/>
        </w:rPr>
        <w:t>,</w:t>
      </w:r>
      <w:r w:rsidR="005A269E" w:rsidRPr="00FB687D">
        <w:rPr>
          <w:noProof/>
          <w:szCs w:val="22"/>
        </w:rPr>
        <w:t xml:space="preserve"> which</w:t>
      </w:r>
      <w:r w:rsidR="00B53C96" w:rsidRPr="00FB687D">
        <w:rPr>
          <w:noProof/>
          <w:szCs w:val="22"/>
        </w:rPr>
        <w:t xml:space="preserve"> </w:t>
      </w:r>
      <w:r w:rsidR="00222C4B" w:rsidRPr="00FB687D">
        <w:rPr>
          <w:noProof/>
          <w:szCs w:val="22"/>
        </w:rPr>
        <w:t xml:space="preserve">had </w:t>
      </w:r>
      <w:r w:rsidR="00B53C96" w:rsidRPr="00FB687D">
        <w:rPr>
          <w:noProof/>
          <w:szCs w:val="22"/>
        </w:rPr>
        <w:t>help</w:t>
      </w:r>
      <w:r w:rsidR="00434888" w:rsidRPr="00FB687D">
        <w:rPr>
          <w:noProof/>
          <w:szCs w:val="22"/>
        </w:rPr>
        <w:t>ed to</w:t>
      </w:r>
      <w:r w:rsidR="00B53C96" w:rsidRPr="00FB687D">
        <w:rPr>
          <w:noProof/>
          <w:szCs w:val="22"/>
        </w:rPr>
        <w:t xml:space="preserve"> identify the future risks linked to emerging infectious diseases</w:t>
      </w:r>
      <w:r w:rsidR="005A269E" w:rsidRPr="00FB687D">
        <w:rPr>
          <w:noProof/>
          <w:szCs w:val="22"/>
        </w:rPr>
        <w:t xml:space="preserve"> and </w:t>
      </w:r>
      <w:r w:rsidR="00B53C96" w:rsidRPr="00FB687D">
        <w:rPr>
          <w:noProof/>
          <w:szCs w:val="22"/>
        </w:rPr>
        <w:t xml:space="preserve">was not restricted to topics that </w:t>
      </w:r>
      <w:r w:rsidR="005A269E" w:rsidRPr="00FB687D">
        <w:rPr>
          <w:noProof/>
          <w:szCs w:val="22"/>
        </w:rPr>
        <w:t>we</w:t>
      </w:r>
      <w:r w:rsidR="00B53C96" w:rsidRPr="00FB687D">
        <w:rPr>
          <w:noProof/>
          <w:szCs w:val="22"/>
        </w:rPr>
        <w:t>re currently within the purview</w:t>
      </w:r>
      <w:r w:rsidR="00A0321C" w:rsidRPr="00FB687D">
        <w:rPr>
          <w:noProof/>
          <w:szCs w:val="22"/>
        </w:rPr>
        <w:t xml:space="preserve"> of GEF</w:t>
      </w:r>
      <w:r w:rsidR="00CB5C59" w:rsidRPr="00FB687D">
        <w:rPr>
          <w:noProof/>
          <w:szCs w:val="22"/>
        </w:rPr>
        <w:t>.</w:t>
      </w:r>
    </w:p>
    <w:p w14:paraId="24C217F9" w14:textId="62A84E39" w:rsidR="008F3BAE" w:rsidRPr="00FB687D" w:rsidRDefault="00745956" w:rsidP="00FB687D">
      <w:pPr>
        <w:pStyle w:val="Heading1"/>
        <w:suppressLineNumbers/>
        <w:tabs>
          <w:tab w:val="clear" w:pos="720"/>
          <w:tab w:val="left" w:pos="426"/>
        </w:tabs>
        <w:suppressAutoHyphens/>
        <w:kinsoku w:val="0"/>
        <w:overflowPunct w:val="0"/>
        <w:autoSpaceDE w:val="0"/>
        <w:autoSpaceDN w:val="0"/>
        <w:adjustRightInd w:val="0"/>
        <w:snapToGrid w:val="0"/>
        <w:spacing w:before="120"/>
        <w:rPr>
          <w:bCs/>
          <w:noProof/>
          <w:kern w:val="22"/>
          <w:szCs w:val="22"/>
        </w:rPr>
      </w:pPr>
      <w:bookmarkStart w:id="17" w:name="_Toc66953113"/>
      <w:bookmarkStart w:id="18" w:name="_Toc66953232"/>
      <w:r w:rsidRPr="00FB687D">
        <w:rPr>
          <w:bCs/>
          <w:noProof/>
          <w:snapToGrid w:val="0"/>
          <w:kern w:val="22"/>
          <w:szCs w:val="22"/>
        </w:rPr>
        <w:t>iv.</w:t>
      </w:r>
      <w:r w:rsidRPr="00FB687D">
        <w:rPr>
          <w:bCs/>
          <w:noProof/>
          <w:snapToGrid w:val="0"/>
          <w:kern w:val="22"/>
          <w:szCs w:val="22"/>
        </w:rPr>
        <w:tab/>
      </w:r>
      <w:r w:rsidR="00D10F9D" w:rsidRPr="00FB687D">
        <w:rPr>
          <w:bCs/>
          <w:noProof/>
          <w:snapToGrid w:val="0"/>
          <w:kern w:val="22"/>
          <w:szCs w:val="22"/>
        </w:rPr>
        <w:t>S</w:t>
      </w:r>
      <w:r w:rsidR="00A4785F" w:rsidRPr="00FB687D">
        <w:rPr>
          <w:bCs/>
          <w:noProof/>
          <w:snapToGrid w:val="0"/>
          <w:kern w:val="22"/>
          <w:szCs w:val="22"/>
        </w:rPr>
        <w:t>tatements</w:t>
      </w:r>
      <w:bookmarkEnd w:id="17"/>
      <w:bookmarkEnd w:id="18"/>
    </w:p>
    <w:p w14:paraId="01E17009" w14:textId="1EB1E087" w:rsidR="0002703A" w:rsidRPr="00FB687D" w:rsidRDefault="0002703A" w:rsidP="00FB687D">
      <w:pPr>
        <w:pStyle w:val="StylePara1Kernat11pt"/>
        <w:suppressLineNumbers/>
        <w:suppressAutoHyphens/>
        <w:kinsoku w:val="0"/>
        <w:overflowPunct w:val="0"/>
        <w:autoSpaceDE w:val="0"/>
        <w:autoSpaceDN w:val="0"/>
        <w:adjustRightInd w:val="0"/>
        <w:snapToGrid w:val="0"/>
        <w:rPr>
          <w:noProof/>
          <w:spacing w:val="-2"/>
          <w:szCs w:val="22"/>
        </w:rPr>
      </w:pPr>
      <w:r w:rsidRPr="00FB687D">
        <w:rPr>
          <w:noProof/>
          <w:spacing w:val="-2"/>
          <w:szCs w:val="22"/>
        </w:rPr>
        <w:t>The Chair</w:t>
      </w:r>
      <w:r w:rsidR="004C1DC8" w:rsidRPr="00FB687D">
        <w:rPr>
          <w:noProof/>
          <w:spacing w:val="-2"/>
          <w:szCs w:val="22"/>
        </w:rPr>
        <w:t xml:space="preserve"> of the Subsidiary Body on Implementation</w:t>
      </w:r>
      <w:r w:rsidRPr="00FB687D">
        <w:rPr>
          <w:noProof/>
          <w:spacing w:val="-2"/>
          <w:szCs w:val="22"/>
        </w:rPr>
        <w:t xml:space="preserve"> then called on the Secretariat to introduce the documents that had been prepared to facilitate the deliberations</w:t>
      </w:r>
      <w:r w:rsidR="00F30DB6" w:rsidRPr="00FB687D">
        <w:rPr>
          <w:noProof/>
          <w:spacing w:val="-2"/>
          <w:szCs w:val="22"/>
        </w:rPr>
        <w:t xml:space="preserve">. </w:t>
      </w:r>
      <w:r w:rsidRPr="00FB687D">
        <w:rPr>
          <w:noProof/>
          <w:spacing w:val="-2"/>
          <w:szCs w:val="22"/>
        </w:rPr>
        <w:t>She remined the participants that while the</w:t>
      </w:r>
      <w:r w:rsidR="00F30DB6" w:rsidRPr="00FB687D">
        <w:rPr>
          <w:noProof/>
          <w:spacing w:val="-2"/>
          <w:szCs w:val="22"/>
        </w:rPr>
        <w:t xml:space="preserve"> session w</w:t>
      </w:r>
      <w:r w:rsidRPr="00FB687D">
        <w:rPr>
          <w:noProof/>
          <w:spacing w:val="-2"/>
          <w:szCs w:val="22"/>
        </w:rPr>
        <w:t>ould</w:t>
      </w:r>
      <w:r w:rsidR="00F30DB6" w:rsidRPr="00FB687D">
        <w:rPr>
          <w:noProof/>
          <w:spacing w:val="-2"/>
          <w:szCs w:val="22"/>
        </w:rPr>
        <w:t xml:space="preserve"> provide opportunities for the presentation of information</w:t>
      </w:r>
      <w:r w:rsidR="00434888" w:rsidRPr="00FB687D">
        <w:rPr>
          <w:noProof/>
          <w:spacing w:val="-2"/>
          <w:szCs w:val="22"/>
        </w:rPr>
        <w:t>,</w:t>
      </w:r>
      <w:r w:rsidR="00F30DB6" w:rsidRPr="00FB687D">
        <w:rPr>
          <w:noProof/>
          <w:spacing w:val="-2"/>
          <w:szCs w:val="22"/>
        </w:rPr>
        <w:t xml:space="preserve"> and for statements by Parties and observers</w:t>
      </w:r>
      <w:r w:rsidRPr="00FB687D">
        <w:rPr>
          <w:noProof/>
          <w:spacing w:val="-2"/>
          <w:szCs w:val="22"/>
        </w:rPr>
        <w:t>, n</w:t>
      </w:r>
      <w:r w:rsidR="00F30DB6" w:rsidRPr="00FB687D">
        <w:rPr>
          <w:noProof/>
          <w:spacing w:val="-2"/>
          <w:szCs w:val="22"/>
        </w:rPr>
        <w:t>o decisions or formal recommendations w</w:t>
      </w:r>
      <w:r w:rsidRPr="00FB687D">
        <w:rPr>
          <w:noProof/>
          <w:spacing w:val="-2"/>
          <w:szCs w:val="22"/>
        </w:rPr>
        <w:t>ould</w:t>
      </w:r>
      <w:r w:rsidR="00F30DB6" w:rsidRPr="00FB687D">
        <w:rPr>
          <w:noProof/>
          <w:spacing w:val="-2"/>
          <w:szCs w:val="22"/>
        </w:rPr>
        <w:t xml:space="preserve"> be made, and </w:t>
      </w:r>
      <w:r w:rsidRPr="00FB687D">
        <w:rPr>
          <w:noProof/>
          <w:spacing w:val="-2"/>
          <w:szCs w:val="22"/>
        </w:rPr>
        <w:t xml:space="preserve">that the </w:t>
      </w:r>
      <w:r w:rsidR="00F30DB6" w:rsidRPr="00FB687D">
        <w:rPr>
          <w:noProof/>
          <w:spacing w:val="-2"/>
          <w:szCs w:val="22"/>
        </w:rPr>
        <w:t xml:space="preserve">statements </w:t>
      </w:r>
      <w:r w:rsidRPr="00FB687D">
        <w:rPr>
          <w:noProof/>
          <w:spacing w:val="-2"/>
          <w:szCs w:val="22"/>
        </w:rPr>
        <w:t>being made would</w:t>
      </w:r>
      <w:r w:rsidR="00F30DB6" w:rsidRPr="00FB687D">
        <w:rPr>
          <w:noProof/>
          <w:spacing w:val="-2"/>
          <w:szCs w:val="22"/>
        </w:rPr>
        <w:t xml:space="preserve"> be without prejudice to future statements at the regular sessions of </w:t>
      </w:r>
      <w:r w:rsidR="0059572A" w:rsidRPr="00FB687D">
        <w:rPr>
          <w:noProof/>
          <w:spacing w:val="-2"/>
          <w:szCs w:val="22"/>
        </w:rPr>
        <w:t>the subsidiary bodies</w:t>
      </w:r>
      <w:r w:rsidRPr="00FB687D">
        <w:rPr>
          <w:noProof/>
          <w:spacing w:val="-2"/>
          <w:szCs w:val="22"/>
        </w:rPr>
        <w:t>.</w:t>
      </w:r>
      <w:r w:rsidR="00612D82" w:rsidRPr="00FB687D">
        <w:rPr>
          <w:noProof/>
          <w:spacing w:val="-2"/>
          <w:szCs w:val="22"/>
        </w:rPr>
        <w:t xml:space="preserve"> The statements made by the </w:t>
      </w:r>
      <w:r w:rsidR="0059572A" w:rsidRPr="00FB687D">
        <w:rPr>
          <w:noProof/>
          <w:spacing w:val="-2"/>
          <w:szCs w:val="22"/>
        </w:rPr>
        <w:t>r</w:t>
      </w:r>
      <w:r w:rsidR="00612D82" w:rsidRPr="00FB687D">
        <w:rPr>
          <w:noProof/>
          <w:spacing w:val="-2"/>
          <w:szCs w:val="22"/>
        </w:rPr>
        <w:t xml:space="preserve">egional </w:t>
      </w:r>
      <w:r w:rsidR="0059572A" w:rsidRPr="00FB687D">
        <w:rPr>
          <w:noProof/>
          <w:spacing w:val="-2"/>
          <w:szCs w:val="22"/>
        </w:rPr>
        <w:t>g</w:t>
      </w:r>
      <w:r w:rsidR="00612D82" w:rsidRPr="00FB687D">
        <w:rPr>
          <w:noProof/>
          <w:spacing w:val="-2"/>
          <w:szCs w:val="22"/>
        </w:rPr>
        <w:t>roups, Parties</w:t>
      </w:r>
      <w:r w:rsidR="00651542" w:rsidRPr="00FB687D">
        <w:rPr>
          <w:noProof/>
          <w:spacing w:val="-2"/>
          <w:szCs w:val="22"/>
        </w:rPr>
        <w:t xml:space="preserve">, </w:t>
      </w:r>
      <w:r w:rsidR="0059572A" w:rsidRPr="00FB687D">
        <w:rPr>
          <w:noProof/>
          <w:spacing w:val="-2"/>
          <w:szCs w:val="22"/>
        </w:rPr>
        <w:t>i</w:t>
      </w:r>
      <w:r w:rsidR="00651542" w:rsidRPr="00FB687D">
        <w:rPr>
          <w:noProof/>
          <w:spacing w:val="-2"/>
          <w:szCs w:val="22"/>
        </w:rPr>
        <w:t xml:space="preserve">nternational </w:t>
      </w:r>
      <w:r w:rsidR="0059572A" w:rsidRPr="00FB687D">
        <w:rPr>
          <w:noProof/>
          <w:spacing w:val="-2"/>
          <w:szCs w:val="22"/>
        </w:rPr>
        <w:t>o</w:t>
      </w:r>
      <w:r w:rsidR="00651542" w:rsidRPr="00FB687D">
        <w:rPr>
          <w:noProof/>
          <w:spacing w:val="-2"/>
          <w:szCs w:val="22"/>
        </w:rPr>
        <w:t>rganizations</w:t>
      </w:r>
      <w:r w:rsidR="00612D82" w:rsidRPr="00FB687D">
        <w:rPr>
          <w:noProof/>
          <w:spacing w:val="-2"/>
          <w:szCs w:val="22"/>
        </w:rPr>
        <w:t xml:space="preserve"> and major groupings of civil society organizations are to be found on the website of the Secretariat of the Convention on Biological Diversity.</w:t>
      </w:r>
      <w:r w:rsidR="00FC78F5" w:rsidRPr="00FB687D">
        <w:rPr>
          <w:rStyle w:val="FootnoteReference"/>
          <w:noProof/>
          <w:spacing w:val="-2"/>
          <w:sz w:val="22"/>
          <w:szCs w:val="22"/>
          <w:u w:val="none"/>
          <w:vertAlign w:val="superscript"/>
        </w:rPr>
        <w:footnoteReference w:id="8"/>
      </w:r>
    </w:p>
    <w:p w14:paraId="5D991533" w14:textId="69DAE34A" w:rsidR="00651542" w:rsidRPr="00FB687D" w:rsidRDefault="0002703A" w:rsidP="00FB687D">
      <w:pPr>
        <w:pStyle w:val="StylePara1Kernat11pt"/>
        <w:suppressLineNumbers/>
        <w:suppressAutoHyphens/>
        <w:kinsoku w:val="0"/>
        <w:overflowPunct w:val="0"/>
        <w:autoSpaceDE w:val="0"/>
        <w:autoSpaceDN w:val="0"/>
        <w:adjustRightInd w:val="0"/>
        <w:snapToGrid w:val="0"/>
        <w:rPr>
          <w:noProof/>
          <w:szCs w:val="22"/>
        </w:rPr>
      </w:pPr>
      <w:r w:rsidRPr="00FB687D">
        <w:rPr>
          <w:noProof/>
          <w:szCs w:val="22"/>
        </w:rPr>
        <w:t xml:space="preserve">The special session had before it the </w:t>
      </w:r>
      <w:r w:rsidR="00A164F2" w:rsidRPr="00FB687D">
        <w:rPr>
          <w:noProof/>
          <w:szCs w:val="22"/>
        </w:rPr>
        <w:t>p</w:t>
      </w:r>
      <w:r w:rsidRPr="00FB687D">
        <w:rPr>
          <w:noProof/>
          <w:szCs w:val="22"/>
        </w:rPr>
        <w:t xml:space="preserve">rogramme </w:t>
      </w:r>
      <w:r w:rsidR="002E4FD0" w:rsidRPr="00FB687D">
        <w:rPr>
          <w:noProof/>
          <w:szCs w:val="22"/>
        </w:rPr>
        <w:t xml:space="preserve">for </w:t>
      </w:r>
      <w:r w:rsidRPr="00FB687D">
        <w:rPr>
          <w:noProof/>
          <w:szCs w:val="22"/>
        </w:rPr>
        <w:t>the special session (</w:t>
      </w:r>
      <w:hyperlink r:id="rId15" w:history="1">
        <w:r w:rsidRPr="00FB687D">
          <w:rPr>
            <w:rStyle w:val="Hyperlink"/>
            <w:noProof/>
            <w:szCs w:val="22"/>
          </w:rPr>
          <w:t>CBD/SBSTTA-SBI-SS/2/1</w:t>
        </w:r>
      </w:hyperlink>
      <w:r w:rsidRPr="00FB687D">
        <w:rPr>
          <w:noProof/>
          <w:szCs w:val="22"/>
        </w:rPr>
        <w:t xml:space="preserve">) and </w:t>
      </w:r>
      <w:r w:rsidR="00A164F2" w:rsidRPr="00FB687D">
        <w:rPr>
          <w:noProof/>
          <w:szCs w:val="22"/>
        </w:rPr>
        <w:t xml:space="preserve">a </w:t>
      </w:r>
      <w:r w:rsidR="00612D82" w:rsidRPr="00FB687D">
        <w:rPr>
          <w:noProof/>
          <w:szCs w:val="22"/>
        </w:rPr>
        <w:t>d</w:t>
      </w:r>
      <w:r w:rsidR="00A164F2" w:rsidRPr="00FB687D">
        <w:rPr>
          <w:noProof/>
          <w:szCs w:val="22"/>
        </w:rPr>
        <w:t xml:space="preserve">iscussion note by the Executive Secretary for the special virtual session </w:t>
      </w:r>
      <w:r w:rsidR="00612D82" w:rsidRPr="00FB687D">
        <w:rPr>
          <w:noProof/>
          <w:szCs w:val="22"/>
        </w:rPr>
        <w:t>(</w:t>
      </w:r>
      <w:hyperlink r:id="rId16" w:history="1">
        <w:r w:rsidR="00612D82" w:rsidRPr="00FB687D">
          <w:rPr>
            <w:rStyle w:val="Hyperlink"/>
            <w:noProof/>
            <w:szCs w:val="22"/>
          </w:rPr>
          <w:t>C</w:t>
        </w:r>
        <w:r w:rsidR="00A164F2" w:rsidRPr="00FB687D">
          <w:rPr>
            <w:rStyle w:val="Hyperlink"/>
            <w:noProof/>
            <w:szCs w:val="22"/>
          </w:rPr>
          <w:t>BD/SBSTTA-SBI-SS/2/2</w:t>
        </w:r>
      </w:hyperlink>
      <w:r w:rsidR="00A164F2" w:rsidRPr="00FB687D">
        <w:rPr>
          <w:noProof/>
          <w:szCs w:val="22"/>
        </w:rPr>
        <w:t>). It also had before</w:t>
      </w:r>
      <w:r w:rsidR="00D94495" w:rsidRPr="00FB687D">
        <w:rPr>
          <w:noProof/>
          <w:szCs w:val="22"/>
        </w:rPr>
        <w:t xml:space="preserve"> it</w:t>
      </w:r>
      <w:r w:rsidR="00A164F2" w:rsidRPr="00FB687D">
        <w:rPr>
          <w:noProof/>
          <w:szCs w:val="22"/>
        </w:rPr>
        <w:t>, as an information document, a note by the Executive Secretary on technical information on biodiversity and pandemics (</w:t>
      </w:r>
      <w:hyperlink r:id="rId17" w:history="1">
        <w:r w:rsidR="00A164F2" w:rsidRPr="00FB687D">
          <w:rPr>
            <w:rStyle w:val="Hyperlink"/>
            <w:noProof/>
            <w:szCs w:val="22"/>
          </w:rPr>
          <w:t>CBD/SBSTTA-SBI-SS/2/INF/1</w:t>
        </w:r>
      </w:hyperlink>
      <w:r w:rsidR="00A164F2" w:rsidRPr="00FB687D">
        <w:rPr>
          <w:noProof/>
          <w:szCs w:val="22"/>
        </w:rPr>
        <w:t>)</w:t>
      </w:r>
      <w:r w:rsidR="00651542" w:rsidRPr="00FB687D">
        <w:rPr>
          <w:noProof/>
          <w:szCs w:val="22"/>
        </w:rPr>
        <w:t>.</w:t>
      </w:r>
    </w:p>
    <w:p w14:paraId="0911F172" w14:textId="4F5DC575" w:rsidR="00F30DB6" w:rsidRPr="00FB687D" w:rsidRDefault="00157819" w:rsidP="007A7C09">
      <w:pPr>
        <w:pStyle w:val="Heading2"/>
        <w:rPr>
          <w:noProof/>
        </w:rPr>
      </w:pPr>
      <w:bookmarkStart w:id="19" w:name="_Toc66953233"/>
      <w:r w:rsidRPr="00FB687D">
        <w:rPr>
          <w:noProof/>
          <w:snapToGrid w:val="0"/>
        </w:rPr>
        <w:t>A.</w:t>
      </w:r>
      <w:r w:rsidRPr="00FB687D">
        <w:rPr>
          <w:noProof/>
          <w:snapToGrid w:val="0"/>
        </w:rPr>
        <w:tab/>
      </w:r>
      <w:r w:rsidR="007E70F1" w:rsidRPr="00FB687D">
        <w:rPr>
          <w:noProof/>
          <w:snapToGrid w:val="0"/>
        </w:rPr>
        <w:t>S</w:t>
      </w:r>
      <w:r w:rsidR="00651542" w:rsidRPr="00FB687D">
        <w:rPr>
          <w:noProof/>
          <w:snapToGrid w:val="0"/>
        </w:rPr>
        <w:t xml:space="preserve">tatements by </w:t>
      </w:r>
      <w:r w:rsidR="007E70F1" w:rsidRPr="00FB687D">
        <w:rPr>
          <w:noProof/>
          <w:snapToGrid w:val="0"/>
        </w:rPr>
        <w:t>r</w:t>
      </w:r>
      <w:r w:rsidR="00651542" w:rsidRPr="00FB687D">
        <w:rPr>
          <w:noProof/>
          <w:snapToGrid w:val="0"/>
        </w:rPr>
        <w:t xml:space="preserve">egional </w:t>
      </w:r>
      <w:r w:rsidR="007E70F1" w:rsidRPr="00FB687D">
        <w:rPr>
          <w:noProof/>
          <w:snapToGrid w:val="0"/>
        </w:rPr>
        <w:t>g</w:t>
      </w:r>
      <w:r w:rsidR="00651542" w:rsidRPr="00FB687D">
        <w:rPr>
          <w:noProof/>
          <w:snapToGrid w:val="0"/>
        </w:rPr>
        <w:t>roups and Parties</w:t>
      </w:r>
      <w:bookmarkEnd w:id="19"/>
    </w:p>
    <w:p w14:paraId="49FD66D3" w14:textId="3FDEE294" w:rsidR="00F30DB6" w:rsidRPr="00FB687D" w:rsidRDefault="00157819" w:rsidP="007A7C09">
      <w:pPr>
        <w:pStyle w:val="Para10"/>
        <w:keepNext/>
        <w:numPr>
          <w:ilvl w:val="0"/>
          <w:numId w:val="0"/>
        </w:numPr>
        <w:suppressLineNumbers/>
        <w:tabs>
          <w:tab w:val="left" w:pos="426"/>
        </w:tabs>
        <w:suppressAutoHyphens/>
        <w:kinsoku w:val="0"/>
        <w:overflowPunct w:val="0"/>
        <w:autoSpaceDE w:val="0"/>
        <w:autoSpaceDN w:val="0"/>
        <w:adjustRightInd w:val="0"/>
        <w:snapToGrid w:val="0"/>
        <w:jc w:val="center"/>
        <w:outlineLvl w:val="2"/>
        <w:rPr>
          <w:i/>
          <w:iCs/>
          <w:noProof/>
          <w:kern w:val="22"/>
          <w:szCs w:val="22"/>
        </w:rPr>
      </w:pPr>
      <w:bookmarkStart w:id="20" w:name="_Toc66953234"/>
      <w:r w:rsidRPr="002E51E1">
        <w:rPr>
          <w:i/>
          <w:iCs/>
          <w:noProof/>
          <w:kern w:val="22"/>
          <w:szCs w:val="22"/>
        </w:rPr>
        <w:t>1.</w:t>
      </w:r>
      <w:r w:rsidRPr="002E51E1">
        <w:rPr>
          <w:i/>
          <w:iCs/>
          <w:noProof/>
          <w:kern w:val="22"/>
          <w:szCs w:val="22"/>
        </w:rPr>
        <w:tab/>
      </w:r>
      <w:r w:rsidR="00F30DB6" w:rsidRPr="00FB687D">
        <w:rPr>
          <w:i/>
          <w:iCs/>
          <w:noProof/>
          <w:kern w:val="22"/>
          <w:szCs w:val="22"/>
        </w:rPr>
        <w:t>Statement of the African Group</w:t>
      </w:r>
      <w:bookmarkEnd w:id="20"/>
    </w:p>
    <w:p w14:paraId="6A561CEF" w14:textId="7D4FF669" w:rsidR="00912D9E" w:rsidRPr="00FB687D" w:rsidRDefault="00912D9E" w:rsidP="00FB687D">
      <w:pPr>
        <w:pStyle w:val="StylePara1Kernat11pt"/>
        <w:suppressLineNumbers/>
        <w:suppressAutoHyphens/>
        <w:kinsoku w:val="0"/>
        <w:overflowPunct w:val="0"/>
        <w:autoSpaceDE w:val="0"/>
        <w:autoSpaceDN w:val="0"/>
        <w:adjustRightInd w:val="0"/>
        <w:snapToGrid w:val="0"/>
        <w:rPr>
          <w:noProof/>
          <w:szCs w:val="22"/>
        </w:rPr>
      </w:pPr>
      <w:r w:rsidRPr="00FB687D">
        <w:rPr>
          <w:noProof/>
          <w:szCs w:val="22"/>
        </w:rPr>
        <w:t>Speaking on behalf of the African Group, the representative of South Africa recognized the work performed under the Convention regarding health and biodiversity, including recent activities undertaken by the Secretariat in the context of the COVID-19 pandemic. The African Group noted with appreciation the report of the workshop convened by IPBES, and studies conducted by the Organi</w:t>
      </w:r>
      <w:r w:rsidR="001E4833" w:rsidRPr="00FB687D">
        <w:rPr>
          <w:noProof/>
          <w:szCs w:val="22"/>
        </w:rPr>
        <w:t>z</w:t>
      </w:r>
      <w:r w:rsidRPr="00FB687D">
        <w:rPr>
          <w:noProof/>
          <w:szCs w:val="22"/>
        </w:rPr>
        <w:t xml:space="preserve">ation for Economic Cooperation and Development (OECD) and UNEP. </w:t>
      </w:r>
      <w:r w:rsidR="00450CE3" w:rsidRPr="00FB687D">
        <w:rPr>
          <w:noProof/>
          <w:szCs w:val="22"/>
        </w:rPr>
        <w:t xml:space="preserve">The fifth edition of the </w:t>
      </w:r>
      <w:r w:rsidR="00450CE3" w:rsidRPr="00FB687D">
        <w:rPr>
          <w:i/>
          <w:iCs/>
          <w:noProof/>
          <w:szCs w:val="22"/>
        </w:rPr>
        <w:t>Global Biodiversity Outlook</w:t>
      </w:r>
      <w:r w:rsidRPr="00FB687D">
        <w:rPr>
          <w:noProof/>
          <w:szCs w:val="22"/>
        </w:rPr>
        <w:t xml:space="preserve"> had also recognized the full range of linkages between biodiversity and all aspects of human health, and had addressed the common drivers of biodiversity loss, disease risk and ill</w:t>
      </w:r>
      <w:r w:rsidR="00065E34" w:rsidRPr="00FB687D">
        <w:rPr>
          <w:noProof/>
          <w:szCs w:val="22"/>
        </w:rPr>
        <w:t xml:space="preserve"> </w:t>
      </w:r>
      <w:r w:rsidRPr="00FB687D">
        <w:rPr>
          <w:noProof/>
          <w:szCs w:val="22"/>
        </w:rPr>
        <w:t xml:space="preserve">health. He said that the emergence of COVID-19 had reframed the discussions on the post-2020 global biodiversity framework and had demonstrated that </w:t>
      </w:r>
      <w:r w:rsidR="00F2631F" w:rsidRPr="00FB687D">
        <w:rPr>
          <w:noProof/>
          <w:szCs w:val="22"/>
        </w:rPr>
        <w:t>G</w:t>
      </w:r>
      <w:r w:rsidRPr="00FB687D">
        <w:rPr>
          <w:noProof/>
          <w:szCs w:val="22"/>
        </w:rPr>
        <w:t xml:space="preserve">overnments had to take a holistic and multisectoral approach to prevent, or at least decrease, the severity of future pandemics. The One Health concept, which had gained traction due to COVID-19, provided a framework that addressed issues beyond health, including issues of livelihoods and food security. That provided an important framework for ensuring the sustainable use of biodiversity and the equitable sharing of </w:t>
      </w:r>
      <w:r w:rsidR="00222C4B" w:rsidRPr="00FB687D">
        <w:rPr>
          <w:noProof/>
          <w:szCs w:val="22"/>
        </w:rPr>
        <w:t>its</w:t>
      </w:r>
      <w:r w:rsidRPr="00FB687D">
        <w:rPr>
          <w:noProof/>
          <w:szCs w:val="22"/>
        </w:rPr>
        <w:t xml:space="preserve"> benefits</w:t>
      </w:r>
      <w:r w:rsidR="00222C4B" w:rsidRPr="00FB687D">
        <w:rPr>
          <w:noProof/>
          <w:szCs w:val="22"/>
        </w:rPr>
        <w:t xml:space="preserve"> </w:t>
      </w:r>
      <w:r w:rsidRPr="00FB687D">
        <w:rPr>
          <w:noProof/>
          <w:szCs w:val="22"/>
        </w:rPr>
        <w:t xml:space="preserve">which could result in conservation outcomes for the good of people and the planet. In order to avert future planetary and human health catastrophes, policies had to keep </w:t>
      </w:r>
      <w:r w:rsidR="00222C4B" w:rsidRPr="00FB687D">
        <w:rPr>
          <w:noProof/>
          <w:szCs w:val="22"/>
        </w:rPr>
        <w:t xml:space="preserve">in mind </w:t>
      </w:r>
      <w:r w:rsidRPr="00FB687D">
        <w:rPr>
          <w:noProof/>
          <w:szCs w:val="22"/>
        </w:rPr>
        <w:t>low-income and marginalized communities, wild and domestic animals, and the environment. He remained concerned about the impact of the pandemic on Africa</w:t>
      </w:r>
      <w:r w:rsidR="00820990" w:rsidRPr="00FB687D">
        <w:rPr>
          <w:noProof/>
          <w:szCs w:val="22"/>
        </w:rPr>
        <w:t>,</w:t>
      </w:r>
      <w:r w:rsidRPr="00FB687D">
        <w:rPr>
          <w:noProof/>
          <w:szCs w:val="22"/>
        </w:rPr>
        <w:t xml:space="preserve"> which had resulted in thousands of fatalities.</w:t>
      </w:r>
    </w:p>
    <w:p w14:paraId="6A9289D4" w14:textId="4FD37263" w:rsidR="00912D9E" w:rsidRPr="00FB687D" w:rsidRDefault="00912D9E" w:rsidP="00FB687D">
      <w:pPr>
        <w:pStyle w:val="StylePara1Kernat11pt"/>
        <w:suppressLineNumbers/>
        <w:suppressAutoHyphens/>
        <w:kinsoku w:val="0"/>
        <w:overflowPunct w:val="0"/>
        <w:autoSpaceDE w:val="0"/>
        <w:autoSpaceDN w:val="0"/>
        <w:adjustRightInd w:val="0"/>
        <w:snapToGrid w:val="0"/>
        <w:rPr>
          <w:noProof/>
          <w:szCs w:val="22"/>
        </w:rPr>
      </w:pPr>
      <w:r w:rsidRPr="00FB687D">
        <w:rPr>
          <w:noProof/>
          <w:szCs w:val="22"/>
        </w:rPr>
        <w:lastRenderedPageBreak/>
        <w:t xml:space="preserve">The current COVID-19 pandemic had </w:t>
      </w:r>
      <w:r w:rsidR="00240943" w:rsidRPr="00FB687D">
        <w:rPr>
          <w:noProof/>
          <w:szCs w:val="22"/>
        </w:rPr>
        <w:t>come</w:t>
      </w:r>
      <w:r w:rsidRPr="00FB687D">
        <w:rPr>
          <w:noProof/>
          <w:szCs w:val="22"/>
        </w:rPr>
        <w:t xml:space="preserve"> at a moment when </w:t>
      </w:r>
      <w:r w:rsidR="00222C4B" w:rsidRPr="00FB687D">
        <w:rPr>
          <w:noProof/>
          <w:szCs w:val="22"/>
        </w:rPr>
        <w:t xml:space="preserve">the </w:t>
      </w:r>
      <w:r w:rsidRPr="00FB687D">
        <w:rPr>
          <w:noProof/>
          <w:szCs w:val="22"/>
        </w:rPr>
        <w:t>prospects for many African countries had been promising. It had clearly demonstrated that biodiversity</w:t>
      </w:r>
      <w:r w:rsidR="009A1E80" w:rsidRPr="00FB687D">
        <w:rPr>
          <w:noProof/>
          <w:szCs w:val="22"/>
        </w:rPr>
        <w:t>-</w:t>
      </w:r>
      <w:r w:rsidRPr="00FB687D">
        <w:rPr>
          <w:noProof/>
          <w:szCs w:val="22"/>
        </w:rPr>
        <w:t xml:space="preserve">rich countries were heavily dependent on revenues </w:t>
      </w:r>
      <w:r w:rsidR="00017694" w:rsidRPr="00FB687D">
        <w:rPr>
          <w:noProof/>
          <w:szCs w:val="22"/>
        </w:rPr>
        <w:t xml:space="preserve">from </w:t>
      </w:r>
      <w:r w:rsidRPr="00FB687D">
        <w:rPr>
          <w:noProof/>
          <w:szCs w:val="22"/>
        </w:rPr>
        <w:t>tourism to support their conservation efforts. It had also exposed the entrenched inequalities in th</w:t>
      </w:r>
      <w:r w:rsidR="00240943" w:rsidRPr="00FB687D">
        <w:rPr>
          <w:noProof/>
          <w:szCs w:val="22"/>
        </w:rPr>
        <w:t>ose</w:t>
      </w:r>
      <w:r w:rsidRPr="00FB687D">
        <w:rPr>
          <w:noProof/>
          <w:szCs w:val="22"/>
        </w:rPr>
        <w:t xml:space="preserve"> societies. </w:t>
      </w:r>
      <w:r w:rsidR="00240943" w:rsidRPr="00FB687D">
        <w:rPr>
          <w:noProof/>
          <w:szCs w:val="22"/>
        </w:rPr>
        <w:t>The pandemic should not delay t</w:t>
      </w:r>
      <w:r w:rsidRPr="00FB687D">
        <w:rPr>
          <w:noProof/>
          <w:szCs w:val="22"/>
        </w:rPr>
        <w:t>he right of women to access, contribute to, and meaningfully participate in decision</w:t>
      </w:r>
      <w:r w:rsidR="00EC4F5D" w:rsidRPr="00FB687D">
        <w:rPr>
          <w:noProof/>
          <w:szCs w:val="22"/>
        </w:rPr>
        <w:t>-</w:t>
      </w:r>
      <w:r w:rsidRPr="00FB687D">
        <w:rPr>
          <w:noProof/>
          <w:szCs w:val="22"/>
        </w:rPr>
        <w:t>making and policy development to ensure a gender</w:t>
      </w:r>
      <w:r w:rsidR="00372784" w:rsidRPr="00FB687D">
        <w:rPr>
          <w:noProof/>
          <w:szCs w:val="22"/>
        </w:rPr>
        <w:t>-</w:t>
      </w:r>
      <w:r w:rsidRPr="00FB687D">
        <w:rPr>
          <w:noProof/>
          <w:szCs w:val="22"/>
        </w:rPr>
        <w:t>responsive approach that was appropriately budgeted for in programmes targeting the development of women and girls</w:t>
      </w:r>
      <w:r w:rsidR="00222C4B" w:rsidRPr="00FB687D">
        <w:rPr>
          <w:noProof/>
          <w:szCs w:val="22"/>
        </w:rPr>
        <w:t>;</w:t>
      </w:r>
      <w:r w:rsidRPr="00FB687D">
        <w:rPr>
          <w:noProof/>
          <w:szCs w:val="22"/>
        </w:rPr>
        <w:t xml:space="preserve"> </w:t>
      </w:r>
      <w:r w:rsidR="00222C4B" w:rsidRPr="00FB687D">
        <w:rPr>
          <w:noProof/>
          <w:szCs w:val="22"/>
        </w:rPr>
        <w:t>it had to be</w:t>
      </w:r>
      <w:r w:rsidRPr="00FB687D">
        <w:rPr>
          <w:noProof/>
          <w:szCs w:val="22"/>
        </w:rPr>
        <w:t xml:space="preserve"> ensu</w:t>
      </w:r>
      <w:r w:rsidR="00222C4B" w:rsidRPr="00FB687D">
        <w:rPr>
          <w:noProof/>
          <w:szCs w:val="22"/>
        </w:rPr>
        <w:t>red</w:t>
      </w:r>
      <w:r w:rsidRPr="00FB687D">
        <w:rPr>
          <w:noProof/>
          <w:szCs w:val="22"/>
        </w:rPr>
        <w:t xml:space="preserve"> that no one was left behind.</w:t>
      </w:r>
    </w:p>
    <w:p w14:paraId="16032670" w14:textId="708B3992" w:rsidR="004F372B" w:rsidRPr="00FB687D" w:rsidRDefault="00222C4B" w:rsidP="00FB687D">
      <w:pPr>
        <w:pStyle w:val="StylePara1Kernat11pt"/>
        <w:suppressLineNumbers/>
        <w:suppressAutoHyphens/>
        <w:kinsoku w:val="0"/>
        <w:overflowPunct w:val="0"/>
        <w:autoSpaceDE w:val="0"/>
        <w:autoSpaceDN w:val="0"/>
        <w:adjustRightInd w:val="0"/>
        <w:snapToGrid w:val="0"/>
        <w:rPr>
          <w:szCs w:val="22"/>
        </w:rPr>
      </w:pPr>
      <w:r w:rsidRPr="00FB687D">
        <w:rPr>
          <w:noProof/>
          <w:szCs w:val="22"/>
        </w:rPr>
        <w:t xml:space="preserve">The </w:t>
      </w:r>
      <w:r w:rsidR="00F532D6" w:rsidRPr="00FB687D">
        <w:rPr>
          <w:noProof/>
          <w:szCs w:val="22"/>
        </w:rPr>
        <w:t>Africa</w:t>
      </w:r>
      <w:r w:rsidRPr="00FB687D">
        <w:rPr>
          <w:noProof/>
          <w:szCs w:val="22"/>
        </w:rPr>
        <w:t>n</w:t>
      </w:r>
      <w:r w:rsidR="00F532D6" w:rsidRPr="00FB687D">
        <w:rPr>
          <w:noProof/>
          <w:szCs w:val="22"/>
        </w:rPr>
        <w:t xml:space="preserve"> </w:t>
      </w:r>
      <w:r w:rsidRPr="00FB687D">
        <w:rPr>
          <w:noProof/>
          <w:szCs w:val="22"/>
        </w:rPr>
        <w:t xml:space="preserve">group </w:t>
      </w:r>
      <w:r w:rsidR="004001D9" w:rsidRPr="00FB687D">
        <w:rPr>
          <w:noProof/>
          <w:szCs w:val="22"/>
        </w:rPr>
        <w:t>wa</w:t>
      </w:r>
      <w:r w:rsidR="00F532D6" w:rsidRPr="00FB687D">
        <w:rPr>
          <w:noProof/>
          <w:szCs w:val="22"/>
        </w:rPr>
        <w:t xml:space="preserve">s of the view that </w:t>
      </w:r>
      <w:r w:rsidR="004F372B" w:rsidRPr="00FB687D">
        <w:rPr>
          <w:noProof/>
          <w:szCs w:val="22"/>
        </w:rPr>
        <w:t xml:space="preserve">mainstreaming of biodiversity into different sectors </w:t>
      </w:r>
      <w:r w:rsidR="004001D9" w:rsidRPr="00FB687D">
        <w:rPr>
          <w:noProof/>
          <w:szCs w:val="22"/>
        </w:rPr>
        <w:t>was</w:t>
      </w:r>
      <w:r w:rsidR="004F372B" w:rsidRPr="00FB687D">
        <w:rPr>
          <w:noProof/>
          <w:szCs w:val="22"/>
        </w:rPr>
        <w:t xml:space="preserve"> crucial given the current impact of zoonotic diseases on </w:t>
      </w:r>
      <w:r w:rsidR="004001D9" w:rsidRPr="00FB687D">
        <w:rPr>
          <w:noProof/>
          <w:szCs w:val="22"/>
        </w:rPr>
        <w:t xml:space="preserve">their </w:t>
      </w:r>
      <w:r w:rsidR="004F372B" w:rsidRPr="00FB687D">
        <w:rPr>
          <w:noProof/>
          <w:szCs w:val="22"/>
        </w:rPr>
        <w:t>economies. The programme of work on biodiversity and human health under the Convention need</w:t>
      </w:r>
      <w:r w:rsidR="004001D9" w:rsidRPr="00FB687D">
        <w:rPr>
          <w:noProof/>
          <w:szCs w:val="22"/>
        </w:rPr>
        <w:t>ed</w:t>
      </w:r>
      <w:r w:rsidR="004F372B" w:rsidRPr="00FB687D">
        <w:rPr>
          <w:noProof/>
          <w:szCs w:val="22"/>
        </w:rPr>
        <w:t xml:space="preserve"> to be enhanced</w:t>
      </w:r>
      <w:r w:rsidR="00863AC8" w:rsidRPr="00FB687D">
        <w:rPr>
          <w:noProof/>
          <w:szCs w:val="22"/>
        </w:rPr>
        <w:t>,</w:t>
      </w:r>
      <w:r w:rsidR="004F372B" w:rsidRPr="00FB687D">
        <w:rPr>
          <w:noProof/>
          <w:szCs w:val="22"/>
        </w:rPr>
        <w:t xml:space="preserve"> and the current draft </w:t>
      </w:r>
      <w:r w:rsidR="004001D9" w:rsidRPr="00FB687D">
        <w:rPr>
          <w:noProof/>
          <w:szCs w:val="22"/>
        </w:rPr>
        <w:t xml:space="preserve">global biodiversity </w:t>
      </w:r>
      <w:r w:rsidR="004F372B" w:rsidRPr="00FB687D">
        <w:rPr>
          <w:noProof/>
          <w:szCs w:val="22"/>
        </w:rPr>
        <w:t xml:space="preserve">framework </w:t>
      </w:r>
      <w:r w:rsidR="00240943" w:rsidRPr="00FB687D">
        <w:rPr>
          <w:noProof/>
          <w:szCs w:val="22"/>
        </w:rPr>
        <w:t xml:space="preserve">needed to </w:t>
      </w:r>
      <w:r w:rsidR="004F372B" w:rsidRPr="00FB687D">
        <w:rPr>
          <w:noProof/>
          <w:szCs w:val="22"/>
        </w:rPr>
        <w:t>reflect a specific target on th</w:t>
      </w:r>
      <w:r w:rsidR="004001D9" w:rsidRPr="00FB687D">
        <w:rPr>
          <w:noProof/>
          <w:szCs w:val="22"/>
        </w:rPr>
        <w:t>at</w:t>
      </w:r>
      <w:r w:rsidR="004F372B" w:rsidRPr="00FB687D">
        <w:rPr>
          <w:noProof/>
          <w:szCs w:val="22"/>
        </w:rPr>
        <w:t xml:space="preserve">. Recovery plans </w:t>
      </w:r>
      <w:r w:rsidR="004001D9" w:rsidRPr="00FB687D">
        <w:rPr>
          <w:noProof/>
          <w:szCs w:val="22"/>
        </w:rPr>
        <w:t xml:space="preserve">needed to </w:t>
      </w:r>
      <w:r w:rsidRPr="00FB687D">
        <w:rPr>
          <w:noProof/>
          <w:szCs w:val="22"/>
        </w:rPr>
        <w:t>incorporate</w:t>
      </w:r>
      <w:r w:rsidR="004F372B" w:rsidRPr="00FB687D">
        <w:rPr>
          <w:szCs w:val="22"/>
        </w:rPr>
        <w:t xml:space="preserve"> biodiversity into monitoring plan</w:t>
      </w:r>
      <w:r w:rsidR="00240943" w:rsidRPr="00FB687D">
        <w:rPr>
          <w:szCs w:val="22"/>
        </w:rPr>
        <w:t>s</w:t>
      </w:r>
      <w:r w:rsidR="004F372B" w:rsidRPr="00FB687D">
        <w:rPr>
          <w:szCs w:val="22"/>
        </w:rPr>
        <w:t xml:space="preserve"> </w:t>
      </w:r>
      <w:r w:rsidRPr="00FB687D">
        <w:rPr>
          <w:szCs w:val="22"/>
        </w:rPr>
        <w:t>and so ensure</w:t>
      </w:r>
      <w:r w:rsidR="004F372B" w:rsidRPr="00FB687D">
        <w:rPr>
          <w:szCs w:val="22"/>
        </w:rPr>
        <w:t xml:space="preserve"> </w:t>
      </w:r>
      <w:r w:rsidR="0063301C" w:rsidRPr="00FB687D">
        <w:rPr>
          <w:szCs w:val="22"/>
        </w:rPr>
        <w:t xml:space="preserve">the </w:t>
      </w:r>
      <w:r w:rsidR="004F372B" w:rsidRPr="00FB687D">
        <w:rPr>
          <w:szCs w:val="22"/>
        </w:rPr>
        <w:t>sustainable use of biological diversity</w:t>
      </w:r>
      <w:r w:rsidR="0063301C" w:rsidRPr="00FB687D">
        <w:rPr>
          <w:szCs w:val="22"/>
        </w:rPr>
        <w:t xml:space="preserve"> on which </w:t>
      </w:r>
      <w:r w:rsidR="004F372B" w:rsidRPr="00FB687D">
        <w:rPr>
          <w:szCs w:val="22"/>
        </w:rPr>
        <w:t xml:space="preserve">many communities in Africa </w:t>
      </w:r>
      <w:r w:rsidR="0063301C" w:rsidRPr="00FB687D">
        <w:rPr>
          <w:szCs w:val="22"/>
        </w:rPr>
        <w:t xml:space="preserve">continued to </w:t>
      </w:r>
      <w:r w:rsidR="004F372B" w:rsidRPr="00FB687D">
        <w:rPr>
          <w:szCs w:val="22"/>
        </w:rPr>
        <w:t xml:space="preserve">depend </w:t>
      </w:r>
      <w:r w:rsidR="0063301C" w:rsidRPr="00FB687D">
        <w:rPr>
          <w:szCs w:val="22"/>
        </w:rPr>
        <w:t>f</w:t>
      </w:r>
      <w:r w:rsidR="004F372B" w:rsidRPr="00FB687D">
        <w:rPr>
          <w:szCs w:val="22"/>
        </w:rPr>
        <w:t xml:space="preserve">or their livelihoods. </w:t>
      </w:r>
      <w:r w:rsidR="0063301C" w:rsidRPr="00FB687D">
        <w:rPr>
          <w:szCs w:val="22"/>
        </w:rPr>
        <w:t>S</w:t>
      </w:r>
      <w:r w:rsidR="004F372B" w:rsidRPr="00FB687D">
        <w:rPr>
          <w:szCs w:val="22"/>
        </w:rPr>
        <w:t>uch recovery plans should include indicators that</w:t>
      </w:r>
      <w:r w:rsidR="0063301C" w:rsidRPr="00FB687D">
        <w:rPr>
          <w:szCs w:val="22"/>
        </w:rPr>
        <w:t xml:space="preserve">: </w:t>
      </w:r>
      <w:r w:rsidR="004F372B" w:rsidRPr="00FB687D">
        <w:rPr>
          <w:szCs w:val="22"/>
        </w:rPr>
        <w:t>assess</w:t>
      </w:r>
      <w:r w:rsidR="0063301C" w:rsidRPr="00FB687D">
        <w:rPr>
          <w:szCs w:val="22"/>
        </w:rPr>
        <w:t>ed</w:t>
      </w:r>
      <w:r w:rsidR="004F372B" w:rsidRPr="00FB687D">
        <w:rPr>
          <w:szCs w:val="22"/>
        </w:rPr>
        <w:t xml:space="preserve"> the health and well-being of people</w:t>
      </w:r>
      <w:r w:rsidR="0063301C" w:rsidRPr="00FB687D">
        <w:rPr>
          <w:szCs w:val="22"/>
        </w:rPr>
        <w:t xml:space="preserve">, </w:t>
      </w:r>
      <w:r w:rsidR="004F372B" w:rsidRPr="00FB687D">
        <w:rPr>
          <w:szCs w:val="22"/>
        </w:rPr>
        <w:t>address</w:t>
      </w:r>
      <w:r w:rsidR="0063301C" w:rsidRPr="00FB687D">
        <w:rPr>
          <w:szCs w:val="22"/>
        </w:rPr>
        <w:t>ed</w:t>
      </w:r>
      <w:r w:rsidR="004F372B" w:rsidRPr="00FB687D">
        <w:rPr>
          <w:szCs w:val="22"/>
        </w:rPr>
        <w:t xml:space="preserve"> livelihoods</w:t>
      </w:r>
      <w:r w:rsidR="0063301C" w:rsidRPr="00FB687D">
        <w:rPr>
          <w:szCs w:val="22"/>
        </w:rPr>
        <w:t>,</w:t>
      </w:r>
      <w:r w:rsidR="004F372B" w:rsidRPr="00FB687D">
        <w:rPr>
          <w:szCs w:val="22"/>
        </w:rPr>
        <w:t xml:space="preserve"> assess</w:t>
      </w:r>
      <w:r w:rsidR="0063301C" w:rsidRPr="00FB687D">
        <w:rPr>
          <w:szCs w:val="22"/>
        </w:rPr>
        <w:t>ed</w:t>
      </w:r>
      <w:r w:rsidR="004F372B" w:rsidRPr="00FB687D">
        <w:rPr>
          <w:szCs w:val="22"/>
        </w:rPr>
        <w:t xml:space="preserve"> political will and favourable policy conditions</w:t>
      </w:r>
      <w:r w:rsidR="0063301C" w:rsidRPr="00FB687D">
        <w:rPr>
          <w:szCs w:val="22"/>
        </w:rPr>
        <w:t xml:space="preserve">, </w:t>
      </w:r>
      <w:r w:rsidR="00192B7C" w:rsidRPr="00FB687D">
        <w:rPr>
          <w:szCs w:val="22"/>
        </w:rPr>
        <w:t>ensured</w:t>
      </w:r>
      <w:r w:rsidR="004F372B" w:rsidRPr="00FB687D">
        <w:rPr>
          <w:szCs w:val="22"/>
        </w:rPr>
        <w:t xml:space="preserve"> resource mobilization </w:t>
      </w:r>
      <w:r w:rsidR="00192B7C" w:rsidRPr="00FB687D">
        <w:rPr>
          <w:szCs w:val="22"/>
        </w:rPr>
        <w:t>so</w:t>
      </w:r>
      <w:r w:rsidR="004F372B" w:rsidRPr="00FB687D">
        <w:rPr>
          <w:szCs w:val="22"/>
        </w:rPr>
        <w:t xml:space="preserve"> that the recovery plans and activities </w:t>
      </w:r>
      <w:r w:rsidR="00192B7C" w:rsidRPr="00FB687D">
        <w:rPr>
          <w:szCs w:val="22"/>
        </w:rPr>
        <w:t>we</w:t>
      </w:r>
      <w:r w:rsidR="004F372B" w:rsidRPr="00FB687D">
        <w:rPr>
          <w:szCs w:val="22"/>
        </w:rPr>
        <w:t>re fully resourced; ensure</w:t>
      </w:r>
      <w:r w:rsidR="00192B7C" w:rsidRPr="00FB687D">
        <w:rPr>
          <w:szCs w:val="22"/>
        </w:rPr>
        <w:t>d</w:t>
      </w:r>
      <w:r w:rsidR="004F372B" w:rsidRPr="00FB687D">
        <w:rPr>
          <w:szCs w:val="22"/>
        </w:rPr>
        <w:t xml:space="preserve"> that the provision of resources for biodiversity </w:t>
      </w:r>
      <w:r w:rsidR="00192B7C" w:rsidRPr="00FB687D">
        <w:rPr>
          <w:szCs w:val="22"/>
        </w:rPr>
        <w:t>wa</w:t>
      </w:r>
      <w:r w:rsidR="004F372B" w:rsidRPr="00FB687D">
        <w:rPr>
          <w:szCs w:val="22"/>
        </w:rPr>
        <w:t xml:space="preserve">s central to the elements incorporated into the </w:t>
      </w:r>
      <w:r w:rsidR="00F30DB6" w:rsidRPr="00FB687D">
        <w:rPr>
          <w:szCs w:val="22"/>
        </w:rPr>
        <w:t>p</w:t>
      </w:r>
      <w:r w:rsidR="004F372B" w:rsidRPr="00FB687D">
        <w:rPr>
          <w:szCs w:val="22"/>
        </w:rPr>
        <w:t>ost</w:t>
      </w:r>
      <w:r w:rsidR="00F30DB6" w:rsidRPr="00FB687D">
        <w:rPr>
          <w:szCs w:val="22"/>
        </w:rPr>
        <w:t>-</w:t>
      </w:r>
      <w:r w:rsidR="004F372B" w:rsidRPr="00FB687D">
        <w:rPr>
          <w:szCs w:val="22"/>
        </w:rPr>
        <w:t>2020 global biodiversity framework; and assess</w:t>
      </w:r>
      <w:r w:rsidR="00192B7C" w:rsidRPr="00FB687D">
        <w:rPr>
          <w:szCs w:val="22"/>
        </w:rPr>
        <w:t>ed</w:t>
      </w:r>
      <w:r w:rsidR="004F372B" w:rsidRPr="00FB687D">
        <w:rPr>
          <w:szCs w:val="22"/>
        </w:rPr>
        <w:t xml:space="preserve"> the physical change</w:t>
      </w:r>
      <w:r w:rsidR="00192B7C" w:rsidRPr="00FB687D">
        <w:rPr>
          <w:szCs w:val="22"/>
        </w:rPr>
        <w:t>s</w:t>
      </w:r>
      <w:r w:rsidR="004F372B" w:rsidRPr="00FB687D">
        <w:rPr>
          <w:szCs w:val="22"/>
        </w:rPr>
        <w:t xml:space="preserve"> in land</w:t>
      </w:r>
      <w:r w:rsidR="00FC7034" w:rsidRPr="00FB687D">
        <w:rPr>
          <w:szCs w:val="22"/>
        </w:rPr>
        <w:t xml:space="preserve"> </w:t>
      </w:r>
      <w:r w:rsidR="004F372B" w:rsidRPr="00FB687D">
        <w:rPr>
          <w:szCs w:val="22"/>
        </w:rPr>
        <w:t>use and land</w:t>
      </w:r>
      <w:r w:rsidR="00066CF9" w:rsidRPr="00FB687D">
        <w:rPr>
          <w:szCs w:val="22"/>
        </w:rPr>
        <w:t xml:space="preserve"> </w:t>
      </w:r>
      <w:r w:rsidR="004F372B" w:rsidRPr="00FB687D">
        <w:rPr>
          <w:szCs w:val="22"/>
        </w:rPr>
        <w:t xml:space="preserve">cover over time. The One Health approach </w:t>
      </w:r>
      <w:r w:rsidR="00192B7C" w:rsidRPr="00FB687D">
        <w:rPr>
          <w:szCs w:val="22"/>
        </w:rPr>
        <w:t>wa</w:t>
      </w:r>
      <w:r w:rsidR="004F372B" w:rsidRPr="00FB687D">
        <w:rPr>
          <w:szCs w:val="22"/>
        </w:rPr>
        <w:t xml:space="preserve">s </w:t>
      </w:r>
      <w:r w:rsidR="00240943" w:rsidRPr="00FB687D">
        <w:rPr>
          <w:szCs w:val="22"/>
        </w:rPr>
        <w:t>a</w:t>
      </w:r>
      <w:r w:rsidR="004F372B" w:rsidRPr="00FB687D">
        <w:rPr>
          <w:szCs w:val="22"/>
        </w:rPr>
        <w:t xml:space="preserve"> key solution to the biodiversity challenge affecting nature</w:t>
      </w:r>
      <w:r w:rsidR="001B55EA" w:rsidRPr="00FB687D">
        <w:rPr>
          <w:szCs w:val="22"/>
        </w:rPr>
        <w:t>,</w:t>
      </w:r>
      <w:r w:rsidR="00192B7C" w:rsidRPr="00FB687D">
        <w:rPr>
          <w:szCs w:val="22"/>
        </w:rPr>
        <w:t xml:space="preserve"> and</w:t>
      </w:r>
      <w:r w:rsidR="004F372B" w:rsidRPr="00FB687D">
        <w:rPr>
          <w:szCs w:val="22"/>
        </w:rPr>
        <w:t xml:space="preserve"> actions need</w:t>
      </w:r>
      <w:r w:rsidR="00192B7C" w:rsidRPr="00FB687D">
        <w:rPr>
          <w:szCs w:val="22"/>
        </w:rPr>
        <w:t>ed</w:t>
      </w:r>
      <w:r w:rsidR="004F372B" w:rsidRPr="00FB687D">
        <w:rPr>
          <w:szCs w:val="22"/>
        </w:rPr>
        <w:t xml:space="preserve"> to be framed around </w:t>
      </w:r>
      <w:r w:rsidR="00192B7C" w:rsidRPr="00FB687D">
        <w:rPr>
          <w:szCs w:val="22"/>
        </w:rPr>
        <w:t xml:space="preserve">an </w:t>
      </w:r>
      <w:r w:rsidR="004F372B" w:rsidRPr="00FB687D">
        <w:rPr>
          <w:szCs w:val="22"/>
        </w:rPr>
        <w:t>immediate response, recovery and reorientation of the global economy to ensure a rights-based approach that limit</w:t>
      </w:r>
      <w:r w:rsidR="00192B7C" w:rsidRPr="00FB687D">
        <w:rPr>
          <w:szCs w:val="22"/>
        </w:rPr>
        <w:t>ed</w:t>
      </w:r>
      <w:r w:rsidR="004F372B" w:rsidRPr="00FB687D">
        <w:rPr>
          <w:szCs w:val="22"/>
        </w:rPr>
        <w:t xml:space="preserve"> the burden on developing countries </w:t>
      </w:r>
      <w:r w:rsidR="00192B7C" w:rsidRPr="00FB687D">
        <w:rPr>
          <w:szCs w:val="22"/>
        </w:rPr>
        <w:t xml:space="preserve">and </w:t>
      </w:r>
      <w:r w:rsidR="004F372B" w:rsidRPr="00FB687D">
        <w:rPr>
          <w:szCs w:val="22"/>
        </w:rPr>
        <w:t>ensure</w:t>
      </w:r>
      <w:r w:rsidR="00192B7C" w:rsidRPr="00FB687D">
        <w:rPr>
          <w:szCs w:val="22"/>
        </w:rPr>
        <w:t>d</w:t>
      </w:r>
      <w:r w:rsidR="004F372B" w:rsidRPr="00FB687D">
        <w:rPr>
          <w:szCs w:val="22"/>
        </w:rPr>
        <w:t xml:space="preserve"> that they</w:t>
      </w:r>
      <w:r w:rsidR="00192B7C" w:rsidRPr="00FB687D">
        <w:rPr>
          <w:szCs w:val="22"/>
        </w:rPr>
        <w:t xml:space="preserve"> were </w:t>
      </w:r>
      <w:r w:rsidR="004F372B" w:rsidRPr="00FB687D">
        <w:rPr>
          <w:szCs w:val="22"/>
        </w:rPr>
        <w:t xml:space="preserve">able to meet their development imperatives and achieve the </w:t>
      </w:r>
      <w:r w:rsidR="00192B7C" w:rsidRPr="00FB687D">
        <w:rPr>
          <w:szCs w:val="22"/>
        </w:rPr>
        <w:t>Sustainable Development Goals</w:t>
      </w:r>
      <w:r w:rsidR="004F372B" w:rsidRPr="00FB687D">
        <w:rPr>
          <w:szCs w:val="22"/>
        </w:rPr>
        <w:t>.</w:t>
      </w:r>
      <w:bookmarkStart w:id="21" w:name="_Ref66906169"/>
      <w:r w:rsidR="003925DE" w:rsidRPr="00FB687D">
        <w:rPr>
          <w:rStyle w:val="FootnoteReference"/>
          <w:sz w:val="22"/>
          <w:szCs w:val="22"/>
          <w:u w:val="none"/>
          <w:vertAlign w:val="superscript"/>
        </w:rPr>
        <w:footnoteReference w:id="9"/>
      </w:r>
      <w:bookmarkEnd w:id="21"/>
    </w:p>
    <w:p w14:paraId="4A5302EF" w14:textId="617FED38" w:rsidR="001F2818" w:rsidRPr="00FB687D" w:rsidRDefault="00055DFC" w:rsidP="007A7C09">
      <w:pPr>
        <w:pStyle w:val="StylePara1Kernat11pt"/>
        <w:keepNext/>
        <w:numPr>
          <w:ilvl w:val="0"/>
          <w:numId w:val="0"/>
        </w:numPr>
        <w:suppressLineNumbers/>
        <w:tabs>
          <w:tab w:val="left" w:pos="426"/>
        </w:tabs>
        <w:suppressAutoHyphens/>
        <w:kinsoku w:val="0"/>
        <w:overflowPunct w:val="0"/>
        <w:autoSpaceDE w:val="0"/>
        <w:autoSpaceDN w:val="0"/>
        <w:adjustRightInd w:val="0"/>
        <w:snapToGrid w:val="0"/>
        <w:jc w:val="center"/>
        <w:outlineLvl w:val="2"/>
        <w:rPr>
          <w:szCs w:val="22"/>
        </w:rPr>
      </w:pPr>
      <w:bookmarkStart w:id="22" w:name="_Toc66953235"/>
      <w:r w:rsidRPr="00FB687D">
        <w:rPr>
          <w:i/>
          <w:iCs/>
          <w:szCs w:val="22"/>
        </w:rPr>
        <w:t>2.</w:t>
      </w:r>
      <w:r w:rsidRPr="00FB687D">
        <w:rPr>
          <w:i/>
          <w:iCs/>
          <w:szCs w:val="22"/>
        </w:rPr>
        <w:tab/>
      </w:r>
      <w:r w:rsidR="001F2818" w:rsidRPr="00FB687D">
        <w:rPr>
          <w:i/>
          <w:iCs/>
          <w:szCs w:val="22"/>
        </w:rPr>
        <w:t xml:space="preserve">Statement of the </w:t>
      </w:r>
      <w:r w:rsidR="00F532D6" w:rsidRPr="00FB687D">
        <w:rPr>
          <w:i/>
          <w:iCs/>
          <w:szCs w:val="22"/>
        </w:rPr>
        <w:t>C</w:t>
      </w:r>
      <w:r w:rsidR="00EA4FAF" w:rsidRPr="00FB687D">
        <w:rPr>
          <w:i/>
          <w:iCs/>
          <w:szCs w:val="22"/>
        </w:rPr>
        <w:t xml:space="preserve">entral and </w:t>
      </w:r>
      <w:r w:rsidR="00F532D6" w:rsidRPr="00FB687D">
        <w:rPr>
          <w:i/>
          <w:iCs/>
          <w:szCs w:val="22"/>
        </w:rPr>
        <w:t>E</w:t>
      </w:r>
      <w:r w:rsidR="00EA4FAF" w:rsidRPr="00FB687D">
        <w:rPr>
          <w:i/>
          <w:iCs/>
          <w:szCs w:val="22"/>
        </w:rPr>
        <w:t xml:space="preserve">astern </w:t>
      </w:r>
      <w:r w:rsidR="00F532D6" w:rsidRPr="00FB687D">
        <w:rPr>
          <w:i/>
          <w:iCs/>
          <w:szCs w:val="22"/>
        </w:rPr>
        <w:t>E</w:t>
      </w:r>
      <w:r w:rsidR="00EA4FAF" w:rsidRPr="00FB687D">
        <w:rPr>
          <w:i/>
          <w:iCs/>
          <w:szCs w:val="22"/>
        </w:rPr>
        <w:t>urope</w:t>
      </w:r>
      <w:r w:rsidR="00B55149" w:rsidRPr="00FB687D">
        <w:rPr>
          <w:i/>
          <w:iCs/>
          <w:szCs w:val="22"/>
        </w:rPr>
        <w:t>an</w:t>
      </w:r>
      <w:r w:rsidR="00922605" w:rsidRPr="00FB687D">
        <w:rPr>
          <w:i/>
          <w:iCs/>
          <w:szCs w:val="22"/>
        </w:rPr>
        <w:t xml:space="preserve"> region</w:t>
      </w:r>
      <w:bookmarkEnd w:id="22"/>
    </w:p>
    <w:p w14:paraId="4356EE16" w14:textId="04CC4D51" w:rsidR="004B5CF5" w:rsidRPr="00FB687D" w:rsidRDefault="00935404" w:rsidP="00FB687D">
      <w:pPr>
        <w:pStyle w:val="StylePara1Kernat11pt"/>
        <w:suppressLineNumbers/>
        <w:suppressAutoHyphens/>
        <w:kinsoku w:val="0"/>
        <w:overflowPunct w:val="0"/>
        <w:autoSpaceDE w:val="0"/>
        <w:autoSpaceDN w:val="0"/>
        <w:adjustRightInd w:val="0"/>
        <w:snapToGrid w:val="0"/>
        <w:rPr>
          <w:szCs w:val="22"/>
        </w:rPr>
      </w:pPr>
      <w:r w:rsidRPr="00FB687D">
        <w:rPr>
          <w:szCs w:val="22"/>
        </w:rPr>
        <w:t xml:space="preserve">Speaking on behalf of the </w:t>
      </w:r>
      <w:r w:rsidR="00F532D6" w:rsidRPr="00FB687D">
        <w:rPr>
          <w:szCs w:val="22"/>
        </w:rPr>
        <w:t>countries of</w:t>
      </w:r>
      <w:r w:rsidR="001B55EA" w:rsidRPr="00FB687D">
        <w:rPr>
          <w:szCs w:val="22"/>
        </w:rPr>
        <w:t xml:space="preserve"> the</w:t>
      </w:r>
      <w:r w:rsidR="00F532D6" w:rsidRPr="00FB687D">
        <w:rPr>
          <w:szCs w:val="22"/>
        </w:rPr>
        <w:t xml:space="preserve"> Central and Eastern Europe</w:t>
      </w:r>
      <w:r w:rsidR="00EA4FAF" w:rsidRPr="00FB687D">
        <w:rPr>
          <w:szCs w:val="22"/>
        </w:rPr>
        <w:t>an region</w:t>
      </w:r>
      <w:r w:rsidR="004F64C3" w:rsidRPr="00FB687D">
        <w:rPr>
          <w:szCs w:val="22"/>
        </w:rPr>
        <w:t>,</w:t>
      </w:r>
      <w:r w:rsidR="00F532D6" w:rsidRPr="00FB687D">
        <w:rPr>
          <w:szCs w:val="22"/>
        </w:rPr>
        <w:t xml:space="preserve"> the representative of Bosnia and Herzegovina said </w:t>
      </w:r>
      <w:r w:rsidR="004B5CF5" w:rsidRPr="00FB687D">
        <w:rPr>
          <w:szCs w:val="22"/>
        </w:rPr>
        <w:t xml:space="preserve">that the </w:t>
      </w:r>
      <w:r w:rsidR="00D931F1" w:rsidRPr="00FB687D">
        <w:rPr>
          <w:szCs w:val="22"/>
        </w:rPr>
        <w:t xml:space="preserve">region </w:t>
      </w:r>
      <w:r w:rsidR="004B5CF5" w:rsidRPr="00FB687D">
        <w:rPr>
          <w:szCs w:val="22"/>
        </w:rPr>
        <w:t>join</w:t>
      </w:r>
      <w:r w:rsidR="00922605" w:rsidRPr="00FB687D">
        <w:rPr>
          <w:szCs w:val="22"/>
        </w:rPr>
        <w:t>ed with</w:t>
      </w:r>
      <w:r w:rsidR="004B5CF5" w:rsidRPr="00FB687D">
        <w:rPr>
          <w:szCs w:val="22"/>
        </w:rPr>
        <w:t xml:space="preserve"> other </w:t>
      </w:r>
      <w:r w:rsidR="00652F6E" w:rsidRPr="00FB687D">
        <w:rPr>
          <w:szCs w:val="22"/>
        </w:rPr>
        <w:t>P</w:t>
      </w:r>
      <w:r w:rsidR="004B5CF5" w:rsidRPr="00FB687D">
        <w:rPr>
          <w:szCs w:val="22"/>
        </w:rPr>
        <w:t xml:space="preserve">arties </w:t>
      </w:r>
      <w:r w:rsidR="00922605" w:rsidRPr="00FB687D">
        <w:rPr>
          <w:szCs w:val="22"/>
        </w:rPr>
        <w:t>to the</w:t>
      </w:r>
      <w:r w:rsidR="004B5CF5" w:rsidRPr="00FB687D">
        <w:rPr>
          <w:szCs w:val="22"/>
        </w:rPr>
        <w:t xml:space="preserve"> Convention in recognizing the importance of the multiple linkages between biodiversity and human health. Among the people of</w:t>
      </w:r>
      <w:r w:rsidR="00922605" w:rsidRPr="00FB687D">
        <w:rPr>
          <w:szCs w:val="22"/>
        </w:rPr>
        <w:t xml:space="preserve"> her</w:t>
      </w:r>
      <w:r w:rsidR="004B5CF5" w:rsidRPr="00FB687D">
        <w:rPr>
          <w:szCs w:val="22"/>
        </w:rPr>
        <w:t xml:space="preserve"> region, th</w:t>
      </w:r>
      <w:r w:rsidR="00922605" w:rsidRPr="00FB687D">
        <w:rPr>
          <w:szCs w:val="22"/>
        </w:rPr>
        <w:t>at</w:t>
      </w:r>
      <w:r w:rsidR="004B5CF5" w:rsidRPr="00FB687D">
        <w:rPr>
          <w:szCs w:val="22"/>
        </w:rPr>
        <w:t xml:space="preserve"> deep-rooted understanding d</w:t>
      </w:r>
      <w:r w:rsidR="00922605" w:rsidRPr="00FB687D">
        <w:rPr>
          <w:szCs w:val="22"/>
        </w:rPr>
        <w:t>id</w:t>
      </w:r>
      <w:r w:rsidR="004B5CF5" w:rsidRPr="00FB687D">
        <w:rPr>
          <w:szCs w:val="22"/>
        </w:rPr>
        <w:t xml:space="preserve"> not </w:t>
      </w:r>
      <w:r w:rsidR="00922605" w:rsidRPr="00FB687D">
        <w:rPr>
          <w:szCs w:val="22"/>
        </w:rPr>
        <w:t>just</w:t>
      </w:r>
      <w:r w:rsidR="004B5CF5" w:rsidRPr="00FB687D">
        <w:rPr>
          <w:szCs w:val="22"/>
        </w:rPr>
        <w:t xml:space="preserve"> spea</w:t>
      </w:r>
      <w:r w:rsidR="006F6B30" w:rsidRPr="00FB687D">
        <w:rPr>
          <w:szCs w:val="22"/>
        </w:rPr>
        <w:t>k</w:t>
      </w:r>
      <w:r w:rsidR="004B5CF5" w:rsidRPr="00FB687D">
        <w:rPr>
          <w:szCs w:val="22"/>
        </w:rPr>
        <w:t xml:space="preserve"> </w:t>
      </w:r>
      <w:r w:rsidR="00922605" w:rsidRPr="00FB687D">
        <w:rPr>
          <w:szCs w:val="22"/>
        </w:rPr>
        <w:t>to</w:t>
      </w:r>
      <w:r w:rsidR="004B5CF5" w:rsidRPr="00FB687D">
        <w:rPr>
          <w:szCs w:val="22"/>
        </w:rPr>
        <w:t xml:space="preserve"> </w:t>
      </w:r>
      <w:r w:rsidR="00837A67" w:rsidRPr="00FB687D">
        <w:rPr>
          <w:szCs w:val="22"/>
        </w:rPr>
        <w:t xml:space="preserve">such </w:t>
      </w:r>
      <w:r w:rsidR="004B5CF5" w:rsidRPr="00FB687D">
        <w:rPr>
          <w:szCs w:val="22"/>
        </w:rPr>
        <w:t>linkages</w:t>
      </w:r>
      <w:r w:rsidR="00922605" w:rsidRPr="00FB687D">
        <w:rPr>
          <w:szCs w:val="22"/>
        </w:rPr>
        <w:t xml:space="preserve"> but </w:t>
      </w:r>
      <w:r w:rsidR="00C609AA" w:rsidRPr="00FB687D">
        <w:rPr>
          <w:szCs w:val="22"/>
        </w:rPr>
        <w:t xml:space="preserve">also </w:t>
      </w:r>
      <w:r w:rsidR="00922605" w:rsidRPr="00FB687D">
        <w:rPr>
          <w:szCs w:val="22"/>
        </w:rPr>
        <w:t>to a</w:t>
      </w:r>
      <w:r w:rsidR="004B5CF5" w:rsidRPr="00FB687D">
        <w:rPr>
          <w:szCs w:val="22"/>
        </w:rPr>
        <w:t xml:space="preserve"> direct depend</w:t>
      </w:r>
      <w:r w:rsidR="006F6B30" w:rsidRPr="00FB687D">
        <w:rPr>
          <w:szCs w:val="22"/>
        </w:rPr>
        <w:t>e</w:t>
      </w:r>
      <w:r w:rsidR="004B5CF5" w:rsidRPr="00FB687D">
        <w:rPr>
          <w:szCs w:val="22"/>
        </w:rPr>
        <w:t xml:space="preserve">nce of human health on healthy ecosystems in </w:t>
      </w:r>
      <w:r w:rsidR="00922605" w:rsidRPr="00FB687D">
        <w:rPr>
          <w:szCs w:val="22"/>
        </w:rPr>
        <w:t>the</w:t>
      </w:r>
      <w:r w:rsidR="004B5CF5" w:rsidRPr="00FB687D">
        <w:rPr>
          <w:szCs w:val="22"/>
        </w:rPr>
        <w:t xml:space="preserve"> environment.</w:t>
      </w:r>
      <w:r w:rsidR="00922605" w:rsidRPr="00FB687D">
        <w:rPr>
          <w:szCs w:val="22"/>
        </w:rPr>
        <w:t xml:space="preserve"> That was true in </w:t>
      </w:r>
      <w:r w:rsidR="004B5CF5" w:rsidRPr="00FB687D">
        <w:rPr>
          <w:szCs w:val="22"/>
        </w:rPr>
        <w:t xml:space="preserve">other parts of the world </w:t>
      </w:r>
      <w:r w:rsidR="00922605" w:rsidRPr="00FB687D">
        <w:rPr>
          <w:szCs w:val="22"/>
        </w:rPr>
        <w:t xml:space="preserve">as well and </w:t>
      </w:r>
      <w:r w:rsidR="00837A67" w:rsidRPr="00FB687D">
        <w:rPr>
          <w:szCs w:val="22"/>
        </w:rPr>
        <w:t>had</w:t>
      </w:r>
      <w:r w:rsidR="004B5CF5" w:rsidRPr="00FB687D">
        <w:rPr>
          <w:szCs w:val="22"/>
        </w:rPr>
        <w:t xml:space="preserve"> been embe</w:t>
      </w:r>
      <w:r w:rsidR="006F6B30" w:rsidRPr="00FB687D">
        <w:rPr>
          <w:szCs w:val="22"/>
        </w:rPr>
        <w:t>d</w:t>
      </w:r>
      <w:r w:rsidR="004B5CF5" w:rsidRPr="00FB687D">
        <w:rPr>
          <w:szCs w:val="22"/>
        </w:rPr>
        <w:t>ded in different civilizations since their beginnings</w:t>
      </w:r>
      <w:r w:rsidR="00922605" w:rsidRPr="00FB687D">
        <w:rPr>
          <w:szCs w:val="22"/>
        </w:rPr>
        <w:t xml:space="preserve"> </w:t>
      </w:r>
      <w:r w:rsidR="004B5CF5" w:rsidRPr="00FB687D">
        <w:rPr>
          <w:szCs w:val="22"/>
        </w:rPr>
        <w:t>in various forms, from traditional medicine</w:t>
      </w:r>
      <w:r w:rsidR="00922605" w:rsidRPr="00FB687D">
        <w:rPr>
          <w:szCs w:val="22"/>
        </w:rPr>
        <w:t xml:space="preserve"> </w:t>
      </w:r>
      <w:r w:rsidR="004B5CF5" w:rsidRPr="00FB687D">
        <w:rPr>
          <w:szCs w:val="22"/>
        </w:rPr>
        <w:t xml:space="preserve">to the need for </w:t>
      </w:r>
      <w:r w:rsidR="00922605" w:rsidRPr="00FB687D">
        <w:rPr>
          <w:szCs w:val="22"/>
        </w:rPr>
        <w:t xml:space="preserve">a </w:t>
      </w:r>
      <w:r w:rsidR="004B5CF5" w:rsidRPr="00FB687D">
        <w:rPr>
          <w:szCs w:val="22"/>
        </w:rPr>
        <w:t>healthy environment</w:t>
      </w:r>
      <w:r w:rsidR="00922605" w:rsidRPr="00FB687D">
        <w:rPr>
          <w:szCs w:val="22"/>
        </w:rPr>
        <w:t xml:space="preserve"> to support mental health</w:t>
      </w:r>
      <w:r w:rsidR="004B5CF5" w:rsidRPr="00FB687D">
        <w:rPr>
          <w:szCs w:val="22"/>
        </w:rPr>
        <w:t xml:space="preserve">. </w:t>
      </w:r>
      <w:r w:rsidR="00922605" w:rsidRPr="00FB687D">
        <w:rPr>
          <w:szCs w:val="22"/>
        </w:rPr>
        <w:t>A</w:t>
      </w:r>
      <w:r w:rsidR="004B5CF5" w:rsidRPr="00FB687D">
        <w:rPr>
          <w:szCs w:val="22"/>
        </w:rPr>
        <w:t xml:space="preserve">ccelerated urban development and living </w:t>
      </w:r>
      <w:r w:rsidR="00837A67" w:rsidRPr="00FB687D">
        <w:rPr>
          <w:szCs w:val="22"/>
        </w:rPr>
        <w:t>apart</w:t>
      </w:r>
      <w:r w:rsidR="004B5CF5" w:rsidRPr="00FB687D">
        <w:rPr>
          <w:szCs w:val="22"/>
        </w:rPr>
        <w:t xml:space="preserve"> from nature</w:t>
      </w:r>
      <w:r w:rsidR="00922605" w:rsidRPr="00FB687D">
        <w:rPr>
          <w:szCs w:val="22"/>
        </w:rPr>
        <w:t xml:space="preserve"> had created </w:t>
      </w:r>
      <w:r w:rsidR="004B5CF5" w:rsidRPr="00FB687D">
        <w:rPr>
          <w:szCs w:val="22"/>
        </w:rPr>
        <w:t>a need to re-learn the importance of biodiversity.</w:t>
      </w:r>
    </w:p>
    <w:p w14:paraId="741D5072" w14:textId="47A8A4F0" w:rsidR="004B5CF5" w:rsidRPr="00FB687D" w:rsidRDefault="004B5CF5" w:rsidP="00FB687D">
      <w:pPr>
        <w:pStyle w:val="StylePara1Kernat11pt"/>
        <w:suppressLineNumbers/>
        <w:suppressAutoHyphens/>
        <w:kinsoku w:val="0"/>
        <w:overflowPunct w:val="0"/>
        <w:autoSpaceDE w:val="0"/>
        <w:autoSpaceDN w:val="0"/>
        <w:adjustRightInd w:val="0"/>
        <w:snapToGrid w:val="0"/>
        <w:rPr>
          <w:szCs w:val="22"/>
        </w:rPr>
      </w:pPr>
      <w:r w:rsidRPr="00FB687D">
        <w:rPr>
          <w:szCs w:val="22"/>
        </w:rPr>
        <w:t>In th</w:t>
      </w:r>
      <w:r w:rsidR="00922605" w:rsidRPr="00FB687D">
        <w:rPr>
          <w:szCs w:val="22"/>
        </w:rPr>
        <w:t>at</w:t>
      </w:r>
      <w:r w:rsidRPr="00FB687D">
        <w:rPr>
          <w:szCs w:val="22"/>
        </w:rPr>
        <w:t xml:space="preserve"> regard, the countries of </w:t>
      </w:r>
      <w:r w:rsidR="00B52ADE" w:rsidRPr="00FB687D">
        <w:rPr>
          <w:szCs w:val="22"/>
        </w:rPr>
        <w:t xml:space="preserve">the </w:t>
      </w:r>
      <w:r w:rsidR="00D931F1" w:rsidRPr="00FB687D">
        <w:rPr>
          <w:szCs w:val="22"/>
        </w:rPr>
        <w:t>region</w:t>
      </w:r>
      <w:r w:rsidR="00B52ADE" w:rsidRPr="00FB687D">
        <w:rPr>
          <w:szCs w:val="22"/>
        </w:rPr>
        <w:t>, which had been</w:t>
      </w:r>
      <w:r w:rsidRPr="00FB687D">
        <w:rPr>
          <w:szCs w:val="22"/>
        </w:rPr>
        <w:t xml:space="preserve"> strongly affected by the pandemic, welcome</w:t>
      </w:r>
      <w:r w:rsidR="00B52ADE" w:rsidRPr="00FB687D">
        <w:rPr>
          <w:szCs w:val="22"/>
        </w:rPr>
        <w:t>d</w:t>
      </w:r>
      <w:r w:rsidRPr="00FB687D">
        <w:rPr>
          <w:szCs w:val="22"/>
        </w:rPr>
        <w:t xml:space="preserve"> the revival and strengthening of the One Health initiative, as well as the conclusions of the </w:t>
      </w:r>
      <w:r w:rsidR="00837A67" w:rsidRPr="00FB687D">
        <w:rPr>
          <w:szCs w:val="22"/>
        </w:rPr>
        <w:t xml:space="preserve">IPBES </w:t>
      </w:r>
      <w:r w:rsidRPr="00FB687D">
        <w:rPr>
          <w:szCs w:val="22"/>
        </w:rPr>
        <w:t>Workshop on Biodiversity and Pandemics</w:t>
      </w:r>
      <w:r w:rsidR="00837A67" w:rsidRPr="00FB687D">
        <w:rPr>
          <w:szCs w:val="22"/>
        </w:rPr>
        <w:t>.</w:t>
      </w:r>
      <w:r w:rsidRPr="00FB687D">
        <w:rPr>
          <w:szCs w:val="22"/>
        </w:rPr>
        <w:t xml:space="preserve"> </w:t>
      </w:r>
      <w:r w:rsidR="00837A67" w:rsidRPr="00FB687D">
        <w:rPr>
          <w:szCs w:val="22"/>
        </w:rPr>
        <w:t>T</w:t>
      </w:r>
      <w:r w:rsidR="00B52ADE" w:rsidRPr="00FB687D">
        <w:rPr>
          <w:szCs w:val="22"/>
        </w:rPr>
        <w:t>hey we</w:t>
      </w:r>
      <w:r w:rsidRPr="00FB687D">
        <w:rPr>
          <w:szCs w:val="22"/>
        </w:rPr>
        <w:t xml:space="preserve">re aware that </w:t>
      </w:r>
      <w:r w:rsidR="00837A67" w:rsidRPr="00FB687D">
        <w:rPr>
          <w:szCs w:val="22"/>
        </w:rPr>
        <w:t xml:space="preserve">the </w:t>
      </w:r>
      <w:r w:rsidRPr="00FB687D">
        <w:rPr>
          <w:szCs w:val="22"/>
        </w:rPr>
        <w:t>One Health initiative</w:t>
      </w:r>
      <w:r w:rsidR="00CC557F" w:rsidRPr="00FB687D">
        <w:rPr>
          <w:szCs w:val="22"/>
        </w:rPr>
        <w:t>,</w:t>
      </w:r>
      <w:r w:rsidRPr="00FB687D">
        <w:rPr>
          <w:szCs w:val="22"/>
        </w:rPr>
        <w:t xml:space="preserve"> without</w:t>
      </w:r>
      <w:r w:rsidR="001B55EA" w:rsidRPr="00FB687D">
        <w:rPr>
          <w:szCs w:val="22"/>
        </w:rPr>
        <w:t xml:space="preserve"> a</w:t>
      </w:r>
      <w:r w:rsidRPr="00FB687D">
        <w:rPr>
          <w:szCs w:val="22"/>
        </w:rPr>
        <w:t xml:space="preserve"> reduction of </w:t>
      </w:r>
      <w:r w:rsidR="00B52ADE" w:rsidRPr="00FB687D">
        <w:rPr>
          <w:szCs w:val="22"/>
        </w:rPr>
        <w:t xml:space="preserve">the </w:t>
      </w:r>
      <w:r w:rsidRPr="00FB687D">
        <w:rPr>
          <w:szCs w:val="22"/>
        </w:rPr>
        <w:t>drivers o</w:t>
      </w:r>
      <w:r w:rsidR="001B55EA" w:rsidRPr="00FB687D">
        <w:rPr>
          <w:szCs w:val="22"/>
        </w:rPr>
        <w:t>f</w:t>
      </w:r>
      <w:r w:rsidRPr="00FB687D">
        <w:rPr>
          <w:szCs w:val="22"/>
        </w:rPr>
        <w:t xml:space="preserve"> biodiversity </w:t>
      </w:r>
      <w:r w:rsidR="001B55EA" w:rsidRPr="00FB687D">
        <w:rPr>
          <w:szCs w:val="22"/>
        </w:rPr>
        <w:t>loss</w:t>
      </w:r>
      <w:r w:rsidR="00CC557F" w:rsidRPr="00FB687D">
        <w:rPr>
          <w:szCs w:val="22"/>
        </w:rPr>
        <w:t>,</w:t>
      </w:r>
      <w:r w:rsidR="001B55EA" w:rsidRPr="00FB687D">
        <w:rPr>
          <w:szCs w:val="22"/>
        </w:rPr>
        <w:t xml:space="preserve"> </w:t>
      </w:r>
      <w:r w:rsidRPr="00FB687D">
        <w:rPr>
          <w:szCs w:val="22"/>
        </w:rPr>
        <w:t>c</w:t>
      </w:r>
      <w:r w:rsidR="00B52ADE" w:rsidRPr="00FB687D">
        <w:rPr>
          <w:szCs w:val="22"/>
        </w:rPr>
        <w:t xml:space="preserve">ould </w:t>
      </w:r>
      <w:r w:rsidRPr="00FB687D">
        <w:rPr>
          <w:szCs w:val="22"/>
        </w:rPr>
        <w:t xml:space="preserve">not bring satisfactory results on its own. </w:t>
      </w:r>
      <w:r w:rsidR="00B52ADE" w:rsidRPr="00FB687D">
        <w:rPr>
          <w:szCs w:val="22"/>
        </w:rPr>
        <w:t>The r</w:t>
      </w:r>
      <w:r w:rsidRPr="00FB687D">
        <w:rPr>
          <w:szCs w:val="22"/>
        </w:rPr>
        <w:t xml:space="preserve">eduction and effective regulation of </w:t>
      </w:r>
      <w:r w:rsidR="00B52ADE" w:rsidRPr="00FB687D">
        <w:rPr>
          <w:szCs w:val="22"/>
        </w:rPr>
        <w:t xml:space="preserve">the </w:t>
      </w:r>
      <w:r w:rsidRPr="00FB687D">
        <w:rPr>
          <w:szCs w:val="22"/>
        </w:rPr>
        <w:t xml:space="preserve">direct drivers of biodiversity loss </w:t>
      </w:r>
      <w:r w:rsidR="00B52ADE" w:rsidRPr="00FB687D">
        <w:rPr>
          <w:szCs w:val="22"/>
        </w:rPr>
        <w:t>would be</w:t>
      </w:r>
      <w:r w:rsidRPr="00FB687D">
        <w:rPr>
          <w:szCs w:val="22"/>
        </w:rPr>
        <w:t xml:space="preserve"> impossible to achieve without comprehensive work to reduce </w:t>
      </w:r>
      <w:r w:rsidR="00837A67" w:rsidRPr="00FB687D">
        <w:rPr>
          <w:szCs w:val="22"/>
        </w:rPr>
        <w:t xml:space="preserve">the </w:t>
      </w:r>
      <w:r w:rsidRPr="00FB687D">
        <w:rPr>
          <w:szCs w:val="22"/>
        </w:rPr>
        <w:t>indirect drivers</w:t>
      </w:r>
      <w:r w:rsidR="00B52ADE" w:rsidRPr="00FB687D">
        <w:rPr>
          <w:szCs w:val="22"/>
        </w:rPr>
        <w:t xml:space="preserve"> as well, which included:</w:t>
      </w:r>
      <w:r w:rsidRPr="00FB687D">
        <w:rPr>
          <w:szCs w:val="22"/>
        </w:rPr>
        <w:t xml:space="preserve"> poverty, social insecurity and </w:t>
      </w:r>
      <w:r w:rsidR="001B55EA" w:rsidRPr="00FB687D">
        <w:rPr>
          <w:szCs w:val="22"/>
        </w:rPr>
        <w:t>the</w:t>
      </w:r>
      <w:r w:rsidRPr="00FB687D">
        <w:rPr>
          <w:szCs w:val="22"/>
        </w:rPr>
        <w:t xml:space="preserve"> human, technical, administrative and other capacities for sustainable nature management, as well as </w:t>
      </w:r>
      <w:r w:rsidR="00B52ADE" w:rsidRPr="00FB687D">
        <w:rPr>
          <w:szCs w:val="22"/>
        </w:rPr>
        <w:t xml:space="preserve">the </w:t>
      </w:r>
      <w:r w:rsidRPr="00FB687D">
        <w:rPr>
          <w:szCs w:val="22"/>
        </w:rPr>
        <w:t>in</w:t>
      </w:r>
      <w:r w:rsidR="00B52ADE" w:rsidRPr="00FB687D">
        <w:rPr>
          <w:szCs w:val="22"/>
        </w:rPr>
        <w:t>adequate</w:t>
      </w:r>
      <w:r w:rsidRPr="00FB687D">
        <w:rPr>
          <w:szCs w:val="22"/>
        </w:rPr>
        <w:t xml:space="preserve"> regional connections</w:t>
      </w:r>
      <w:r w:rsidR="00B52ADE" w:rsidRPr="00FB687D">
        <w:rPr>
          <w:szCs w:val="22"/>
        </w:rPr>
        <w:t xml:space="preserve"> that</w:t>
      </w:r>
      <w:r w:rsidRPr="00FB687D">
        <w:rPr>
          <w:szCs w:val="22"/>
        </w:rPr>
        <w:t xml:space="preserve"> affect</w:t>
      </w:r>
      <w:r w:rsidR="00B52ADE" w:rsidRPr="00FB687D">
        <w:rPr>
          <w:szCs w:val="22"/>
        </w:rPr>
        <w:t>ed</w:t>
      </w:r>
      <w:r w:rsidRPr="00FB687D">
        <w:rPr>
          <w:szCs w:val="22"/>
        </w:rPr>
        <w:t xml:space="preserve"> a large part of </w:t>
      </w:r>
      <w:r w:rsidR="00D931F1" w:rsidRPr="00FB687D">
        <w:rPr>
          <w:szCs w:val="22"/>
        </w:rPr>
        <w:t>the region</w:t>
      </w:r>
      <w:r w:rsidRPr="00FB687D">
        <w:rPr>
          <w:szCs w:val="22"/>
        </w:rPr>
        <w:t>.</w:t>
      </w:r>
    </w:p>
    <w:p w14:paraId="23A417D5" w14:textId="641CEF50" w:rsidR="004B5CF5" w:rsidRPr="00FB687D" w:rsidRDefault="004B5CF5" w:rsidP="00FB687D">
      <w:pPr>
        <w:pStyle w:val="StylePara1Kernat11pt"/>
        <w:suppressLineNumbers/>
        <w:suppressAutoHyphens/>
        <w:kinsoku w:val="0"/>
        <w:overflowPunct w:val="0"/>
        <w:autoSpaceDE w:val="0"/>
        <w:autoSpaceDN w:val="0"/>
        <w:adjustRightInd w:val="0"/>
        <w:snapToGrid w:val="0"/>
        <w:rPr>
          <w:szCs w:val="22"/>
        </w:rPr>
      </w:pPr>
      <w:r w:rsidRPr="00FB687D">
        <w:rPr>
          <w:szCs w:val="22"/>
        </w:rPr>
        <w:t>The Convention c</w:t>
      </w:r>
      <w:r w:rsidR="00B52ADE" w:rsidRPr="00FB687D">
        <w:rPr>
          <w:szCs w:val="22"/>
        </w:rPr>
        <w:t>ould</w:t>
      </w:r>
      <w:r w:rsidRPr="00FB687D">
        <w:rPr>
          <w:szCs w:val="22"/>
        </w:rPr>
        <w:t xml:space="preserve"> significantly contribute to a sustainable response to COVID-19</w:t>
      </w:r>
      <w:r w:rsidR="00B52ADE" w:rsidRPr="00FB687D">
        <w:rPr>
          <w:szCs w:val="22"/>
        </w:rPr>
        <w:t>,</w:t>
      </w:r>
      <w:r w:rsidRPr="00FB687D">
        <w:rPr>
          <w:szCs w:val="22"/>
        </w:rPr>
        <w:t xml:space="preserve"> and </w:t>
      </w:r>
      <w:r w:rsidR="00B52ADE" w:rsidRPr="00FB687D">
        <w:rPr>
          <w:szCs w:val="22"/>
        </w:rPr>
        <w:t xml:space="preserve">other </w:t>
      </w:r>
      <w:r w:rsidRPr="00FB687D">
        <w:rPr>
          <w:szCs w:val="22"/>
        </w:rPr>
        <w:t xml:space="preserve">possible pandemics, through the strengthening of regional and subregional platforms for cooperation. </w:t>
      </w:r>
      <w:r w:rsidR="00B52ADE" w:rsidRPr="00FB687D">
        <w:rPr>
          <w:szCs w:val="22"/>
        </w:rPr>
        <w:t>A</w:t>
      </w:r>
      <w:r w:rsidRPr="00FB687D">
        <w:rPr>
          <w:szCs w:val="22"/>
        </w:rPr>
        <w:t xml:space="preserve"> </w:t>
      </w:r>
      <w:r w:rsidR="00837A67" w:rsidRPr="00FB687D">
        <w:rPr>
          <w:szCs w:val="22"/>
        </w:rPr>
        <w:t>g</w:t>
      </w:r>
      <w:r w:rsidRPr="00FB687D">
        <w:rPr>
          <w:szCs w:val="22"/>
        </w:rPr>
        <w:t xml:space="preserve">reen recovery for </w:t>
      </w:r>
      <w:r w:rsidR="001178E3" w:rsidRPr="00FB687D">
        <w:rPr>
          <w:szCs w:val="22"/>
        </w:rPr>
        <w:t>the Central and Eastern European region</w:t>
      </w:r>
      <w:r w:rsidRPr="00FB687D">
        <w:rPr>
          <w:szCs w:val="22"/>
        </w:rPr>
        <w:t xml:space="preserve"> should provide support for efforts to meet existing threats and challenges to nature</w:t>
      </w:r>
      <w:r w:rsidR="00B52ADE" w:rsidRPr="00FB687D">
        <w:rPr>
          <w:szCs w:val="22"/>
        </w:rPr>
        <w:t xml:space="preserve"> and</w:t>
      </w:r>
      <w:r w:rsidRPr="00FB687D">
        <w:rPr>
          <w:szCs w:val="22"/>
        </w:rPr>
        <w:t xml:space="preserve"> not just promot</w:t>
      </w:r>
      <w:r w:rsidR="00B52ADE" w:rsidRPr="00FB687D">
        <w:rPr>
          <w:szCs w:val="22"/>
        </w:rPr>
        <w:t>e</w:t>
      </w:r>
      <w:r w:rsidRPr="00FB687D">
        <w:rPr>
          <w:szCs w:val="22"/>
        </w:rPr>
        <w:t xml:space="preserve"> immediate economic growth, th</w:t>
      </w:r>
      <w:r w:rsidR="00B52ADE" w:rsidRPr="00FB687D">
        <w:rPr>
          <w:szCs w:val="22"/>
        </w:rPr>
        <w:t>us</w:t>
      </w:r>
      <w:r w:rsidRPr="00FB687D">
        <w:rPr>
          <w:szCs w:val="22"/>
        </w:rPr>
        <w:t xml:space="preserve"> ensuring </w:t>
      </w:r>
      <w:r w:rsidR="00B52ADE" w:rsidRPr="00FB687D">
        <w:rPr>
          <w:szCs w:val="22"/>
        </w:rPr>
        <w:t xml:space="preserve">a </w:t>
      </w:r>
      <w:r w:rsidRPr="00FB687D">
        <w:rPr>
          <w:szCs w:val="22"/>
        </w:rPr>
        <w:t>healthy environment and livelihood</w:t>
      </w:r>
      <w:r w:rsidR="00837A67" w:rsidRPr="00FB687D">
        <w:rPr>
          <w:szCs w:val="22"/>
        </w:rPr>
        <w:t>s</w:t>
      </w:r>
      <w:r w:rsidRPr="00FB687D">
        <w:rPr>
          <w:szCs w:val="22"/>
        </w:rPr>
        <w:t xml:space="preserve"> in the longer</w:t>
      </w:r>
      <w:r w:rsidR="0085205F" w:rsidRPr="00FB687D">
        <w:rPr>
          <w:szCs w:val="22"/>
        </w:rPr>
        <w:t xml:space="preserve"> </w:t>
      </w:r>
      <w:r w:rsidRPr="00FB687D">
        <w:rPr>
          <w:szCs w:val="22"/>
        </w:rPr>
        <w:t xml:space="preserve">term. </w:t>
      </w:r>
      <w:r w:rsidR="00B52ADE" w:rsidRPr="00FB687D">
        <w:rPr>
          <w:szCs w:val="22"/>
        </w:rPr>
        <w:t>T</w:t>
      </w:r>
      <w:r w:rsidRPr="00FB687D">
        <w:rPr>
          <w:szCs w:val="22"/>
        </w:rPr>
        <w:t xml:space="preserve">he recovery from </w:t>
      </w:r>
      <w:r w:rsidR="00837A67" w:rsidRPr="00FB687D">
        <w:rPr>
          <w:szCs w:val="22"/>
        </w:rPr>
        <w:t xml:space="preserve">the </w:t>
      </w:r>
      <w:r w:rsidRPr="00FB687D">
        <w:rPr>
          <w:szCs w:val="22"/>
        </w:rPr>
        <w:t xml:space="preserve">COVID-19 </w:t>
      </w:r>
      <w:r w:rsidR="00837A67" w:rsidRPr="00FB687D">
        <w:rPr>
          <w:szCs w:val="22"/>
        </w:rPr>
        <w:t xml:space="preserve">pandemic </w:t>
      </w:r>
      <w:r w:rsidR="00B52ADE" w:rsidRPr="00FB687D">
        <w:rPr>
          <w:szCs w:val="22"/>
        </w:rPr>
        <w:t>wa</w:t>
      </w:r>
      <w:r w:rsidRPr="00FB687D">
        <w:rPr>
          <w:szCs w:val="22"/>
        </w:rPr>
        <w:t>s</w:t>
      </w:r>
      <w:r w:rsidR="005C61C9" w:rsidRPr="00FB687D">
        <w:rPr>
          <w:szCs w:val="22"/>
        </w:rPr>
        <w:t xml:space="preserve"> </w:t>
      </w:r>
      <w:r w:rsidRPr="00FB687D">
        <w:rPr>
          <w:szCs w:val="22"/>
        </w:rPr>
        <w:t>an opportunity to promote policy change</w:t>
      </w:r>
      <w:r w:rsidR="005C61C9" w:rsidRPr="00FB687D">
        <w:rPr>
          <w:szCs w:val="22"/>
        </w:rPr>
        <w:t>s</w:t>
      </w:r>
      <w:r w:rsidRPr="00FB687D">
        <w:rPr>
          <w:szCs w:val="22"/>
        </w:rPr>
        <w:t xml:space="preserve"> that c</w:t>
      </w:r>
      <w:r w:rsidR="005C61C9" w:rsidRPr="00FB687D">
        <w:rPr>
          <w:szCs w:val="22"/>
        </w:rPr>
        <w:t>ould</w:t>
      </w:r>
      <w:r w:rsidRPr="00FB687D">
        <w:rPr>
          <w:szCs w:val="22"/>
        </w:rPr>
        <w:t xml:space="preserve"> restructure </w:t>
      </w:r>
      <w:r w:rsidR="005C61C9" w:rsidRPr="00FB687D">
        <w:rPr>
          <w:szCs w:val="22"/>
        </w:rPr>
        <w:t xml:space="preserve">both </w:t>
      </w:r>
      <w:r w:rsidR="001178E3" w:rsidRPr="00FB687D">
        <w:rPr>
          <w:szCs w:val="22"/>
        </w:rPr>
        <w:t>the Central and Eastern European region</w:t>
      </w:r>
      <w:r w:rsidRPr="00FB687D">
        <w:rPr>
          <w:szCs w:val="22"/>
        </w:rPr>
        <w:t xml:space="preserve"> and </w:t>
      </w:r>
      <w:r w:rsidR="0085205F" w:rsidRPr="00FB687D">
        <w:rPr>
          <w:szCs w:val="22"/>
        </w:rPr>
        <w:t xml:space="preserve">the </w:t>
      </w:r>
      <w:r w:rsidRPr="00FB687D">
        <w:rPr>
          <w:szCs w:val="22"/>
        </w:rPr>
        <w:t>global society.</w:t>
      </w:r>
    </w:p>
    <w:p w14:paraId="58237E63" w14:textId="1536F1A0" w:rsidR="00A350D8" w:rsidRPr="00FB687D" w:rsidRDefault="00A350D8" w:rsidP="00FB687D">
      <w:pPr>
        <w:pStyle w:val="StylePara1Kernat11pt"/>
        <w:suppressLineNumbers/>
        <w:suppressAutoHyphens/>
        <w:kinsoku w:val="0"/>
        <w:overflowPunct w:val="0"/>
        <w:autoSpaceDE w:val="0"/>
        <w:autoSpaceDN w:val="0"/>
        <w:adjustRightInd w:val="0"/>
        <w:snapToGrid w:val="0"/>
        <w:rPr>
          <w:szCs w:val="22"/>
        </w:rPr>
      </w:pPr>
      <w:r w:rsidRPr="00FB687D">
        <w:rPr>
          <w:szCs w:val="22"/>
        </w:rPr>
        <w:lastRenderedPageBreak/>
        <w:t xml:space="preserve">The recently </w:t>
      </w:r>
      <w:r w:rsidR="004B5CF5" w:rsidRPr="00FB687D">
        <w:rPr>
          <w:szCs w:val="22"/>
        </w:rPr>
        <w:t>adopted Sofia Declaration</w:t>
      </w:r>
      <w:r w:rsidR="00012513" w:rsidRPr="00FB687D">
        <w:rPr>
          <w:rStyle w:val="FootnoteReference"/>
          <w:sz w:val="22"/>
          <w:szCs w:val="22"/>
          <w:u w:val="none"/>
          <w:vertAlign w:val="superscript"/>
        </w:rPr>
        <w:footnoteReference w:id="10"/>
      </w:r>
      <w:r w:rsidR="004B5CF5" w:rsidRPr="00FB687D">
        <w:rPr>
          <w:szCs w:val="22"/>
        </w:rPr>
        <w:t xml:space="preserve"> </w:t>
      </w:r>
      <w:r w:rsidR="00D230C3" w:rsidRPr="00FB687D">
        <w:rPr>
          <w:szCs w:val="22"/>
        </w:rPr>
        <w:t xml:space="preserve">was </w:t>
      </w:r>
      <w:r w:rsidR="004B5CF5" w:rsidRPr="00FB687D">
        <w:rPr>
          <w:szCs w:val="22"/>
        </w:rPr>
        <w:t>aim</w:t>
      </w:r>
      <w:r w:rsidRPr="00FB687D">
        <w:rPr>
          <w:szCs w:val="22"/>
        </w:rPr>
        <w:t>ed</w:t>
      </w:r>
      <w:r w:rsidR="004B5CF5" w:rsidRPr="00FB687D">
        <w:rPr>
          <w:szCs w:val="22"/>
        </w:rPr>
        <w:t xml:space="preserve"> </w:t>
      </w:r>
      <w:r w:rsidR="00D230C3" w:rsidRPr="00FB687D">
        <w:rPr>
          <w:szCs w:val="22"/>
        </w:rPr>
        <w:t>at</w:t>
      </w:r>
      <w:r w:rsidR="004B5CF5" w:rsidRPr="00FB687D">
        <w:rPr>
          <w:szCs w:val="22"/>
        </w:rPr>
        <w:t xml:space="preserve"> promot</w:t>
      </w:r>
      <w:r w:rsidR="00D230C3" w:rsidRPr="00FB687D">
        <w:rPr>
          <w:szCs w:val="22"/>
        </w:rPr>
        <w:t>ing</w:t>
      </w:r>
      <w:r w:rsidR="004B5CF5" w:rsidRPr="00FB687D">
        <w:rPr>
          <w:szCs w:val="22"/>
        </w:rPr>
        <w:t xml:space="preserve"> and implement</w:t>
      </w:r>
      <w:r w:rsidR="00D230C3" w:rsidRPr="00FB687D">
        <w:rPr>
          <w:szCs w:val="22"/>
        </w:rPr>
        <w:t>ing</w:t>
      </w:r>
      <w:r w:rsidR="004B5CF5" w:rsidRPr="00FB687D">
        <w:rPr>
          <w:szCs w:val="22"/>
        </w:rPr>
        <w:t xml:space="preserve"> a new growth strategy towards a modern, climate</w:t>
      </w:r>
      <w:r w:rsidR="007D379A" w:rsidRPr="00FB687D">
        <w:rPr>
          <w:szCs w:val="22"/>
        </w:rPr>
        <w:t>-</w:t>
      </w:r>
      <w:r w:rsidR="004B5CF5" w:rsidRPr="00FB687D">
        <w:rPr>
          <w:szCs w:val="22"/>
        </w:rPr>
        <w:t>neutral, resource-efficient and competitive economy under the framework of the Green Agenda for the Western Balkans</w:t>
      </w:r>
      <w:r w:rsidR="00837A67" w:rsidRPr="00FB687D">
        <w:rPr>
          <w:szCs w:val="22"/>
        </w:rPr>
        <w:t>.</w:t>
      </w:r>
      <w:r w:rsidR="00946A2E" w:rsidRPr="00FB687D">
        <w:rPr>
          <w:rStyle w:val="FootnoteReference"/>
          <w:sz w:val="22"/>
          <w:szCs w:val="22"/>
          <w:u w:val="none"/>
          <w:vertAlign w:val="superscript"/>
        </w:rPr>
        <w:footnoteReference w:id="11"/>
      </w:r>
      <w:r w:rsidR="00837A67" w:rsidRPr="00FB687D">
        <w:rPr>
          <w:szCs w:val="22"/>
        </w:rPr>
        <w:t xml:space="preserve"> T</w:t>
      </w:r>
      <w:r w:rsidR="004B5CF5" w:rsidRPr="00FB687D">
        <w:rPr>
          <w:szCs w:val="22"/>
        </w:rPr>
        <w:t>h</w:t>
      </w:r>
      <w:r w:rsidRPr="00FB687D">
        <w:rPr>
          <w:szCs w:val="22"/>
        </w:rPr>
        <w:t xml:space="preserve">e </w:t>
      </w:r>
      <w:r w:rsidR="004B5CF5" w:rsidRPr="00FB687D">
        <w:rPr>
          <w:szCs w:val="22"/>
        </w:rPr>
        <w:t>Biodiversity Task Force of South</w:t>
      </w:r>
      <w:r w:rsidR="006C19C9" w:rsidRPr="00FB687D">
        <w:rPr>
          <w:szCs w:val="22"/>
        </w:rPr>
        <w:t>-</w:t>
      </w:r>
      <w:r w:rsidR="004B5CF5" w:rsidRPr="00FB687D">
        <w:rPr>
          <w:szCs w:val="22"/>
        </w:rPr>
        <w:t>East Europe</w:t>
      </w:r>
      <w:r w:rsidR="00B97AC9" w:rsidRPr="00FB687D">
        <w:rPr>
          <w:rStyle w:val="FootnoteReference"/>
          <w:sz w:val="22"/>
          <w:szCs w:val="22"/>
          <w:u w:val="none"/>
          <w:vertAlign w:val="superscript"/>
        </w:rPr>
        <w:footnoteReference w:id="12"/>
      </w:r>
      <w:r w:rsidR="004B5CF5" w:rsidRPr="00FB687D">
        <w:rPr>
          <w:szCs w:val="22"/>
        </w:rPr>
        <w:t xml:space="preserve"> </w:t>
      </w:r>
      <w:r w:rsidRPr="00FB687D">
        <w:rPr>
          <w:szCs w:val="22"/>
        </w:rPr>
        <w:t>w</w:t>
      </w:r>
      <w:r w:rsidR="004B5CF5" w:rsidRPr="00FB687D">
        <w:rPr>
          <w:szCs w:val="22"/>
        </w:rPr>
        <w:t xml:space="preserve">as </w:t>
      </w:r>
      <w:r w:rsidR="00837A67" w:rsidRPr="00FB687D">
        <w:rPr>
          <w:szCs w:val="22"/>
        </w:rPr>
        <w:t xml:space="preserve">one </w:t>
      </w:r>
      <w:r w:rsidRPr="00FB687D">
        <w:rPr>
          <w:szCs w:val="22"/>
        </w:rPr>
        <w:t xml:space="preserve">such </w:t>
      </w:r>
      <w:r w:rsidR="004B5CF5" w:rsidRPr="00FB687D">
        <w:rPr>
          <w:szCs w:val="22"/>
        </w:rPr>
        <w:t xml:space="preserve">mechanism </w:t>
      </w:r>
      <w:r w:rsidR="000233F9" w:rsidRPr="00FB687D">
        <w:rPr>
          <w:szCs w:val="22"/>
        </w:rPr>
        <w:t xml:space="preserve">aimed at </w:t>
      </w:r>
      <w:r w:rsidR="004B5CF5" w:rsidRPr="00FB687D">
        <w:rPr>
          <w:szCs w:val="22"/>
        </w:rPr>
        <w:t>strengthen</w:t>
      </w:r>
      <w:r w:rsidR="000233F9" w:rsidRPr="00FB687D">
        <w:rPr>
          <w:szCs w:val="22"/>
        </w:rPr>
        <w:t>ing</w:t>
      </w:r>
      <w:r w:rsidR="004B5CF5" w:rsidRPr="00FB687D">
        <w:rPr>
          <w:szCs w:val="22"/>
        </w:rPr>
        <w:t xml:space="preserve"> regional cooperation and strategic planning on biodiversity conservation and </w:t>
      </w:r>
      <w:r w:rsidR="00837A67" w:rsidRPr="00FB687D">
        <w:rPr>
          <w:szCs w:val="22"/>
        </w:rPr>
        <w:t xml:space="preserve">the </w:t>
      </w:r>
      <w:r w:rsidR="004B5CF5" w:rsidRPr="00FB687D">
        <w:rPr>
          <w:szCs w:val="22"/>
        </w:rPr>
        <w:t>implementation of commitments under the Convention.</w:t>
      </w:r>
      <w:r w:rsidRPr="00FB687D">
        <w:rPr>
          <w:szCs w:val="22"/>
        </w:rPr>
        <w:t xml:space="preserve"> </w:t>
      </w:r>
      <w:r w:rsidR="004B5CF5" w:rsidRPr="00FB687D">
        <w:rPr>
          <w:szCs w:val="22"/>
        </w:rPr>
        <w:t xml:space="preserve">At </w:t>
      </w:r>
      <w:r w:rsidRPr="00FB687D">
        <w:rPr>
          <w:szCs w:val="22"/>
        </w:rPr>
        <w:t>a</w:t>
      </w:r>
      <w:r w:rsidR="004B5CF5" w:rsidRPr="00FB687D">
        <w:rPr>
          <w:szCs w:val="22"/>
        </w:rPr>
        <w:t xml:space="preserve"> time when the world </w:t>
      </w:r>
      <w:r w:rsidRPr="00FB687D">
        <w:rPr>
          <w:szCs w:val="22"/>
        </w:rPr>
        <w:t>wa</w:t>
      </w:r>
      <w:r w:rsidR="004B5CF5" w:rsidRPr="00FB687D">
        <w:rPr>
          <w:szCs w:val="22"/>
        </w:rPr>
        <w:t xml:space="preserve">s connected by a pandemic, a consequence of unsustainable development, </w:t>
      </w:r>
      <w:r w:rsidRPr="00FB687D">
        <w:rPr>
          <w:szCs w:val="22"/>
        </w:rPr>
        <w:t xml:space="preserve">the </w:t>
      </w:r>
      <w:r w:rsidR="001178E3" w:rsidRPr="00FB687D">
        <w:rPr>
          <w:szCs w:val="22"/>
        </w:rPr>
        <w:t>Central and Eastern European region</w:t>
      </w:r>
      <w:r w:rsidR="004B5CF5" w:rsidRPr="00FB687D">
        <w:rPr>
          <w:szCs w:val="22"/>
        </w:rPr>
        <w:t xml:space="preserve"> consider</w:t>
      </w:r>
      <w:r w:rsidRPr="00FB687D">
        <w:rPr>
          <w:szCs w:val="22"/>
        </w:rPr>
        <w:t>ed that</w:t>
      </w:r>
      <w:r w:rsidR="004B5CF5" w:rsidRPr="00FB687D">
        <w:rPr>
          <w:szCs w:val="22"/>
        </w:rPr>
        <w:t xml:space="preserve"> the establishment of </w:t>
      </w:r>
      <w:r w:rsidRPr="00FB687D">
        <w:rPr>
          <w:szCs w:val="22"/>
        </w:rPr>
        <w:t>the new</w:t>
      </w:r>
      <w:r w:rsidR="004B5CF5" w:rsidRPr="00FB687D">
        <w:rPr>
          <w:szCs w:val="22"/>
        </w:rPr>
        <w:t xml:space="preserve"> </w:t>
      </w:r>
      <w:r w:rsidRPr="00FB687D">
        <w:rPr>
          <w:szCs w:val="22"/>
        </w:rPr>
        <w:t>g</w:t>
      </w:r>
      <w:r w:rsidR="004B5CF5" w:rsidRPr="00FB687D">
        <w:rPr>
          <w:szCs w:val="22"/>
        </w:rPr>
        <w:t xml:space="preserve">lobal </w:t>
      </w:r>
      <w:r w:rsidRPr="00FB687D">
        <w:rPr>
          <w:szCs w:val="22"/>
        </w:rPr>
        <w:t>b</w:t>
      </w:r>
      <w:r w:rsidR="004B5CF5" w:rsidRPr="00FB687D">
        <w:rPr>
          <w:szCs w:val="22"/>
        </w:rPr>
        <w:t xml:space="preserve">iodiversity </w:t>
      </w:r>
      <w:r w:rsidRPr="00FB687D">
        <w:rPr>
          <w:szCs w:val="22"/>
        </w:rPr>
        <w:t>f</w:t>
      </w:r>
      <w:r w:rsidR="004B5CF5" w:rsidRPr="00FB687D">
        <w:rPr>
          <w:szCs w:val="22"/>
        </w:rPr>
        <w:t xml:space="preserve">ramework </w:t>
      </w:r>
      <w:r w:rsidRPr="00FB687D">
        <w:rPr>
          <w:szCs w:val="22"/>
        </w:rPr>
        <w:t>w</w:t>
      </w:r>
      <w:r w:rsidR="004B5CF5" w:rsidRPr="00FB687D">
        <w:rPr>
          <w:szCs w:val="22"/>
        </w:rPr>
        <w:t>as an opportunity for a long-term shift in human behaviour towards nature</w:t>
      </w:r>
      <w:r w:rsidR="00837A67" w:rsidRPr="00FB687D">
        <w:rPr>
          <w:szCs w:val="22"/>
        </w:rPr>
        <w:t>.</w:t>
      </w:r>
      <w:r w:rsidRPr="00FB687D">
        <w:rPr>
          <w:szCs w:val="22"/>
        </w:rPr>
        <w:t xml:space="preserve"> </w:t>
      </w:r>
      <w:r w:rsidR="00837A67" w:rsidRPr="00FB687D">
        <w:rPr>
          <w:szCs w:val="22"/>
        </w:rPr>
        <w:t>I</w:t>
      </w:r>
      <w:r w:rsidRPr="00FB687D">
        <w:rPr>
          <w:szCs w:val="22"/>
        </w:rPr>
        <w:t>t</w:t>
      </w:r>
      <w:r w:rsidR="004B5CF5" w:rsidRPr="00FB687D">
        <w:rPr>
          <w:szCs w:val="22"/>
        </w:rPr>
        <w:t xml:space="preserve"> call</w:t>
      </w:r>
      <w:r w:rsidRPr="00FB687D">
        <w:rPr>
          <w:szCs w:val="22"/>
        </w:rPr>
        <w:t>ed</w:t>
      </w:r>
      <w:r w:rsidR="004B5CF5" w:rsidRPr="00FB687D">
        <w:rPr>
          <w:szCs w:val="22"/>
        </w:rPr>
        <w:t xml:space="preserve"> for the </w:t>
      </w:r>
      <w:r w:rsidR="00EA4FAF" w:rsidRPr="00FB687D">
        <w:rPr>
          <w:szCs w:val="22"/>
        </w:rPr>
        <w:t>P</w:t>
      </w:r>
      <w:r w:rsidR="004B5CF5" w:rsidRPr="00FB687D">
        <w:rPr>
          <w:szCs w:val="22"/>
        </w:rPr>
        <w:t xml:space="preserve">arties </w:t>
      </w:r>
      <w:r w:rsidR="00837A67" w:rsidRPr="00FB687D">
        <w:rPr>
          <w:szCs w:val="22"/>
        </w:rPr>
        <w:t>to</w:t>
      </w:r>
      <w:r w:rsidR="004B5CF5" w:rsidRPr="00FB687D">
        <w:rPr>
          <w:szCs w:val="22"/>
        </w:rPr>
        <w:t xml:space="preserve"> the Convention </w:t>
      </w:r>
      <w:r w:rsidR="001B55EA" w:rsidRPr="00FB687D">
        <w:rPr>
          <w:szCs w:val="22"/>
        </w:rPr>
        <w:t>to</w:t>
      </w:r>
      <w:r w:rsidR="004B5CF5" w:rsidRPr="00FB687D">
        <w:rPr>
          <w:szCs w:val="22"/>
        </w:rPr>
        <w:t xml:space="preserve"> develop an efficient and long-lasting framework, which</w:t>
      </w:r>
      <w:r w:rsidR="00B41B58" w:rsidRPr="00FB687D">
        <w:rPr>
          <w:szCs w:val="22"/>
        </w:rPr>
        <w:t>,</w:t>
      </w:r>
      <w:r w:rsidR="004B5CF5" w:rsidRPr="00FB687D">
        <w:rPr>
          <w:szCs w:val="22"/>
        </w:rPr>
        <w:t xml:space="preserve"> w</w:t>
      </w:r>
      <w:r w:rsidRPr="00FB687D">
        <w:rPr>
          <w:szCs w:val="22"/>
        </w:rPr>
        <w:t>hile</w:t>
      </w:r>
      <w:r w:rsidR="004B5CF5" w:rsidRPr="00FB687D">
        <w:rPr>
          <w:szCs w:val="22"/>
        </w:rPr>
        <w:t xml:space="preserve"> not neglect</w:t>
      </w:r>
      <w:r w:rsidRPr="00FB687D">
        <w:rPr>
          <w:szCs w:val="22"/>
        </w:rPr>
        <w:t>ing</w:t>
      </w:r>
      <w:r w:rsidR="004B5CF5" w:rsidRPr="00FB687D">
        <w:rPr>
          <w:szCs w:val="22"/>
        </w:rPr>
        <w:t xml:space="preserve"> the efforts made </w:t>
      </w:r>
      <w:r w:rsidR="004A4077" w:rsidRPr="00FB687D">
        <w:rPr>
          <w:szCs w:val="22"/>
        </w:rPr>
        <w:t xml:space="preserve">thus </w:t>
      </w:r>
      <w:r w:rsidR="004B5CF5" w:rsidRPr="00FB687D">
        <w:rPr>
          <w:szCs w:val="22"/>
        </w:rPr>
        <w:t>far</w:t>
      </w:r>
      <w:r w:rsidR="00B41B58" w:rsidRPr="00FB687D">
        <w:rPr>
          <w:szCs w:val="22"/>
        </w:rPr>
        <w:t>,</w:t>
      </w:r>
      <w:r w:rsidRPr="00FB687D">
        <w:rPr>
          <w:szCs w:val="22"/>
        </w:rPr>
        <w:t xml:space="preserve"> would</w:t>
      </w:r>
      <w:r w:rsidR="004B5CF5" w:rsidRPr="00FB687D">
        <w:rPr>
          <w:szCs w:val="22"/>
        </w:rPr>
        <w:t xml:space="preserve"> also be feasible for all.</w:t>
      </w:r>
    </w:p>
    <w:p w14:paraId="21657D56" w14:textId="505E5B58" w:rsidR="00935404" w:rsidRPr="00FB687D" w:rsidRDefault="00A350D8" w:rsidP="00FB687D">
      <w:pPr>
        <w:pStyle w:val="StylePara1Kernat11pt"/>
        <w:suppressLineNumbers/>
        <w:suppressAutoHyphens/>
        <w:kinsoku w:val="0"/>
        <w:overflowPunct w:val="0"/>
        <w:autoSpaceDE w:val="0"/>
        <w:autoSpaceDN w:val="0"/>
        <w:adjustRightInd w:val="0"/>
        <w:snapToGrid w:val="0"/>
        <w:rPr>
          <w:szCs w:val="22"/>
        </w:rPr>
      </w:pPr>
      <w:r w:rsidRPr="00FB687D">
        <w:rPr>
          <w:szCs w:val="22"/>
        </w:rPr>
        <w:t xml:space="preserve">Such a shift in human </w:t>
      </w:r>
      <w:r w:rsidR="004B5CF5" w:rsidRPr="00FB687D">
        <w:rPr>
          <w:szCs w:val="22"/>
        </w:rPr>
        <w:t>behaviour c</w:t>
      </w:r>
      <w:r w:rsidRPr="00FB687D">
        <w:rPr>
          <w:szCs w:val="22"/>
        </w:rPr>
        <w:t xml:space="preserve">ould not, however, </w:t>
      </w:r>
      <w:r w:rsidR="004B5CF5" w:rsidRPr="00FB687D">
        <w:rPr>
          <w:szCs w:val="22"/>
        </w:rPr>
        <w:t xml:space="preserve">be qualitatively and permanently achieved without systemic changes in education on biodiversity and </w:t>
      </w:r>
      <w:r w:rsidRPr="00FB687D">
        <w:rPr>
          <w:szCs w:val="22"/>
        </w:rPr>
        <w:t>i</w:t>
      </w:r>
      <w:r w:rsidR="004B5CF5" w:rsidRPr="00FB687D">
        <w:rPr>
          <w:szCs w:val="22"/>
        </w:rPr>
        <w:t xml:space="preserve">n </w:t>
      </w:r>
      <w:r w:rsidR="00B62ECB" w:rsidRPr="00FB687D">
        <w:rPr>
          <w:szCs w:val="22"/>
        </w:rPr>
        <w:t>n</w:t>
      </w:r>
      <w:r w:rsidR="00351C05" w:rsidRPr="00FB687D">
        <w:rPr>
          <w:szCs w:val="22"/>
        </w:rPr>
        <w:t xml:space="preserve">ational </w:t>
      </w:r>
      <w:r w:rsidR="00B62ECB" w:rsidRPr="00FB687D">
        <w:rPr>
          <w:szCs w:val="22"/>
        </w:rPr>
        <w:t>c</w:t>
      </w:r>
      <w:r w:rsidR="00351C05" w:rsidRPr="00FB687D">
        <w:rPr>
          <w:szCs w:val="22"/>
        </w:rPr>
        <w:t xml:space="preserve">onservation </w:t>
      </w:r>
      <w:r w:rsidR="00B62ECB" w:rsidRPr="00FB687D">
        <w:rPr>
          <w:szCs w:val="22"/>
        </w:rPr>
        <w:t>p</w:t>
      </w:r>
      <w:r w:rsidR="00351C05" w:rsidRPr="00FB687D">
        <w:rPr>
          <w:szCs w:val="22"/>
        </w:rPr>
        <w:t>lans</w:t>
      </w:r>
      <w:r w:rsidR="00837A67" w:rsidRPr="00FB687D">
        <w:rPr>
          <w:szCs w:val="22"/>
        </w:rPr>
        <w:t>.</w:t>
      </w:r>
      <w:r w:rsidRPr="00FB687D">
        <w:rPr>
          <w:szCs w:val="22"/>
        </w:rPr>
        <w:t xml:space="preserve"> </w:t>
      </w:r>
      <w:r w:rsidR="00837A67" w:rsidRPr="00FB687D">
        <w:rPr>
          <w:szCs w:val="22"/>
        </w:rPr>
        <w:t>T</w:t>
      </w:r>
      <w:r w:rsidRPr="00FB687D">
        <w:rPr>
          <w:szCs w:val="22"/>
        </w:rPr>
        <w:t>he d</w:t>
      </w:r>
      <w:r w:rsidR="004B5CF5" w:rsidRPr="00FB687D">
        <w:rPr>
          <w:szCs w:val="22"/>
        </w:rPr>
        <w:t xml:space="preserve">evelopment of </w:t>
      </w:r>
      <w:r w:rsidR="00837A67" w:rsidRPr="00FB687D">
        <w:rPr>
          <w:szCs w:val="22"/>
        </w:rPr>
        <w:t>that</w:t>
      </w:r>
      <w:r w:rsidR="004B5CF5" w:rsidRPr="00FB687D">
        <w:rPr>
          <w:szCs w:val="22"/>
        </w:rPr>
        <w:t xml:space="preserve"> should be given more space and </w:t>
      </w:r>
      <w:r w:rsidR="00E51C48" w:rsidRPr="00FB687D">
        <w:rPr>
          <w:szCs w:val="22"/>
        </w:rPr>
        <w:t xml:space="preserve">should </w:t>
      </w:r>
      <w:r w:rsidRPr="00FB687D">
        <w:rPr>
          <w:szCs w:val="22"/>
        </w:rPr>
        <w:t xml:space="preserve">be of </w:t>
      </w:r>
      <w:r w:rsidR="004B5CF5" w:rsidRPr="00FB687D">
        <w:rPr>
          <w:szCs w:val="22"/>
        </w:rPr>
        <w:t xml:space="preserve">better quality, especially </w:t>
      </w:r>
      <w:r w:rsidRPr="00FB687D">
        <w:rPr>
          <w:szCs w:val="22"/>
        </w:rPr>
        <w:t>when addressed to</w:t>
      </w:r>
      <w:r w:rsidR="004B5CF5" w:rsidRPr="00FB687D">
        <w:rPr>
          <w:szCs w:val="22"/>
        </w:rPr>
        <w:t xml:space="preserve"> youth. </w:t>
      </w:r>
      <w:r w:rsidRPr="00FB687D">
        <w:rPr>
          <w:szCs w:val="22"/>
        </w:rPr>
        <w:t xml:space="preserve">In the </w:t>
      </w:r>
      <w:r w:rsidR="00E51C48" w:rsidRPr="00FB687D">
        <w:rPr>
          <w:szCs w:val="22"/>
        </w:rPr>
        <w:t xml:space="preserve">current </w:t>
      </w:r>
      <w:r w:rsidR="004B5CF5" w:rsidRPr="00FB687D">
        <w:rPr>
          <w:szCs w:val="22"/>
        </w:rPr>
        <w:t>situation</w:t>
      </w:r>
      <w:r w:rsidR="009476C0" w:rsidRPr="00FB687D">
        <w:rPr>
          <w:szCs w:val="22"/>
        </w:rPr>
        <w:t>,</w:t>
      </w:r>
      <w:r w:rsidRPr="00FB687D">
        <w:rPr>
          <w:szCs w:val="22"/>
        </w:rPr>
        <w:t xml:space="preserve"> </w:t>
      </w:r>
      <w:r w:rsidR="004B5CF5" w:rsidRPr="00FB687D">
        <w:rPr>
          <w:szCs w:val="22"/>
        </w:rPr>
        <w:t xml:space="preserve">classical education in biology and other natural sciences </w:t>
      </w:r>
      <w:r w:rsidRPr="00FB687D">
        <w:rPr>
          <w:szCs w:val="22"/>
        </w:rPr>
        <w:t>wa</w:t>
      </w:r>
      <w:r w:rsidR="004B5CF5" w:rsidRPr="00FB687D">
        <w:rPr>
          <w:szCs w:val="22"/>
        </w:rPr>
        <w:t>s not functional</w:t>
      </w:r>
      <w:r w:rsidRPr="00FB687D">
        <w:rPr>
          <w:szCs w:val="22"/>
        </w:rPr>
        <w:t xml:space="preserve"> and </w:t>
      </w:r>
      <w:r w:rsidR="0090684A" w:rsidRPr="00FB687D">
        <w:rPr>
          <w:szCs w:val="22"/>
        </w:rPr>
        <w:t>did not further a</w:t>
      </w:r>
      <w:r w:rsidR="004B5CF5" w:rsidRPr="00FB687D">
        <w:rPr>
          <w:szCs w:val="22"/>
        </w:rPr>
        <w:t xml:space="preserve"> good understanding </w:t>
      </w:r>
      <w:r w:rsidR="0090684A" w:rsidRPr="00FB687D">
        <w:rPr>
          <w:szCs w:val="22"/>
        </w:rPr>
        <w:t>or</w:t>
      </w:r>
      <w:r w:rsidR="004B5CF5" w:rsidRPr="00FB687D">
        <w:rPr>
          <w:szCs w:val="22"/>
        </w:rPr>
        <w:t xml:space="preserve"> awareness of the importance of nature for human li</w:t>
      </w:r>
      <w:r w:rsidR="00837A67" w:rsidRPr="00FB687D">
        <w:rPr>
          <w:szCs w:val="22"/>
        </w:rPr>
        <w:t>ves</w:t>
      </w:r>
      <w:r w:rsidR="004B5CF5" w:rsidRPr="00FB687D">
        <w:rPr>
          <w:szCs w:val="22"/>
        </w:rPr>
        <w:t xml:space="preserve">. </w:t>
      </w:r>
      <w:r w:rsidR="0090684A" w:rsidRPr="00FB687D">
        <w:rPr>
          <w:szCs w:val="22"/>
        </w:rPr>
        <w:t>T</w:t>
      </w:r>
      <w:r w:rsidR="004B5CF5" w:rsidRPr="00FB687D">
        <w:rPr>
          <w:szCs w:val="22"/>
        </w:rPr>
        <w:t xml:space="preserve">he Convention, </w:t>
      </w:r>
      <w:r w:rsidR="0090684A" w:rsidRPr="00FB687D">
        <w:rPr>
          <w:szCs w:val="22"/>
        </w:rPr>
        <w:t>through</w:t>
      </w:r>
      <w:r w:rsidR="00351C05" w:rsidRPr="00FB687D">
        <w:rPr>
          <w:szCs w:val="22"/>
        </w:rPr>
        <w:t xml:space="preserve"> the</w:t>
      </w:r>
      <w:r w:rsidR="004B5CF5" w:rsidRPr="00FB687D">
        <w:rPr>
          <w:szCs w:val="22"/>
        </w:rPr>
        <w:t xml:space="preserve"> </w:t>
      </w:r>
      <w:r w:rsidR="0090684A" w:rsidRPr="00FB687D">
        <w:rPr>
          <w:szCs w:val="22"/>
        </w:rPr>
        <w:t>g</w:t>
      </w:r>
      <w:r w:rsidR="00351C05" w:rsidRPr="00FB687D">
        <w:rPr>
          <w:szCs w:val="22"/>
        </w:rPr>
        <w:t xml:space="preserve">lobal </w:t>
      </w:r>
      <w:r w:rsidR="0090684A" w:rsidRPr="00FB687D">
        <w:rPr>
          <w:szCs w:val="22"/>
        </w:rPr>
        <w:t>b</w:t>
      </w:r>
      <w:r w:rsidR="00351C05" w:rsidRPr="00FB687D">
        <w:rPr>
          <w:szCs w:val="22"/>
        </w:rPr>
        <w:t xml:space="preserve">iodiversity </w:t>
      </w:r>
      <w:r w:rsidR="0090684A" w:rsidRPr="00FB687D">
        <w:rPr>
          <w:szCs w:val="22"/>
        </w:rPr>
        <w:t>f</w:t>
      </w:r>
      <w:r w:rsidR="00351C05" w:rsidRPr="00FB687D">
        <w:rPr>
          <w:szCs w:val="22"/>
        </w:rPr>
        <w:t>ramework</w:t>
      </w:r>
      <w:r w:rsidR="004B5CF5" w:rsidRPr="00FB687D">
        <w:rPr>
          <w:szCs w:val="22"/>
        </w:rPr>
        <w:t xml:space="preserve">, should bring together partner organizations and institutions </w:t>
      </w:r>
      <w:r w:rsidR="00837A67" w:rsidRPr="00FB687D">
        <w:rPr>
          <w:szCs w:val="22"/>
        </w:rPr>
        <w:t>and</w:t>
      </w:r>
      <w:r w:rsidR="004B5CF5" w:rsidRPr="00FB687D">
        <w:rPr>
          <w:szCs w:val="22"/>
        </w:rPr>
        <w:t xml:space="preserve"> </w:t>
      </w:r>
      <w:r w:rsidR="0090684A" w:rsidRPr="00FB687D">
        <w:rPr>
          <w:szCs w:val="22"/>
        </w:rPr>
        <w:t xml:space="preserve">further that </w:t>
      </w:r>
      <w:r w:rsidR="004B5CF5" w:rsidRPr="00FB687D">
        <w:rPr>
          <w:szCs w:val="22"/>
        </w:rPr>
        <w:t xml:space="preserve">change </w:t>
      </w:r>
      <w:r w:rsidR="0090684A" w:rsidRPr="00FB687D">
        <w:rPr>
          <w:szCs w:val="22"/>
        </w:rPr>
        <w:t>in</w:t>
      </w:r>
      <w:r w:rsidR="004B5CF5" w:rsidRPr="00FB687D">
        <w:rPr>
          <w:szCs w:val="22"/>
        </w:rPr>
        <w:t xml:space="preserve"> education on biodiversity. Joint action in th</w:t>
      </w:r>
      <w:r w:rsidR="0090684A" w:rsidRPr="00FB687D">
        <w:rPr>
          <w:szCs w:val="22"/>
        </w:rPr>
        <w:t>at</w:t>
      </w:r>
      <w:r w:rsidR="004B5CF5" w:rsidRPr="00FB687D">
        <w:rPr>
          <w:szCs w:val="22"/>
        </w:rPr>
        <w:t xml:space="preserve"> regard should be implemented on global, </w:t>
      </w:r>
      <w:proofErr w:type="gramStart"/>
      <w:r w:rsidR="004B5CF5" w:rsidRPr="00FB687D">
        <w:rPr>
          <w:szCs w:val="22"/>
        </w:rPr>
        <w:t>regional</w:t>
      </w:r>
      <w:proofErr w:type="gramEnd"/>
      <w:r w:rsidR="004B5CF5" w:rsidRPr="00FB687D">
        <w:rPr>
          <w:szCs w:val="22"/>
        </w:rPr>
        <w:t xml:space="preserve"> and national scale</w:t>
      </w:r>
      <w:r w:rsidR="00866273" w:rsidRPr="00FB687D">
        <w:rPr>
          <w:szCs w:val="22"/>
        </w:rPr>
        <w:t>s</w:t>
      </w:r>
      <w:r w:rsidR="004B5CF5" w:rsidRPr="00FB687D">
        <w:rPr>
          <w:szCs w:val="22"/>
        </w:rPr>
        <w:t>.</w:t>
      </w:r>
      <w:r w:rsidR="0090684A" w:rsidRPr="00FB687D">
        <w:rPr>
          <w:szCs w:val="22"/>
        </w:rPr>
        <w:t xml:space="preserve"> </w:t>
      </w:r>
      <w:r w:rsidR="004B5CF5" w:rsidRPr="00FB687D">
        <w:rPr>
          <w:szCs w:val="22"/>
        </w:rPr>
        <w:t xml:space="preserve">The pandemic </w:t>
      </w:r>
      <w:r w:rsidR="0090684A" w:rsidRPr="00FB687D">
        <w:rPr>
          <w:szCs w:val="22"/>
        </w:rPr>
        <w:t>wa</w:t>
      </w:r>
      <w:r w:rsidR="004B5CF5" w:rsidRPr="00FB687D">
        <w:rPr>
          <w:szCs w:val="22"/>
        </w:rPr>
        <w:t>s a major global health and economic challenge</w:t>
      </w:r>
      <w:r w:rsidR="00837A67" w:rsidRPr="00FB687D">
        <w:rPr>
          <w:szCs w:val="22"/>
        </w:rPr>
        <w:t xml:space="preserve">, </w:t>
      </w:r>
      <w:r w:rsidR="001B55EA" w:rsidRPr="00FB687D">
        <w:rPr>
          <w:szCs w:val="22"/>
        </w:rPr>
        <w:t>but</w:t>
      </w:r>
      <w:r w:rsidR="004B5CF5" w:rsidRPr="00FB687D">
        <w:rPr>
          <w:szCs w:val="22"/>
        </w:rPr>
        <w:t xml:space="preserve"> challenges </w:t>
      </w:r>
      <w:r w:rsidR="0090684A" w:rsidRPr="00FB687D">
        <w:rPr>
          <w:szCs w:val="22"/>
        </w:rPr>
        <w:t xml:space="preserve">had </w:t>
      </w:r>
      <w:r w:rsidR="004B5CF5" w:rsidRPr="00FB687D">
        <w:rPr>
          <w:szCs w:val="22"/>
        </w:rPr>
        <w:t xml:space="preserve">served civilizations </w:t>
      </w:r>
      <w:r w:rsidR="0090684A" w:rsidRPr="00FB687D">
        <w:rPr>
          <w:szCs w:val="22"/>
        </w:rPr>
        <w:t xml:space="preserve">in the past </w:t>
      </w:r>
      <w:r w:rsidR="004B5CF5" w:rsidRPr="00FB687D">
        <w:rPr>
          <w:szCs w:val="22"/>
        </w:rPr>
        <w:t xml:space="preserve">as an opportunity for learning and </w:t>
      </w:r>
      <w:r w:rsidR="001B55EA" w:rsidRPr="00FB687D">
        <w:rPr>
          <w:szCs w:val="22"/>
        </w:rPr>
        <w:t xml:space="preserve">making </w:t>
      </w:r>
      <w:r w:rsidR="0090684A" w:rsidRPr="00FB687D">
        <w:rPr>
          <w:szCs w:val="22"/>
        </w:rPr>
        <w:t xml:space="preserve">further </w:t>
      </w:r>
      <w:r w:rsidR="004B5CF5" w:rsidRPr="00FB687D">
        <w:rPr>
          <w:szCs w:val="22"/>
        </w:rPr>
        <w:t>progress</w:t>
      </w:r>
      <w:r w:rsidR="0090684A" w:rsidRPr="00FB687D">
        <w:rPr>
          <w:szCs w:val="22"/>
        </w:rPr>
        <w:t xml:space="preserve"> and she</w:t>
      </w:r>
      <w:r w:rsidR="004B5CF5" w:rsidRPr="00FB687D">
        <w:rPr>
          <w:szCs w:val="22"/>
        </w:rPr>
        <w:t xml:space="preserve"> </w:t>
      </w:r>
      <w:r w:rsidR="00CD70D9" w:rsidRPr="00FB687D">
        <w:rPr>
          <w:szCs w:val="22"/>
        </w:rPr>
        <w:t xml:space="preserve">expressed the </w:t>
      </w:r>
      <w:r w:rsidR="004B5CF5" w:rsidRPr="00FB687D">
        <w:rPr>
          <w:szCs w:val="22"/>
        </w:rPr>
        <w:t>hope</w:t>
      </w:r>
      <w:r w:rsidR="00CD70D9" w:rsidRPr="00FB687D">
        <w:rPr>
          <w:szCs w:val="22"/>
        </w:rPr>
        <w:t xml:space="preserve"> that</w:t>
      </w:r>
      <w:r w:rsidR="004B5CF5" w:rsidRPr="00FB687D">
        <w:rPr>
          <w:szCs w:val="22"/>
        </w:rPr>
        <w:t xml:space="preserve"> </w:t>
      </w:r>
      <w:r w:rsidR="0090684A" w:rsidRPr="00FB687D">
        <w:rPr>
          <w:szCs w:val="22"/>
        </w:rPr>
        <w:t>that would also</w:t>
      </w:r>
      <w:r w:rsidR="004B5CF5" w:rsidRPr="00FB687D">
        <w:rPr>
          <w:szCs w:val="22"/>
        </w:rPr>
        <w:t xml:space="preserve"> be </w:t>
      </w:r>
      <w:r w:rsidR="00837A67" w:rsidRPr="00FB687D">
        <w:rPr>
          <w:szCs w:val="22"/>
        </w:rPr>
        <w:t>true</w:t>
      </w:r>
      <w:r w:rsidR="004B5CF5" w:rsidRPr="00FB687D">
        <w:rPr>
          <w:szCs w:val="22"/>
        </w:rPr>
        <w:t xml:space="preserve"> </w:t>
      </w:r>
      <w:r w:rsidR="0090684A" w:rsidRPr="00FB687D">
        <w:rPr>
          <w:szCs w:val="22"/>
        </w:rPr>
        <w:t>again</w:t>
      </w:r>
      <w:r w:rsidR="00F30DB6" w:rsidRPr="00FB687D">
        <w:rPr>
          <w:szCs w:val="22"/>
        </w:rPr>
        <w:t>.</w:t>
      </w:r>
    </w:p>
    <w:p w14:paraId="0616140C" w14:textId="6437DA85" w:rsidR="00F532D6" w:rsidRPr="00FB687D" w:rsidRDefault="00867E55" w:rsidP="007A7C09">
      <w:pPr>
        <w:pStyle w:val="StylePara1Kernat11pt"/>
        <w:keepNext/>
        <w:numPr>
          <w:ilvl w:val="0"/>
          <w:numId w:val="0"/>
        </w:numPr>
        <w:suppressLineNumbers/>
        <w:tabs>
          <w:tab w:val="left" w:pos="426"/>
        </w:tabs>
        <w:suppressAutoHyphens/>
        <w:kinsoku w:val="0"/>
        <w:overflowPunct w:val="0"/>
        <w:autoSpaceDE w:val="0"/>
        <w:autoSpaceDN w:val="0"/>
        <w:adjustRightInd w:val="0"/>
        <w:snapToGrid w:val="0"/>
        <w:jc w:val="center"/>
        <w:outlineLvl w:val="2"/>
        <w:rPr>
          <w:szCs w:val="22"/>
        </w:rPr>
      </w:pPr>
      <w:bookmarkStart w:id="23" w:name="_Toc66953236"/>
      <w:r w:rsidRPr="00FB687D">
        <w:rPr>
          <w:i/>
          <w:iCs/>
          <w:szCs w:val="22"/>
        </w:rPr>
        <w:t>3.</w:t>
      </w:r>
      <w:r w:rsidRPr="00FB687D">
        <w:rPr>
          <w:i/>
          <w:iCs/>
          <w:szCs w:val="22"/>
        </w:rPr>
        <w:tab/>
      </w:r>
      <w:r w:rsidR="00F532D6" w:rsidRPr="00FB687D">
        <w:rPr>
          <w:i/>
          <w:iCs/>
          <w:szCs w:val="22"/>
        </w:rPr>
        <w:t>Statement of the European Union</w:t>
      </w:r>
      <w:bookmarkEnd w:id="23"/>
    </w:p>
    <w:p w14:paraId="4D8A89D8" w14:textId="282F138E" w:rsidR="00935404" w:rsidRPr="00FB687D" w:rsidRDefault="00935404" w:rsidP="00FB687D">
      <w:pPr>
        <w:pStyle w:val="StylePara1Kernat11pt"/>
        <w:suppressLineNumbers/>
        <w:suppressAutoHyphens/>
        <w:kinsoku w:val="0"/>
        <w:overflowPunct w:val="0"/>
        <w:autoSpaceDE w:val="0"/>
        <w:autoSpaceDN w:val="0"/>
        <w:adjustRightInd w:val="0"/>
        <w:snapToGrid w:val="0"/>
        <w:rPr>
          <w:szCs w:val="22"/>
        </w:rPr>
      </w:pPr>
      <w:r w:rsidRPr="00FB687D">
        <w:rPr>
          <w:szCs w:val="22"/>
        </w:rPr>
        <w:t xml:space="preserve">Speaking on behalf of the </w:t>
      </w:r>
      <w:r w:rsidR="00F532D6" w:rsidRPr="00FB687D">
        <w:rPr>
          <w:szCs w:val="22"/>
        </w:rPr>
        <w:t>European Union</w:t>
      </w:r>
      <w:r w:rsidR="00D93C86">
        <w:rPr>
          <w:szCs w:val="22"/>
        </w:rPr>
        <w:t xml:space="preserve"> and its member States</w:t>
      </w:r>
      <w:r w:rsidR="00F532D6" w:rsidRPr="00FB687D">
        <w:rPr>
          <w:szCs w:val="22"/>
        </w:rPr>
        <w:t xml:space="preserve">, the representative of Germany said </w:t>
      </w:r>
      <w:r w:rsidR="004B5CF5" w:rsidRPr="00FB687D">
        <w:rPr>
          <w:szCs w:val="22"/>
        </w:rPr>
        <w:t xml:space="preserve">that the </w:t>
      </w:r>
      <w:r w:rsidR="008E2D2D" w:rsidRPr="00FB687D">
        <w:rPr>
          <w:szCs w:val="22"/>
        </w:rPr>
        <w:t>E</w:t>
      </w:r>
      <w:r w:rsidR="00613C29" w:rsidRPr="00FB687D">
        <w:rPr>
          <w:szCs w:val="22"/>
        </w:rPr>
        <w:t xml:space="preserve">uropean </w:t>
      </w:r>
      <w:r w:rsidR="008E2D2D" w:rsidRPr="00FB687D">
        <w:rPr>
          <w:szCs w:val="22"/>
        </w:rPr>
        <w:t>U</w:t>
      </w:r>
      <w:r w:rsidR="00613C29" w:rsidRPr="00FB687D">
        <w:rPr>
          <w:szCs w:val="22"/>
        </w:rPr>
        <w:t>nion</w:t>
      </w:r>
      <w:r w:rsidR="008E2D2D" w:rsidRPr="00FB687D">
        <w:rPr>
          <w:szCs w:val="22"/>
        </w:rPr>
        <w:t xml:space="preserve"> and its </w:t>
      </w:r>
      <w:r w:rsidR="00613C29" w:rsidRPr="00FB687D">
        <w:rPr>
          <w:szCs w:val="22"/>
        </w:rPr>
        <w:t>m</w:t>
      </w:r>
      <w:r w:rsidR="008E2D2D" w:rsidRPr="00FB687D">
        <w:rPr>
          <w:szCs w:val="22"/>
        </w:rPr>
        <w:t>ember States express</w:t>
      </w:r>
      <w:r w:rsidR="00D24C4D" w:rsidRPr="00FB687D">
        <w:rPr>
          <w:szCs w:val="22"/>
        </w:rPr>
        <w:t>ed</w:t>
      </w:r>
      <w:r w:rsidR="008E2D2D" w:rsidRPr="00FB687D">
        <w:rPr>
          <w:szCs w:val="22"/>
        </w:rPr>
        <w:t xml:space="preserve"> their deepest compassion </w:t>
      </w:r>
      <w:r w:rsidR="00D24C4D" w:rsidRPr="00FB687D">
        <w:rPr>
          <w:szCs w:val="22"/>
        </w:rPr>
        <w:t>towards</w:t>
      </w:r>
      <w:r w:rsidR="008E2D2D" w:rsidRPr="00FB687D">
        <w:rPr>
          <w:szCs w:val="22"/>
        </w:rPr>
        <w:t xml:space="preserve"> the victims of </w:t>
      </w:r>
      <w:r w:rsidR="00D24C4D" w:rsidRPr="00FB687D">
        <w:rPr>
          <w:szCs w:val="22"/>
        </w:rPr>
        <w:t xml:space="preserve">both </w:t>
      </w:r>
      <w:r w:rsidR="008E2D2D" w:rsidRPr="00FB687D">
        <w:rPr>
          <w:szCs w:val="22"/>
        </w:rPr>
        <w:t>the COVID</w:t>
      </w:r>
      <w:r w:rsidR="00270AAD" w:rsidRPr="00FB687D">
        <w:rPr>
          <w:szCs w:val="22"/>
        </w:rPr>
        <w:noBreakHyphen/>
      </w:r>
      <w:r w:rsidR="008E2D2D" w:rsidRPr="00FB687D">
        <w:rPr>
          <w:szCs w:val="22"/>
        </w:rPr>
        <w:t xml:space="preserve">19 pandemic and </w:t>
      </w:r>
      <w:r w:rsidR="00D24C4D" w:rsidRPr="00FB687D">
        <w:rPr>
          <w:szCs w:val="22"/>
        </w:rPr>
        <w:t>the</w:t>
      </w:r>
      <w:r w:rsidR="008E2D2D" w:rsidRPr="00FB687D">
        <w:rPr>
          <w:szCs w:val="22"/>
        </w:rPr>
        <w:t xml:space="preserve"> economic and social consequences</w:t>
      </w:r>
      <w:r w:rsidR="00D24C4D" w:rsidRPr="00FB687D">
        <w:rPr>
          <w:szCs w:val="22"/>
        </w:rPr>
        <w:t xml:space="preserve"> </w:t>
      </w:r>
      <w:r w:rsidR="007C1628" w:rsidRPr="00FB687D">
        <w:rPr>
          <w:szCs w:val="22"/>
        </w:rPr>
        <w:t xml:space="preserve">that </w:t>
      </w:r>
      <w:r w:rsidR="00D24C4D" w:rsidRPr="00FB687D">
        <w:rPr>
          <w:szCs w:val="22"/>
        </w:rPr>
        <w:t>it had caused</w:t>
      </w:r>
      <w:r w:rsidR="008E2D2D" w:rsidRPr="00FB687D">
        <w:rPr>
          <w:szCs w:val="22"/>
        </w:rPr>
        <w:t xml:space="preserve">. It </w:t>
      </w:r>
      <w:r w:rsidR="00F25DEF" w:rsidRPr="00FB687D">
        <w:rPr>
          <w:szCs w:val="22"/>
        </w:rPr>
        <w:t>wa</w:t>
      </w:r>
      <w:r w:rsidR="008E2D2D" w:rsidRPr="00FB687D">
        <w:rPr>
          <w:szCs w:val="22"/>
        </w:rPr>
        <w:t xml:space="preserve">s a challenging time </w:t>
      </w:r>
      <w:r w:rsidR="00ED2731" w:rsidRPr="00FB687D">
        <w:rPr>
          <w:szCs w:val="22"/>
        </w:rPr>
        <w:t>that had</w:t>
      </w:r>
      <w:r w:rsidR="008E2D2D" w:rsidRPr="00FB687D">
        <w:rPr>
          <w:szCs w:val="22"/>
        </w:rPr>
        <w:t xml:space="preserve"> particularly harsh </w:t>
      </w:r>
      <w:r w:rsidR="00F25DEF" w:rsidRPr="00FB687D">
        <w:rPr>
          <w:szCs w:val="22"/>
        </w:rPr>
        <w:t xml:space="preserve">effects </w:t>
      </w:r>
      <w:r w:rsidR="008E2D2D" w:rsidRPr="00FB687D">
        <w:rPr>
          <w:szCs w:val="22"/>
        </w:rPr>
        <w:t xml:space="preserve">on the vulnerable. </w:t>
      </w:r>
      <w:r w:rsidR="0054712B" w:rsidRPr="00FB687D">
        <w:rPr>
          <w:szCs w:val="22"/>
        </w:rPr>
        <w:t>She thanked the Chairs</w:t>
      </w:r>
      <w:r w:rsidR="008C3CAD" w:rsidRPr="00FB687D">
        <w:rPr>
          <w:szCs w:val="22"/>
        </w:rPr>
        <w:t xml:space="preserve"> of the </w:t>
      </w:r>
      <w:r w:rsidR="007E37CC" w:rsidRPr="00FB687D">
        <w:rPr>
          <w:szCs w:val="22"/>
        </w:rPr>
        <w:t>subsidiary bodies</w:t>
      </w:r>
      <w:r w:rsidR="0054712B" w:rsidRPr="00FB687D">
        <w:rPr>
          <w:szCs w:val="22"/>
        </w:rPr>
        <w:t>, and the Secretariat, for organi</w:t>
      </w:r>
      <w:r w:rsidR="007E37CC" w:rsidRPr="00FB687D">
        <w:rPr>
          <w:szCs w:val="22"/>
        </w:rPr>
        <w:t>z</w:t>
      </w:r>
      <w:r w:rsidR="0054712B" w:rsidRPr="00FB687D">
        <w:rPr>
          <w:szCs w:val="22"/>
        </w:rPr>
        <w:t xml:space="preserve">ing the session. </w:t>
      </w:r>
      <w:r w:rsidR="00ED2731" w:rsidRPr="00FB687D">
        <w:rPr>
          <w:szCs w:val="22"/>
        </w:rPr>
        <w:t>The European Union and its member States</w:t>
      </w:r>
      <w:r w:rsidR="008E2D2D" w:rsidRPr="00FB687D">
        <w:rPr>
          <w:szCs w:val="22"/>
        </w:rPr>
        <w:t xml:space="preserve"> appreciate</w:t>
      </w:r>
      <w:r w:rsidR="00ED2731" w:rsidRPr="00FB687D">
        <w:rPr>
          <w:szCs w:val="22"/>
        </w:rPr>
        <w:t>d</w:t>
      </w:r>
      <w:r w:rsidR="008E2D2D" w:rsidRPr="00FB687D">
        <w:rPr>
          <w:szCs w:val="22"/>
        </w:rPr>
        <w:t xml:space="preserve"> </w:t>
      </w:r>
      <w:r w:rsidR="00ED2731" w:rsidRPr="00FB687D">
        <w:rPr>
          <w:szCs w:val="22"/>
        </w:rPr>
        <w:t>the</w:t>
      </w:r>
      <w:r w:rsidR="008E2D2D" w:rsidRPr="00FB687D">
        <w:rPr>
          <w:szCs w:val="22"/>
        </w:rPr>
        <w:t xml:space="preserve"> efforts to advance the development of the post-2020 global biodiversity framework</w:t>
      </w:r>
      <w:r w:rsidR="007C1628" w:rsidRPr="00FB687D">
        <w:rPr>
          <w:szCs w:val="22"/>
        </w:rPr>
        <w:t>;</w:t>
      </w:r>
      <w:r w:rsidR="0054712B" w:rsidRPr="00FB687D">
        <w:rPr>
          <w:szCs w:val="22"/>
        </w:rPr>
        <w:t xml:space="preserve"> it</w:t>
      </w:r>
      <w:r w:rsidR="00ED2731" w:rsidRPr="00FB687D">
        <w:rPr>
          <w:szCs w:val="22"/>
        </w:rPr>
        <w:t xml:space="preserve"> was</w:t>
      </w:r>
      <w:r w:rsidR="008E2D2D" w:rsidRPr="00FB687D">
        <w:rPr>
          <w:szCs w:val="22"/>
        </w:rPr>
        <w:t xml:space="preserve"> urgen</w:t>
      </w:r>
      <w:r w:rsidR="00ED2731" w:rsidRPr="00FB687D">
        <w:rPr>
          <w:szCs w:val="22"/>
        </w:rPr>
        <w:t>t</w:t>
      </w:r>
      <w:r w:rsidR="008E2D2D" w:rsidRPr="00FB687D">
        <w:rPr>
          <w:szCs w:val="22"/>
        </w:rPr>
        <w:t xml:space="preserve"> </w:t>
      </w:r>
      <w:r w:rsidR="007E37CC" w:rsidRPr="00FB687D">
        <w:rPr>
          <w:szCs w:val="22"/>
        </w:rPr>
        <w:t xml:space="preserve">to </w:t>
      </w:r>
      <w:r w:rsidR="008E2D2D" w:rsidRPr="00FB687D">
        <w:rPr>
          <w:szCs w:val="22"/>
        </w:rPr>
        <w:t>continue th</w:t>
      </w:r>
      <w:r w:rsidR="00ED2731" w:rsidRPr="00FB687D">
        <w:rPr>
          <w:szCs w:val="22"/>
        </w:rPr>
        <w:t>at</w:t>
      </w:r>
      <w:r w:rsidR="008E2D2D" w:rsidRPr="00FB687D">
        <w:rPr>
          <w:szCs w:val="22"/>
        </w:rPr>
        <w:t xml:space="preserve"> process</w:t>
      </w:r>
      <w:r w:rsidR="0054712B" w:rsidRPr="00FB687D">
        <w:rPr>
          <w:szCs w:val="22"/>
        </w:rPr>
        <w:t>.</w:t>
      </w:r>
      <w:r w:rsidR="00435216" w:rsidRPr="00FB687D">
        <w:rPr>
          <w:szCs w:val="22"/>
        </w:rPr>
        <w:t xml:space="preserve"> </w:t>
      </w:r>
      <w:r w:rsidR="008E2D2D" w:rsidRPr="00FB687D">
        <w:rPr>
          <w:szCs w:val="22"/>
        </w:rPr>
        <w:t xml:space="preserve">The risk of pandemics </w:t>
      </w:r>
      <w:r w:rsidR="00435216" w:rsidRPr="00FB687D">
        <w:rPr>
          <w:szCs w:val="22"/>
        </w:rPr>
        <w:t>wa</w:t>
      </w:r>
      <w:r w:rsidR="008E2D2D" w:rsidRPr="00FB687D">
        <w:rPr>
          <w:szCs w:val="22"/>
        </w:rPr>
        <w:t>s increasing rapidly around the world</w:t>
      </w:r>
      <w:r w:rsidR="00607170" w:rsidRPr="00FB687D">
        <w:rPr>
          <w:szCs w:val="22"/>
        </w:rPr>
        <w:t>,</w:t>
      </w:r>
      <w:r w:rsidR="00435216" w:rsidRPr="00FB687D">
        <w:rPr>
          <w:szCs w:val="22"/>
        </w:rPr>
        <w:t xml:space="preserve"> and s</w:t>
      </w:r>
      <w:r w:rsidR="008E2D2D" w:rsidRPr="00FB687D">
        <w:rPr>
          <w:szCs w:val="22"/>
        </w:rPr>
        <w:t xml:space="preserve">cience </w:t>
      </w:r>
      <w:r w:rsidR="00435216" w:rsidRPr="00FB687D">
        <w:rPr>
          <w:szCs w:val="22"/>
        </w:rPr>
        <w:t>had shown</w:t>
      </w:r>
      <w:r w:rsidR="008E2D2D" w:rsidRPr="00FB687D">
        <w:rPr>
          <w:szCs w:val="22"/>
        </w:rPr>
        <w:t xml:space="preserve"> that among the underlying causes of pandemics </w:t>
      </w:r>
      <w:r w:rsidR="00435216" w:rsidRPr="00FB687D">
        <w:rPr>
          <w:szCs w:val="22"/>
        </w:rPr>
        <w:t>we</w:t>
      </w:r>
      <w:r w:rsidR="008E2D2D" w:rsidRPr="00FB687D">
        <w:rPr>
          <w:szCs w:val="22"/>
        </w:rPr>
        <w:t xml:space="preserve">re the same global environmental changes that </w:t>
      </w:r>
      <w:r w:rsidR="00435216" w:rsidRPr="00FB687D">
        <w:rPr>
          <w:szCs w:val="22"/>
        </w:rPr>
        <w:t xml:space="preserve">had </w:t>
      </w:r>
      <w:r w:rsidR="008E2D2D" w:rsidRPr="00FB687D">
        <w:rPr>
          <w:szCs w:val="22"/>
        </w:rPr>
        <w:t>drive</w:t>
      </w:r>
      <w:r w:rsidR="00435216" w:rsidRPr="00FB687D">
        <w:rPr>
          <w:szCs w:val="22"/>
        </w:rPr>
        <w:t>n</w:t>
      </w:r>
      <w:r w:rsidR="008E2D2D" w:rsidRPr="00FB687D">
        <w:rPr>
          <w:szCs w:val="22"/>
        </w:rPr>
        <w:t xml:space="preserve"> the loss of biodiversity and climate change: human disruptions in ecosystems. </w:t>
      </w:r>
      <w:r w:rsidR="00435216" w:rsidRPr="00FB687D">
        <w:rPr>
          <w:szCs w:val="22"/>
        </w:rPr>
        <w:t>P</w:t>
      </w:r>
      <w:r w:rsidR="008E2D2D" w:rsidRPr="00FB687D">
        <w:rPr>
          <w:szCs w:val="22"/>
        </w:rPr>
        <w:t xml:space="preserve">oaching as well as </w:t>
      </w:r>
      <w:r w:rsidR="00435216" w:rsidRPr="00FB687D">
        <w:rPr>
          <w:szCs w:val="22"/>
        </w:rPr>
        <w:t xml:space="preserve">an </w:t>
      </w:r>
      <w:r w:rsidR="008E2D2D" w:rsidRPr="00FB687D">
        <w:rPr>
          <w:szCs w:val="22"/>
        </w:rPr>
        <w:t xml:space="preserve">illegal, poorly </w:t>
      </w:r>
      <w:proofErr w:type="gramStart"/>
      <w:r w:rsidR="008E2D2D" w:rsidRPr="00FB687D">
        <w:rPr>
          <w:szCs w:val="22"/>
        </w:rPr>
        <w:t>regulated</w:t>
      </w:r>
      <w:proofErr w:type="gramEnd"/>
      <w:r w:rsidR="008E2D2D" w:rsidRPr="00FB687D">
        <w:rPr>
          <w:szCs w:val="22"/>
        </w:rPr>
        <w:t xml:space="preserve"> and insufficiently controlled trade in wild animals and products </w:t>
      </w:r>
      <w:r w:rsidR="00435216" w:rsidRPr="00FB687D">
        <w:rPr>
          <w:szCs w:val="22"/>
        </w:rPr>
        <w:t xml:space="preserve">had </w:t>
      </w:r>
      <w:r w:rsidR="008E2D2D" w:rsidRPr="00FB687D">
        <w:rPr>
          <w:szCs w:val="22"/>
        </w:rPr>
        <w:t>increase</w:t>
      </w:r>
      <w:r w:rsidR="00435216" w:rsidRPr="00FB687D">
        <w:rPr>
          <w:szCs w:val="22"/>
        </w:rPr>
        <w:t>d</w:t>
      </w:r>
      <w:r w:rsidR="008E2D2D" w:rsidRPr="00FB687D">
        <w:rPr>
          <w:szCs w:val="22"/>
        </w:rPr>
        <w:t xml:space="preserve"> the risk of pandemics </w:t>
      </w:r>
      <w:r w:rsidR="00435216" w:rsidRPr="00FB687D">
        <w:rPr>
          <w:szCs w:val="22"/>
        </w:rPr>
        <w:t>through</w:t>
      </w:r>
      <w:r w:rsidR="008E2D2D" w:rsidRPr="00FB687D">
        <w:rPr>
          <w:szCs w:val="22"/>
        </w:rPr>
        <w:t xml:space="preserve"> a</w:t>
      </w:r>
      <w:r w:rsidR="00435216" w:rsidRPr="00FB687D">
        <w:rPr>
          <w:szCs w:val="22"/>
        </w:rPr>
        <w:t>n</w:t>
      </w:r>
      <w:r w:rsidR="008E2D2D" w:rsidRPr="00FB687D">
        <w:rPr>
          <w:szCs w:val="22"/>
        </w:rPr>
        <w:t xml:space="preserve"> </w:t>
      </w:r>
      <w:r w:rsidR="00435216" w:rsidRPr="00FB687D">
        <w:rPr>
          <w:szCs w:val="22"/>
        </w:rPr>
        <w:t>increased</w:t>
      </w:r>
      <w:r w:rsidR="008E2D2D" w:rsidRPr="00FB687D">
        <w:rPr>
          <w:szCs w:val="22"/>
        </w:rPr>
        <w:t xml:space="preserve"> chance of zoonotic </w:t>
      </w:r>
      <w:r w:rsidR="008E2D2D" w:rsidRPr="00FB687D">
        <w:rPr>
          <w:noProof/>
          <w:szCs w:val="22"/>
        </w:rPr>
        <w:t>spillovers</w:t>
      </w:r>
      <w:r w:rsidR="008E2D2D" w:rsidRPr="00FB687D">
        <w:rPr>
          <w:szCs w:val="22"/>
        </w:rPr>
        <w:t xml:space="preserve">. The COVID-19 pandemic </w:t>
      </w:r>
      <w:r w:rsidR="00435216" w:rsidRPr="00FB687D">
        <w:rPr>
          <w:szCs w:val="22"/>
        </w:rPr>
        <w:t xml:space="preserve">was a </w:t>
      </w:r>
      <w:r w:rsidR="008E2D2D" w:rsidRPr="00FB687D">
        <w:rPr>
          <w:szCs w:val="22"/>
        </w:rPr>
        <w:t>remind</w:t>
      </w:r>
      <w:r w:rsidR="00435216" w:rsidRPr="00FB687D">
        <w:rPr>
          <w:szCs w:val="22"/>
        </w:rPr>
        <w:t xml:space="preserve">er </w:t>
      </w:r>
      <w:r w:rsidR="008E2D2D" w:rsidRPr="00FB687D">
        <w:rPr>
          <w:szCs w:val="22"/>
        </w:rPr>
        <w:t xml:space="preserve">that human health, biodiversity loss and climate change </w:t>
      </w:r>
      <w:r w:rsidR="00435216" w:rsidRPr="00FB687D">
        <w:rPr>
          <w:szCs w:val="22"/>
        </w:rPr>
        <w:t>we</w:t>
      </w:r>
      <w:r w:rsidR="008E2D2D" w:rsidRPr="00FB687D">
        <w:rPr>
          <w:szCs w:val="22"/>
        </w:rPr>
        <w:t>re interdependent</w:t>
      </w:r>
      <w:r w:rsidR="00435216" w:rsidRPr="00FB687D">
        <w:rPr>
          <w:szCs w:val="22"/>
        </w:rPr>
        <w:t>, and that b</w:t>
      </w:r>
      <w:r w:rsidR="008E2D2D" w:rsidRPr="00FB687D">
        <w:rPr>
          <w:szCs w:val="22"/>
        </w:rPr>
        <w:t xml:space="preserve">iodiversity and climate </w:t>
      </w:r>
      <w:r w:rsidR="00435216" w:rsidRPr="00FB687D">
        <w:rPr>
          <w:szCs w:val="22"/>
        </w:rPr>
        <w:t>we</w:t>
      </w:r>
      <w:r w:rsidR="008E2D2D" w:rsidRPr="00FB687D">
        <w:rPr>
          <w:szCs w:val="22"/>
        </w:rPr>
        <w:t xml:space="preserve">re crucial for </w:t>
      </w:r>
      <w:r w:rsidR="00435216" w:rsidRPr="00FB687D">
        <w:rPr>
          <w:szCs w:val="22"/>
        </w:rPr>
        <w:t xml:space="preserve">both </w:t>
      </w:r>
      <w:r w:rsidR="008E2D2D" w:rsidRPr="00FB687D">
        <w:rPr>
          <w:szCs w:val="22"/>
        </w:rPr>
        <w:t>human well</w:t>
      </w:r>
      <w:r w:rsidR="005D15A8" w:rsidRPr="00FB687D">
        <w:rPr>
          <w:szCs w:val="22"/>
        </w:rPr>
        <w:t>-</w:t>
      </w:r>
      <w:r w:rsidR="008E2D2D" w:rsidRPr="00FB687D">
        <w:rPr>
          <w:szCs w:val="22"/>
        </w:rPr>
        <w:t xml:space="preserve">being and achieving the Sustainable Development Goals. </w:t>
      </w:r>
      <w:r w:rsidR="00435216" w:rsidRPr="00FB687D">
        <w:rPr>
          <w:szCs w:val="22"/>
        </w:rPr>
        <w:t>I</w:t>
      </w:r>
      <w:r w:rsidR="008E2D2D" w:rsidRPr="00FB687D">
        <w:rPr>
          <w:szCs w:val="22"/>
        </w:rPr>
        <w:t xml:space="preserve">t </w:t>
      </w:r>
      <w:r w:rsidR="00435216" w:rsidRPr="00FB687D">
        <w:rPr>
          <w:szCs w:val="22"/>
        </w:rPr>
        <w:t>wa</w:t>
      </w:r>
      <w:r w:rsidR="008E2D2D" w:rsidRPr="00FB687D">
        <w:rPr>
          <w:szCs w:val="22"/>
        </w:rPr>
        <w:t xml:space="preserve">s of </w:t>
      </w:r>
      <w:r w:rsidR="00641F54" w:rsidRPr="00FB687D">
        <w:rPr>
          <w:szCs w:val="22"/>
        </w:rPr>
        <w:t xml:space="preserve">the </w:t>
      </w:r>
      <w:r w:rsidR="008E2D2D" w:rsidRPr="00FB687D">
        <w:rPr>
          <w:szCs w:val="22"/>
        </w:rPr>
        <w:t xml:space="preserve">utmost importance </w:t>
      </w:r>
      <w:r w:rsidR="00435216" w:rsidRPr="00FB687D">
        <w:rPr>
          <w:szCs w:val="22"/>
        </w:rPr>
        <w:t>that the</w:t>
      </w:r>
      <w:r w:rsidR="008E2D2D" w:rsidRPr="00FB687D">
        <w:rPr>
          <w:szCs w:val="22"/>
        </w:rPr>
        <w:t xml:space="preserve"> planetary emergency </w:t>
      </w:r>
      <w:r w:rsidR="00435216" w:rsidRPr="00FB687D">
        <w:rPr>
          <w:szCs w:val="22"/>
        </w:rPr>
        <w:t xml:space="preserve">was tackled </w:t>
      </w:r>
      <w:r w:rsidR="008E2D2D" w:rsidRPr="00FB687D">
        <w:rPr>
          <w:szCs w:val="22"/>
        </w:rPr>
        <w:t xml:space="preserve">in an integrated way </w:t>
      </w:r>
      <w:r w:rsidR="00435216" w:rsidRPr="00FB687D">
        <w:rPr>
          <w:szCs w:val="22"/>
        </w:rPr>
        <w:t>with</w:t>
      </w:r>
      <w:r w:rsidR="008E2D2D" w:rsidRPr="00FB687D">
        <w:rPr>
          <w:szCs w:val="22"/>
        </w:rPr>
        <w:t xml:space="preserve"> the transformative change</w:t>
      </w:r>
      <w:r w:rsidR="00435216" w:rsidRPr="00FB687D">
        <w:rPr>
          <w:szCs w:val="22"/>
        </w:rPr>
        <w:t>s</w:t>
      </w:r>
      <w:r w:rsidR="008E2D2D" w:rsidRPr="00FB687D">
        <w:rPr>
          <w:szCs w:val="22"/>
        </w:rPr>
        <w:t xml:space="preserve"> </w:t>
      </w:r>
      <w:r w:rsidR="00435216" w:rsidRPr="00FB687D">
        <w:rPr>
          <w:szCs w:val="22"/>
        </w:rPr>
        <w:t xml:space="preserve">that were </w:t>
      </w:r>
      <w:r w:rsidR="008E2D2D" w:rsidRPr="00FB687D">
        <w:rPr>
          <w:szCs w:val="22"/>
        </w:rPr>
        <w:t xml:space="preserve">needed </w:t>
      </w:r>
      <w:r w:rsidR="00435216" w:rsidRPr="00FB687D">
        <w:rPr>
          <w:szCs w:val="22"/>
        </w:rPr>
        <w:t xml:space="preserve">to ensure that </w:t>
      </w:r>
      <w:r w:rsidR="008E2D2D" w:rsidRPr="00FB687D">
        <w:rPr>
          <w:szCs w:val="22"/>
        </w:rPr>
        <w:t xml:space="preserve">no one </w:t>
      </w:r>
      <w:r w:rsidR="00435216" w:rsidRPr="00FB687D">
        <w:rPr>
          <w:szCs w:val="22"/>
        </w:rPr>
        <w:t xml:space="preserve">was left </w:t>
      </w:r>
      <w:r w:rsidR="008E2D2D" w:rsidRPr="00FB687D">
        <w:rPr>
          <w:szCs w:val="22"/>
        </w:rPr>
        <w:t>behind.</w:t>
      </w:r>
    </w:p>
    <w:p w14:paraId="5AEF4B83" w14:textId="542FBA53" w:rsidR="00613C29" w:rsidRPr="00FB687D" w:rsidRDefault="00435216" w:rsidP="00FB687D">
      <w:pPr>
        <w:pStyle w:val="StylePara1Kernat11pt"/>
        <w:suppressLineNumbers/>
        <w:suppressAutoHyphens/>
        <w:kinsoku w:val="0"/>
        <w:overflowPunct w:val="0"/>
        <w:autoSpaceDE w:val="0"/>
        <w:autoSpaceDN w:val="0"/>
        <w:adjustRightInd w:val="0"/>
        <w:snapToGrid w:val="0"/>
        <w:rPr>
          <w:szCs w:val="22"/>
        </w:rPr>
      </w:pPr>
      <w:r w:rsidRPr="00FB687D">
        <w:rPr>
          <w:szCs w:val="22"/>
        </w:rPr>
        <w:t>T</w:t>
      </w:r>
      <w:r w:rsidR="008E2D2D" w:rsidRPr="00FB687D">
        <w:rPr>
          <w:szCs w:val="22"/>
        </w:rPr>
        <w:t xml:space="preserve">he risk of zoonotic infectious diseases and pandemics </w:t>
      </w:r>
      <w:r w:rsidRPr="00FB687D">
        <w:rPr>
          <w:szCs w:val="22"/>
        </w:rPr>
        <w:t>could be reduced by</w:t>
      </w:r>
      <w:r w:rsidR="008E2D2D" w:rsidRPr="00FB687D">
        <w:rPr>
          <w:szCs w:val="22"/>
        </w:rPr>
        <w:t xml:space="preserve"> learn</w:t>
      </w:r>
      <w:r w:rsidRPr="00FB687D">
        <w:rPr>
          <w:szCs w:val="22"/>
        </w:rPr>
        <w:t>ing</w:t>
      </w:r>
      <w:r w:rsidR="008E2D2D" w:rsidRPr="00FB687D">
        <w:rPr>
          <w:szCs w:val="22"/>
        </w:rPr>
        <w:t xml:space="preserve"> the lessons </w:t>
      </w:r>
      <w:r w:rsidRPr="00FB687D">
        <w:rPr>
          <w:szCs w:val="22"/>
        </w:rPr>
        <w:t>of</w:t>
      </w:r>
      <w:r w:rsidR="008E2D2D" w:rsidRPr="00FB687D">
        <w:rPr>
          <w:szCs w:val="22"/>
        </w:rPr>
        <w:t xml:space="preserve"> the C</w:t>
      </w:r>
      <w:r w:rsidRPr="00FB687D">
        <w:rPr>
          <w:szCs w:val="22"/>
        </w:rPr>
        <w:t>OVID-1</w:t>
      </w:r>
      <w:r w:rsidR="005D490D" w:rsidRPr="00FB687D">
        <w:rPr>
          <w:szCs w:val="22"/>
        </w:rPr>
        <w:t>9</w:t>
      </w:r>
      <w:r w:rsidRPr="00FB687D">
        <w:rPr>
          <w:szCs w:val="22"/>
        </w:rPr>
        <w:t xml:space="preserve"> pandemic</w:t>
      </w:r>
      <w:r w:rsidR="008E2D2D" w:rsidRPr="00FB687D">
        <w:rPr>
          <w:szCs w:val="22"/>
        </w:rPr>
        <w:t xml:space="preserve"> and act</w:t>
      </w:r>
      <w:r w:rsidRPr="00FB687D">
        <w:rPr>
          <w:szCs w:val="22"/>
        </w:rPr>
        <w:t>ing</w:t>
      </w:r>
      <w:r w:rsidR="008E2D2D" w:rsidRPr="00FB687D">
        <w:rPr>
          <w:szCs w:val="22"/>
        </w:rPr>
        <w:t xml:space="preserve"> accordingly</w:t>
      </w:r>
      <w:r w:rsidR="00613C29" w:rsidRPr="00FB687D">
        <w:rPr>
          <w:szCs w:val="22"/>
        </w:rPr>
        <w:t>.</w:t>
      </w:r>
      <w:r w:rsidR="008E2D2D" w:rsidRPr="00FB687D">
        <w:rPr>
          <w:szCs w:val="22"/>
        </w:rPr>
        <w:t xml:space="preserve"> First, th</w:t>
      </w:r>
      <w:r w:rsidRPr="00FB687D">
        <w:rPr>
          <w:szCs w:val="22"/>
        </w:rPr>
        <w:t>o</w:t>
      </w:r>
      <w:r w:rsidR="008E2D2D" w:rsidRPr="00FB687D">
        <w:rPr>
          <w:szCs w:val="22"/>
        </w:rPr>
        <w:t xml:space="preserve">se lessons </w:t>
      </w:r>
      <w:r w:rsidRPr="00FB687D">
        <w:rPr>
          <w:szCs w:val="22"/>
        </w:rPr>
        <w:t>had to</w:t>
      </w:r>
      <w:r w:rsidR="008E2D2D" w:rsidRPr="00FB687D">
        <w:rPr>
          <w:szCs w:val="22"/>
        </w:rPr>
        <w:t xml:space="preserve"> be translated into the overall ambition of the post-2020 global biodiversity framework</w:t>
      </w:r>
      <w:r w:rsidRPr="00FB687D">
        <w:rPr>
          <w:szCs w:val="22"/>
        </w:rPr>
        <w:t xml:space="preserve"> </w:t>
      </w:r>
      <w:proofErr w:type="gramStart"/>
      <w:r w:rsidRPr="00FB687D">
        <w:rPr>
          <w:szCs w:val="22"/>
        </w:rPr>
        <w:t>in order to</w:t>
      </w:r>
      <w:proofErr w:type="gramEnd"/>
      <w:r w:rsidR="008E2D2D" w:rsidRPr="00FB687D">
        <w:rPr>
          <w:szCs w:val="22"/>
        </w:rPr>
        <w:t xml:space="preserve"> take the necessary actions to protect, restore and sustainably use</w:t>
      </w:r>
      <w:r w:rsidR="0054712B" w:rsidRPr="00FB687D">
        <w:rPr>
          <w:szCs w:val="22"/>
        </w:rPr>
        <w:t xml:space="preserve"> </w:t>
      </w:r>
      <w:r w:rsidR="008E2D2D" w:rsidRPr="00FB687D">
        <w:rPr>
          <w:szCs w:val="22"/>
        </w:rPr>
        <w:t xml:space="preserve">biodiversity. </w:t>
      </w:r>
      <w:r w:rsidRPr="00FB687D">
        <w:rPr>
          <w:szCs w:val="22"/>
        </w:rPr>
        <w:t>There was, for example, a</w:t>
      </w:r>
      <w:r w:rsidR="008E2D2D" w:rsidRPr="00FB687D">
        <w:rPr>
          <w:szCs w:val="22"/>
        </w:rPr>
        <w:t xml:space="preserve"> need to increase</w:t>
      </w:r>
      <w:r w:rsidR="00142316" w:rsidRPr="00FB687D">
        <w:rPr>
          <w:szCs w:val="22"/>
        </w:rPr>
        <w:t>,</w:t>
      </w:r>
      <w:r w:rsidR="008E2D2D" w:rsidRPr="00FB687D">
        <w:rPr>
          <w:szCs w:val="22"/>
        </w:rPr>
        <w:t xml:space="preserve"> and effectively manag</w:t>
      </w:r>
      <w:r w:rsidR="00142316" w:rsidRPr="00FB687D">
        <w:rPr>
          <w:szCs w:val="22"/>
        </w:rPr>
        <w:t>e,</w:t>
      </w:r>
      <w:r w:rsidR="008E2D2D" w:rsidRPr="00FB687D">
        <w:rPr>
          <w:szCs w:val="22"/>
        </w:rPr>
        <w:t xml:space="preserve"> protected areas</w:t>
      </w:r>
      <w:r w:rsidR="00142316" w:rsidRPr="00FB687D">
        <w:rPr>
          <w:szCs w:val="22"/>
        </w:rPr>
        <w:t>. There was a need to</w:t>
      </w:r>
      <w:r w:rsidR="008E2D2D" w:rsidRPr="00FB687D">
        <w:rPr>
          <w:szCs w:val="22"/>
        </w:rPr>
        <w:t xml:space="preserve"> tackle the drivers of biodiversity loss</w:t>
      </w:r>
      <w:r w:rsidR="00E42C69" w:rsidRPr="00FB687D">
        <w:rPr>
          <w:szCs w:val="22"/>
        </w:rPr>
        <w:t xml:space="preserve"> effectively</w:t>
      </w:r>
      <w:r w:rsidR="005D490D" w:rsidRPr="00FB687D">
        <w:rPr>
          <w:szCs w:val="22"/>
        </w:rPr>
        <w:t>,</w:t>
      </w:r>
      <w:r w:rsidR="008E2D2D" w:rsidRPr="00FB687D">
        <w:rPr>
          <w:szCs w:val="22"/>
        </w:rPr>
        <w:t xml:space="preserve"> and goals and targets</w:t>
      </w:r>
      <w:r w:rsidR="00142316" w:rsidRPr="00FB687D">
        <w:rPr>
          <w:szCs w:val="22"/>
        </w:rPr>
        <w:t xml:space="preserve"> </w:t>
      </w:r>
      <w:r w:rsidR="008E2D2D" w:rsidRPr="00FB687D">
        <w:rPr>
          <w:szCs w:val="22"/>
        </w:rPr>
        <w:t>need</w:t>
      </w:r>
      <w:r w:rsidR="00142316" w:rsidRPr="00FB687D">
        <w:rPr>
          <w:szCs w:val="22"/>
        </w:rPr>
        <w:t>ed</w:t>
      </w:r>
      <w:r w:rsidR="008E2D2D" w:rsidRPr="00FB687D">
        <w:rPr>
          <w:szCs w:val="22"/>
        </w:rPr>
        <w:t xml:space="preserve"> to reflect the necessary ambition</w:t>
      </w:r>
      <w:r w:rsidR="00142316" w:rsidRPr="00FB687D">
        <w:rPr>
          <w:szCs w:val="22"/>
        </w:rPr>
        <w:t xml:space="preserve"> to achieve those actions</w:t>
      </w:r>
      <w:r w:rsidR="008E2D2D" w:rsidRPr="00FB687D">
        <w:rPr>
          <w:szCs w:val="22"/>
        </w:rPr>
        <w:t xml:space="preserve">. </w:t>
      </w:r>
      <w:r w:rsidR="00142316" w:rsidRPr="00FB687D">
        <w:rPr>
          <w:szCs w:val="22"/>
        </w:rPr>
        <w:t>Second, t</w:t>
      </w:r>
      <w:r w:rsidR="008E2D2D" w:rsidRPr="00FB687D">
        <w:rPr>
          <w:szCs w:val="22"/>
        </w:rPr>
        <w:t>he One Health approach</w:t>
      </w:r>
      <w:r w:rsidR="00142316" w:rsidRPr="00FB687D">
        <w:rPr>
          <w:szCs w:val="22"/>
        </w:rPr>
        <w:t xml:space="preserve"> had to be applied and</w:t>
      </w:r>
      <w:r w:rsidR="008E2D2D" w:rsidRPr="00FB687D">
        <w:rPr>
          <w:szCs w:val="22"/>
        </w:rPr>
        <w:t xml:space="preserve"> </w:t>
      </w:r>
      <w:r w:rsidR="008A5612" w:rsidRPr="00FB687D">
        <w:rPr>
          <w:szCs w:val="22"/>
        </w:rPr>
        <w:t xml:space="preserve">to </w:t>
      </w:r>
      <w:r w:rsidR="008E2D2D" w:rsidRPr="00FB687D">
        <w:rPr>
          <w:szCs w:val="22"/>
        </w:rPr>
        <w:t>encompass the interconnections between human, animal and environmental health</w:t>
      </w:r>
      <w:r w:rsidR="00142316" w:rsidRPr="00FB687D">
        <w:rPr>
          <w:szCs w:val="22"/>
        </w:rPr>
        <w:t>, which</w:t>
      </w:r>
      <w:r w:rsidR="008E2D2D" w:rsidRPr="00FB687D">
        <w:rPr>
          <w:szCs w:val="22"/>
        </w:rPr>
        <w:t xml:space="preserve"> should be clearly and explicitly reflected in the post-2020 </w:t>
      </w:r>
      <w:r w:rsidR="00142316" w:rsidRPr="00FB687D">
        <w:rPr>
          <w:szCs w:val="22"/>
        </w:rPr>
        <w:t xml:space="preserve">global biodiversity </w:t>
      </w:r>
      <w:r w:rsidR="008E2D2D" w:rsidRPr="00FB687D">
        <w:rPr>
          <w:szCs w:val="22"/>
        </w:rPr>
        <w:t>framework and incorporated into cross</w:t>
      </w:r>
      <w:r w:rsidR="00706A7C" w:rsidRPr="00FB687D">
        <w:rPr>
          <w:szCs w:val="22"/>
        </w:rPr>
        <w:noBreakHyphen/>
      </w:r>
      <w:r w:rsidR="008E2D2D" w:rsidRPr="00FB687D">
        <w:rPr>
          <w:szCs w:val="22"/>
        </w:rPr>
        <w:t xml:space="preserve">cutting and sectoral strategies and action plans. Third, </w:t>
      </w:r>
      <w:r w:rsidR="00142316" w:rsidRPr="00FB687D">
        <w:rPr>
          <w:szCs w:val="22"/>
        </w:rPr>
        <w:t>the</w:t>
      </w:r>
      <w:r w:rsidR="008E2D2D" w:rsidRPr="00FB687D">
        <w:rPr>
          <w:szCs w:val="22"/>
        </w:rPr>
        <w:t xml:space="preserve"> response to the current health and economic crisis </w:t>
      </w:r>
      <w:r w:rsidR="00142316" w:rsidRPr="00FB687D">
        <w:rPr>
          <w:szCs w:val="22"/>
        </w:rPr>
        <w:t>had to be both</w:t>
      </w:r>
      <w:r w:rsidR="008E2D2D" w:rsidRPr="00FB687D">
        <w:rPr>
          <w:szCs w:val="22"/>
        </w:rPr>
        <w:t xml:space="preserve"> green and just</w:t>
      </w:r>
      <w:r w:rsidR="00142316" w:rsidRPr="00FB687D">
        <w:rPr>
          <w:szCs w:val="22"/>
        </w:rPr>
        <w:t xml:space="preserve"> </w:t>
      </w:r>
      <w:r w:rsidR="0054712B" w:rsidRPr="00FB687D">
        <w:rPr>
          <w:szCs w:val="22"/>
        </w:rPr>
        <w:t>for a</w:t>
      </w:r>
      <w:r w:rsidR="008E2D2D" w:rsidRPr="00FB687D">
        <w:rPr>
          <w:szCs w:val="22"/>
        </w:rPr>
        <w:t xml:space="preserve"> </w:t>
      </w:r>
      <w:r w:rsidR="00142316" w:rsidRPr="00FB687D">
        <w:rPr>
          <w:szCs w:val="22"/>
        </w:rPr>
        <w:t xml:space="preserve">better </w:t>
      </w:r>
      <w:r w:rsidR="008E2D2D" w:rsidRPr="00FB687D">
        <w:rPr>
          <w:szCs w:val="22"/>
        </w:rPr>
        <w:t>recover</w:t>
      </w:r>
      <w:r w:rsidR="0054712B" w:rsidRPr="00FB687D">
        <w:rPr>
          <w:szCs w:val="22"/>
        </w:rPr>
        <w:t>y</w:t>
      </w:r>
      <w:r w:rsidR="008E2D2D" w:rsidRPr="00FB687D">
        <w:rPr>
          <w:szCs w:val="22"/>
        </w:rPr>
        <w:t xml:space="preserve"> and </w:t>
      </w:r>
      <w:r w:rsidR="0054712B" w:rsidRPr="00FB687D">
        <w:rPr>
          <w:szCs w:val="22"/>
        </w:rPr>
        <w:t xml:space="preserve">to </w:t>
      </w:r>
      <w:r w:rsidR="008E2D2D" w:rsidRPr="00FB687D">
        <w:rPr>
          <w:szCs w:val="22"/>
        </w:rPr>
        <w:t>achieve sustainab</w:t>
      </w:r>
      <w:r w:rsidR="0054712B" w:rsidRPr="00FB687D">
        <w:rPr>
          <w:szCs w:val="22"/>
        </w:rPr>
        <w:t>le</w:t>
      </w:r>
      <w:r w:rsidR="008E2D2D" w:rsidRPr="00FB687D">
        <w:rPr>
          <w:szCs w:val="22"/>
        </w:rPr>
        <w:t xml:space="preserve"> and resilient societies. Biodiversity, climate and the environment as a whole need</w:t>
      </w:r>
      <w:r w:rsidR="00142316" w:rsidRPr="00FB687D">
        <w:rPr>
          <w:szCs w:val="22"/>
        </w:rPr>
        <w:t>ed</w:t>
      </w:r>
      <w:r w:rsidR="008E2D2D" w:rsidRPr="00FB687D">
        <w:rPr>
          <w:szCs w:val="22"/>
        </w:rPr>
        <w:t xml:space="preserve"> to be </w:t>
      </w:r>
      <w:r w:rsidR="0013133D" w:rsidRPr="00FB687D">
        <w:rPr>
          <w:szCs w:val="22"/>
        </w:rPr>
        <w:t xml:space="preserve">placed </w:t>
      </w:r>
      <w:r w:rsidR="008E2D2D" w:rsidRPr="00FB687D">
        <w:rPr>
          <w:szCs w:val="22"/>
        </w:rPr>
        <w:t>at the heart of COVID-</w:t>
      </w:r>
      <w:r w:rsidR="008E2D2D" w:rsidRPr="00FB687D">
        <w:rPr>
          <w:szCs w:val="22"/>
        </w:rPr>
        <w:lastRenderedPageBreak/>
        <w:t>19 recovery strategies</w:t>
      </w:r>
      <w:r w:rsidR="00142316" w:rsidRPr="00FB687D">
        <w:rPr>
          <w:szCs w:val="22"/>
        </w:rPr>
        <w:t>;</w:t>
      </w:r>
      <w:r w:rsidR="008E2D2D" w:rsidRPr="00FB687D">
        <w:rPr>
          <w:szCs w:val="22"/>
        </w:rPr>
        <w:t xml:space="preserve"> </w:t>
      </w:r>
      <w:r w:rsidR="00142316" w:rsidRPr="00FB687D">
        <w:rPr>
          <w:szCs w:val="22"/>
        </w:rPr>
        <w:t>h</w:t>
      </w:r>
      <w:r w:rsidR="008E2D2D" w:rsidRPr="00FB687D">
        <w:rPr>
          <w:szCs w:val="22"/>
        </w:rPr>
        <w:t xml:space="preserve">ow the economy </w:t>
      </w:r>
      <w:r w:rsidR="0054712B" w:rsidRPr="00FB687D">
        <w:rPr>
          <w:szCs w:val="22"/>
        </w:rPr>
        <w:t xml:space="preserve">was stimulated </w:t>
      </w:r>
      <w:r w:rsidR="008E2D2D" w:rsidRPr="00FB687D">
        <w:rPr>
          <w:szCs w:val="22"/>
        </w:rPr>
        <w:t xml:space="preserve">and resources </w:t>
      </w:r>
      <w:r w:rsidR="0054712B" w:rsidRPr="00FB687D">
        <w:rPr>
          <w:szCs w:val="22"/>
        </w:rPr>
        <w:t xml:space="preserve">allocated </w:t>
      </w:r>
      <w:r w:rsidR="008E2D2D" w:rsidRPr="00FB687D">
        <w:rPr>
          <w:szCs w:val="22"/>
        </w:rPr>
        <w:t>in response to the crisis w</w:t>
      </w:r>
      <w:r w:rsidR="00142316" w:rsidRPr="00FB687D">
        <w:rPr>
          <w:szCs w:val="22"/>
        </w:rPr>
        <w:t>ould</w:t>
      </w:r>
      <w:r w:rsidR="008E2D2D" w:rsidRPr="00FB687D">
        <w:rPr>
          <w:szCs w:val="22"/>
        </w:rPr>
        <w:t xml:space="preserve"> either increase </w:t>
      </w:r>
      <w:r w:rsidR="00142316" w:rsidRPr="00FB687D">
        <w:rPr>
          <w:szCs w:val="22"/>
        </w:rPr>
        <w:t xml:space="preserve">or reduce </w:t>
      </w:r>
      <w:r w:rsidR="008E2D2D" w:rsidRPr="00FB687D">
        <w:rPr>
          <w:szCs w:val="22"/>
        </w:rPr>
        <w:t xml:space="preserve">the pressure on biodiversity and </w:t>
      </w:r>
      <w:r w:rsidR="00142316" w:rsidRPr="00FB687D">
        <w:rPr>
          <w:szCs w:val="22"/>
        </w:rPr>
        <w:t xml:space="preserve">the </w:t>
      </w:r>
      <w:r w:rsidR="008E2D2D" w:rsidRPr="00FB687D">
        <w:rPr>
          <w:szCs w:val="22"/>
        </w:rPr>
        <w:t xml:space="preserve">climate. The report of the IPBES </w:t>
      </w:r>
      <w:r w:rsidR="00586694" w:rsidRPr="00FB687D">
        <w:rPr>
          <w:szCs w:val="22"/>
        </w:rPr>
        <w:t>W</w:t>
      </w:r>
      <w:r w:rsidR="008E2D2D" w:rsidRPr="00FB687D">
        <w:rPr>
          <w:szCs w:val="22"/>
        </w:rPr>
        <w:t xml:space="preserve">orkshop on </w:t>
      </w:r>
      <w:r w:rsidR="00586694" w:rsidRPr="00FB687D">
        <w:rPr>
          <w:szCs w:val="22"/>
        </w:rPr>
        <w:t>B</w:t>
      </w:r>
      <w:r w:rsidR="008E2D2D" w:rsidRPr="00FB687D">
        <w:rPr>
          <w:szCs w:val="22"/>
        </w:rPr>
        <w:t xml:space="preserve">iodiversity and </w:t>
      </w:r>
      <w:r w:rsidR="00586694" w:rsidRPr="00FB687D">
        <w:rPr>
          <w:szCs w:val="22"/>
        </w:rPr>
        <w:t>P</w:t>
      </w:r>
      <w:r w:rsidR="008E2D2D" w:rsidRPr="00FB687D">
        <w:rPr>
          <w:szCs w:val="22"/>
        </w:rPr>
        <w:t xml:space="preserve">andemics clearly </w:t>
      </w:r>
      <w:r w:rsidR="00142316" w:rsidRPr="00FB687D">
        <w:rPr>
          <w:szCs w:val="22"/>
        </w:rPr>
        <w:t xml:space="preserve">showed </w:t>
      </w:r>
      <w:r w:rsidR="008E2D2D" w:rsidRPr="00FB687D">
        <w:rPr>
          <w:szCs w:val="22"/>
        </w:rPr>
        <w:t xml:space="preserve">that the cost of pandemic prevention </w:t>
      </w:r>
      <w:r w:rsidR="00DC199C" w:rsidRPr="00FB687D">
        <w:rPr>
          <w:szCs w:val="22"/>
        </w:rPr>
        <w:t>wa</w:t>
      </w:r>
      <w:r w:rsidR="008E2D2D" w:rsidRPr="00FB687D">
        <w:rPr>
          <w:szCs w:val="22"/>
        </w:rPr>
        <w:t xml:space="preserve">s only a small fraction of the cost of pandemics and </w:t>
      </w:r>
      <w:r w:rsidR="0054712B" w:rsidRPr="00FB687D">
        <w:rPr>
          <w:szCs w:val="22"/>
        </w:rPr>
        <w:t xml:space="preserve">of </w:t>
      </w:r>
      <w:r w:rsidR="008E2D2D" w:rsidRPr="00FB687D">
        <w:rPr>
          <w:szCs w:val="22"/>
        </w:rPr>
        <w:t>their economic and social impacts</w:t>
      </w:r>
      <w:r w:rsidR="00613C29" w:rsidRPr="00FB687D">
        <w:rPr>
          <w:szCs w:val="22"/>
        </w:rPr>
        <w:t>.</w:t>
      </w:r>
    </w:p>
    <w:p w14:paraId="5434AA26" w14:textId="7A8845BB" w:rsidR="008E2D2D" w:rsidRPr="00FB687D" w:rsidRDefault="00613C29" w:rsidP="00FB687D">
      <w:pPr>
        <w:pStyle w:val="StylePara1Kernat11pt"/>
        <w:suppressLineNumbers/>
        <w:suppressAutoHyphens/>
        <w:kinsoku w:val="0"/>
        <w:overflowPunct w:val="0"/>
        <w:autoSpaceDE w:val="0"/>
        <w:autoSpaceDN w:val="0"/>
        <w:adjustRightInd w:val="0"/>
        <w:snapToGrid w:val="0"/>
        <w:rPr>
          <w:szCs w:val="22"/>
        </w:rPr>
      </w:pPr>
      <w:r w:rsidRPr="00FB687D">
        <w:rPr>
          <w:szCs w:val="22"/>
        </w:rPr>
        <w:t>In closing</w:t>
      </w:r>
      <w:r w:rsidR="009B7551" w:rsidRPr="00FB687D">
        <w:rPr>
          <w:szCs w:val="22"/>
        </w:rPr>
        <w:t>,</w:t>
      </w:r>
      <w:r w:rsidRPr="00FB687D">
        <w:rPr>
          <w:szCs w:val="22"/>
        </w:rPr>
        <w:t xml:space="preserve"> she </w:t>
      </w:r>
      <w:r w:rsidR="00DC199C" w:rsidRPr="00FB687D">
        <w:rPr>
          <w:szCs w:val="22"/>
        </w:rPr>
        <w:t xml:space="preserve">urged preventive action and </w:t>
      </w:r>
      <w:r w:rsidRPr="00FB687D">
        <w:rPr>
          <w:szCs w:val="22"/>
        </w:rPr>
        <w:t>assured the participants that the European Union and its member States stood ready and were committed to working hard with them to develop and implement an ambitious post-2020 global biodiversity framework</w:t>
      </w:r>
      <w:r w:rsidR="00075545" w:rsidRPr="00FB687D">
        <w:rPr>
          <w:szCs w:val="22"/>
        </w:rPr>
        <w:t>,</w:t>
      </w:r>
      <w:r w:rsidRPr="00FB687D">
        <w:rPr>
          <w:szCs w:val="22"/>
        </w:rPr>
        <w:t xml:space="preserve"> a framework which </w:t>
      </w:r>
      <w:r w:rsidR="0089163F" w:rsidRPr="00FB687D">
        <w:rPr>
          <w:szCs w:val="22"/>
        </w:rPr>
        <w:t xml:space="preserve">would </w:t>
      </w:r>
      <w:r w:rsidRPr="00FB687D">
        <w:rPr>
          <w:szCs w:val="22"/>
        </w:rPr>
        <w:t>also contribute to reducing the risk of pandemics and support a nature-positive, resilient economic and social recovery</w:t>
      </w:r>
      <w:r w:rsidR="008E2D2D" w:rsidRPr="00FB687D">
        <w:rPr>
          <w:szCs w:val="22"/>
        </w:rPr>
        <w:t>.</w:t>
      </w:r>
    </w:p>
    <w:p w14:paraId="2621100F" w14:textId="1903F84D" w:rsidR="00F532D6" w:rsidRPr="00FB687D" w:rsidRDefault="00867E55" w:rsidP="007A7C09">
      <w:pPr>
        <w:pStyle w:val="StylePara1Kernat11pt"/>
        <w:keepNext/>
        <w:numPr>
          <w:ilvl w:val="0"/>
          <w:numId w:val="0"/>
        </w:numPr>
        <w:suppressLineNumbers/>
        <w:tabs>
          <w:tab w:val="left" w:pos="426"/>
        </w:tabs>
        <w:suppressAutoHyphens/>
        <w:kinsoku w:val="0"/>
        <w:overflowPunct w:val="0"/>
        <w:autoSpaceDE w:val="0"/>
        <w:autoSpaceDN w:val="0"/>
        <w:adjustRightInd w:val="0"/>
        <w:snapToGrid w:val="0"/>
        <w:jc w:val="center"/>
        <w:outlineLvl w:val="2"/>
        <w:rPr>
          <w:szCs w:val="22"/>
        </w:rPr>
      </w:pPr>
      <w:bookmarkStart w:id="24" w:name="_Toc66953237"/>
      <w:r w:rsidRPr="00FB687D">
        <w:rPr>
          <w:i/>
          <w:iCs/>
          <w:szCs w:val="22"/>
        </w:rPr>
        <w:t>4.</w:t>
      </w:r>
      <w:r w:rsidRPr="00FB687D">
        <w:rPr>
          <w:i/>
          <w:iCs/>
          <w:szCs w:val="22"/>
        </w:rPr>
        <w:tab/>
      </w:r>
      <w:r w:rsidR="00F532D6" w:rsidRPr="00FB687D">
        <w:rPr>
          <w:i/>
          <w:iCs/>
          <w:szCs w:val="22"/>
        </w:rPr>
        <w:t xml:space="preserve">Statement of the </w:t>
      </w:r>
      <w:r w:rsidR="00A02499" w:rsidRPr="00FB687D">
        <w:rPr>
          <w:i/>
          <w:iCs/>
          <w:noProof/>
          <w:szCs w:val="22"/>
        </w:rPr>
        <w:t>JUSCANZ</w:t>
      </w:r>
      <w:r w:rsidR="00A02499" w:rsidRPr="00FB687D">
        <w:rPr>
          <w:i/>
          <w:iCs/>
          <w:szCs w:val="22"/>
        </w:rPr>
        <w:t xml:space="preserve"> G</w:t>
      </w:r>
      <w:r w:rsidR="00D24C4D" w:rsidRPr="00FB687D">
        <w:rPr>
          <w:i/>
          <w:iCs/>
          <w:szCs w:val="22"/>
        </w:rPr>
        <w:t>roup</w:t>
      </w:r>
      <w:bookmarkEnd w:id="24"/>
    </w:p>
    <w:p w14:paraId="4F14B46A" w14:textId="5AA5DCD8" w:rsidR="003D31F8" w:rsidRPr="00FB687D" w:rsidRDefault="00935404" w:rsidP="00FB687D">
      <w:pPr>
        <w:pStyle w:val="StylePara1Kernat11pt"/>
        <w:suppressLineNumbers/>
        <w:suppressAutoHyphens/>
        <w:kinsoku w:val="0"/>
        <w:overflowPunct w:val="0"/>
        <w:autoSpaceDE w:val="0"/>
        <w:autoSpaceDN w:val="0"/>
        <w:adjustRightInd w:val="0"/>
        <w:snapToGrid w:val="0"/>
        <w:rPr>
          <w:szCs w:val="22"/>
        </w:rPr>
      </w:pPr>
      <w:r w:rsidRPr="00FB687D">
        <w:rPr>
          <w:szCs w:val="22"/>
        </w:rPr>
        <w:t xml:space="preserve">Speaking on behalf of </w:t>
      </w:r>
      <w:r w:rsidR="00F532D6" w:rsidRPr="00FB687D">
        <w:rPr>
          <w:szCs w:val="22"/>
        </w:rPr>
        <w:t>Australia</w:t>
      </w:r>
      <w:r w:rsidR="00E91DF9" w:rsidRPr="00FB687D">
        <w:rPr>
          <w:szCs w:val="22"/>
        </w:rPr>
        <w:t xml:space="preserve">, Canada, Iceland, </w:t>
      </w:r>
      <w:r w:rsidR="00F61B63" w:rsidRPr="00FB687D">
        <w:rPr>
          <w:szCs w:val="22"/>
        </w:rPr>
        <w:t>Is</w:t>
      </w:r>
      <w:r w:rsidR="0030665C" w:rsidRPr="00FB687D">
        <w:rPr>
          <w:szCs w:val="22"/>
        </w:rPr>
        <w:t xml:space="preserve">rael, </w:t>
      </w:r>
      <w:r w:rsidR="00E91DF9" w:rsidRPr="00FB687D">
        <w:rPr>
          <w:szCs w:val="22"/>
        </w:rPr>
        <w:t>Monaco, New Zealand, Norway and Switzerland</w:t>
      </w:r>
      <w:r w:rsidR="00F532D6" w:rsidRPr="00FB687D">
        <w:rPr>
          <w:szCs w:val="22"/>
        </w:rPr>
        <w:t xml:space="preserve">, the representative of Australia </w:t>
      </w:r>
      <w:r w:rsidR="00E91DF9" w:rsidRPr="00FB687D">
        <w:rPr>
          <w:szCs w:val="22"/>
        </w:rPr>
        <w:t xml:space="preserve">commended the efforts of all those involved in convening the session and expressed her appreciation for all the work done to address the important interlinkages between biodiversity and human health </w:t>
      </w:r>
      <w:r w:rsidR="008865E5" w:rsidRPr="00FB687D">
        <w:rPr>
          <w:szCs w:val="22"/>
        </w:rPr>
        <w:t xml:space="preserve">that had been </w:t>
      </w:r>
      <w:r w:rsidR="00E91DF9" w:rsidRPr="00FB687D">
        <w:rPr>
          <w:szCs w:val="22"/>
        </w:rPr>
        <w:t>highlighted in the discussion note prepared by the Executive Secretar</w:t>
      </w:r>
      <w:r w:rsidR="008865E5" w:rsidRPr="00FB687D">
        <w:rPr>
          <w:szCs w:val="22"/>
        </w:rPr>
        <w:t>y</w:t>
      </w:r>
      <w:r w:rsidR="00E91DF9" w:rsidRPr="00FB687D">
        <w:rPr>
          <w:szCs w:val="22"/>
        </w:rPr>
        <w:t xml:space="preserve">. She welcomed </w:t>
      </w:r>
      <w:r w:rsidR="00C2183A" w:rsidRPr="00FB687D">
        <w:rPr>
          <w:szCs w:val="22"/>
        </w:rPr>
        <w:t>t</w:t>
      </w:r>
      <w:r w:rsidR="00E91DF9" w:rsidRPr="00FB687D">
        <w:rPr>
          <w:szCs w:val="22"/>
        </w:rPr>
        <w:t>he theme of the session</w:t>
      </w:r>
      <w:r w:rsidR="0054712B" w:rsidRPr="00FB687D">
        <w:rPr>
          <w:szCs w:val="22"/>
        </w:rPr>
        <w:t xml:space="preserve"> </w:t>
      </w:r>
      <w:r w:rsidR="008865E5" w:rsidRPr="00FB687D">
        <w:rPr>
          <w:szCs w:val="22"/>
        </w:rPr>
        <w:t>and said that</w:t>
      </w:r>
      <w:r w:rsidR="008E3254" w:rsidRPr="00FB687D">
        <w:rPr>
          <w:szCs w:val="22"/>
        </w:rPr>
        <w:t>,</w:t>
      </w:r>
      <w:r w:rsidR="008865E5" w:rsidRPr="00FB687D">
        <w:rPr>
          <w:szCs w:val="22"/>
        </w:rPr>
        <w:t xml:space="preserve"> i</w:t>
      </w:r>
      <w:r w:rsidR="00E91DF9" w:rsidRPr="00FB687D">
        <w:rPr>
          <w:szCs w:val="22"/>
        </w:rPr>
        <w:t xml:space="preserve">n </w:t>
      </w:r>
      <w:r w:rsidR="00E0264E" w:rsidRPr="00FB687D">
        <w:rPr>
          <w:szCs w:val="22"/>
        </w:rPr>
        <w:t xml:space="preserve">the </w:t>
      </w:r>
      <w:r w:rsidR="00E91DF9" w:rsidRPr="00FB687D">
        <w:rPr>
          <w:szCs w:val="22"/>
        </w:rPr>
        <w:t>light of the recent pandemic</w:t>
      </w:r>
      <w:r w:rsidR="00277D7A" w:rsidRPr="00FB687D">
        <w:rPr>
          <w:szCs w:val="22"/>
        </w:rPr>
        <w:t>,</w:t>
      </w:r>
      <w:r w:rsidR="00E91DF9" w:rsidRPr="00FB687D">
        <w:rPr>
          <w:szCs w:val="22"/>
        </w:rPr>
        <w:t xml:space="preserve"> it was more important than ever that the significance of environmental health and its intrinsic link to human health</w:t>
      </w:r>
      <w:r w:rsidR="008865E5" w:rsidRPr="00FB687D">
        <w:rPr>
          <w:szCs w:val="22"/>
        </w:rPr>
        <w:t xml:space="preserve"> was truly appreciated</w:t>
      </w:r>
      <w:r w:rsidR="00E91DF9" w:rsidRPr="00FB687D">
        <w:rPr>
          <w:szCs w:val="22"/>
        </w:rPr>
        <w:t xml:space="preserve">. </w:t>
      </w:r>
      <w:r w:rsidR="00C2183A" w:rsidRPr="00FB687D">
        <w:rPr>
          <w:szCs w:val="22"/>
        </w:rPr>
        <w:t>The rapid decline in biodiversity was difficult to overstate</w:t>
      </w:r>
      <w:r w:rsidR="0054712B" w:rsidRPr="00FB687D">
        <w:rPr>
          <w:szCs w:val="22"/>
        </w:rPr>
        <w:t>;</w:t>
      </w:r>
      <w:r w:rsidR="00C2183A" w:rsidRPr="00FB687D">
        <w:rPr>
          <w:szCs w:val="22"/>
        </w:rPr>
        <w:t xml:space="preserve"> </w:t>
      </w:r>
      <w:r w:rsidR="0054712B" w:rsidRPr="00FB687D">
        <w:rPr>
          <w:szCs w:val="22"/>
        </w:rPr>
        <w:t>t</w:t>
      </w:r>
      <w:r w:rsidR="00C2183A" w:rsidRPr="00FB687D">
        <w:rPr>
          <w:szCs w:val="22"/>
        </w:rPr>
        <w:t xml:space="preserve">he encroachment </w:t>
      </w:r>
      <w:r w:rsidR="008865E5" w:rsidRPr="00FB687D">
        <w:rPr>
          <w:szCs w:val="22"/>
        </w:rPr>
        <w:t xml:space="preserve">on </w:t>
      </w:r>
      <w:r w:rsidR="00C2183A" w:rsidRPr="00FB687D">
        <w:rPr>
          <w:szCs w:val="22"/>
        </w:rPr>
        <w:t xml:space="preserve">the natural environment was a major driver </w:t>
      </w:r>
      <w:r w:rsidR="005D490D" w:rsidRPr="00FB687D">
        <w:rPr>
          <w:szCs w:val="22"/>
        </w:rPr>
        <w:t>of</w:t>
      </w:r>
      <w:r w:rsidR="00C2183A" w:rsidRPr="00FB687D">
        <w:rPr>
          <w:szCs w:val="22"/>
        </w:rPr>
        <w:t xml:space="preserve"> the emergence of pandemic threats</w:t>
      </w:r>
      <w:r w:rsidR="00035D01" w:rsidRPr="00FB687D">
        <w:rPr>
          <w:szCs w:val="22"/>
        </w:rPr>
        <w:t>,</w:t>
      </w:r>
      <w:r w:rsidR="00C2183A" w:rsidRPr="00FB687D">
        <w:rPr>
          <w:szCs w:val="22"/>
        </w:rPr>
        <w:t xml:space="preserve"> such as COVID-19. It was critical </w:t>
      </w:r>
      <w:r w:rsidR="00717125" w:rsidRPr="00FB687D">
        <w:rPr>
          <w:szCs w:val="22"/>
        </w:rPr>
        <w:t xml:space="preserve">for </w:t>
      </w:r>
      <w:r w:rsidR="00C2183A" w:rsidRPr="00FB687D">
        <w:rPr>
          <w:szCs w:val="22"/>
        </w:rPr>
        <w:t xml:space="preserve">the new framework </w:t>
      </w:r>
      <w:r w:rsidR="00717125" w:rsidRPr="00FB687D">
        <w:rPr>
          <w:szCs w:val="22"/>
        </w:rPr>
        <w:t xml:space="preserve">to </w:t>
      </w:r>
      <w:r w:rsidR="00C2183A" w:rsidRPr="00FB687D">
        <w:rPr>
          <w:szCs w:val="22"/>
        </w:rPr>
        <w:t xml:space="preserve">ensure that </w:t>
      </w:r>
      <w:r w:rsidR="008865E5" w:rsidRPr="00FB687D">
        <w:rPr>
          <w:szCs w:val="22"/>
        </w:rPr>
        <w:t xml:space="preserve">the </w:t>
      </w:r>
      <w:r w:rsidR="00C2183A" w:rsidRPr="00FB687D">
        <w:rPr>
          <w:szCs w:val="22"/>
        </w:rPr>
        <w:t xml:space="preserve">conservation </w:t>
      </w:r>
      <w:r w:rsidR="008865E5" w:rsidRPr="00FB687D">
        <w:rPr>
          <w:szCs w:val="22"/>
        </w:rPr>
        <w:t xml:space="preserve">of biodiversity </w:t>
      </w:r>
      <w:r w:rsidR="00C2183A" w:rsidRPr="00FB687D">
        <w:rPr>
          <w:szCs w:val="22"/>
        </w:rPr>
        <w:t>was a crucial part of the</w:t>
      </w:r>
      <w:r w:rsidR="008865E5" w:rsidRPr="00FB687D">
        <w:rPr>
          <w:szCs w:val="22"/>
        </w:rPr>
        <w:t xml:space="preserve"> process of</w:t>
      </w:r>
      <w:r w:rsidR="00C2183A" w:rsidRPr="00FB687D">
        <w:rPr>
          <w:szCs w:val="22"/>
        </w:rPr>
        <w:t xml:space="preserve"> </w:t>
      </w:r>
      <w:r w:rsidR="00051F5B" w:rsidRPr="00FB687D">
        <w:rPr>
          <w:szCs w:val="22"/>
        </w:rPr>
        <w:t>“</w:t>
      </w:r>
      <w:r w:rsidR="00C2183A" w:rsidRPr="00FB687D">
        <w:rPr>
          <w:szCs w:val="22"/>
        </w:rPr>
        <w:t>building</w:t>
      </w:r>
      <w:r w:rsidR="00051F5B" w:rsidRPr="00FB687D">
        <w:rPr>
          <w:szCs w:val="22"/>
        </w:rPr>
        <w:t xml:space="preserve"> </w:t>
      </w:r>
      <w:r w:rsidR="00C2183A" w:rsidRPr="00FB687D">
        <w:rPr>
          <w:szCs w:val="22"/>
        </w:rPr>
        <w:t>back better</w:t>
      </w:r>
      <w:r w:rsidR="00051F5B" w:rsidRPr="00FB687D">
        <w:rPr>
          <w:szCs w:val="22"/>
        </w:rPr>
        <w:t>”</w:t>
      </w:r>
      <w:r w:rsidR="00C2183A" w:rsidRPr="00FB687D">
        <w:rPr>
          <w:szCs w:val="22"/>
        </w:rPr>
        <w:t>,</w:t>
      </w:r>
      <w:r w:rsidR="008865E5" w:rsidRPr="00FB687D">
        <w:rPr>
          <w:szCs w:val="22"/>
        </w:rPr>
        <w:t xml:space="preserve"> </w:t>
      </w:r>
      <w:r w:rsidR="00C2183A" w:rsidRPr="00FB687D">
        <w:rPr>
          <w:szCs w:val="22"/>
        </w:rPr>
        <w:t xml:space="preserve">thereby lowering the risk of new pandemics. </w:t>
      </w:r>
      <w:r w:rsidR="0054712B" w:rsidRPr="00FB687D">
        <w:rPr>
          <w:szCs w:val="22"/>
        </w:rPr>
        <w:t>Previous</w:t>
      </w:r>
      <w:r w:rsidR="008865E5" w:rsidRPr="00FB687D">
        <w:rPr>
          <w:szCs w:val="22"/>
        </w:rPr>
        <w:t xml:space="preserve"> silos had to be</w:t>
      </w:r>
      <w:r w:rsidR="00C2183A" w:rsidRPr="00FB687D">
        <w:rPr>
          <w:szCs w:val="22"/>
        </w:rPr>
        <w:t xml:space="preserve"> br</w:t>
      </w:r>
      <w:r w:rsidR="008865E5" w:rsidRPr="00FB687D">
        <w:rPr>
          <w:szCs w:val="22"/>
        </w:rPr>
        <w:t>oken</w:t>
      </w:r>
      <w:r w:rsidR="00C2183A" w:rsidRPr="00FB687D">
        <w:rPr>
          <w:szCs w:val="22"/>
        </w:rPr>
        <w:t xml:space="preserve"> down and the importance of biodiversity </w:t>
      </w:r>
      <w:r w:rsidR="008865E5" w:rsidRPr="00FB687D">
        <w:rPr>
          <w:szCs w:val="22"/>
        </w:rPr>
        <w:t xml:space="preserve">respected </w:t>
      </w:r>
      <w:r w:rsidR="00C2183A" w:rsidRPr="00FB687D">
        <w:rPr>
          <w:szCs w:val="22"/>
        </w:rPr>
        <w:t>across all areas of life, including human health. For the sake of ecosystems</w:t>
      </w:r>
      <w:r w:rsidR="003D31F8" w:rsidRPr="00FB687D">
        <w:rPr>
          <w:szCs w:val="22"/>
        </w:rPr>
        <w:t>,</w:t>
      </w:r>
      <w:r w:rsidR="00C2183A" w:rsidRPr="00FB687D">
        <w:rPr>
          <w:szCs w:val="22"/>
        </w:rPr>
        <w:t xml:space="preserve"> it was important that international organizations and </w:t>
      </w:r>
      <w:r w:rsidR="009750FD" w:rsidRPr="00FB687D">
        <w:rPr>
          <w:szCs w:val="22"/>
        </w:rPr>
        <w:t>Parties</w:t>
      </w:r>
      <w:r w:rsidR="00C2183A" w:rsidRPr="00FB687D">
        <w:rPr>
          <w:szCs w:val="22"/>
        </w:rPr>
        <w:t xml:space="preserve"> worked together to understand, as much as possible, the intersections of human, </w:t>
      </w:r>
      <w:proofErr w:type="gramStart"/>
      <w:r w:rsidR="00C2183A" w:rsidRPr="00FB687D">
        <w:rPr>
          <w:szCs w:val="22"/>
        </w:rPr>
        <w:t>animal</w:t>
      </w:r>
      <w:proofErr w:type="gramEnd"/>
      <w:r w:rsidR="00C2183A" w:rsidRPr="00FB687D">
        <w:rPr>
          <w:szCs w:val="22"/>
        </w:rPr>
        <w:t xml:space="preserve"> and environmental health, </w:t>
      </w:r>
      <w:r w:rsidR="003D31F8" w:rsidRPr="00FB687D">
        <w:rPr>
          <w:szCs w:val="22"/>
        </w:rPr>
        <w:t>and zoonoses, as encapsulated by the One</w:t>
      </w:r>
      <w:r w:rsidR="008865E5" w:rsidRPr="00FB687D">
        <w:rPr>
          <w:szCs w:val="22"/>
        </w:rPr>
        <w:t xml:space="preserve"> H</w:t>
      </w:r>
      <w:r w:rsidR="003D31F8" w:rsidRPr="00FB687D">
        <w:rPr>
          <w:szCs w:val="22"/>
        </w:rPr>
        <w:t xml:space="preserve">ealth approach. All must work with pace and </w:t>
      </w:r>
      <w:proofErr w:type="gramStart"/>
      <w:r w:rsidR="003D31F8" w:rsidRPr="00FB687D">
        <w:rPr>
          <w:szCs w:val="22"/>
        </w:rPr>
        <w:t>purpose, and</w:t>
      </w:r>
      <w:proofErr w:type="gramEnd"/>
      <w:r w:rsidR="003D31F8" w:rsidRPr="00FB687D">
        <w:rPr>
          <w:szCs w:val="22"/>
        </w:rPr>
        <w:t xml:space="preserve"> foster the involvement of all </w:t>
      </w:r>
      <w:r w:rsidR="008865E5" w:rsidRPr="00FB687D">
        <w:rPr>
          <w:szCs w:val="22"/>
        </w:rPr>
        <w:t>to</w:t>
      </w:r>
      <w:r w:rsidR="003D31F8" w:rsidRPr="00FB687D">
        <w:rPr>
          <w:szCs w:val="22"/>
        </w:rPr>
        <w:t xml:space="preserve"> help </w:t>
      </w:r>
      <w:r w:rsidR="008865E5" w:rsidRPr="00FB687D">
        <w:rPr>
          <w:szCs w:val="22"/>
        </w:rPr>
        <w:t xml:space="preserve">each </w:t>
      </w:r>
      <w:r w:rsidR="003D31F8" w:rsidRPr="00FB687D">
        <w:rPr>
          <w:szCs w:val="22"/>
        </w:rPr>
        <w:t>safeguard everyone</w:t>
      </w:r>
      <w:r w:rsidR="008865E5" w:rsidRPr="00FB687D">
        <w:rPr>
          <w:szCs w:val="22"/>
        </w:rPr>
        <w:t xml:space="preserve"> else</w:t>
      </w:r>
      <w:r w:rsidR="003D31F8" w:rsidRPr="00FB687D">
        <w:rPr>
          <w:szCs w:val="22"/>
        </w:rPr>
        <w:t xml:space="preserve">. All had to fully engage in that challenging task </w:t>
      </w:r>
      <w:proofErr w:type="gramStart"/>
      <w:r w:rsidR="003D31F8" w:rsidRPr="00FB687D">
        <w:rPr>
          <w:szCs w:val="22"/>
        </w:rPr>
        <w:t>in order to</w:t>
      </w:r>
      <w:proofErr w:type="gramEnd"/>
      <w:r w:rsidR="003D31F8" w:rsidRPr="00FB687D">
        <w:rPr>
          <w:szCs w:val="22"/>
        </w:rPr>
        <w:t xml:space="preserve"> bend the curve on biodiversity loss, and in doing so create a safer and healthier wor</w:t>
      </w:r>
      <w:r w:rsidR="005D490D" w:rsidRPr="00FB687D">
        <w:rPr>
          <w:szCs w:val="22"/>
        </w:rPr>
        <w:t>ld</w:t>
      </w:r>
      <w:r w:rsidR="003D31F8" w:rsidRPr="00FB687D">
        <w:rPr>
          <w:szCs w:val="22"/>
        </w:rPr>
        <w:t xml:space="preserve"> for everyone. </w:t>
      </w:r>
      <w:r w:rsidR="007821BB" w:rsidRPr="00FB687D">
        <w:rPr>
          <w:szCs w:val="22"/>
        </w:rPr>
        <w:t>S</w:t>
      </w:r>
      <w:r w:rsidR="003D31F8" w:rsidRPr="00FB687D">
        <w:rPr>
          <w:szCs w:val="22"/>
        </w:rPr>
        <w:t xml:space="preserve">he said that </w:t>
      </w:r>
      <w:r w:rsidR="00B830CA" w:rsidRPr="00FB687D">
        <w:rPr>
          <w:szCs w:val="22"/>
        </w:rPr>
        <w:t xml:space="preserve">JUSCANZ </w:t>
      </w:r>
      <w:r w:rsidR="003D31F8" w:rsidRPr="00FB687D">
        <w:rPr>
          <w:szCs w:val="22"/>
        </w:rPr>
        <w:t xml:space="preserve">looked forward to productive and successful discussions </w:t>
      </w:r>
      <w:r w:rsidR="007821BB" w:rsidRPr="00FB687D">
        <w:rPr>
          <w:szCs w:val="22"/>
        </w:rPr>
        <w:t xml:space="preserve">on the subject </w:t>
      </w:r>
      <w:r w:rsidR="003D31F8" w:rsidRPr="00FB687D">
        <w:rPr>
          <w:szCs w:val="22"/>
        </w:rPr>
        <w:t xml:space="preserve">at the </w:t>
      </w:r>
      <w:r w:rsidR="0068339E" w:rsidRPr="00FB687D">
        <w:rPr>
          <w:szCs w:val="22"/>
        </w:rPr>
        <w:t xml:space="preserve">current </w:t>
      </w:r>
      <w:r w:rsidR="007821BB" w:rsidRPr="00FB687D">
        <w:rPr>
          <w:szCs w:val="22"/>
        </w:rPr>
        <w:t>session</w:t>
      </w:r>
      <w:r w:rsidR="003D31F8" w:rsidRPr="00FB687D">
        <w:rPr>
          <w:szCs w:val="22"/>
        </w:rPr>
        <w:t>.</w:t>
      </w:r>
    </w:p>
    <w:p w14:paraId="19DD625E" w14:textId="76F0ECE6" w:rsidR="001F2818" w:rsidRPr="00FB687D" w:rsidRDefault="00C55620" w:rsidP="007A7C09">
      <w:pPr>
        <w:pStyle w:val="Para10"/>
        <w:keepNext/>
        <w:numPr>
          <w:ilvl w:val="0"/>
          <w:numId w:val="0"/>
        </w:numPr>
        <w:suppressLineNumbers/>
        <w:tabs>
          <w:tab w:val="left" w:pos="426"/>
        </w:tabs>
        <w:suppressAutoHyphens/>
        <w:kinsoku w:val="0"/>
        <w:overflowPunct w:val="0"/>
        <w:autoSpaceDE w:val="0"/>
        <w:autoSpaceDN w:val="0"/>
        <w:adjustRightInd w:val="0"/>
        <w:snapToGrid w:val="0"/>
        <w:jc w:val="center"/>
        <w:outlineLvl w:val="1"/>
        <w:rPr>
          <w:b/>
          <w:bCs/>
          <w:kern w:val="22"/>
          <w:szCs w:val="22"/>
        </w:rPr>
      </w:pPr>
      <w:bookmarkStart w:id="25" w:name="_Toc66953238"/>
      <w:r w:rsidRPr="00FB687D">
        <w:rPr>
          <w:b/>
          <w:bCs/>
          <w:kern w:val="22"/>
          <w:szCs w:val="22"/>
        </w:rPr>
        <w:t>B.</w:t>
      </w:r>
      <w:r w:rsidRPr="00FB687D">
        <w:rPr>
          <w:b/>
          <w:bCs/>
          <w:kern w:val="22"/>
          <w:szCs w:val="22"/>
        </w:rPr>
        <w:tab/>
      </w:r>
      <w:r w:rsidR="001F2818" w:rsidRPr="00FB687D">
        <w:rPr>
          <w:b/>
          <w:bCs/>
          <w:kern w:val="22"/>
          <w:szCs w:val="22"/>
        </w:rPr>
        <w:t xml:space="preserve">Statements </w:t>
      </w:r>
      <w:r w:rsidR="009D2D5C" w:rsidRPr="00FB687D">
        <w:rPr>
          <w:b/>
          <w:bCs/>
          <w:kern w:val="22"/>
          <w:szCs w:val="22"/>
        </w:rPr>
        <w:t>by</w:t>
      </w:r>
      <w:r w:rsidR="001F2818" w:rsidRPr="00FB687D">
        <w:rPr>
          <w:b/>
          <w:bCs/>
          <w:kern w:val="22"/>
          <w:szCs w:val="22"/>
        </w:rPr>
        <w:t xml:space="preserve"> Parties</w:t>
      </w:r>
      <w:bookmarkEnd w:id="25"/>
    </w:p>
    <w:p w14:paraId="451E7988" w14:textId="7938C5CB" w:rsidR="002A5312" w:rsidRPr="00FB687D" w:rsidRDefault="009750FD" w:rsidP="00FB687D">
      <w:pPr>
        <w:pStyle w:val="StylePara1Kernat11pt"/>
        <w:suppressLineNumbers/>
        <w:suppressAutoHyphens/>
        <w:kinsoku w:val="0"/>
        <w:overflowPunct w:val="0"/>
        <w:autoSpaceDE w:val="0"/>
        <w:autoSpaceDN w:val="0"/>
        <w:adjustRightInd w:val="0"/>
        <w:snapToGrid w:val="0"/>
        <w:rPr>
          <w:szCs w:val="22"/>
        </w:rPr>
      </w:pPr>
      <w:r w:rsidRPr="00FB687D">
        <w:rPr>
          <w:szCs w:val="22"/>
        </w:rPr>
        <w:t>S</w:t>
      </w:r>
      <w:r w:rsidR="002A5312" w:rsidRPr="00FB687D">
        <w:rPr>
          <w:szCs w:val="22"/>
        </w:rPr>
        <w:t xml:space="preserve">tatements were made by representatives of </w:t>
      </w:r>
      <w:r w:rsidR="00F532D6" w:rsidRPr="00FB687D">
        <w:rPr>
          <w:szCs w:val="22"/>
        </w:rPr>
        <w:t xml:space="preserve">Brazil, </w:t>
      </w:r>
      <w:r w:rsidR="005B7CCE" w:rsidRPr="00FB687D">
        <w:rPr>
          <w:szCs w:val="22"/>
        </w:rPr>
        <w:t>Mala</w:t>
      </w:r>
      <w:r w:rsidR="007821BB" w:rsidRPr="00FB687D">
        <w:rPr>
          <w:szCs w:val="22"/>
        </w:rPr>
        <w:t>y</w:t>
      </w:r>
      <w:r w:rsidR="005B7CCE" w:rsidRPr="00FB687D">
        <w:rPr>
          <w:szCs w:val="22"/>
        </w:rPr>
        <w:t xml:space="preserve">sia, </w:t>
      </w:r>
      <w:proofErr w:type="gramStart"/>
      <w:r w:rsidR="00F532D6" w:rsidRPr="00FB687D">
        <w:rPr>
          <w:szCs w:val="22"/>
        </w:rPr>
        <w:t>Mexico</w:t>
      </w:r>
      <w:proofErr w:type="gramEnd"/>
      <w:r w:rsidR="00F532D6" w:rsidRPr="00FB687D">
        <w:rPr>
          <w:szCs w:val="22"/>
        </w:rPr>
        <w:t xml:space="preserve"> </w:t>
      </w:r>
      <w:r w:rsidR="00A164F2" w:rsidRPr="00FB687D">
        <w:rPr>
          <w:szCs w:val="22"/>
        </w:rPr>
        <w:t xml:space="preserve">and </w:t>
      </w:r>
      <w:r w:rsidR="00F532D6" w:rsidRPr="00FB687D">
        <w:rPr>
          <w:szCs w:val="22"/>
        </w:rPr>
        <w:t>Switzerland</w:t>
      </w:r>
      <w:r w:rsidR="002A5312" w:rsidRPr="00FB687D">
        <w:rPr>
          <w:szCs w:val="22"/>
        </w:rPr>
        <w:t>.</w:t>
      </w:r>
    </w:p>
    <w:p w14:paraId="06481153" w14:textId="7BE2DEC8" w:rsidR="00902533" w:rsidRPr="00FB687D" w:rsidRDefault="00147400" w:rsidP="00FB687D">
      <w:pPr>
        <w:pStyle w:val="StylePara1Kernat11pt"/>
        <w:suppressLineNumbers/>
        <w:suppressAutoHyphens/>
        <w:kinsoku w:val="0"/>
        <w:overflowPunct w:val="0"/>
        <w:autoSpaceDE w:val="0"/>
        <w:autoSpaceDN w:val="0"/>
        <w:adjustRightInd w:val="0"/>
        <w:snapToGrid w:val="0"/>
        <w:rPr>
          <w:szCs w:val="22"/>
        </w:rPr>
      </w:pPr>
      <w:r w:rsidRPr="00FB687D">
        <w:rPr>
          <w:szCs w:val="22"/>
        </w:rPr>
        <w:t>D</w:t>
      </w:r>
      <w:r w:rsidR="00A164F2" w:rsidRPr="00FB687D">
        <w:rPr>
          <w:szCs w:val="22"/>
        </w:rPr>
        <w:t xml:space="preserve">eliberations </w:t>
      </w:r>
      <w:proofErr w:type="gramStart"/>
      <w:r w:rsidRPr="00FB687D">
        <w:rPr>
          <w:szCs w:val="22"/>
        </w:rPr>
        <w:t xml:space="preserve">continued </w:t>
      </w:r>
      <w:r w:rsidR="00A164F2" w:rsidRPr="00FB687D">
        <w:rPr>
          <w:szCs w:val="22"/>
        </w:rPr>
        <w:t>on</w:t>
      </w:r>
      <w:proofErr w:type="gramEnd"/>
      <w:r w:rsidR="00A164F2" w:rsidRPr="00FB687D">
        <w:rPr>
          <w:szCs w:val="22"/>
        </w:rPr>
        <w:t xml:space="preserve"> Wednesday, 16 December 2020</w:t>
      </w:r>
      <w:r w:rsidR="00902533" w:rsidRPr="00FB687D">
        <w:rPr>
          <w:szCs w:val="22"/>
        </w:rPr>
        <w:t>.</w:t>
      </w:r>
    </w:p>
    <w:p w14:paraId="56031A53" w14:textId="4989A1C8" w:rsidR="00902533" w:rsidRPr="00FB687D" w:rsidRDefault="00902533" w:rsidP="00FB687D">
      <w:pPr>
        <w:pStyle w:val="StylePara1Kernat11pt"/>
        <w:suppressLineNumbers/>
        <w:suppressAutoHyphens/>
        <w:kinsoku w:val="0"/>
        <w:overflowPunct w:val="0"/>
        <w:autoSpaceDE w:val="0"/>
        <w:autoSpaceDN w:val="0"/>
        <w:adjustRightInd w:val="0"/>
        <w:snapToGrid w:val="0"/>
        <w:rPr>
          <w:szCs w:val="22"/>
        </w:rPr>
      </w:pPr>
      <w:r w:rsidRPr="00FB687D">
        <w:rPr>
          <w:szCs w:val="22"/>
        </w:rPr>
        <w:t xml:space="preserve">Further statements were made by representatives of Argentina, Australia, Austria, Belgium, Cameroon, Chile, </w:t>
      </w:r>
      <w:r w:rsidR="009D2D5C" w:rsidRPr="00FB687D">
        <w:rPr>
          <w:szCs w:val="22"/>
        </w:rPr>
        <w:t xml:space="preserve">China, </w:t>
      </w:r>
      <w:r w:rsidRPr="00FB687D">
        <w:rPr>
          <w:szCs w:val="22"/>
        </w:rPr>
        <w:t xml:space="preserve">Colombia, </w:t>
      </w:r>
      <w:r w:rsidR="009D2D5C" w:rsidRPr="00FB687D">
        <w:rPr>
          <w:szCs w:val="22"/>
        </w:rPr>
        <w:t xml:space="preserve">Costa Rica, </w:t>
      </w:r>
      <w:r w:rsidRPr="00FB687D">
        <w:rPr>
          <w:szCs w:val="22"/>
        </w:rPr>
        <w:t xml:space="preserve">Ecuador, Finland, </w:t>
      </w:r>
      <w:r w:rsidR="009D2D5C" w:rsidRPr="00FB687D">
        <w:rPr>
          <w:szCs w:val="22"/>
        </w:rPr>
        <w:t xml:space="preserve">France, </w:t>
      </w:r>
      <w:r w:rsidR="0038360D" w:rsidRPr="00FB687D">
        <w:rPr>
          <w:szCs w:val="22"/>
        </w:rPr>
        <w:t>Iran (</w:t>
      </w:r>
      <w:r w:rsidR="009D2D5C" w:rsidRPr="00FB687D">
        <w:rPr>
          <w:szCs w:val="22"/>
        </w:rPr>
        <w:t>Islamic Republic of</w:t>
      </w:r>
      <w:r w:rsidR="0038360D" w:rsidRPr="00FB687D">
        <w:rPr>
          <w:szCs w:val="22"/>
        </w:rPr>
        <w:t>)</w:t>
      </w:r>
      <w:r w:rsidR="009D2D5C" w:rsidRPr="00FB687D">
        <w:rPr>
          <w:szCs w:val="22"/>
        </w:rPr>
        <w:t xml:space="preserve">, </w:t>
      </w:r>
      <w:r w:rsidRPr="00FB687D">
        <w:rPr>
          <w:szCs w:val="22"/>
        </w:rPr>
        <w:t>Japan, New Zealand, Norway, Peru, Spain, Sri Lanka, Sweden, Turkey, Uganda and United Kingdom of Great Britain and Northern Ireland.</w:t>
      </w:r>
    </w:p>
    <w:p w14:paraId="191C614C" w14:textId="4C0E9516" w:rsidR="00F532D6" w:rsidRPr="00FB687D" w:rsidRDefault="00BA0A15" w:rsidP="00FB687D">
      <w:pPr>
        <w:pStyle w:val="StylePara1Kernat11pt"/>
        <w:suppressLineNumbers/>
        <w:suppressAutoHyphens/>
        <w:kinsoku w:val="0"/>
        <w:overflowPunct w:val="0"/>
        <w:autoSpaceDE w:val="0"/>
        <w:autoSpaceDN w:val="0"/>
        <w:adjustRightInd w:val="0"/>
        <w:snapToGrid w:val="0"/>
        <w:rPr>
          <w:szCs w:val="22"/>
        </w:rPr>
      </w:pPr>
      <w:r w:rsidRPr="00FB687D">
        <w:rPr>
          <w:szCs w:val="22"/>
        </w:rPr>
        <w:t xml:space="preserve">The representative of Austria informed </w:t>
      </w:r>
      <w:r w:rsidR="004F7F10" w:rsidRPr="00FB687D">
        <w:rPr>
          <w:szCs w:val="22"/>
        </w:rPr>
        <w:t>participants</w:t>
      </w:r>
      <w:r w:rsidRPr="00FB687D">
        <w:rPr>
          <w:szCs w:val="22"/>
        </w:rPr>
        <w:t xml:space="preserve"> that the Government </w:t>
      </w:r>
      <w:r w:rsidR="004F7F10" w:rsidRPr="00FB687D">
        <w:rPr>
          <w:szCs w:val="22"/>
        </w:rPr>
        <w:t xml:space="preserve">of Austria </w:t>
      </w:r>
      <w:r w:rsidRPr="00FB687D">
        <w:rPr>
          <w:szCs w:val="22"/>
        </w:rPr>
        <w:t>had decided to support the work of the Convention on “biodiversity and health” with a voluntary contribution of €12,000</w:t>
      </w:r>
      <w:r w:rsidR="00F532D6" w:rsidRPr="00FB687D">
        <w:rPr>
          <w:szCs w:val="22"/>
        </w:rPr>
        <w:t>.</w:t>
      </w:r>
    </w:p>
    <w:p w14:paraId="58E07C20" w14:textId="0B9BEAF8" w:rsidR="009D2D5C" w:rsidRPr="00FB687D" w:rsidRDefault="006F3660" w:rsidP="007A7C09">
      <w:pPr>
        <w:pStyle w:val="Heading2"/>
      </w:pPr>
      <w:bookmarkStart w:id="26" w:name="_Toc66953239"/>
      <w:r w:rsidRPr="00FB687D">
        <w:rPr>
          <w:snapToGrid w:val="0"/>
        </w:rPr>
        <w:t>C.</w:t>
      </w:r>
      <w:r w:rsidRPr="00FB687D">
        <w:rPr>
          <w:snapToGrid w:val="0"/>
        </w:rPr>
        <w:tab/>
      </w:r>
      <w:r w:rsidR="009D2D5C" w:rsidRPr="00FB687D">
        <w:rPr>
          <w:snapToGrid w:val="0"/>
        </w:rPr>
        <w:t xml:space="preserve">Statements by </w:t>
      </w:r>
      <w:r w:rsidR="00A4785F" w:rsidRPr="00FB687D">
        <w:rPr>
          <w:snapToGrid w:val="0"/>
        </w:rPr>
        <w:t>international and</w:t>
      </w:r>
      <w:r w:rsidR="009D2D5C" w:rsidRPr="00FB687D">
        <w:rPr>
          <w:snapToGrid w:val="0"/>
        </w:rPr>
        <w:t xml:space="preserve"> civil society organizations</w:t>
      </w:r>
      <w:bookmarkEnd w:id="26"/>
    </w:p>
    <w:p w14:paraId="390CED0E" w14:textId="7875D62E" w:rsidR="00651542" w:rsidRPr="00FB687D" w:rsidRDefault="00651542" w:rsidP="00FB687D">
      <w:pPr>
        <w:pStyle w:val="StylePara1Kernat11pt"/>
        <w:suppressLineNumbers/>
        <w:suppressAutoHyphens/>
        <w:kinsoku w:val="0"/>
        <w:overflowPunct w:val="0"/>
        <w:autoSpaceDE w:val="0"/>
        <w:autoSpaceDN w:val="0"/>
        <w:adjustRightInd w:val="0"/>
        <w:snapToGrid w:val="0"/>
        <w:rPr>
          <w:szCs w:val="22"/>
        </w:rPr>
      </w:pPr>
      <w:r w:rsidRPr="00FB687D">
        <w:rPr>
          <w:szCs w:val="22"/>
        </w:rPr>
        <w:t>Statements were made by representatives of</w:t>
      </w:r>
      <w:r w:rsidR="009750FD" w:rsidRPr="00FB687D">
        <w:rPr>
          <w:szCs w:val="22"/>
        </w:rPr>
        <w:t xml:space="preserve"> the Convention on International Trade in Endangered Species of Wild Fauna and Flora </w:t>
      </w:r>
      <w:r w:rsidRPr="00FB687D">
        <w:rPr>
          <w:szCs w:val="22"/>
        </w:rPr>
        <w:t xml:space="preserve">and </w:t>
      </w:r>
      <w:r w:rsidR="009750FD" w:rsidRPr="00FB687D">
        <w:rPr>
          <w:szCs w:val="22"/>
        </w:rPr>
        <w:t>the Food and Agriculture Organization of the United Nations</w:t>
      </w:r>
      <w:r w:rsidRPr="00FB687D">
        <w:rPr>
          <w:szCs w:val="22"/>
        </w:rPr>
        <w:t>.</w:t>
      </w:r>
    </w:p>
    <w:p w14:paraId="3D293A96" w14:textId="43783AB2" w:rsidR="00E07464" w:rsidRPr="00FB687D" w:rsidRDefault="009750FD" w:rsidP="00FB687D">
      <w:pPr>
        <w:pStyle w:val="StylePara1Kernat11pt"/>
        <w:suppressLineNumbers/>
        <w:suppressAutoHyphens/>
        <w:kinsoku w:val="0"/>
        <w:overflowPunct w:val="0"/>
        <w:autoSpaceDE w:val="0"/>
        <w:autoSpaceDN w:val="0"/>
        <w:adjustRightInd w:val="0"/>
        <w:snapToGrid w:val="0"/>
        <w:rPr>
          <w:szCs w:val="22"/>
        </w:rPr>
      </w:pPr>
      <w:r w:rsidRPr="00FB687D">
        <w:rPr>
          <w:szCs w:val="22"/>
        </w:rPr>
        <w:t>S</w:t>
      </w:r>
      <w:r w:rsidR="00BA0A15" w:rsidRPr="00FB687D">
        <w:rPr>
          <w:szCs w:val="22"/>
        </w:rPr>
        <w:t xml:space="preserve">tatements were </w:t>
      </w:r>
      <w:r w:rsidRPr="00FB687D">
        <w:rPr>
          <w:szCs w:val="22"/>
        </w:rPr>
        <w:t xml:space="preserve">also </w:t>
      </w:r>
      <w:r w:rsidR="00BA0A15" w:rsidRPr="00FB687D">
        <w:rPr>
          <w:szCs w:val="22"/>
        </w:rPr>
        <w:t>made by representatives of the CBD Alliance</w:t>
      </w:r>
      <w:r w:rsidR="000A0733" w:rsidRPr="00FB687D">
        <w:rPr>
          <w:szCs w:val="22"/>
        </w:rPr>
        <w:t xml:space="preserve">, </w:t>
      </w:r>
      <w:r w:rsidR="00BA0A15" w:rsidRPr="00FB687D">
        <w:rPr>
          <w:szCs w:val="22"/>
        </w:rPr>
        <w:t xml:space="preserve">the </w:t>
      </w:r>
      <w:r w:rsidR="000A0733" w:rsidRPr="00FB687D">
        <w:rPr>
          <w:szCs w:val="22"/>
        </w:rPr>
        <w:t xml:space="preserve">CBD </w:t>
      </w:r>
      <w:r w:rsidR="00BA0A15" w:rsidRPr="00FB687D">
        <w:rPr>
          <w:szCs w:val="22"/>
        </w:rPr>
        <w:t>Women</w:t>
      </w:r>
      <w:r w:rsidR="00DB183A" w:rsidRPr="00FB687D">
        <w:rPr>
          <w:szCs w:val="22"/>
        </w:rPr>
        <w:t>’</w:t>
      </w:r>
      <w:r w:rsidR="00BA0A15" w:rsidRPr="00FB687D">
        <w:rPr>
          <w:szCs w:val="22"/>
        </w:rPr>
        <w:t>s Caucus</w:t>
      </w:r>
      <w:r w:rsidR="005D490D" w:rsidRPr="00FB687D">
        <w:rPr>
          <w:szCs w:val="22"/>
        </w:rPr>
        <w:t>, the Global Youth Biodiversity Network, the International Indigenous Forum on Biodiversity</w:t>
      </w:r>
      <w:r w:rsidR="00CC7C90" w:rsidRPr="00FB687D">
        <w:rPr>
          <w:szCs w:val="22"/>
        </w:rPr>
        <w:t>,</w:t>
      </w:r>
      <w:r w:rsidR="005D490D" w:rsidRPr="00FB687D">
        <w:rPr>
          <w:szCs w:val="22"/>
        </w:rPr>
        <w:t xml:space="preserve"> </w:t>
      </w:r>
      <w:r w:rsidR="00BA0A15" w:rsidRPr="00FB687D">
        <w:rPr>
          <w:szCs w:val="22"/>
        </w:rPr>
        <w:t xml:space="preserve">and </w:t>
      </w:r>
      <w:r w:rsidR="00CC7C90" w:rsidRPr="00FB687D">
        <w:rPr>
          <w:szCs w:val="22"/>
        </w:rPr>
        <w:t>s</w:t>
      </w:r>
      <w:r w:rsidR="00BA0A15" w:rsidRPr="00FB687D">
        <w:rPr>
          <w:szCs w:val="22"/>
        </w:rPr>
        <w:t xml:space="preserve">ubnational and </w:t>
      </w:r>
      <w:r w:rsidR="00CC7C90" w:rsidRPr="00FB687D">
        <w:rPr>
          <w:szCs w:val="22"/>
        </w:rPr>
        <w:t>l</w:t>
      </w:r>
      <w:r w:rsidR="00BA0A15" w:rsidRPr="00FB687D">
        <w:rPr>
          <w:szCs w:val="22"/>
        </w:rPr>
        <w:t>ocal governments</w:t>
      </w:r>
      <w:r w:rsidR="00E07464" w:rsidRPr="00FB687D">
        <w:rPr>
          <w:szCs w:val="22"/>
        </w:rPr>
        <w:t>.</w:t>
      </w:r>
    </w:p>
    <w:p w14:paraId="71B960B5" w14:textId="5AC50572" w:rsidR="000C2A8B" w:rsidRPr="00FB687D" w:rsidRDefault="0090306F" w:rsidP="007A7C09">
      <w:pPr>
        <w:pStyle w:val="Para10"/>
        <w:keepNext/>
        <w:numPr>
          <w:ilvl w:val="0"/>
          <w:numId w:val="0"/>
        </w:numPr>
        <w:suppressLineNumbers/>
        <w:tabs>
          <w:tab w:val="left" w:pos="426"/>
        </w:tabs>
        <w:suppressAutoHyphens/>
        <w:kinsoku w:val="0"/>
        <w:overflowPunct w:val="0"/>
        <w:autoSpaceDE w:val="0"/>
        <w:autoSpaceDN w:val="0"/>
        <w:adjustRightInd w:val="0"/>
        <w:snapToGrid w:val="0"/>
        <w:jc w:val="center"/>
        <w:outlineLvl w:val="2"/>
        <w:rPr>
          <w:i/>
          <w:iCs/>
          <w:kern w:val="22"/>
          <w:szCs w:val="22"/>
        </w:rPr>
      </w:pPr>
      <w:bookmarkStart w:id="27" w:name="_Toc66953240"/>
      <w:r w:rsidRPr="002E51E1">
        <w:rPr>
          <w:i/>
          <w:iCs/>
          <w:kern w:val="22"/>
          <w:szCs w:val="22"/>
        </w:rPr>
        <w:t>1.</w:t>
      </w:r>
      <w:r w:rsidRPr="002E51E1">
        <w:rPr>
          <w:i/>
          <w:iCs/>
          <w:kern w:val="22"/>
          <w:szCs w:val="22"/>
        </w:rPr>
        <w:tab/>
      </w:r>
      <w:r w:rsidR="009D2D5C" w:rsidRPr="00FB687D">
        <w:rPr>
          <w:i/>
          <w:iCs/>
          <w:kern w:val="22"/>
          <w:szCs w:val="22"/>
        </w:rPr>
        <w:t>International Indigenous Forum on Biodiversity</w:t>
      </w:r>
      <w:bookmarkEnd w:id="27"/>
    </w:p>
    <w:p w14:paraId="27586AE2" w14:textId="45C557EA" w:rsidR="00DF5D69" w:rsidRPr="00FB687D" w:rsidRDefault="0017792E" w:rsidP="00FB687D">
      <w:pPr>
        <w:pStyle w:val="StylePara1Kernat11pt"/>
        <w:suppressLineNumbers/>
        <w:suppressAutoHyphens/>
        <w:kinsoku w:val="0"/>
        <w:overflowPunct w:val="0"/>
        <w:autoSpaceDE w:val="0"/>
        <w:autoSpaceDN w:val="0"/>
        <w:adjustRightInd w:val="0"/>
        <w:snapToGrid w:val="0"/>
        <w:rPr>
          <w:szCs w:val="22"/>
        </w:rPr>
      </w:pPr>
      <w:r w:rsidRPr="00FB687D">
        <w:rPr>
          <w:szCs w:val="22"/>
        </w:rPr>
        <w:t xml:space="preserve">The representative of the International Indigenous Forum on Biodiversity (IIFB) </w:t>
      </w:r>
      <w:r w:rsidR="005D490D" w:rsidRPr="00FB687D">
        <w:rPr>
          <w:szCs w:val="22"/>
        </w:rPr>
        <w:t>spoke of</w:t>
      </w:r>
      <w:r w:rsidRPr="00FB687D">
        <w:rPr>
          <w:szCs w:val="22"/>
        </w:rPr>
        <w:t xml:space="preserve"> the second </w:t>
      </w:r>
      <w:r w:rsidR="00CB62C8" w:rsidRPr="00FB687D">
        <w:rPr>
          <w:szCs w:val="22"/>
        </w:rPr>
        <w:t>Global Thematic D</w:t>
      </w:r>
      <w:r w:rsidRPr="00FB687D">
        <w:rPr>
          <w:szCs w:val="22"/>
        </w:rPr>
        <w:t xml:space="preserve">ialogue </w:t>
      </w:r>
      <w:r w:rsidR="00D16561" w:rsidRPr="00FB687D">
        <w:rPr>
          <w:szCs w:val="22"/>
        </w:rPr>
        <w:t xml:space="preserve">for Indigenous Peoples and Local Communities </w:t>
      </w:r>
      <w:r w:rsidRPr="00FB687D">
        <w:rPr>
          <w:szCs w:val="22"/>
        </w:rPr>
        <w:t xml:space="preserve">on the </w:t>
      </w:r>
      <w:r w:rsidR="00D16561" w:rsidRPr="00FB687D">
        <w:rPr>
          <w:szCs w:val="22"/>
        </w:rPr>
        <w:t>P</w:t>
      </w:r>
      <w:r w:rsidRPr="00FB687D">
        <w:rPr>
          <w:szCs w:val="22"/>
        </w:rPr>
        <w:t xml:space="preserve">ost-2020 </w:t>
      </w:r>
      <w:r w:rsidR="00D16561" w:rsidRPr="00FB687D">
        <w:rPr>
          <w:szCs w:val="22"/>
        </w:rPr>
        <w:t>G</w:t>
      </w:r>
      <w:r w:rsidRPr="00FB687D">
        <w:rPr>
          <w:szCs w:val="22"/>
        </w:rPr>
        <w:t xml:space="preserve">lobal </w:t>
      </w:r>
      <w:r w:rsidR="00D16561" w:rsidRPr="00FB687D">
        <w:rPr>
          <w:szCs w:val="22"/>
        </w:rPr>
        <w:t>B</w:t>
      </w:r>
      <w:r w:rsidRPr="00FB687D">
        <w:rPr>
          <w:szCs w:val="22"/>
        </w:rPr>
        <w:t xml:space="preserve">iodiversity </w:t>
      </w:r>
      <w:r w:rsidR="00D16561" w:rsidRPr="00FB687D">
        <w:rPr>
          <w:szCs w:val="22"/>
        </w:rPr>
        <w:t>F</w:t>
      </w:r>
      <w:r w:rsidRPr="00FB687D">
        <w:rPr>
          <w:szCs w:val="22"/>
        </w:rPr>
        <w:t>ramework</w:t>
      </w:r>
      <w:r w:rsidR="00BA47B3" w:rsidRPr="00FB687D">
        <w:rPr>
          <w:szCs w:val="22"/>
        </w:rPr>
        <w:t>,</w:t>
      </w:r>
      <w:r w:rsidRPr="00FB687D">
        <w:rPr>
          <w:szCs w:val="22"/>
        </w:rPr>
        <w:t xml:space="preserve"> which had </w:t>
      </w:r>
      <w:r w:rsidR="004A193D" w:rsidRPr="00FB687D">
        <w:rPr>
          <w:szCs w:val="22"/>
        </w:rPr>
        <w:t>been held</w:t>
      </w:r>
      <w:r w:rsidRPr="00FB687D">
        <w:rPr>
          <w:szCs w:val="22"/>
        </w:rPr>
        <w:t xml:space="preserve"> from 1 to 3 December 2020 and said that</w:t>
      </w:r>
      <w:r w:rsidR="00910024" w:rsidRPr="00FB687D">
        <w:rPr>
          <w:szCs w:val="22"/>
        </w:rPr>
        <w:t>,</w:t>
      </w:r>
      <w:r w:rsidRPr="00FB687D">
        <w:rPr>
          <w:szCs w:val="22"/>
        </w:rPr>
        <w:t xml:space="preserve"> in preparation for that dialogue</w:t>
      </w:r>
      <w:r w:rsidR="00910024" w:rsidRPr="00FB687D">
        <w:rPr>
          <w:szCs w:val="22"/>
        </w:rPr>
        <w:t>,</w:t>
      </w:r>
      <w:r w:rsidRPr="00FB687D">
        <w:rPr>
          <w:szCs w:val="22"/>
        </w:rPr>
        <w:t xml:space="preserve"> IIFB had organized more than 20 regional webinars to discuss the zero draft of the </w:t>
      </w:r>
      <w:r w:rsidR="00EF02C4" w:rsidRPr="00FB687D">
        <w:rPr>
          <w:szCs w:val="22"/>
        </w:rPr>
        <w:t xml:space="preserve">post-2020 </w:t>
      </w:r>
      <w:r w:rsidR="009750FD" w:rsidRPr="00FB687D">
        <w:rPr>
          <w:szCs w:val="22"/>
        </w:rPr>
        <w:lastRenderedPageBreak/>
        <w:t>g</w:t>
      </w:r>
      <w:r w:rsidRPr="00FB687D">
        <w:rPr>
          <w:szCs w:val="22"/>
        </w:rPr>
        <w:t xml:space="preserve">lobal </w:t>
      </w:r>
      <w:r w:rsidR="009750FD" w:rsidRPr="00FB687D">
        <w:rPr>
          <w:szCs w:val="22"/>
        </w:rPr>
        <w:t>b</w:t>
      </w:r>
      <w:r w:rsidRPr="00FB687D">
        <w:rPr>
          <w:szCs w:val="22"/>
        </w:rPr>
        <w:t xml:space="preserve">iodiversity </w:t>
      </w:r>
      <w:r w:rsidR="009750FD" w:rsidRPr="00FB687D">
        <w:rPr>
          <w:szCs w:val="22"/>
        </w:rPr>
        <w:t>f</w:t>
      </w:r>
      <w:r w:rsidRPr="00FB687D">
        <w:rPr>
          <w:szCs w:val="22"/>
        </w:rPr>
        <w:t>ramework.</w:t>
      </w:r>
      <w:r w:rsidR="00474548" w:rsidRPr="00FB687D">
        <w:rPr>
          <w:rStyle w:val="FootnoteReference"/>
          <w:sz w:val="22"/>
          <w:szCs w:val="22"/>
          <w:u w:val="none"/>
          <w:vertAlign w:val="superscript"/>
        </w:rPr>
        <w:footnoteReference w:id="13"/>
      </w:r>
      <w:r w:rsidRPr="00FB687D">
        <w:rPr>
          <w:szCs w:val="22"/>
        </w:rPr>
        <w:t xml:space="preserve"> </w:t>
      </w:r>
      <w:r w:rsidR="0056309A" w:rsidRPr="00FB687D">
        <w:rPr>
          <w:szCs w:val="22"/>
        </w:rPr>
        <w:t>On the basis of</w:t>
      </w:r>
      <w:r w:rsidRPr="00FB687D">
        <w:rPr>
          <w:szCs w:val="22"/>
        </w:rPr>
        <w:t xml:space="preserve"> the outcomes of that dialogue</w:t>
      </w:r>
      <w:r w:rsidR="009750FD" w:rsidRPr="00FB687D">
        <w:rPr>
          <w:szCs w:val="22"/>
        </w:rPr>
        <w:t>,</w:t>
      </w:r>
      <w:r w:rsidR="00925CF2" w:rsidRPr="00FB687D">
        <w:rPr>
          <w:rStyle w:val="FootnoteReference"/>
          <w:sz w:val="22"/>
          <w:szCs w:val="22"/>
          <w:u w:val="none"/>
          <w:vertAlign w:val="superscript"/>
        </w:rPr>
        <w:footnoteReference w:id="14"/>
      </w:r>
      <w:r w:rsidRPr="00FB687D">
        <w:rPr>
          <w:szCs w:val="22"/>
        </w:rPr>
        <w:t xml:space="preserve"> IIFB had made a number of recommendations.</w:t>
      </w:r>
    </w:p>
    <w:p w14:paraId="761CC56E" w14:textId="0EB41A12" w:rsidR="0017792E" w:rsidRPr="00FB687D" w:rsidRDefault="0017792E" w:rsidP="00FB687D">
      <w:pPr>
        <w:pStyle w:val="StylePara1Kernat11pt"/>
        <w:suppressLineNumbers/>
        <w:suppressAutoHyphens/>
        <w:kinsoku w:val="0"/>
        <w:overflowPunct w:val="0"/>
        <w:autoSpaceDE w:val="0"/>
        <w:autoSpaceDN w:val="0"/>
        <w:adjustRightInd w:val="0"/>
        <w:snapToGrid w:val="0"/>
        <w:rPr>
          <w:szCs w:val="22"/>
        </w:rPr>
      </w:pPr>
      <w:r w:rsidRPr="00FB687D">
        <w:rPr>
          <w:szCs w:val="22"/>
        </w:rPr>
        <w:t xml:space="preserve">She said that </w:t>
      </w:r>
      <w:r w:rsidR="005F74D6" w:rsidRPr="00FB687D">
        <w:rPr>
          <w:szCs w:val="22"/>
        </w:rPr>
        <w:t>i</w:t>
      </w:r>
      <w:r w:rsidRPr="00FB687D">
        <w:rPr>
          <w:szCs w:val="22"/>
        </w:rPr>
        <w:t xml:space="preserve">ndigenous </w:t>
      </w:r>
      <w:r w:rsidR="005F74D6" w:rsidRPr="00FB687D">
        <w:rPr>
          <w:szCs w:val="22"/>
        </w:rPr>
        <w:t>p</w:t>
      </w:r>
      <w:r w:rsidRPr="00FB687D">
        <w:rPr>
          <w:szCs w:val="22"/>
        </w:rPr>
        <w:t xml:space="preserve">eoples protected biodiversity </w:t>
      </w:r>
      <w:r w:rsidR="007821BB" w:rsidRPr="00FB687D">
        <w:rPr>
          <w:szCs w:val="22"/>
        </w:rPr>
        <w:t>as</w:t>
      </w:r>
      <w:r w:rsidRPr="00FB687D">
        <w:rPr>
          <w:szCs w:val="22"/>
        </w:rPr>
        <w:t xml:space="preserve"> they </w:t>
      </w:r>
      <w:r w:rsidR="00DF5D69" w:rsidRPr="00FB687D">
        <w:rPr>
          <w:szCs w:val="22"/>
        </w:rPr>
        <w:t>understood</w:t>
      </w:r>
      <w:r w:rsidR="009750FD" w:rsidRPr="00FB687D">
        <w:rPr>
          <w:szCs w:val="22"/>
        </w:rPr>
        <w:t xml:space="preserve"> </w:t>
      </w:r>
      <w:r w:rsidR="007821BB" w:rsidRPr="00FB687D">
        <w:rPr>
          <w:szCs w:val="22"/>
        </w:rPr>
        <w:t>its</w:t>
      </w:r>
      <w:r w:rsidRPr="00FB687D">
        <w:rPr>
          <w:szCs w:val="22"/>
        </w:rPr>
        <w:t xml:space="preserve"> connection </w:t>
      </w:r>
      <w:r w:rsidR="007821BB" w:rsidRPr="00FB687D">
        <w:rPr>
          <w:szCs w:val="22"/>
        </w:rPr>
        <w:t xml:space="preserve">to </w:t>
      </w:r>
      <w:r w:rsidRPr="00FB687D">
        <w:rPr>
          <w:szCs w:val="22"/>
        </w:rPr>
        <w:t xml:space="preserve">health and </w:t>
      </w:r>
      <w:r w:rsidR="007821BB" w:rsidRPr="00FB687D">
        <w:rPr>
          <w:szCs w:val="22"/>
        </w:rPr>
        <w:t xml:space="preserve">the effects of </w:t>
      </w:r>
      <w:r w:rsidRPr="00FB687D">
        <w:rPr>
          <w:szCs w:val="22"/>
        </w:rPr>
        <w:t xml:space="preserve">the destruction of biodiversity </w:t>
      </w:r>
      <w:r w:rsidR="009750FD" w:rsidRPr="00FB687D">
        <w:rPr>
          <w:szCs w:val="22"/>
        </w:rPr>
        <w:t>on</w:t>
      </w:r>
      <w:r w:rsidRPr="00FB687D">
        <w:rPr>
          <w:szCs w:val="22"/>
        </w:rPr>
        <w:t xml:space="preserve"> forests, animals, rivers and plants</w:t>
      </w:r>
      <w:r w:rsidR="00934DEA" w:rsidRPr="00FB687D">
        <w:rPr>
          <w:szCs w:val="22"/>
        </w:rPr>
        <w:t>,</w:t>
      </w:r>
      <w:r w:rsidRPr="00FB687D">
        <w:rPr>
          <w:szCs w:val="22"/>
        </w:rPr>
        <w:t xml:space="preserve"> </w:t>
      </w:r>
      <w:r w:rsidR="00934DEA" w:rsidRPr="00FB687D">
        <w:rPr>
          <w:szCs w:val="22"/>
        </w:rPr>
        <w:t xml:space="preserve">which </w:t>
      </w:r>
      <w:r w:rsidRPr="00FB687D">
        <w:rPr>
          <w:szCs w:val="22"/>
        </w:rPr>
        <w:t xml:space="preserve">included traditional medicine, and </w:t>
      </w:r>
      <w:r w:rsidR="007821BB" w:rsidRPr="00FB687D">
        <w:rPr>
          <w:szCs w:val="22"/>
        </w:rPr>
        <w:t>the</w:t>
      </w:r>
      <w:r w:rsidRPr="00FB687D">
        <w:rPr>
          <w:szCs w:val="22"/>
        </w:rPr>
        <w:t xml:space="preserve"> impacts </w:t>
      </w:r>
      <w:r w:rsidR="007821BB" w:rsidRPr="00FB687D">
        <w:rPr>
          <w:szCs w:val="22"/>
        </w:rPr>
        <w:t xml:space="preserve">that had </w:t>
      </w:r>
      <w:r w:rsidRPr="00FB687D">
        <w:rPr>
          <w:szCs w:val="22"/>
        </w:rPr>
        <w:t>on their daily life, food, spirit and well</w:t>
      </w:r>
      <w:r w:rsidR="00A2061E" w:rsidRPr="00FB687D">
        <w:rPr>
          <w:szCs w:val="22"/>
        </w:rPr>
        <w:t>-</w:t>
      </w:r>
      <w:r w:rsidRPr="00FB687D">
        <w:rPr>
          <w:szCs w:val="22"/>
        </w:rPr>
        <w:t xml:space="preserve">being. If </w:t>
      </w:r>
      <w:r w:rsidR="007821BB" w:rsidRPr="00FB687D">
        <w:rPr>
          <w:szCs w:val="22"/>
        </w:rPr>
        <w:t>c</w:t>
      </w:r>
      <w:r w:rsidRPr="00FB687D">
        <w:rPr>
          <w:szCs w:val="22"/>
        </w:rPr>
        <w:t>ountries ensure</w:t>
      </w:r>
      <w:r w:rsidR="009750FD" w:rsidRPr="00FB687D">
        <w:rPr>
          <w:szCs w:val="22"/>
        </w:rPr>
        <w:t>d</w:t>
      </w:r>
      <w:r w:rsidRPr="00FB687D">
        <w:rPr>
          <w:szCs w:val="22"/>
        </w:rPr>
        <w:t xml:space="preserve"> the protection of their biodiversity, then humanity could be better prepared to manage pandemics, including COVID-19</w:t>
      </w:r>
      <w:r w:rsidR="00BF0489" w:rsidRPr="00FB687D">
        <w:rPr>
          <w:szCs w:val="22"/>
        </w:rPr>
        <w:t>,</w:t>
      </w:r>
      <w:r w:rsidRPr="00FB687D">
        <w:rPr>
          <w:szCs w:val="22"/>
        </w:rPr>
        <w:t xml:space="preserve"> which had affected many </w:t>
      </w:r>
      <w:r w:rsidR="00A2061E" w:rsidRPr="00FB687D">
        <w:rPr>
          <w:szCs w:val="22"/>
        </w:rPr>
        <w:t>i</w:t>
      </w:r>
      <w:r w:rsidRPr="00FB687D">
        <w:rPr>
          <w:szCs w:val="22"/>
        </w:rPr>
        <w:t xml:space="preserve">ndigenous </w:t>
      </w:r>
      <w:r w:rsidR="00A2061E" w:rsidRPr="00FB687D">
        <w:rPr>
          <w:szCs w:val="22"/>
        </w:rPr>
        <w:t>p</w:t>
      </w:r>
      <w:r w:rsidRPr="00FB687D">
        <w:rPr>
          <w:szCs w:val="22"/>
        </w:rPr>
        <w:t xml:space="preserve">eoples and </w:t>
      </w:r>
      <w:r w:rsidR="00A2061E" w:rsidRPr="00FB687D">
        <w:rPr>
          <w:szCs w:val="22"/>
        </w:rPr>
        <w:t>l</w:t>
      </w:r>
      <w:r w:rsidRPr="00FB687D">
        <w:rPr>
          <w:szCs w:val="22"/>
        </w:rPr>
        <w:t xml:space="preserve">ocal </w:t>
      </w:r>
      <w:r w:rsidR="00A2061E" w:rsidRPr="00FB687D">
        <w:rPr>
          <w:szCs w:val="22"/>
        </w:rPr>
        <w:t>c</w:t>
      </w:r>
      <w:r w:rsidRPr="00FB687D">
        <w:rPr>
          <w:szCs w:val="22"/>
        </w:rPr>
        <w:t xml:space="preserve">ommunities, who lived in communities where there were </w:t>
      </w:r>
      <w:r w:rsidR="007821BB" w:rsidRPr="00FB687D">
        <w:rPr>
          <w:szCs w:val="22"/>
        </w:rPr>
        <w:t xml:space="preserve">generally no </w:t>
      </w:r>
      <w:r w:rsidRPr="00FB687D">
        <w:rPr>
          <w:szCs w:val="22"/>
        </w:rPr>
        <w:t>adequate health cent</w:t>
      </w:r>
      <w:r w:rsidR="000A0733" w:rsidRPr="00FB687D">
        <w:rPr>
          <w:szCs w:val="22"/>
        </w:rPr>
        <w:t>re</w:t>
      </w:r>
      <w:r w:rsidRPr="00FB687D">
        <w:rPr>
          <w:szCs w:val="22"/>
        </w:rPr>
        <w:t xml:space="preserve">s or nearby hospitals </w:t>
      </w:r>
      <w:r w:rsidR="00CA056E" w:rsidRPr="00FB687D">
        <w:rPr>
          <w:szCs w:val="22"/>
        </w:rPr>
        <w:t>and</w:t>
      </w:r>
      <w:r w:rsidRPr="00FB687D">
        <w:rPr>
          <w:szCs w:val="22"/>
        </w:rPr>
        <w:t xml:space="preserve"> where medical personnel and medicine w</w:t>
      </w:r>
      <w:r w:rsidR="007821BB" w:rsidRPr="00FB687D">
        <w:rPr>
          <w:szCs w:val="22"/>
        </w:rPr>
        <w:t>ere</w:t>
      </w:r>
      <w:r w:rsidRPr="00FB687D">
        <w:rPr>
          <w:szCs w:val="22"/>
        </w:rPr>
        <w:t xml:space="preserve"> </w:t>
      </w:r>
      <w:r w:rsidR="00DF5D69" w:rsidRPr="00FB687D">
        <w:rPr>
          <w:szCs w:val="22"/>
        </w:rPr>
        <w:t xml:space="preserve">generally </w:t>
      </w:r>
      <w:r w:rsidR="007821BB" w:rsidRPr="00FB687D">
        <w:rPr>
          <w:szCs w:val="22"/>
        </w:rPr>
        <w:t>un</w:t>
      </w:r>
      <w:r w:rsidRPr="00FB687D">
        <w:rPr>
          <w:szCs w:val="22"/>
        </w:rPr>
        <w:t xml:space="preserve">available. She said that the interlinkages between biodiversity, health and the risk of pandemics needed to be reflected in </w:t>
      </w:r>
      <w:r w:rsidR="007821BB" w:rsidRPr="00FB687D">
        <w:rPr>
          <w:szCs w:val="22"/>
        </w:rPr>
        <w:t>a</w:t>
      </w:r>
      <w:r w:rsidRPr="00FB687D">
        <w:rPr>
          <w:szCs w:val="22"/>
        </w:rPr>
        <w:t xml:space="preserve"> </w:t>
      </w:r>
      <w:r w:rsidR="007821BB" w:rsidRPr="00FB687D">
        <w:rPr>
          <w:szCs w:val="22"/>
        </w:rPr>
        <w:t>g</w:t>
      </w:r>
      <w:r w:rsidRPr="00FB687D">
        <w:rPr>
          <w:szCs w:val="22"/>
        </w:rPr>
        <w:t xml:space="preserve">lobal </w:t>
      </w:r>
      <w:r w:rsidR="007821BB" w:rsidRPr="00FB687D">
        <w:rPr>
          <w:szCs w:val="22"/>
        </w:rPr>
        <w:t>b</w:t>
      </w:r>
      <w:r w:rsidRPr="00FB687D">
        <w:rPr>
          <w:szCs w:val="22"/>
        </w:rPr>
        <w:t xml:space="preserve">iodiversity </w:t>
      </w:r>
      <w:r w:rsidR="007821BB" w:rsidRPr="00FB687D">
        <w:rPr>
          <w:szCs w:val="22"/>
        </w:rPr>
        <w:t>f</w:t>
      </w:r>
      <w:r w:rsidRPr="00FB687D">
        <w:rPr>
          <w:szCs w:val="22"/>
        </w:rPr>
        <w:t xml:space="preserve">ramework </w:t>
      </w:r>
      <w:r w:rsidR="007821BB" w:rsidRPr="00FB687D">
        <w:rPr>
          <w:szCs w:val="22"/>
        </w:rPr>
        <w:t>that</w:t>
      </w:r>
      <w:r w:rsidRPr="00FB687D">
        <w:rPr>
          <w:szCs w:val="22"/>
        </w:rPr>
        <w:t xml:space="preserve"> recogni</w:t>
      </w:r>
      <w:r w:rsidR="007821BB" w:rsidRPr="00FB687D">
        <w:rPr>
          <w:szCs w:val="22"/>
        </w:rPr>
        <w:t>zed</w:t>
      </w:r>
      <w:r w:rsidRPr="00FB687D">
        <w:rPr>
          <w:szCs w:val="22"/>
        </w:rPr>
        <w:t xml:space="preserve"> </w:t>
      </w:r>
      <w:r w:rsidR="002D011F" w:rsidRPr="00FB687D">
        <w:rPr>
          <w:szCs w:val="22"/>
        </w:rPr>
        <w:t xml:space="preserve">the </w:t>
      </w:r>
      <w:r w:rsidRPr="00FB687D">
        <w:rPr>
          <w:szCs w:val="22"/>
        </w:rPr>
        <w:t>traditional medicine</w:t>
      </w:r>
      <w:r w:rsidR="007821BB" w:rsidRPr="00FB687D">
        <w:rPr>
          <w:szCs w:val="22"/>
        </w:rPr>
        <w:t xml:space="preserve"> </w:t>
      </w:r>
      <w:r w:rsidR="002D011F" w:rsidRPr="00FB687D">
        <w:rPr>
          <w:szCs w:val="22"/>
        </w:rPr>
        <w:t xml:space="preserve">of </w:t>
      </w:r>
      <w:r w:rsidR="002D011F" w:rsidRPr="002E51E1">
        <w:rPr>
          <w:szCs w:val="22"/>
        </w:rPr>
        <w:t xml:space="preserve">indigenous peoples and local communities </w:t>
      </w:r>
      <w:r w:rsidRPr="00FB687D">
        <w:rPr>
          <w:szCs w:val="22"/>
        </w:rPr>
        <w:t>and their customary</w:t>
      </w:r>
      <w:r w:rsidR="00CA056E" w:rsidRPr="00FB687D">
        <w:rPr>
          <w:szCs w:val="22"/>
        </w:rPr>
        <w:t>,</w:t>
      </w:r>
      <w:r w:rsidRPr="00FB687D">
        <w:rPr>
          <w:szCs w:val="22"/>
        </w:rPr>
        <w:t xml:space="preserve"> sustainable use and management of biodiversity, wild animals and plants.</w:t>
      </w:r>
    </w:p>
    <w:p w14:paraId="48CF0AB1" w14:textId="04E9261C" w:rsidR="0017792E" w:rsidRPr="00FB687D" w:rsidRDefault="007821BB" w:rsidP="00FB687D">
      <w:pPr>
        <w:pStyle w:val="StylePara1Kernat11pt"/>
        <w:suppressLineNumbers/>
        <w:suppressAutoHyphens/>
        <w:kinsoku w:val="0"/>
        <w:overflowPunct w:val="0"/>
        <w:autoSpaceDE w:val="0"/>
        <w:autoSpaceDN w:val="0"/>
        <w:adjustRightInd w:val="0"/>
        <w:snapToGrid w:val="0"/>
        <w:rPr>
          <w:szCs w:val="22"/>
        </w:rPr>
      </w:pPr>
      <w:r w:rsidRPr="00FB687D">
        <w:rPr>
          <w:szCs w:val="22"/>
        </w:rPr>
        <w:t>The c</w:t>
      </w:r>
      <w:r w:rsidR="0017792E" w:rsidRPr="00FB687D">
        <w:rPr>
          <w:szCs w:val="22"/>
        </w:rPr>
        <w:t>urrent</w:t>
      </w:r>
      <w:r w:rsidR="00E304AB" w:rsidRPr="00FB687D">
        <w:rPr>
          <w:szCs w:val="22"/>
        </w:rPr>
        <w:t xml:space="preserve"> version</w:t>
      </w:r>
      <w:r w:rsidR="0017792E" w:rsidRPr="00FB687D">
        <w:rPr>
          <w:szCs w:val="22"/>
        </w:rPr>
        <w:t xml:space="preserve"> </w:t>
      </w:r>
      <w:r w:rsidR="00DF5D69" w:rsidRPr="00FB687D">
        <w:rPr>
          <w:szCs w:val="22"/>
        </w:rPr>
        <w:t xml:space="preserve">of </w:t>
      </w:r>
      <w:r w:rsidR="0017792E" w:rsidRPr="00FB687D">
        <w:rPr>
          <w:szCs w:val="22"/>
        </w:rPr>
        <w:t>Target 19</w:t>
      </w:r>
      <w:r w:rsidRPr="00FB687D">
        <w:rPr>
          <w:szCs w:val="22"/>
        </w:rPr>
        <w:t xml:space="preserve"> </w:t>
      </w:r>
      <w:r w:rsidR="00DF5D69" w:rsidRPr="00FB687D">
        <w:rPr>
          <w:szCs w:val="22"/>
        </w:rPr>
        <w:t>in</w:t>
      </w:r>
      <w:r w:rsidRPr="00FB687D">
        <w:rPr>
          <w:szCs w:val="22"/>
        </w:rPr>
        <w:t xml:space="preserve"> the draft monitoring framework for the post-2020 global biodiversity framework</w:t>
      </w:r>
      <w:r w:rsidR="0017792E" w:rsidRPr="00FB687D">
        <w:rPr>
          <w:szCs w:val="22"/>
        </w:rPr>
        <w:t>,</w:t>
      </w:r>
      <w:r w:rsidR="00FA2D4F" w:rsidRPr="00FB687D">
        <w:rPr>
          <w:rStyle w:val="FootnoteReference"/>
          <w:sz w:val="22"/>
          <w:szCs w:val="22"/>
          <w:u w:val="none"/>
          <w:vertAlign w:val="superscript"/>
        </w:rPr>
        <w:footnoteReference w:id="15"/>
      </w:r>
      <w:r w:rsidR="0017792E" w:rsidRPr="00FB687D">
        <w:rPr>
          <w:szCs w:val="22"/>
        </w:rPr>
        <w:t xml:space="preserve"> </w:t>
      </w:r>
      <w:r w:rsidR="00E304AB" w:rsidRPr="00FB687D">
        <w:rPr>
          <w:szCs w:val="22"/>
        </w:rPr>
        <w:t>on</w:t>
      </w:r>
      <w:r w:rsidR="0017792E" w:rsidRPr="00FB687D">
        <w:rPr>
          <w:szCs w:val="22"/>
        </w:rPr>
        <w:t xml:space="preserve"> </w:t>
      </w:r>
      <w:r w:rsidR="00165731" w:rsidRPr="00FB687D">
        <w:rPr>
          <w:szCs w:val="22"/>
        </w:rPr>
        <w:t>i</w:t>
      </w:r>
      <w:r w:rsidR="0017792E" w:rsidRPr="00FB687D">
        <w:rPr>
          <w:szCs w:val="22"/>
        </w:rPr>
        <w:t xml:space="preserve">nformation and </w:t>
      </w:r>
      <w:r w:rsidR="00165731" w:rsidRPr="00FB687D">
        <w:rPr>
          <w:szCs w:val="22"/>
        </w:rPr>
        <w:t>t</w:t>
      </w:r>
      <w:r w:rsidR="0017792E" w:rsidRPr="00FB687D">
        <w:rPr>
          <w:szCs w:val="22"/>
        </w:rPr>
        <w:t xml:space="preserve">raditional </w:t>
      </w:r>
      <w:r w:rsidR="00165731" w:rsidRPr="00FB687D">
        <w:rPr>
          <w:szCs w:val="22"/>
        </w:rPr>
        <w:t>k</w:t>
      </w:r>
      <w:r w:rsidR="0017792E" w:rsidRPr="00FB687D">
        <w:rPr>
          <w:szCs w:val="22"/>
        </w:rPr>
        <w:t>nowledge, needed to be revised as it did not reach the standards set by Aichi Target 18</w:t>
      </w:r>
      <w:r w:rsidR="00E304AB" w:rsidRPr="00FB687D">
        <w:rPr>
          <w:szCs w:val="22"/>
        </w:rPr>
        <w:t>.</w:t>
      </w:r>
      <w:r w:rsidR="0017792E" w:rsidRPr="00FB687D">
        <w:rPr>
          <w:szCs w:val="22"/>
        </w:rPr>
        <w:t xml:space="preserve"> </w:t>
      </w:r>
      <w:r w:rsidR="00E304AB" w:rsidRPr="00FB687D">
        <w:rPr>
          <w:szCs w:val="22"/>
        </w:rPr>
        <w:t>I</w:t>
      </w:r>
      <w:r w:rsidR="0017792E" w:rsidRPr="00FB687D">
        <w:rPr>
          <w:szCs w:val="22"/>
        </w:rPr>
        <w:t xml:space="preserve">t should contain a strong recognition of, and support for, traditional knowledge, innovation and practices and their role in the conservation and sustainable use of biodiversity in accordance with all </w:t>
      </w:r>
      <w:r w:rsidR="00DF5D69" w:rsidRPr="00FB687D">
        <w:rPr>
          <w:szCs w:val="22"/>
        </w:rPr>
        <w:t xml:space="preserve">the </w:t>
      </w:r>
      <w:r w:rsidR="0017792E" w:rsidRPr="00FB687D">
        <w:rPr>
          <w:szCs w:val="22"/>
        </w:rPr>
        <w:t xml:space="preserve">progress that had been made </w:t>
      </w:r>
      <w:r w:rsidR="00CA056E" w:rsidRPr="00FB687D">
        <w:rPr>
          <w:szCs w:val="22"/>
        </w:rPr>
        <w:t xml:space="preserve">so far </w:t>
      </w:r>
      <w:r w:rsidR="0017792E" w:rsidRPr="00FB687D">
        <w:rPr>
          <w:szCs w:val="22"/>
        </w:rPr>
        <w:t xml:space="preserve">under the Convention on Biological Diversity. </w:t>
      </w:r>
      <w:r w:rsidR="00E304AB" w:rsidRPr="00FB687D">
        <w:rPr>
          <w:szCs w:val="22"/>
        </w:rPr>
        <w:t>Further, the c</w:t>
      </w:r>
      <w:r w:rsidR="0017792E" w:rsidRPr="00FB687D">
        <w:rPr>
          <w:szCs w:val="22"/>
        </w:rPr>
        <w:t>urrent</w:t>
      </w:r>
      <w:r w:rsidR="00E304AB" w:rsidRPr="00FB687D">
        <w:rPr>
          <w:szCs w:val="22"/>
        </w:rPr>
        <w:t xml:space="preserve"> versions of T</w:t>
      </w:r>
      <w:r w:rsidR="0017792E" w:rsidRPr="00FB687D">
        <w:rPr>
          <w:szCs w:val="22"/>
        </w:rPr>
        <w:t>argets 4, 8 and 9</w:t>
      </w:r>
      <w:r w:rsidR="00E304AB" w:rsidRPr="00FB687D">
        <w:rPr>
          <w:szCs w:val="22"/>
        </w:rPr>
        <w:t xml:space="preserve"> </w:t>
      </w:r>
      <w:r w:rsidR="00CA056E" w:rsidRPr="00FB687D">
        <w:rPr>
          <w:szCs w:val="22"/>
        </w:rPr>
        <w:t>in</w:t>
      </w:r>
      <w:r w:rsidR="00E304AB" w:rsidRPr="00FB687D">
        <w:rPr>
          <w:szCs w:val="22"/>
        </w:rPr>
        <w:t xml:space="preserve"> the monitoring framework</w:t>
      </w:r>
      <w:r w:rsidR="0017792E" w:rsidRPr="00FB687D">
        <w:rPr>
          <w:szCs w:val="22"/>
        </w:rPr>
        <w:t xml:space="preserve"> did not recognize customary sustainable use, which included housing, traditional medicine, and food sovereignty for </w:t>
      </w:r>
      <w:r w:rsidR="00165731" w:rsidRPr="00FB687D">
        <w:rPr>
          <w:szCs w:val="22"/>
        </w:rPr>
        <w:t>indigenous peoples and local communities</w:t>
      </w:r>
      <w:r w:rsidR="0017792E" w:rsidRPr="00FB687D">
        <w:rPr>
          <w:szCs w:val="22"/>
        </w:rPr>
        <w:t>, including women and youth.</w:t>
      </w:r>
    </w:p>
    <w:p w14:paraId="6FC0063F" w14:textId="0A382236" w:rsidR="00725725" w:rsidRPr="00FB687D" w:rsidRDefault="0017792E" w:rsidP="00FB687D">
      <w:pPr>
        <w:pStyle w:val="StylePara1Kernat11pt"/>
        <w:suppressLineNumbers/>
        <w:suppressAutoHyphens/>
        <w:kinsoku w:val="0"/>
        <w:overflowPunct w:val="0"/>
        <w:autoSpaceDE w:val="0"/>
        <w:autoSpaceDN w:val="0"/>
        <w:adjustRightInd w:val="0"/>
        <w:snapToGrid w:val="0"/>
        <w:rPr>
          <w:szCs w:val="22"/>
        </w:rPr>
      </w:pPr>
      <w:r w:rsidRPr="00FB687D">
        <w:rPr>
          <w:szCs w:val="22"/>
        </w:rPr>
        <w:t xml:space="preserve">The </w:t>
      </w:r>
      <w:r w:rsidR="00E304AB" w:rsidRPr="00FB687D">
        <w:rPr>
          <w:szCs w:val="22"/>
        </w:rPr>
        <w:t>global biodiversity framework</w:t>
      </w:r>
      <w:r w:rsidRPr="00FB687D">
        <w:rPr>
          <w:szCs w:val="22"/>
        </w:rPr>
        <w:t xml:space="preserve"> needed to take a human rights-based approach and should include a target on the recognition of the lands, territories, and waters of </w:t>
      </w:r>
      <w:r w:rsidR="0056205E" w:rsidRPr="00FB687D">
        <w:rPr>
          <w:szCs w:val="22"/>
        </w:rPr>
        <w:t xml:space="preserve">indigenous peoples and local communities </w:t>
      </w:r>
      <w:r w:rsidRPr="00FB687D">
        <w:rPr>
          <w:szCs w:val="22"/>
        </w:rPr>
        <w:t>in accordance with their customary laws, governance systems and management practices</w:t>
      </w:r>
      <w:r w:rsidR="00E304AB" w:rsidRPr="00FB687D">
        <w:rPr>
          <w:szCs w:val="22"/>
        </w:rPr>
        <w:t>, and</w:t>
      </w:r>
      <w:r w:rsidRPr="00FB687D">
        <w:rPr>
          <w:szCs w:val="22"/>
        </w:rPr>
        <w:t xml:space="preserve"> </w:t>
      </w:r>
      <w:r w:rsidR="00E304AB" w:rsidRPr="00FB687D">
        <w:rPr>
          <w:szCs w:val="22"/>
        </w:rPr>
        <w:t>s</w:t>
      </w:r>
      <w:r w:rsidRPr="00FB687D">
        <w:rPr>
          <w:szCs w:val="22"/>
        </w:rPr>
        <w:t>hould value the interrelationship between culture and biolog</w:t>
      </w:r>
      <w:r w:rsidR="00CA056E" w:rsidRPr="00FB687D">
        <w:rPr>
          <w:szCs w:val="22"/>
        </w:rPr>
        <w:t>ical</w:t>
      </w:r>
      <w:r w:rsidRPr="00FB687D">
        <w:rPr>
          <w:szCs w:val="22"/>
        </w:rPr>
        <w:t xml:space="preserve"> diversity. The </w:t>
      </w:r>
      <w:r w:rsidR="00E304AB" w:rsidRPr="00FB687D">
        <w:rPr>
          <w:szCs w:val="22"/>
        </w:rPr>
        <w:t>g</w:t>
      </w:r>
      <w:r w:rsidRPr="00FB687D">
        <w:rPr>
          <w:szCs w:val="22"/>
        </w:rPr>
        <w:t xml:space="preserve">lobal </w:t>
      </w:r>
      <w:r w:rsidR="00E304AB" w:rsidRPr="00FB687D">
        <w:rPr>
          <w:szCs w:val="22"/>
        </w:rPr>
        <w:t>b</w:t>
      </w:r>
      <w:r w:rsidRPr="00FB687D">
        <w:rPr>
          <w:szCs w:val="22"/>
        </w:rPr>
        <w:t xml:space="preserve">iodiversity </w:t>
      </w:r>
      <w:r w:rsidR="00E304AB" w:rsidRPr="00FB687D">
        <w:rPr>
          <w:szCs w:val="22"/>
        </w:rPr>
        <w:t>f</w:t>
      </w:r>
      <w:r w:rsidRPr="00FB687D">
        <w:rPr>
          <w:szCs w:val="22"/>
        </w:rPr>
        <w:t xml:space="preserve">ramework had to contain a strong obligation for Parties to protect and restore </w:t>
      </w:r>
      <w:proofErr w:type="gramStart"/>
      <w:r w:rsidRPr="00FB687D">
        <w:rPr>
          <w:szCs w:val="22"/>
        </w:rPr>
        <w:t>nature, and</w:t>
      </w:r>
      <w:proofErr w:type="gramEnd"/>
      <w:r w:rsidRPr="00FB687D">
        <w:rPr>
          <w:szCs w:val="22"/>
        </w:rPr>
        <w:t xml:space="preserve"> recognize the rights </w:t>
      </w:r>
      <w:r w:rsidR="00CA056E" w:rsidRPr="00FB687D">
        <w:rPr>
          <w:szCs w:val="22"/>
        </w:rPr>
        <w:t>of</w:t>
      </w:r>
      <w:r w:rsidRPr="00FB687D">
        <w:rPr>
          <w:szCs w:val="22"/>
        </w:rPr>
        <w:t xml:space="preserve"> </w:t>
      </w:r>
      <w:r w:rsidR="0056205E" w:rsidRPr="00FB687D">
        <w:rPr>
          <w:szCs w:val="22"/>
        </w:rPr>
        <w:t>i</w:t>
      </w:r>
      <w:r w:rsidRPr="00FB687D">
        <w:rPr>
          <w:szCs w:val="22"/>
        </w:rPr>
        <w:t xml:space="preserve">ndigenous </w:t>
      </w:r>
      <w:r w:rsidR="0056205E" w:rsidRPr="00FB687D">
        <w:rPr>
          <w:szCs w:val="22"/>
        </w:rPr>
        <w:t>p</w:t>
      </w:r>
      <w:r w:rsidRPr="00FB687D">
        <w:rPr>
          <w:szCs w:val="22"/>
        </w:rPr>
        <w:t xml:space="preserve">eoples. In conclusion, IIFB recommended that any recovery plan following the pandemic </w:t>
      </w:r>
      <w:r w:rsidR="0086407A" w:rsidRPr="00FB687D">
        <w:rPr>
          <w:szCs w:val="22"/>
        </w:rPr>
        <w:t xml:space="preserve">should </w:t>
      </w:r>
      <w:r w:rsidRPr="00FB687D">
        <w:rPr>
          <w:szCs w:val="22"/>
        </w:rPr>
        <w:t xml:space="preserve">be inclusive and respect </w:t>
      </w:r>
      <w:r w:rsidR="0086407A" w:rsidRPr="00FB687D">
        <w:rPr>
          <w:szCs w:val="22"/>
        </w:rPr>
        <w:t>M</w:t>
      </w:r>
      <w:r w:rsidRPr="00FB687D">
        <w:rPr>
          <w:szCs w:val="22"/>
        </w:rPr>
        <w:t xml:space="preserve">other </w:t>
      </w:r>
      <w:r w:rsidR="0086407A" w:rsidRPr="00FB687D">
        <w:rPr>
          <w:szCs w:val="22"/>
        </w:rPr>
        <w:t>N</w:t>
      </w:r>
      <w:r w:rsidRPr="00FB687D">
        <w:rPr>
          <w:szCs w:val="22"/>
        </w:rPr>
        <w:t xml:space="preserve">ature, the knowledge, innovations and practices of </w:t>
      </w:r>
      <w:r w:rsidR="003D0081" w:rsidRPr="00FB687D">
        <w:rPr>
          <w:szCs w:val="22"/>
        </w:rPr>
        <w:t xml:space="preserve">indigenous peoples and local communities </w:t>
      </w:r>
      <w:r w:rsidRPr="00FB687D">
        <w:rPr>
          <w:szCs w:val="22"/>
        </w:rPr>
        <w:t xml:space="preserve">and the rights </w:t>
      </w:r>
      <w:r w:rsidR="00CA056E" w:rsidRPr="00FB687D">
        <w:rPr>
          <w:szCs w:val="22"/>
        </w:rPr>
        <w:t>of</w:t>
      </w:r>
      <w:r w:rsidRPr="00FB687D">
        <w:rPr>
          <w:szCs w:val="22"/>
        </w:rPr>
        <w:t xml:space="preserve"> </w:t>
      </w:r>
      <w:r w:rsidR="003D0081" w:rsidRPr="00FB687D">
        <w:rPr>
          <w:szCs w:val="22"/>
        </w:rPr>
        <w:t>i</w:t>
      </w:r>
      <w:r w:rsidRPr="00FB687D">
        <w:rPr>
          <w:szCs w:val="22"/>
        </w:rPr>
        <w:t xml:space="preserve">ndigenous </w:t>
      </w:r>
      <w:r w:rsidR="003D0081" w:rsidRPr="00FB687D">
        <w:rPr>
          <w:szCs w:val="22"/>
        </w:rPr>
        <w:t>p</w:t>
      </w:r>
      <w:r w:rsidRPr="00FB687D">
        <w:rPr>
          <w:szCs w:val="22"/>
        </w:rPr>
        <w:t xml:space="preserve">eoples. </w:t>
      </w:r>
      <w:r w:rsidR="00E304AB" w:rsidRPr="00FB687D">
        <w:rPr>
          <w:szCs w:val="22"/>
        </w:rPr>
        <w:t>Such a</w:t>
      </w:r>
      <w:r w:rsidRPr="00FB687D">
        <w:rPr>
          <w:szCs w:val="22"/>
        </w:rPr>
        <w:t xml:space="preserve"> human right</w:t>
      </w:r>
      <w:r w:rsidR="00CA056E" w:rsidRPr="00FB687D">
        <w:rPr>
          <w:szCs w:val="22"/>
        </w:rPr>
        <w:t>s</w:t>
      </w:r>
      <w:r w:rsidR="00DF5D69" w:rsidRPr="00FB687D">
        <w:rPr>
          <w:szCs w:val="22"/>
        </w:rPr>
        <w:t>-based</w:t>
      </w:r>
      <w:r w:rsidRPr="00FB687D">
        <w:rPr>
          <w:szCs w:val="22"/>
        </w:rPr>
        <w:t xml:space="preserve"> approach would contribute to planetary and human health, and a strong recognition of the traditional knowledge of </w:t>
      </w:r>
      <w:r w:rsidR="003D0081" w:rsidRPr="00FB687D">
        <w:rPr>
          <w:szCs w:val="22"/>
        </w:rPr>
        <w:t>indigenous peoples and local communities</w:t>
      </w:r>
      <w:r w:rsidRPr="00FB687D">
        <w:rPr>
          <w:szCs w:val="22"/>
        </w:rPr>
        <w:t xml:space="preserve"> in the post-2020 </w:t>
      </w:r>
      <w:r w:rsidR="00E304AB" w:rsidRPr="00FB687D">
        <w:rPr>
          <w:szCs w:val="22"/>
        </w:rPr>
        <w:t>g</w:t>
      </w:r>
      <w:r w:rsidRPr="00FB687D">
        <w:rPr>
          <w:szCs w:val="22"/>
        </w:rPr>
        <w:t xml:space="preserve">lobal </w:t>
      </w:r>
      <w:r w:rsidR="00E304AB" w:rsidRPr="00FB687D">
        <w:rPr>
          <w:szCs w:val="22"/>
        </w:rPr>
        <w:t>b</w:t>
      </w:r>
      <w:r w:rsidRPr="00FB687D">
        <w:rPr>
          <w:szCs w:val="22"/>
        </w:rPr>
        <w:t xml:space="preserve">iodiversity </w:t>
      </w:r>
      <w:r w:rsidR="00E304AB" w:rsidRPr="00FB687D">
        <w:rPr>
          <w:szCs w:val="22"/>
        </w:rPr>
        <w:t>f</w:t>
      </w:r>
      <w:r w:rsidRPr="00FB687D">
        <w:rPr>
          <w:szCs w:val="22"/>
        </w:rPr>
        <w:t>ramework</w:t>
      </w:r>
      <w:r w:rsidR="00A41D27" w:rsidRPr="00FB687D">
        <w:rPr>
          <w:szCs w:val="22"/>
        </w:rPr>
        <w:t>.</w:t>
      </w:r>
    </w:p>
    <w:p w14:paraId="320297FA" w14:textId="5AAB1562" w:rsidR="0068409F" w:rsidRPr="00FB687D" w:rsidRDefault="00F3055C" w:rsidP="007A7C09">
      <w:pPr>
        <w:pStyle w:val="StylePara1Kernat11pt"/>
        <w:keepNext/>
        <w:numPr>
          <w:ilvl w:val="0"/>
          <w:numId w:val="0"/>
        </w:numPr>
        <w:suppressLineNumbers/>
        <w:tabs>
          <w:tab w:val="left" w:pos="426"/>
        </w:tabs>
        <w:suppressAutoHyphens/>
        <w:kinsoku w:val="0"/>
        <w:overflowPunct w:val="0"/>
        <w:autoSpaceDE w:val="0"/>
        <w:autoSpaceDN w:val="0"/>
        <w:adjustRightInd w:val="0"/>
        <w:snapToGrid w:val="0"/>
        <w:jc w:val="center"/>
        <w:outlineLvl w:val="2"/>
        <w:rPr>
          <w:szCs w:val="22"/>
        </w:rPr>
      </w:pPr>
      <w:bookmarkStart w:id="28" w:name="_Toc66953241"/>
      <w:r w:rsidRPr="00FB687D">
        <w:rPr>
          <w:i/>
          <w:iCs/>
          <w:szCs w:val="22"/>
        </w:rPr>
        <w:t>3.</w:t>
      </w:r>
      <w:r w:rsidRPr="00FB687D">
        <w:rPr>
          <w:i/>
          <w:iCs/>
          <w:szCs w:val="22"/>
        </w:rPr>
        <w:tab/>
      </w:r>
      <w:r w:rsidR="0068409F" w:rsidRPr="00FB687D">
        <w:rPr>
          <w:i/>
          <w:iCs/>
          <w:szCs w:val="22"/>
        </w:rPr>
        <w:t>Global Youth Biodiversity Network</w:t>
      </w:r>
      <w:bookmarkEnd w:id="28"/>
    </w:p>
    <w:p w14:paraId="668EA70E" w14:textId="5FAB2632" w:rsidR="0068409F" w:rsidRPr="00FB687D" w:rsidRDefault="0068409F" w:rsidP="00FB687D">
      <w:pPr>
        <w:pStyle w:val="StylePara1Kernat11pt"/>
        <w:suppressLineNumbers/>
        <w:suppressAutoHyphens/>
        <w:kinsoku w:val="0"/>
        <w:overflowPunct w:val="0"/>
        <w:autoSpaceDE w:val="0"/>
        <w:autoSpaceDN w:val="0"/>
        <w:adjustRightInd w:val="0"/>
        <w:snapToGrid w:val="0"/>
        <w:rPr>
          <w:szCs w:val="22"/>
        </w:rPr>
      </w:pPr>
      <w:r w:rsidRPr="00FB687D">
        <w:rPr>
          <w:szCs w:val="22"/>
        </w:rPr>
        <w:t xml:space="preserve">The representative of the Global Youth Biodiversity Network </w:t>
      </w:r>
      <w:r w:rsidR="00E304AB" w:rsidRPr="00FB687D">
        <w:rPr>
          <w:szCs w:val="22"/>
        </w:rPr>
        <w:t xml:space="preserve">(GYBN) </w:t>
      </w:r>
      <w:r w:rsidRPr="00FB687D">
        <w:rPr>
          <w:szCs w:val="22"/>
        </w:rPr>
        <w:t>said that the COVID-19 pandemic, which had caused devastation for so many, was a failing of current</w:t>
      </w:r>
      <w:r w:rsidR="005C1E19" w:rsidRPr="00FB687D">
        <w:rPr>
          <w:szCs w:val="22"/>
        </w:rPr>
        <w:t>ly</w:t>
      </w:r>
      <w:r w:rsidRPr="00FB687D">
        <w:rPr>
          <w:szCs w:val="22"/>
        </w:rPr>
        <w:t xml:space="preserve"> unsustainable, oppressive, and dysfunctional systems</w:t>
      </w:r>
      <w:r w:rsidR="00E304AB" w:rsidRPr="00FB687D">
        <w:rPr>
          <w:szCs w:val="22"/>
        </w:rPr>
        <w:t>.</w:t>
      </w:r>
      <w:r w:rsidRPr="00FB687D">
        <w:rPr>
          <w:szCs w:val="22"/>
        </w:rPr>
        <w:t xml:space="preserve"> </w:t>
      </w:r>
      <w:r w:rsidR="00E304AB" w:rsidRPr="00FB687D">
        <w:rPr>
          <w:szCs w:val="22"/>
        </w:rPr>
        <w:t>Once again, t</w:t>
      </w:r>
      <w:r w:rsidRPr="00FB687D">
        <w:rPr>
          <w:szCs w:val="22"/>
        </w:rPr>
        <w:t xml:space="preserve">he hardest hit </w:t>
      </w:r>
      <w:r w:rsidR="005C1E19" w:rsidRPr="00FB687D">
        <w:rPr>
          <w:szCs w:val="22"/>
        </w:rPr>
        <w:t>had been</w:t>
      </w:r>
      <w:r w:rsidRPr="00FB687D">
        <w:rPr>
          <w:szCs w:val="22"/>
        </w:rPr>
        <w:t xml:space="preserve"> those who bore the brunt of structural inequality through </w:t>
      </w:r>
      <w:r w:rsidR="00E304AB" w:rsidRPr="00FB687D">
        <w:rPr>
          <w:szCs w:val="22"/>
        </w:rPr>
        <w:t>un</w:t>
      </w:r>
      <w:r w:rsidRPr="00FB687D">
        <w:rPr>
          <w:szCs w:val="22"/>
        </w:rPr>
        <w:t>equal access to health</w:t>
      </w:r>
      <w:r w:rsidR="00A03B6D" w:rsidRPr="00FB687D">
        <w:rPr>
          <w:szCs w:val="22"/>
        </w:rPr>
        <w:t xml:space="preserve"> </w:t>
      </w:r>
      <w:r w:rsidRPr="00FB687D">
        <w:rPr>
          <w:szCs w:val="22"/>
        </w:rPr>
        <w:t>care, nutrition, basic services, education, and other human rights. What was needed was a genuine intention</w:t>
      </w:r>
      <w:r w:rsidR="00E304AB" w:rsidRPr="00FB687D">
        <w:rPr>
          <w:szCs w:val="22"/>
        </w:rPr>
        <w:t xml:space="preserve"> for</w:t>
      </w:r>
      <w:r w:rsidRPr="00FB687D">
        <w:rPr>
          <w:szCs w:val="22"/>
        </w:rPr>
        <w:t xml:space="preserve"> </w:t>
      </w:r>
      <w:r w:rsidR="005C1E19" w:rsidRPr="00FB687D">
        <w:rPr>
          <w:szCs w:val="22"/>
        </w:rPr>
        <w:t xml:space="preserve">the </w:t>
      </w:r>
      <w:r w:rsidRPr="00FB687D">
        <w:rPr>
          <w:szCs w:val="22"/>
        </w:rPr>
        <w:t xml:space="preserve">massive, </w:t>
      </w:r>
      <w:proofErr w:type="gramStart"/>
      <w:r w:rsidRPr="00FB687D">
        <w:rPr>
          <w:szCs w:val="22"/>
        </w:rPr>
        <w:t>concerted</w:t>
      </w:r>
      <w:proofErr w:type="gramEnd"/>
      <w:r w:rsidRPr="00FB687D">
        <w:rPr>
          <w:szCs w:val="22"/>
        </w:rPr>
        <w:t xml:space="preserve"> </w:t>
      </w:r>
      <w:r w:rsidR="005C1E19" w:rsidRPr="00FB687D">
        <w:rPr>
          <w:szCs w:val="22"/>
        </w:rPr>
        <w:t xml:space="preserve">and </w:t>
      </w:r>
      <w:r w:rsidRPr="00FB687D">
        <w:rPr>
          <w:szCs w:val="22"/>
        </w:rPr>
        <w:t xml:space="preserve">transformative changes </w:t>
      </w:r>
      <w:r w:rsidR="005C1E19" w:rsidRPr="00FB687D">
        <w:rPr>
          <w:szCs w:val="22"/>
        </w:rPr>
        <w:t xml:space="preserve">needed </w:t>
      </w:r>
      <w:r w:rsidR="00E304AB" w:rsidRPr="00FB687D">
        <w:rPr>
          <w:szCs w:val="22"/>
        </w:rPr>
        <w:t xml:space="preserve">to rebuild </w:t>
      </w:r>
      <w:r w:rsidRPr="00FB687D">
        <w:rPr>
          <w:szCs w:val="22"/>
        </w:rPr>
        <w:t xml:space="preserve">for the good of all societies, future generations and the planet. The </w:t>
      </w:r>
      <w:r w:rsidR="000071AE" w:rsidRPr="00FB687D">
        <w:rPr>
          <w:szCs w:val="22"/>
        </w:rPr>
        <w:t xml:space="preserve">current </w:t>
      </w:r>
      <w:r w:rsidRPr="00FB687D">
        <w:rPr>
          <w:szCs w:val="22"/>
        </w:rPr>
        <w:t xml:space="preserve">year had made clear that healthy societies were underpinned by a healthy planet. </w:t>
      </w:r>
      <w:r w:rsidR="00E304AB" w:rsidRPr="00FB687D">
        <w:rPr>
          <w:szCs w:val="22"/>
        </w:rPr>
        <w:t>The pandemic</w:t>
      </w:r>
      <w:r w:rsidRPr="00FB687D">
        <w:rPr>
          <w:szCs w:val="22"/>
        </w:rPr>
        <w:t xml:space="preserve"> had caused many to rethink their lifestyles </w:t>
      </w:r>
      <w:r w:rsidR="00491BE6" w:rsidRPr="00FB687D">
        <w:rPr>
          <w:szCs w:val="22"/>
        </w:rPr>
        <w:t xml:space="preserve">and </w:t>
      </w:r>
      <w:r w:rsidRPr="00FB687D">
        <w:rPr>
          <w:szCs w:val="22"/>
        </w:rPr>
        <w:t>to improve their health and the health of their communities</w:t>
      </w:r>
      <w:r w:rsidR="001C0365" w:rsidRPr="00FB687D">
        <w:rPr>
          <w:szCs w:val="22"/>
        </w:rPr>
        <w:t>, and more value was being</w:t>
      </w:r>
      <w:r w:rsidRPr="00FB687D">
        <w:rPr>
          <w:szCs w:val="22"/>
        </w:rPr>
        <w:t xml:space="preserve"> given to </w:t>
      </w:r>
      <w:r w:rsidR="001C0365" w:rsidRPr="00FB687D">
        <w:rPr>
          <w:szCs w:val="22"/>
        </w:rPr>
        <w:t xml:space="preserve">ensuring </w:t>
      </w:r>
      <w:r w:rsidRPr="00FB687D">
        <w:rPr>
          <w:szCs w:val="22"/>
        </w:rPr>
        <w:t>access to healthy and nutritious food, as well as green spaces, traditional medicine, and nature</w:t>
      </w:r>
      <w:r w:rsidR="006870FC" w:rsidRPr="00FB687D">
        <w:rPr>
          <w:szCs w:val="22"/>
        </w:rPr>
        <w:t>’</w:t>
      </w:r>
      <w:r w:rsidRPr="00FB687D">
        <w:rPr>
          <w:szCs w:val="22"/>
        </w:rPr>
        <w:t>s potential to heal both physically and mentally.</w:t>
      </w:r>
    </w:p>
    <w:p w14:paraId="1954AD92" w14:textId="114C2B09" w:rsidR="0068409F" w:rsidRPr="00FB687D" w:rsidRDefault="0068409F" w:rsidP="00FB687D">
      <w:pPr>
        <w:pStyle w:val="StylePara1Kernat11pt"/>
        <w:suppressLineNumbers/>
        <w:suppressAutoHyphens/>
        <w:kinsoku w:val="0"/>
        <w:overflowPunct w:val="0"/>
        <w:autoSpaceDE w:val="0"/>
        <w:autoSpaceDN w:val="0"/>
        <w:adjustRightInd w:val="0"/>
        <w:snapToGrid w:val="0"/>
        <w:rPr>
          <w:szCs w:val="22"/>
        </w:rPr>
      </w:pPr>
      <w:r w:rsidRPr="00FB687D">
        <w:rPr>
          <w:szCs w:val="22"/>
        </w:rPr>
        <w:t>Youth, women</w:t>
      </w:r>
      <w:r w:rsidR="001C0365" w:rsidRPr="00FB687D">
        <w:rPr>
          <w:szCs w:val="22"/>
        </w:rPr>
        <w:t xml:space="preserve"> and </w:t>
      </w:r>
      <w:r w:rsidR="006870FC" w:rsidRPr="00FB687D">
        <w:rPr>
          <w:szCs w:val="22"/>
        </w:rPr>
        <w:t xml:space="preserve">indigenous peoples and local communities </w:t>
      </w:r>
      <w:r w:rsidRPr="00FB687D">
        <w:rPr>
          <w:szCs w:val="22"/>
        </w:rPr>
        <w:t xml:space="preserve">had much to contribute to an inclusive approach to One Health. </w:t>
      </w:r>
      <w:r w:rsidR="001C0365" w:rsidRPr="00FB687D">
        <w:rPr>
          <w:szCs w:val="22"/>
        </w:rPr>
        <w:t>Learning</w:t>
      </w:r>
      <w:r w:rsidRPr="00FB687D">
        <w:rPr>
          <w:szCs w:val="22"/>
        </w:rPr>
        <w:t xml:space="preserve"> from the pandemic meant that</w:t>
      </w:r>
      <w:r w:rsidR="001C0365" w:rsidRPr="00FB687D">
        <w:rPr>
          <w:szCs w:val="22"/>
        </w:rPr>
        <w:t xml:space="preserve"> </w:t>
      </w:r>
      <w:r w:rsidRPr="00FB687D">
        <w:rPr>
          <w:szCs w:val="22"/>
        </w:rPr>
        <w:t xml:space="preserve">the post-2020 </w:t>
      </w:r>
      <w:r w:rsidR="001C0365" w:rsidRPr="00FB687D">
        <w:rPr>
          <w:szCs w:val="22"/>
        </w:rPr>
        <w:t>g</w:t>
      </w:r>
      <w:r w:rsidRPr="00FB687D">
        <w:rPr>
          <w:szCs w:val="22"/>
        </w:rPr>
        <w:t xml:space="preserve">lobal </w:t>
      </w:r>
      <w:r w:rsidR="001C0365" w:rsidRPr="00FB687D">
        <w:rPr>
          <w:szCs w:val="22"/>
        </w:rPr>
        <w:t>b</w:t>
      </w:r>
      <w:r w:rsidRPr="00FB687D">
        <w:rPr>
          <w:szCs w:val="22"/>
        </w:rPr>
        <w:t xml:space="preserve">iodiversity </w:t>
      </w:r>
      <w:r w:rsidR="001C0365" w:rsidRPr="00FB687D">
        <w:rPr>
          <w:szCs w:val="22"/>
        </w:rPr>
        <w:t>f</w:t>
      </w:r>
      <w:r w:rsidRPr="00FB687D">
        <w:rPr>
          <w:szCs w:val="22"/>
        </w:rPr>
        <w:t xml:space="preserve">ramework had to </w:t>
      </w:r>
      <w:r w:rsidR="001C0365" w:rsidRPr="00FB687D">
        <w:rPr>
          <w:szCs w:val="22"/>
        </w:rPr>
        <w:t xml:space="preserve">recognize </w:t>
      </w:r>
      <w:r w:rsidRPr="00FB687D">
        <w:rPr>
          <w:szCs w:val="22"/>
        </w:rPr>
        <w:t xml:space="preserve">the human right to a safe, clean, </w:t>
      </w:r>
      <w:proofErr w:type="gramStart"/>
      <w:r w:rsidRPr="00FB687D">
        <w:rPr>
          <w:szCs w:val="22"/>
        </w:rPr>
        <w:t>healthy</w:t>
      </w:r>
      <w:proofErr w:type="gramEnd"/>
      <w:r w:rsidRPr="00FB687D">
        <w:rPr>
          <w:szCs w:val="22"/>
        </w:rPr>
        <w:t xml:space="preserve"> and sustainable environment. It was essential to stop thinking in silos and address the root causes of the problems a</w:t>
      </w:r>
      <w:r w:rsidR="001C0365" w:rsidRPr="00FB687D">
        <w:rPr>
          <w:szCs w:val="22"/>
        </w:rPr>
        <w:t>nd</w:t>
      </w:r>
      <w:r w:rsidRPr="00FB687D">
        <w:rPr>
          <w:szCs w:val="22"/>
        </w:rPr>
        <w:t xml:space="preserve"> the interconnectedness of </w:t>
      </w:r>
      <w:r w:rsidR="00491BE6" w:rsidRPr="00FB687D">
        <w:rPr>
          <w:szCs w:val="22"/>
        </w:rPr>
        <w:t xml:space="preserve">the </w:t>
      </w:r>
      <w:r w:rsidRPr="00FB687D">
        <w:rPr>
          <w:szCs w:val="22"/>
        </w:rPr>
        <w:t xml:space="preserve">biodiversity, health, climate, and cultural crises. </w:t>
      </w:r>
      <w:r w:rsidR="001C0365" w:rsidRPr="00FB687D">
        <w:rPr>
          <w:szCs w:val="22"/>
        </w:rPr>
        <w:t>It</w:t>
      </w:r>
      <w:r w:rsidRPr="00FB687D">
        <w:rPr>
          <w:szCs w:val="22"/>
        </w:rPr>
        <w:t xml:space="preserve"> need</w:t>
      </w:r>
      <w:r w:rsidR="001C0365" w:rsidRPr="00FB687D">
        <w:rPr>
          <w:szCs w:val="22"/>
        </w:rPr>
        <w:t>ed</w:t>
      </w:r>
      <w:r w:rsidRPr="00FB687D">
        <w:rPr>
          <w:szCs w:val="22"/>
        </w:rPr>
        <w:t xml:space="preserve"> to</w:t>
      </w:r>
      <w:r w:rsidR="001C0365" w:rsidRPr="00FB687D">
        <w:rPr>
          <w:szCs w:val="22"/>
        </w:rPr>
        <w:t xml:space="preserve"> be</w:t>
      </w:r>
      <w:r w:rsidRPr="00FB687D">
        <w:rPr>
          <w:szCs w:val="22"/>
        </w:rPr>
        <w:t xml:space="preserve"> recognize</w:t>
      </w:r>
      <w:r w:rsidR="001C0365" w:rsidRPr="00FB687D">
        <w:rPr>
          <w:szCs w:val="22"/>
        </w:rPr>
        <w:t>d</w:t>
      </w:r>
      <w:r w:rsidRPr="00FB687D">
        <w:rPr>
          <w:szCs w:val="22"/>
        </w:rPr>
        <w:t xml:space="preserve"> that nature and culture were </w:t>
      </w:r>
      <w:r w:rsidRPr="00FB687D">
        <w:rPr>
          <w:szCs w:val="22"/>
        </w:rPr>
        <w:lastRenderedPageBreak/>
        <w:t xml:space="preserve">inextricably linked, </w:t>
      </w:r>
      <w:r w:rsidR="001C0365" w:rsidRPr="00FB687D">
        <w:rPr>
          <w:szCs w:val="22"/>
        </w:rPr>
        <w:t xml:space="preserve">and that the connections between them had to be </w:t>
      </w:r>
      <w:r w:rsidRPr="00FB687D">
        <w:rPr>
          <w:szCs w:val="22"/>
        </w:rPr>
        <w:t>rebuil</w:t>
      </w:r>
      <w:r w:rsidR="001C0365" w:rsidRPr="00FB687D">
        <w:rPr>
          <w:szCs w:val="22"/>
        </w:rPr>
        <w:t>t</w:t>
      </w:r>
      <w:r w:rsidRPr="00FB687D">
        <w:rPr>
          <w:szCs w:val="22"/>
        </w:rPr>
        <w:t xml:space="preserve"> and reflect</w:t>
      </w:r>
      <w:r w:rsidR="001C0365" w:rsidRPr="00FB687D">
        <w:rPr>
          <w:szCs w:val="22"/>
        </w:rPr>
        <w:t>ed</w:t>
      </w:r>
      <w:r w:rsidRPr="00FB687D">
        <w:rPr>
          <w:szCs w:val="22"/>
        </w:rPr>
        <w:t xml:space="preserve"> in </w:t>
      </w:r>
      <w:r w:rsidR="001C0365" w:rsidRPr="00FB687D">
        <w:rPr>
          <w:szCs w:val="22"/>
        </w:rPr>
        <w:t xml:space="preserve">the development of </w:t>
      </w:r>
      <w:r w:rsidRPr="00FB687D">
        <w:rPr>
          <w:szCs w:val="22"/>
        </w:rPr>
        <w:t>goals and targets.</w:t>
      </w:r>
    </w:p>
    <w:p w14:paraId="43750400" w14:textId="238D6C86" w:rsidR="00725725" w:rsidRPr="00FB687D" w:rsidRDefault="001C0365" w:rsidP="00FB687D">
      <w:pPr>
        <w:pStyle w:val="StylePara1Kernat11pt"/>
        <w:suppressLineNumbers/>
        <w:suppressAutoHyphens/>
        <w:kinsoku w:val="0"/>
        <w:overflowPunct w:val="0"/>
        <w:autoSpaceDE w:val="0"/>
        <w:autoSpaceDN w:val="0"/>
        <w:adjustRightInd w:val="0"/>
        <w:snapToGrid w:val="0"/>
        <w:rPr>
          <w:szCs w:val="22"/>
        </w:rPr>
      </w:pPr>
      <w:r w:rsidRPr="00FB687D">
        <w:rPr>
          <w:szCs w:val="22"/>
        </w:rPr>
        <w:t>E</w:t>
      </w:r>
      <w:r w:rsidR="0068409F" w:rsidRPr="00FB687D">
        <w:rPr>
          <w:szCs w:val="22"/>
        </w:rPr>
        <w:t xml:space="preserve">fforts </w:t>
      </w:r>
      <w:r w:rsidRPr="00FB687D">
        <w:rPr>
          <w:szCs w:val="22"/>
        </w:rPr>
        <w:t xml:space="preserve">also </w:t>
      </w:r>
      <w:r w:rsidR="0068409F" w:rsidRPr="00FB687D">
        <w:rPr>
          <w:szCs w:val="22"/>
        </w:rPr>
        <w:t xml:space="preserve">had to be undertaken to prevent pandemics from reaching </w:t>
      </w:r>
      <w:r w:rsidR="00CD2A1F" w:rsidRPr="00FB687D">
        <w:rPr>
          <w:szCs w:val="22"/>
        </w:rPr>
        <w:t xml:space="preserve">indigenous peoples and local communities </w:t>
      </w:r>
      <w:r w:rsidRPr="00FB687D">
        <w:rPr>
          <w:szCs w:val="22"/>
        </w:rPr>
        <w:t>as they</w:t>
      </w:r>
      <w:r w:rsidR="0068409F" w:rsidRPr="00FB687D">
        <w:rPr>
          <w:szCs w:val="22"/>
        </w:rPr>
        <w:t xml:space="preserve"> posed grave threats to their continued survival</w:t>
      </w:r>
      <w:r w:rsidRPr="00FB687D">
        <w:rPr>
          <w:szCs w:val="22"/>
        </w:rPr>
        <w:t>.</w:t>
      </w:r>
      <w:r w:rsidR="0068409F" w:rsidRPr="00FB687D">
        <w:rPr>
          <w:szCs w:val="22"/>
        </w:rPr>
        <w:t xml:space="preserve"> </w:t>
      </w:r>
      <w:r w:rsidRPr="00FB687D">
        <w:rPr>
          <w:szCs w:val="22"/>
        </w:rPr>
        <w:t>An effort had to be made to</w:t>
      </w:r>
      <w:r w:rsidR="0068409F" w:rsidRPr="00FB687D">
        <w:rPr>
          <w:szCs w:val="22"/>
        </w:rPr>
        <w:t xml:space="preserve"> learn from their knowledge and values as they had deeply understood the interconnectedness of people and nature for millenni</w:t>
      </w:r>
      <w:r w:rsidR="00A254A7" w:rsidRPr="00FB687D">
        <w:rPr>
          <w:szCs w:val="22"/>
        </w:rPr>
        <w:t>ums</w:t>
      </w:r>
      <w:r w:rsidR="0068409F" w:rsidRPr="00FB687D">
        <w:rPr>
          <w:szCs w:val="22"/>
        </w:rPr>
        <w:t xml:space="preserve">. The key roles, </w:t>
      </w:r>
      <w:proofErr w:type="gramStart"/>
      <w:r w:rsidR="0068409F" w:rsidRPr="00FB687D">
        <w:rPr>
          <w:szCs w:val="22"/>
        </w:rPr>
        <w:t>knowledge</w:t>
      </w:r>
      <w:proofErr w:type="gramEnd"/>
      <w:r w:rsidR="0068409F" w:rsidRPr="00FB687D">
        <w:rPr>
          <w:szCs w:val="22"/>
        </w:rPr>
        <w:t xml:space="preserve"> and contributions of women in community health, resilience, conservation and </w:t>
      </w:r>
      <w:r w:rsidR="005C1E19" w:rsidRPr="00FB687D">
        <w:rPr>
          <w:szCs w:val="22"/>
        </w:rPr>
        <w:t xml:space="preserve">the </w:t>
      </w:r>
      <w:r w:rsidR="0068409F" w:rsidRPr="00FB687D">
        <w:rPr>
          <w:szCs w:val="22"/>
        </w:rPr>
        <w:t xml:space="preserve">sustainable use </w:t>
      </w:r>
      <w:r w:rsidR="005C1E19" w:rsidRPr="00FB687D">
        <w:rPr>
          <w:szCs w:val="22"/>
        </w:rPr>
        <w:t xml:space="preserve">of biodiversity </w:t>
      </w:r>
      <w:r w:rsidR="0068409F" w:rsidRPr="00FB687D">
        <w:rPr>
          <w:szCs w:val="22"/>
        </w:rPr>
        <w:t>also had to be recognized</w:t>
      </w:r>
      <w:r w:rsidRPr="00FB687D">
        <w:rPr>
          <w:szCs w:val="22"/>
        </w:rPr>
        <w:t>.</w:t>
      </w:r>
      <w:r w:rsidR="0068409F" w:rsidRPr="00FB687D">
        <w:rPr>
          <w:szCs w:val="22"/>
        </w:rPr>
        <w:t xml:space="preserve"> </w:t>
      </w:r>
      <w:r w:rsidRPr="00FB687D">
        <w:rPr>
          <w:szCs w:val="22"/>
        </w:rPr>
        <w:t>R</w:t>
      </w:r>
      <w:r w:rsidR="0068409F" w:rsidRPr="00FB687D">
        <w:rPr>
          <w:szCs w:val="22"/>
        </w:rPr>
        <w:t>apid and unplanned land</w:t>
      </w:r>
      <w:r w:rsidR="00E86FD4" w:rsidRPr="00FB687D">
        <w:rPr>
          <w:szCs w:val="22"/>
        </w:rPr>
        <w:t xml:space="preserve"> </w:t>
      </w:r>
      <w:r w:rsidR="0068409F" w:rsidRPr="00FB687D">
        <w:rPr>
          <w:szCs w:val="22"/>
        </w:rPr>
        <w:t xml:space="preserve">use change, agricultural intensification, unsustainable wildlife trade and other activities, </w:t>
      </w:r>
      <w:r w:rsidRPr="00FB687D">
        <w:rPr>
          <w:szCs w:val="22"/>
        </w:rPr>
        <w:t xml:space="preserve">all of </w:t>
      </w:r>
      <w:r w:rsidR="0068409F" w:rsidRPr="00FB687D">
        <w:rPr>
          <w:szCs w:val="22"/>
        </w:rPr>
        <w:t xml:space="preserve">which </w:t>
      </w:r>
      <w:r w:rsidRPr="00FB687D">
        <w:rPr>
          <w:szCs w:val="22"/>
        </w:rPr>
        <w:t xml:space="preserve">also </w:t>
      </w:r>
      <w:r w:rsidR="0068409F" w:rsidRPr="00FB687D">
        <w:rPr>
          <w:szCs w:val="22"/>
        </w:rPr>
        <w:t>put human health at risk</w:t>
      </w:r>
      <w:r w:rsidR="005C1E19" w:rsidRPr="00FB687D">
        <w:rPr>
          <w:szCs w:val="22"/>
        </w:rPr>
        <w:t>,</w:t>
      </w:r>
      <w:r w:rsidRPr="00FB687D">
        <w:rPr>
          <w:szCs w:val="22"/>
        </w:rPr>
        <w:t xml:space="preserve"> </w:t>
      </w:r>
      <w:r w:rsidR="005C1E19" w:rsidRPr="00FB687D">
        <w:rPr>
          <w:szCs w:val="22"/>
        </w:rPr>
        <w:t>had</w:t>
      </w:r>
      <w:r w:rsidRPr="00FB687D">
        <w:rPr>
          <w:szCs w:val="22"/>
        </w:rPr>
        <w:t xml:space="preserve"> to be</w:t>
      </w:r>
      <w:r w:rsidR="0068409F" w:rsidRPr="00FB687D">
        <w:rPr>
          <w:szCs w:val="22"/>
        </w:rPr>
        <w:t xml:space="preserve"> addressed</w:t>
      </w:r>
      <w:r w:rsidRPr="00FB687D">
        <w:rPr>
          <w:szCs w:val="22"/>
        </w:rPr>
        <w:t xml:space="preserve"> as well</w:t>
      </w:r>
      <w:r w:rsidR="0068409F" w:rsidRPr="00FB687D">
        <w:rPr>
          <w:szCs w:val="22"/>
        </w:rPr>
        <w:t>. Increased resources needed to be invested in the conservation and sustainable use of biodiversity</w:t>
      </w:r>
      <w:r w:rsidR="00DD45AE" w:rsidRPr="00FB687D">
        <w:rPr>
          <w:szCs w:val="22"/>
        </w:rPr>
        <w:t>. I</w:t>
      </w:r>
      <w:r w:rsidR="0068409F" w:rsidRPr="00FB687D">
        <w:rPr>
          <w:szCs w:val="22"/>
        </w:rPr>
        <w:t xml:space="preserve">ntergenerational equity </w:t>
      </w:r>
      <w:r w:rsidRPr="00FB687D">
        <w:rPr>
          <w:szCs w:val="22"/>
        </w:rPr>
        <w:t xml:space="preserve">needed to be assured </w:t>
      </w:r>
      <w:r w:rsidR="0068409F" w:rsidRPr="00FB687D">
        <w:rPr>
          <w:szCs w:val="22"/>
        </w:rPr>
        <w:t>when rebuilding from th</w:t>
      </w:r>
      <w:r w:rsidR="00D91BD9" w:rsidRPr="00FB687D">
        <w:rPr>
          <w:szCs w:val="22"/>
        </w:rPr>
        <w:t>e</w:t>
      </w:r>
      <w:r w:rsidR="0068409F" w:rsidRPr="00FB687D">
        <w:rPr>
          <w:szCs w:val="22"/>
        </w:rPr>
        <w:t xml:space="preserve"> pandemic</w:t>
      </w:r>
      <w:r w:rsidR="00D91BD9" w:rsidRPr="00FB687D">
        <w:rPr>
          <w:szCs w:val="22"/>
        </w:rPr>
        <w:t>.</w:t>
      </w:r>
      <w:r w:rsidR="0068409F" w:rsidRPr="00FB687D">
        <w:rPr>
          <w:szCs w:val="22"/>
        </w:rPr>
        <w:t xml:space="preserve"> </w:t>
      </w:r>
      <w:r w:rsidR="00D91BD9" w:rsidRPr="00FB687D">
        <w:rPr>
          <w:szCs w:val="22"/>
        </w:rPr>
        <w:t xml:space="preserve">That would </w:t>
      </w:r>
      <w:r w:rsidR="00DD45AE" w:rsidRPr="00FB687D">
        <w:rPr>
          <w:szCs w:val="22"/>
        </w:rPr>
        <w:t>lay</w:t>
      </w:r>
      <w:r w:rsidR="0068409F" w:rsidRPr="00FB687D">
        <w:rPr>
          <w:szCs w:val="22"/>
        </w:rPr>
        <w:t xml:space="preserve"> a foundation that would prevent future generations from experiencing </w:t>
      </w:r>
      <w:r w:rsidR="00D91BD9" w:rsidRPr="00FB687D">
        <w:rPr>
          <w:szCs w:val="22"/>
        </w:rPr>
        <w:t xml:space="preserve">even </w:t>
      </w:r>
      <w:r w:rsidR="0068409F" w:rsidRPr="00FB687D">
        <w:rPr>
          <w:szCs w:val="22"/>
        </w:rPr>
        <w:t xml:space="preserve">worse conditions. Finally, </w:t>
      </w:r>
      <w:proofErr w:type="gramStart"/>
      <w:r w:rsidR="0068409F" w:rsidRPr="00FB687D">
        <w:rPr>
          <w:szCs w:val="22"/>
        </w:rPr>
        <w:t>urgent</w:t>
      </w:r>
      <w:proofErr w:type="gramEnd"/>
      <w:r w:rsidR="00491BE6" w:rsidRPr="00FB687D">
        <w:rPr>
          <w:szCs w:val="22"/>
        </w:rPr>
        <w:t xml:space="preserve"> and</w:t>
      </w:r>
      <w:r w:rsidR="0068409F" w:rsidRPr="00FB687D">
        <w:rPr>
          <w:szCs w:val="22"/>
        </w:rPr>
        <w:t xml:space="preserve"> transformative actions that went beyond </w:t>
      </w:r>
      <w:r w:rsidR="00A04CA6" w:rsidRPr="00FB687D">
        <w:rPr>
          <w:szCs w:val="22"/>
        </w:rPr>
        <w:t>“</w:t>
      </w:r>
      <w:r w:rsidR="006F22DD" w:rsidRPr="00FB687D">
        <w:rPr>
          <w:szCs w:val="22"/>
        </w:rPr>
        <w:t>building back better</w:t>
      </w:r>
      <w:r w:rsidR="00A04CA6" w:rsidRPr="00FB687D">
        <w:rPr>
          <w:szCs w:val="22"/>
        </w:rPr>
        <w:t>”</w:t>
      </w:r>
      <w:r w:rsidR="0068409F" w:rsidRPr="00FB687D">
        <w:rPr>
          <w:szCs w:val="22"/>
        </w:rPr>
        <w:t xml:space="preserve"> had to be undertaken</w:t>
      </w:r>
      <w:r w:rsidR="00D91BD9" w:rsidRPr="00FB687D">
        <w:rPr>
          <w:szCs w:val="22"/>
        </w:rPr>
        <w:t>. T</w:t>
      </w:r>
      <w:r w:rsidR="0068409F" w:rsidRPr="00FB687D">
        <w:rPr>
          <w:szCs w:val="22"/>
        </w:rPr>
        <w:t>here was a need to rethink before rebuilding</w:t>
      </w:r>
      <w:r w:rsidR="00D91BD9" w:rsidRPr="00FB687D">
        <w:rPr>
          <w:szCs w:val="22"/>
        </w:rPr>
        <w:t xml:space="preserve"> </w:t>
      </w:r>
      <w:proofErr w:type="gramStart"/>
      <w:r w:rsidR="00D91BD9" w:rsidRPr="00FB687D">
        <w:rPr>
          <w:szCs w:val="22"/>
        </w:rPr>
        <w:t>in order to</w:t>
      </w:r>
      <w:proofErr w:type="gramEnd"/>
      <w:r w:rsidR="0068409F" w:rsidRPr="00FB687D">
        <w:rPr>
          <w:szCs w:val="22"/>
        </w:rPr>
        <w:t xml:space="preserve"> move towards a future with more resilient, fair and sustainable societies, living in </w:t>
      </w:r>
      <w:r w:rsidR="00DD45AE" w:rsidRPr="00FB687D">
        <w:rPr>
          <w:szCs w:val="22"/>
        </w:rPr>
        <w:t>h</w:t>
      </w:r>
      <w:r w:rsidR="0068409F" w:rsidRPr="00FB687D">
        <w:rPr>
          <w:szCs w:val="22"/>
        </w:rPr>
        <w:t xml:space="preserve">armony within </w:t>
      </w:r>
      <w:r w:rsidR="00DD45AE" w:rsidRPr="00FB687D">
        <w:rPr>
          <w:szCs w:val="22"/>
        </w:rPr>
        <w:t>n</w:t>
      </w:r>
      <w:r w:rsidR="0068409F" w:rsidRPr="00FB687D">
        <w:rPr>
          <w:szCs w:val="22"/>
        </w:rPr>
        <w:t>ature and humanity</w:t>
      </w:r>
      <w:r w:rsidR="00DF0BD4" w:rsidRPr="00FB687D">
        <w:rPr>
          <w:szCs w:val="22"/>
        </w:rPr>
        <w:t>.</w:t>
      </w:r>
    </w:p>
    <w:p w14:paraId="7B273E2D" w14:textId="03892820" w:rsidR="000C2A8B" w:rsidRPr="00FB687D" w:rsidRDefault="007B46E3" w:rsidP="007A7C09">
      <w:pPr>
        <w:pStyle w:val="Para10"/>
        <w:keepNext/>
        <w:numPr>
          <w:ilvl w:val="0"/>
          <w:numId w:val="0"/>
        </w:numPr>
        <w:suppressLineNumbers/>
        <w:tabs>
          <w:tab w:val="left" w:pos="426"/>
        </w:tabs>
        <w:suppressAutoHyphens/>
        <w:kinsoku w:val="0"/>
        <w:overflowPunct w:val="0"/>
        <w:autoSpaceDE w:val="0"/>
        <w:autoSpaceDN w:val="0"/>
        <w:adjustRightInd w:val="0"/>
        <w:snapToGrid w:val="0"/>
        <w:jc w:val="center"/>
        <w:outlineLvl w:val="2"/>
        <w:rPr>
          <w:i/>
          <w:iCs/>
          <w:kern w:val="22"/>
          <w:szCs w:val="22"/>
        </w:rPr>
      </w:pPr>
      <w:bookmarkStart w:id="29" w:name="_Toc66953242"/>
      <w:r w:rsidRPr="002E51E1">
        <w:rPr>
          <w:i/>
          <w:iCs/>
          <w:kern w:val="22"/>
          <w:szCs w:val="22"/>
        </w:rPr>
        <w:t>4.</w:t>
      </w:r>
      <w:r w:rsidRPr="002E51E1">
        <w:rPr>
          <w:i/>
          <w:iCs/>
          <w:kern w:val="22"/>
          <w:szCs w:val="22"/>
        </w:rPr>
        <w:tab/>
      </w:r>
      <w:r w:rsidR="00165250" w:rsidRPr="00FB687D">
        <w:rPr>
          <w:i/>
          <w:iCs/>
          <w:kern w:val="22"/>
          <w:szCs w:val="22"/>
        </w:rPr>
        <w:t>CBD Women’s Caucus</w:t>
      </w:r>
      <w:bookmarkEnd w:id="29"/>
    </w:p>
    <w:p w14:paraId="25229C6B" w14:textId="33A5BA7B" w:rsidR="005F40DB" w:rsidRPr="00FB687D" w:rsidRDefault="005F40DB" w:rsidP="00FB687D">
      <w:pPr>
        <w:pStyle w:val="StylePara1Kernat11pt"/>
        <w:suppressLineNumbers/>
        <w:suppressAutoHyphens/>
        <w:kinsoku w:val="0"/>
        <w:overflowPunct w:val="0"/>
        <w:autoSpaceDE w:val="0"/>
        <w:autoSpaceDN w:val="0"/>
        <w:adjustRightInd w:val="0"/>
        <w:snapToGrid w:val="0"/>
        <w:rPr>
          <w:szCs w:val="22"/>
        </w:rPr>
      </w:pPr>
      <w:r w:rsidRPr="00FB687D">
        <w:rPr>
          <w:szCs w:val="22"/>
        </w:rPr>
        <w:t xml:space="preserve">The representative of the CBD Women’s Caucus said that ensuring social justice and gender equality was </w:t>
      </w:r>
      <w:r w:rsidR="00E01185" w:rsidRPr="00FB687D">
        <w:rPr>
          <w:szCs w:val="22"/>
        </w:rPr>
        <w:t>an</w:t>
      </w:r>
      <w:r w:rsidRPr="00FB687D">
        <w:rPr>
          <w:szCs w:val="22"/>
        </w:rPr>
        <w:t xml:space="preserve"> essential principle for a biodiversity</w:t>
      </w:r>
      <w:r w:rsidR="00D91BD9" w:rsidRPr="00FB687D">
        <w:rPr>
          <w:szCs w:val="22"/>
        </w:rPr>
        <w:t>-</w:t>
      </w:r>
      <w:r w:rsidRPr="00FB687D">
        <w:rPr>
          <w:szCs w:val="22"/>
        </w:rPr>
        <w:t xml:space="preserve">inclusive approach to One Health. </w:t>
      </w:r>
      <w:r w:rsidR="00E01185" w:rsidRPr="00FB687D">
        <w:rPr>
          <w:szCs w:val="22"/>
        </w:rPr>
        <w:t>G</w:t>
      </w:r>
      <w:r w:rsidRPr="00FB687D">
        <w:rPr>
          <w:szCs w:val="22"/>
        </w:rPr>
        <w:t>ender differences</w:t>
      </w:r>
      <w:r w:rsidR="00D91BD9" w:rsidRPr="00FB687D">
        <w:rPr>
          <w:szCs w:val="22"/>
        </w:rPr>
        <w:t xml:space="preserve"> </w:t>
      </w:r>
      <w:r w:rsidRPr="00FB687D">
        <w:rPr>
          <w:szCs w:val="22"/>
        </w:rPr>
        <w:t>posed unique health risks for men and women during their life cycles</w:t>
      </w:r>
      <w:r w:rsidR="00D91BD9" w:rsidRPr="00FB687D">
        <w:rPr>
          <w:szCs w:val="22"/>
        </w:rPr>
        <w:t>, whether considered in their biological, social, or economic aspects</w:t>
      </w:r>
      <w:r w:rsidRPr="00FB687D">
        <w:rPr>
          <w:szCs w:val="22"/>
        </w:rPr>
        <w:t>. The diverse roles played by women and men create</w:t>
      </w:r>
      <w:r w:rsidR="00D91BD9" w:rsidRPr="00FB687D">
        <w:rPr>
          <w:szCs w:val="22"/>
        </w:rPr>
        <w:t>d</w:t>
      </w:r>
      <w:r w:rsidRPr="00FB687D">
        <w:rPr>
          <w:szCs w:val="22"/>
        </w:rPr>
        <w:t xml:space="preserve"> different exposure</w:t>
      </w:r>
      <w:r w:rsidR="00E01185" w:rsidRPr="00FB687D">
        <w:rPr>
          <w:szCs w:val="22"/>
        </w:rPr>
        <w:t>s</w:t>
      </w:r>
      <w:r w:rsidRPr="00FB687D">
        <w:rPr>
          <w:szCs w:val="22"/>
        </w:rPr>
        <w:t xml:space="preserve"> to domestic animals, </w:t>
      </w:r>
      <w:proofErr w:type="gramStart"/>
      <w:r w:rsidRPr="00FB687D">
        <w:rPr>
          <w:szCs w:val="22"/>
        </w:rPr>
        <w:t>wildlife</w:t>
      </w:r>
      <w:proofErr w:type="gramEnd"/>
      <w:r w:rsidRPr="00FB687D">
        <w:rPr>
          <w:szCs w:val="22"/>
        </w:rPr>
        <w:t xml:space="preserve"> and the environment. Gender inequalities interacted with other inequalities related to ethnicity, socioeconomic </w:t>
      </w:r>
      <w:proofErr w:type="gramStart"/>
      <w:r w:rsidRPr="00FB687D">
        <w:rPr>
          <w:szCs w:val="22"/>
        </w:rPr>
        <w:t>class</w:t>
      </w:r>
      <w:proofErr w:type="gramEnd"/>
      <w:r w:rsidRPr="00FB687D">
        <w:rPr>
          <w:szCs w:val="22"/>
        </w:rPr>
        <w:t xml:space="preserve"> and age. </w:t>
      </w:r>
      <w:r w:rsidR="00D91BD9" w:rsidRPr="00FB687D">
        <w:rPr>
          <w:szCs w:val="22"/>
        </w:rPr>
        <w:t>G</w:t>
      </w:r>
      <w:r w:rsidRPr="00FB687D">
        <w:rPr>
          <w:szCs w:val="22"/>
        </w:rPr>
        <w:t>ender differences needed to be addressed to better understand the risks</w:t>
      </w:r>
      <w:r w:rsidR="00D91BD9" w:rsidRPr="00FB687D">
        <w:rPr>
          <w:szCs w:val="22"/>
        </w:rPr>
        <w:t xml:space="preserve"> and</w:t>
      </w:r>
      <w:r w:rsidRPr="00FB687D">
        <w:rPr>
          <w:szCs w:val="22"/>
        </w:rPr>
        <w:t xml:space="preserve"> develop effective control</w:t>
      </w:r>
      <w:r w:rsidR="00E01185" w:rsidRPr="00FB687D">
        <w:rPr>
          <w:szCs w:val="22"/>
        </w:rPr>
        <w:t>s</w:t>
      </w:r>
      <w:r w:rsidRPr="00FB687D">
        <w:rPr>
          <w:szCs w:val="22"/>
        </w:rPr>
        <w:t xml:space="preserve"> and response strategies to achieve better </w:t>
      </w:r>
      <w:r w:rsidR="00D91BD9" w:rsidRPr="00FB687D">
        <w:rPr>
          <w:szCs w:val="22"/>
        </w:rPr>
        <w:t>outcomes</w:t>
      </w:r>
      <w:r w:rsidRPr="00FB687D">
        <w:rPr>
          <w:szCs w:val="22"/>
        </w:rPr>
        <w:t>.</w:t>
      </w:r>
    </w:p>
    <w:p w14:paraId="52354B38" w14:textId="6A58E3CC" w:rsidR="005F40DB" w:rsidRPr="00FB687D" w:rsidRDefault="005F40DB" w:rsidP="00FB687D">
      <w:pPr>
        <w:pStyle w:val="StylePara1Kernat11pt"/>
        <w:suppressLineNumbers/>
        <w:suppressAutoHyphens/>
        <w:kinsoku w:val="0"/>
        <w:overflowPunct w:val="0"/>
        <w:autoSpaceDE w:val="0"/>
        <w:autoSpaceDN w:val="0"/>
        <w:adjustRightInd w:val="0"/>
        <w:snapToGrid w:val="0"/>
        <w:rPr>
          <w:szCs w:val="22"/>
        </w:rPr>
      </w:pPr>
      <w:r w:rsidRPr="00FB687D">
        <w:rPr>
          <w:szCs w:val="22"/>
        </w:rPr>
        <w:t xml:space="preserve">Gender </w:t>
      </w:r>
      <w:r w:rsidR="00D91BD9" w:rsidRPr="00FB687D">
        <w:rPr>
          <w:szCs w:val="22"/>
        </w:rPr>
        <w:t xml:space="preserve">had also </w:t>
      </w:r>
      <w:r w:rsidRPr="00FB687D">
        <w:rPr>
          <w:szCs w:val="22"/>
        </w:rPr>
        <w:t xml:space="preserve">played a significant role in shaping </w:t>
      </w:r>
      <w:r w:rsidR="00D91BD9" w:rsidRPr="00FB687D">
        <w:rPr>
          <w:szCs w:val="22"/>
        </w:rPr>
        <w:t xml:space="preserve">the response to </w:t>
      </w:r>
      <w:r w:rsidRPr="00FB687D">
        <w:rPr>
          <w:szCs w:val="22"/>
        </w:rPr>
        <w:t>infectious disease. In the ongoing COVID-19</w:t>
      </w:r>
      <w:r w:rsidR="00D91BD9" w:rsidRPr="00FB687D">
        <w:rPr>
          <w:szCs w:val="22"/>
        </w:rPr>
        <w:t xml:space="preserve"> pandemic</w:t>
      </w:r>
      <w:r w:rsidR="00F70772" w:rsidRPr="00FB687D">
        <w:rPr>
          <w:szCs w:val="22"/>
        </w:rPr>
        <w:t>,</w:t>
      </w:r>
      <w:r w:rsidR="00D91BD9" w:rsidRPr="00FB687D">
        <w:rPr>
          <w:szCs w:val="22"/>
        </w:rPr>
        <w:t xml:space="preserve"> </w:t>
      </w:r>
      <w:r w:rsidRPr="00FB687D">
        <w:rPr>
          <w:szCs w:val="22"/>
        </w:rPr>
        <w:t xml:space="preserve">glaring gender disparities </w:t>
      </w:r>
      <w:r w:rsidR="00D91BD9" w:rsidRPr="00FB687D">
        <w:rPr>
          <w:szCs w:val="22"/>
        </w:rPr>
        <w:t>had been</w:t>
      </w:r>
      <w:r w:rsidRPr="00FB687D">
        <w:rPr>
          <w:szCs w:val="22"/>
        </w:rPr>
        <w:t xml:space="preserve"> apparent</w:t>
      </w:r>
      <w:r w:rsidR="00D91BD9" w:rsidRPr="00FB687D">
        <w:rPr>
          <w:szCs w:val="22"/>
        </w:rPr>
        <w:t>. There had been</w:t>
      </w:r>
      <w:r w:rsidRPr="00FB687D">
        <w:rPr>
          <w:szCs w:val="22"/>
        </w:rPr>
        <w:t xml:space="preserve"> additional burden</w:t>
      </w:r>
      <w:r w:rsidR="00D91BD9" w:rsidRPr="00FB687D">
        <w:rPr>
          <w:szCs w:val="22"/>
        </w:rPr>
        <w:t>s placed</w:t>
      </w:r>
      <w:r w:rsidRPr="00FB687D">
        <w:rPr>
          <w:szCs w:val="22"/>
        </w:rPr>
        <w:t xml:space="preserve"> on women that ha</w:t>
      </w:r>
      <w:r w:rsidR="00D91BD9" w:rsidRPr="00FB687D">
        <w:rPr>
          <w:szCs w:val="22"/>
        </w:rPr>
        <w:t>d</w:t>
      </w:r>
      <w:r w:rsidRPr="00FB687D">
        <w:rPr>
          <w:szCs w:val="22"/>
        </w:rPr>
        <w:t xml:space="preserve"> </w:t>
      </w:r>
      <w:r w:rsidR="00D91BD9" w:rsidRPr="00FB687D">
        <w:rPr>
          <w:szCs w:val="22"/>
        </w:rPr>
        <w:t>effects, among them social</w:t>
      </w:r>
      <w:r w:rsidR="00723676" w:rsidRPr="00FB687D">
        <w:rPr>
          <w:szCs w:val="22"/>
        </w:rPr>
        <w:t>,</w:t>
      </w:r>
      <w:r w:rsidR="00D91BD9" w:rsidRPr="00FB687D">
        <w:rPr>
          <w:szCs w:val="22"/>
        </w:rPr>
        <w:t xml:space="preserve"> </w:t>
      </w:r>
      <w:proofErr w:type="gramStart"/>
      <w:r w:rsidR="00D91BD9" w:rsidRPr="00FB687D">
        <w:rPr>
          <w:szCs w:val="22"/>
        </w:rPr>
        <w:t>cultural</w:t>
      </w:r>
      <w:proofErr w:type="gramEnd"/>
      <w:r w:rsidR="00D91BD9" w:rsidRPr="00FB687D">
        <w:rPr>
          <w:szCs w:val="22"/>
        </w:rPr>
        <w:t xml:space="preserve"> and economic, in</w:t>
      </w:r>
      <w:r w:rsidRPr="00FB687D">
        <w:rPr>
          <w:szCs w:val="22"/>
        </w:rPr>
        <w:t xml:space="preserve"> all spheres of their lives. The pandemic ha</w:t>
      </w:r>
      <w:r w:rsidR="00D16D8C" w:rsidRPr="00FB687D">
        <w:rPr>
          <w:szCs w:val="22"/>
        </w:rPr>
        <w:t>d</w:t>
      </w:r>
      <w:r w:rsidRPr="00FB687D">
        <w:rPr>
          <w:szCs w:val="22"/>
        </w:rPr>
        <w:t xml:space="preserve"> resulted in increased tension</w:t>
      </w:r>
      <w:r w:rsidR="00D91BD9" w:rsidRPr="00FB687D">
        <w:rPr>
          <w:szCs w:val="22"/>
        </w:rPr>
        <w:t xml:space="preserve">s and had </w:t>
      </w:r>
      <w:r w:rsidRPr="00FB687D">
        <w:rPr>
          <w:szCs w:val="22"/>
        </w:rPr>
        <w:t>contribut</w:t>
      </w:r>
      <w:r w:rsidR="00D91BD9" w:rsidRPr="00FB687D">
        <w:rPr>
          <w:szCs w:val="22"/>
        </w:rPr>
        <w:t>ed</w:t>
      </w:r>
      <w:r w:rsidRPr="00FB687D">
        <w:rPr>
          <w:szCs w:val="22"/>
        </w:rPr>
        <w:t xml:space="preserve"> to new cases of </w:t>
      </w:r>
      <w:r w:rsidR="00D91BD9" w:rsidRPr="00FB687D">
        <w:rPr>
          <w:szCs w:val="22"/>
        </w:rPr>
        <w:t>g</w:t>
      </w:r>
      <w:r w:rsidRPr="00FB687D">
        <w:rPr>
          <w:szCs w:val="22"/>
        </w:rPr>
        <w:t>ender</w:t>
      </w:r>
      <w:r w:rsidR="00D91BD9" w:rsidRPr="00FB687D">
        <w:rPr>
          <w:szCs w:val="22"/>
        </w:rPr>
        <w:t>-b</w:t>
      </w:r>
      <w:r w:rsidRPr="00FB687D">
        <w:rPr>
          <w:szCs w:val="22"/>
        </w:rPr>
        <w:t xml:space="preserve">ased </w:t>
      </w:r>
      <w:r w:rsidR="00D91BD9" w:rsidRPr="00FB687D">
        <w:rPr>
          <w:szCs w:val="22"/>
        </w:rPr>
        <w:t>v</w:t>
      </w:r>
      <w:r w:rsidRPr="00FB687D">
        <w:rPr>
          <w:szCs w:val="22"/>
        </w:rPr>
        <w:t xml:space="preserve">iolence, including many linked </w:t>
      </w:r>
      <w:r w:rsidR="0042576E" w:rsidRPr="00FB687D">
        <w:rPr>
          <w:szCs w:val="22"/>
        </w:rPr>
        <w:t>to</w:t>
      </w:r>
      <w:r w:rsidRPr="00FB687D">
        <w:rPr>
          <w:szCs w:val="22"/>
        </w:rPr>
        <w:t xml:space="preserve"> the environment. Health and well</w:t>
      </w:r>
      <w:r w:rsidR="000A0733" w:rsidRPr="00FB687D">
        <w:rPr>
          <w:szCs w:val="22"/>
        </w:rPr>
        <w:t>-</w:t>
      </w:r>
      <w:r w:rsidRPr="00FB687D">
        <w:rPr>
          <w:szCs w:val="22"/>
        </w:rPr>
        <w:t xml:space="preserve">being </w:t>
      </w:r>
      <w:r w:rsidR="0042576E" w:rsidRPr="00FB687D">
        <w:rPr>
          <w:szCs w:val="22"/>
        </w:rPr>
        <w:t>we</w:t>
      </w:r>
      <w:r w:rsidRPr="00FB687D">
        <w:rPr>
          <w:szCs w:val="22"/>
        </w:rPr>
        <w:t xml:space="preserve">re </w:t>
      </w:r>
      <w:r w:rsidR="0042576E" w:rsidRPr="00FB687D">
        <w:rPr>
          <w:szCs w:val="22"/>
        </w:rPr>
        <w:t>essential</w:t>
      </w:r>
      <w:r w:rsidRPr="00FB687D">
        <w:rPr>
          <w:szCs w:val="22"/>
        </w:rPr>
        <w:t xml:space="preserve"> to the enjoyment of other human rights such as education, freedom of speech, free movement, and work. Women </w:t>
      </w:r>
      <w:r w:rsidR="0042576E" w:rsidRPr="00FB687D">
        <w:rPr>
          <w:szCs w:val="22"/>
        </w:rPr>
        <w:t>we</w:t>
      </w:r>
      <w:r w:rsidRPr="00FB687D">
        <w:rPr>
          <w:szCs w:val="22"/>
        </w:rPr>
        <w:t xml:space="preserve">re </w:t>
      </w:r>
      <w:r w:rsidR="00E01185" w:rsidRPr="00FB687D">
        <w:rPr>
          <w:szCs w:val="22"/>
        </w:rPr>
        <w:t>o</w:t>
      </w:r>
      <w:r w:rsidRPr="00FB687D">
        <w:rPr>
          <w:szCs w:val="22"/>
        </w:rPr>
        <w:t>n the frontlines and part of the solution to safeguard</w:t>
      </w:r>
      <w:r w:rsidR="00E01185" w:rsidRPr="00FB687D">
        <w:rPr>
          <w:szCs w:val="22"/>
        </w:rPr>
        <w:t>ing</w:t>
      </w:r>
      <w:r w:rsidRPr="00FB687D">
        <w:rPr>
          <w:szCs w:val="22"/>
        </w:rPr>
        <w:t xml:space="preserve"> biodiversity</w:t>
      </w:r>
      <w:r w:rsidR="0042576E" w:rsidRPr="00FB687D">
        <w:rPr>
          <w:szCs w:val="22"/>
        </w:rPr>
        <w:t>, something demonstrated in the</w:t>
      </w:r>
      <w:r w:rsidRPr="00FB687D">
        <w:rPr>
          <w:szCs w:val="22"/>
        </w:rPr>
        <w:t xml:space="preserve"> One </w:t>
      </w:r>
      <w:r w:rsidR="0042576E" w:rsidRPr="00FB687D">
        <w:rPr>
          <w:szCs w:val="22"/>
        </w:rPr>
        <w:t>H</w:t>
      </w:r>
      <w:r w:rsidRPr="00FB687D">
        <w:rPr>
          <w:szCs w:val="22"/>
        </w:rPr>
        <w:t xml:space="preserve">ealth </w:t>
      </w:r>
      <w:r w:rsidR="0042576E" w:rsidRPr="00FB687D">
        <w:rPr>
          <w:szCs w:val="22"/>
        </w:rPr>
        <w:t>approach</w:t>
      </w:r>
      <w:r w:rsidRPr="00FB687D">
        <w:rPr>
          <w:szCs w:val="22"/>
        </w:rPr>
        <w:t xml:space="preserve">. </w:t>
      </w:r>
      <w:r w:rsidR="0042576E" w:rsidRPr="00FB687D">
        <w:rPr>
          <w:szCs w:val="22"/>
        </w:rPr>
        <w:t>Women</w:t>
      </w:r>
      <w:r w:rsidRPr="00FB687D">
        <w:rPr>
          <w:szCs w:val="22"/>
        </w:rPr>
        <w:t xml:space="preserve"> actively defend</w:t>
      </w:r>
      <w:r w:rsidR="00E01185" w:rsidRPr="00FB687D">
        <w:rPr>
          <w:szCs w:val="22"/>
        </w:rPr>
        <w:t>ed</w:t>
      </w:r>
      <w:r w:rsidRPr="00FB687D">
        <w:rPr>
          <w:szCs w:val="22"/>
        </w:rPr>
        <w:t xml:space="preserve"> their lands and territories; they </w:t>
      </w:r>
      <w:r w:rsidR="0042576E" w:rsidRPr="00FB687D">
        <w:rPr>
          <w:szCs w:val="22"/>
        </w:rPr>
        <w:t>we</w:t>
      </w:r>
      <w:r w:rsidRPr="00FB687D">
        <w:rPr>
          <w:szCs w:val="22"/>
        </w:rPr>
        <w:t>re keepers of traditional knowledge</w:t>
      </w:r>
      <w:r w:rsidR="0042576E" w:rsidRPr="00FB687D">
        <w:rPr>
          <w:szCs w:val="22"/>
        </w:rPr>
        <w:t>,</w:t>
      </w:r>
      <w:r w:rsidRPr="00FB687D">
        <w:rPr>
          <w:szCs w:val="22"/>
        </w:rPr>
        <w:t xml:space="preserve"> including </w:t>
      </w:r>
      <w:r w:rsidR="0042576E" w:rsidRPr="00FB687D">
        <w:rPr>
          <w:szCs w:val="22"/>
        </w:rPr>
        <w:t xml:space="preserve">that </w:t>
      </w:r>
      <w:r w:rsidRPr="00FB687D">
        <w:rPr>
          <w:szCs w:val="22"/>
        </w:rPr>
        <w:t xml:space="preserve">related to natural medicines and use of biodiversity for protecting communities from diseases. They </w:t>
      </w:r>
      <w:r w:rsidR="0042576E" w:rsidRPr="00FB687D">
        <w:rPr>
          <w:szCs w:val="22"/>
        </w:rPr>
        <w:t>we</w:t>
      </w:r>
      <w:r w:rsidRPr="00FB687D">
        <w:rPr>
          <w:szCs w:val="22"/>
        </w:rPr>
        <w:t>re nurturers and protectors of the future generation</w:t>
      </w:r>
      <w:r w:rsidR="0042576E" w:rsidRPr="00FB687D">
        <w:rPr>
          <w:szCs w:val="22"/>
        </w:rPr>
        <w:t>s</w:t>
      </w:r>
      <w:r w:rsidRPr="00FB687D">
        <w:rPr>
          <w:szCs w:val="22"/>
        </w:rPr>
        <w:t xml:space="preserve"> and warriors in the face of the pandemic</w:t>
      </w:r>
      <w:r w:rsidR="0042576E" w:rsidRPr="00FB687D">
        <w:rPr>
          <w:szCs w:val="22"/>
        </w:rPr>
        <w:t>, acting</w:t>
      </w:r>
      <w:r w:rsidRPr="00FB687D">
        <w:rPr>
          <w:szCs w:val="22"/>
        </w:rPr>
        <w:t xml:space="preserve"> as primary caretakers of the sick. </w:t>
      </w:r>
      <w:r w:rsidR="00E01185" w:rsidRPr="00FB687D">
        <w:rPr>
          <w:szCs w:val="22"/>
        </w:rPr>
        <w:t>D</w:t>
      </w:r>
      <w:r w:rsidRPr="00FB687D">
        <w:rPr>
          <w:szCs w:val="22"/>
        </w:rPr>
        <w:t>espite th</w:t>
      </w:r>
      <w:r w:rsidR="00E01185" w:rsidRPr="00FB687D">
        <w:rPr>
          <w:szCs w:val="22"/>
        </w:rPr>
        <w:t>ose</w:t>
      </w:r>
      <w:r w:rsidRPr="00FB687D">
        <w:rPr>
          <w:szCs w:val="22"/>
        </w:rPr>
        <w:t xml:space="preserve"> contributions, they </w:t>
      </w:r>
      <w:r w:rsidR="0042576E" w:rsidRPr="00FB687D">
        <w:rPr>
          <w:szCs w:val="22"/>
        </w:rPr>
        <w:t>we</w:t>
      </w:r>
      <w:r w:rsidRPr="00FB687D">
        <w:rPr>
          <w:szCs w:val="22"/>
        </w:rPr>
        <w:t>re n</w:t>
      </w:r>
      <w:r w:rsidR="00723676" w:rsidRPr="00FB687D">
        <w:rPr>
          <w:szCs w:val="22"/>
        </w:rPr>
        <w:t>either</w:t>
      </w:r>
      <w:r w:rsidRPr="00FB687D">
        <w:rPr>
          <w:szCs w:val="22"/>
        </w:rPr>
        <w:t xml:space="preserve"> adequately recogni</w:t>
      </w:r>
      <w:r w:rsidR="00D13FAC" w:rsidRPr="00FB687D">
        <w:rPr>
          <w:szCs w:val="22"/>
        </w:rPr>
        <w:t>z</w:t>
      </w:r>
      <w:r w:rsidRPr="00FB687D">
        <w:rPr>
          <w:szCs w:val="22"/>
        </w:rPr>
        <w:t xml:space="preserve">ed as rights holders </w:t>
      </w:r>
      <w:r w:rsidR="00723676" w:rsidRPr="00FB687D">
        <w:rPr>
          <w:szCs w:val="22"/>
        </w:rPr>
        <w:t>nor</w:t>
      </w:r>
      <w:r w:rsidR="0042576E" w:rsidRPr="00FB687D">
        <w:rPr>
          <w:szCs w:val="22"/>
        </w:rPr>
        <w:t xml:space="preserve"> fully involved</w:t>
      </w:r>
      <w:r w:rsidRPr="00FB687D">
        <w:rPr>
          <w:szCs w:val="22"/>
        </w:rPr>
        <w:t xml:space="preserve"> </w:t>
      </w:r>
      <w:r w:rsidR="0042576E" w:rsidRPr="00FB687D">
        <w:rPr>
          <w:szCs w:val="22"/>
        </w:rPr>
        <w:t xml:space="preserve">in </w:t>
      </w:r>
      <w:r w:rsidRPr="00FB687D">
        <w:rPr>
          <w:szCs w:val="22"/>
        </w:rPr>
        <w:t>decision-making.</w:t>
      </w:r>
    </w:p>
    <w:p w14:paraId="2B893DCF" w14:textId="7EBDEDD1" w:rsidR="00725725" w:rsidRPr="00FB687D" w:rsidRDefault="0042576E" w:rsidP="00FB687D">
      <w:pPr>
        <w:pStyle w:val="StylePara1Kernat11pt"/>
        <w:suppressLineNumbers/>
        <w:suppressAutoHyphens/>
        <w:kinsoku w:val="0"/>
        <w:overflowPunct w:val="0"/>
        <w:autoSpaceDE w:val="0"/>
        <w:autoSpaceDN w:val="0"/>
        <w:adjustRightInd w:val="0"/>
        <w:snapToGrid w:val="0"/>
        <w:rPr>
          <w:szCs w:val="22"/>
        </w:rPr>
      </w:pPr>
      <w:r w:rsidRPr="00FB687D">
        <w:rPr>
          <w:szCs w:val="22"/>
        </w:rPr>
        <w:t>Her group encouraged</w:t>
      </w:r>
      <w:r w:rsidR="005F40DB" w:rsidRPr="00FB687D">
        <w:rPr>
          <w:szCs w:val="22"/>
        </w:rPr>
        <w:t xml:space="preserve"> Parties to reflect on </w:t>
      </w:r>
      <w:r w:rsidR="00E01185" w:rsidRPr="00FB687D">
        <w:rPr>
          <w:szCs w:val="22"/>
        </w:rPr>
        <w:t>those issues</w:t>
      </w:r>
      <w:r w:rsidRPr="00FB687D">
        <w:rPr>
          <w:szCs w:val="22"/>
        </w:rPr>
        <w:t>.</w:t>
      </w:r>
      <w:r w:rsidR="005F40DB" w:rsidRPr="00FB687D">
        <w:rPr>
          <w:szCs w:val="22"/>
        </w:rPr>
        <w:t xml:space="preserve"> </w:t>
      </w:r>
      <w:r w:rsidRPr="00FB687D">
        <w:rPr>
          <w:szCs w:val="22"/>
        </w:rPr>
        <w:t>They should</w:t>
      </w:r>
      <w:r w:rsidR="005F40DB" w:rsidRPr="00FB687D">
        <w:rPr>
          <w:szCs w:val="22"/>
        </w:rPr>
        <w:t xml:space="preserve"> acknowledg</w:t>
      </w:r>
      <w:r w:rsidRPr="00FB687D">
        <w:rPr>
          <w:szCs w:val="22"/>
        </w:rPr>
        <w:t>e</w:t>
      </w:r>
      <w:r w:rsidR="005F40DB" w:rsidRPr="00FB687D">
        <w:rPr>
          <w:szCs w:val="22"/>
        </w:rPr>
        <w:t xml:space="preserve"> that actions should be mutually supported and that respect for human rights, including</w:t>
      </w:r>
      <w:r w:rsidRPr="00FB687D">
        <w:rPr>
          <w:szCs w:val="22"/>
        </w:rPr>
        <w:t xml:space="preserve"> those of</w:t>
      </w:r>
      <w:r w:rsidR="005F40DB" w:rsidRPr="00FB687D">
        <w:rPr>
          <w:szCs w:val="22"/>
        </w:rPr>
        <w:t xml:space="preserve"> </w:t>
      </w:r>
      <w:r w:rsidR="008B5423" w:rsidRPr="00FB687D">
        <w:rPr>
          <w:szCs w:val="22"/>
        </w:rPr>
        <w:t xml:space="preserve">indigenous peoples and local communities </w:t>
      </w:r>
      <w:r w:rsidR="005F40DB" w:rsidRPr="00FB687D">
        <w:rPr>
          <w:szCs w:val="22"/>
        </w:rPr>
        <w:t>and small farmers</w:t>
      </w:r>
      <w:r w:rsidRPr="00FB687D">
        <w:rPr>
          <w:szCs w:val="22"/>
        </w:rPr>
        <w:t xml:space="preserve">, populations </w:t>
      </w:r>
      <w:r w:rsidR="00723676" w:rsidRPr="00FB687D">
        <w:rPr>
          <w:szCs w:val="22"/>
        </w:rPr>
        <w:t>in</w:t>
      </w:r>
      <w:r w:rsidRPr="00FB687D">
        <w:rPr>
          <w:szCs w:val="22"/>
        </w:rPr>
        <w:t xml:space="preserve"> which women and girls were key actors, should</w:t>
      </w:r>
      <w:r w:rsidR="005F40DB" w:rsidRPr="00FB687D">
        <w:rPr>
          <w:szCs w:val="22"/>
        </w:rPr>
        <w:t xml:space="preserve"> underpin the aims of the 2030 </w:t>
      </w:r>
      <w:r w:rsidR="00792E4A" w:rsidRPr="002E51E1">
        <w:rPr>
          <w:szCs w:val="22"/>
        </w:rPr>
        <w:t>Agenda</w:t>
      </w:r>
      <w:r w:rsidR="00792E4A" w:rsidRPr="00FB687D">
        <w:rPr>
          <w:szCs w:val="22"/>
        </w:rPr>
        <w:t xml:space="preserve"> for </w:t>
      </w:r>
      <w:r w:rsidR="005F40DB" w:rsidRPr="00FB687D">
        <w:rPr>
          <w:szCs w:val="22"/>
        </w:rPr>
        <w:t>Sustainable Development,</w:t>
      </w:r>
      <w:r w:rsidR="00A43F2E" w:rsidRPr="00FB687D">
        <w:rPr>
          <w:szCs w:val="22"/>
          <w:vertAlign w:val="superscript"/>
        </w:rPr>
        <w:fldChar w:fldCharType="begin"/>
      </w:r>
      <w:r w:rsidR="00A43F2E" w:rsidRPr="00FB687D">
        <w:rPr>
          <w:szCs w:val="22"/>
          <w:vertAlign w:val="superscript"/>
        </w:rPr>
        <w:instrText xml:space="preserve"> NOTEREF _Ref66906169 \h  \* MERGEFORMAT </w:instrText>
      </w:r>
      <w:r w:rsidR="00A43F2E" w:rsidRPr="00FB687D">
        <w:rPr>
          <w:szCs w:val="22"/>
          <w:vertAlign w:val="superscript"/>
        </w:rPr>
      </w:r>
      <w:r w:rsidR="00A43F2E" w:rsidRPr="00FB687D">
        <w:rPr>
          <w:szCs w:val="22"/>
          <w:vertAlign w:val="superscript"/>
        </w:rPr>
        <w:fldChar w:fldCharType="separate"/>
      </w:r>
      <w:r w:rsidR="00A43F2E" w:rsidRPr="00FB687D">
        <w:rPr>
          <w:szCs w:val="22"/>
          <w:vertAlign w:val="superscript"/>
        </w:rPr>
        <w:t>8</w:t>
      </w:r>
      <w:r w:rsidR="00A43F2E" w:rsidRPr="00FB687D">
        <w:rPr>
          <w:szCs w:val="22"/>
          <w:vertAlign w:val="superscript"/>
        </w:rPr>
        <w:fldChar w:fldCharType="end"/>
      </w:r>
      <w:r w:rsidR="005F40DB" w:rsidRPr="00FB687D">
        <w:rPr>
          <w:szCs w:val="22"/>
        </w:rPr>
        <w:t xml:space="preserve"> including for One Health</w:t>
      </w:r>
      <w:r w:rsidRPr="00FB687D">
        <w:rPr>
          <w:szCs w:val="22"/>
        </w:rPr>
        <w:t>.</w:t>
      </w:r>
      <w:r w:rsidR="005F40DB" w:rsidRPr="00FB687D">
        <w:rPr>
          <w:szCs w:val="22"/>
        </w:rPr>
        <w:t xml:space="preserve"> She recalled the recent wildfires in the Amazon </w:t>
      </w:r>
      <w:r w:rsidRPr="00FB687D">
        <w:rPr>
          <w:szCs w:val="22"/>
        </w:rPr>
        <w:t xml:space="preserve">that had </w:t>
      </w:r>
      <w:r w:rsidR="005F40DB" w:rsidRPr="00FB687D">
        <w:rPr>
          <w:szCs w:val="22"/>
        </w:rPr>
        <w:t>destroyed over 100,000 square kilometres of forest</w:t>
      </w:r>
      <w:r w:rsidR="00E01185" w:rsidRPr="00FB687D">
        <w:rPr>
          <w:szCs w:val="22"/>
        </w:rPr>
        <w:t>,</w:t>
      </w:r>
      <w:r w:rsidR="005F40DB" w:rsidRPr="00FB687D">
        <w:rPr>
          <w:szCs w:val="22"/>
        </w:rPr>
        <w:t xml:space="preserve"> killing millions of wild </w:t>
      </w:r>
      <w:proofErr w:type="gramStart"/>
      <w:r w:rsidR="005F40DB" w:rsidRPr="00FB687D">
        <w:rPr>
          <w:szCs w:val="22"/>
        </w:rPr>
        <w:t>animals</w:t>
      </w:r>
      <w:proofErr w:type="gramEnd"/>
      <w:r w:rsidR="005F40DB" w:rsidRPr="00FB687D">
        <w:rPr>
          <w:szCs w:val="22"/>
        </w:rPr>
        <w:t xml:space="preserve"> and destroy</w:t>
      </w:r>
      <w:r w:rsidR="003A2153" w:rsidRPr="00FB687D">
        <w:rPr>
          <w:szCs w:val="22"/>
        </w:rPr>
        <w:t>ing</w:t>
      </w:r>
      <w:r w:rsidR="005F40DB" w:rsidRPr="00FB687D">
        <w:rPr>
          <w:szCs w:val="22"/>
        </w:rPr>
        <w:t xml:space="preserve"> whole ecosystems</w:t>
      </w:r>
      <w:r w:rsidRPr="00FB687D">
        <w:rPr>
          <w:szCs w:val="22"/>
        </w:rPr>
        <w:t>. That had been o</w:t>
      </w:r>
      <w:r w:rsidR="005F40DB" w:rsidRPr="00FB687D">
        <w:rPr>
          <w:szCs w:val="22"/>
        </w:rPr>
        <w:t xml:space="preserve">ne of the </w:t>
      </w:r>
      <w:r w:rsidR="009609FD" w:rsidRPr="00FB687D">
        <w:rPr>
          <w:szCs w:val="22"/>
        </w:rPr>
        <w:t xml:space="preserve">most significant </w:t>
      </w:r>
      <w:r w:rsidR="005F40DB" w:rsidRPr="00FB687D">
        <w:rPr>
          <w:szCs w:val="22"/>
        </w:rPr>
        <w:t>threats to the planet’s biodiversity</w:t>
      </w:r>
      <w:r w:rsidRPr="00FB687D">
        <w:rPr>
          <w:szCs w:val="22"/>
        </w:rPr>
        <w:t xml:space="preserve"> and was an</w:t>
      </w:r>
      <w:r w:rsidR="005F40DB" w:rsidRPr="00FB687D">
        <w:rPr>
          <w:szCs w:val="22"/>
        </w:rPr>
        <w:t xml:space="preserve"> ecocide </w:t>
      </w:r>
      <w:r w:rsidRPr="00FB687D">
        <w:rPr>
          <w:szCs w:val="22"/>
        </w:rPr>
        <w:t xml:space="preserve">that </w:t>
      </w:r>
      <w:r w:rsidR="005F40DB" w:rsidRPr="00FB687D">
        <w:rPr>
          <w:szCs w:val="22"/>
        </w:rPr>
        <w:t xml:space="preserve">must not be forgotten. </w:t>
      </w:r>
      <w:r w:rsidRPr="00FB687D">
        <w:rPr>
          <w:szCs w:val="22"/>
        </w:rPr>
        <w:t xml:space="preserve">It would not be possible to </w:t>
      </w:r>
      <w:r w:rsidR="00AC0077" w:rsidRPr="00FB687D">
        <w:rPr>
          <w:szCs w:val="22"/>
        </w:rPr>
        <w:t>“</w:t>
      </w:r>
      <w:r w:rsidR="006F22DD" w:rsidRPr="00FB687D">
        <w:rPr>
          <w:szCs w:val="22"/>
        </w:rPr>
        <w:t>recover and build back better</w:t>
      </w:r>
      <w:r w:rsidR="00AC0077" w:rsidRPr="00FB687D">
        <w:rPr>
          <w:szCs w:val="22"/>
        </w:rPr>
        <w:t>”</w:t>
      </w:r>
      <w:r w:rsidR="005F40DB" w:rsidRPr="00FB687D">
        <w:rPr>
          <w:szCs w:val="22"/>
        </w:rPr>
        <w:t xml:space="preserve"> if the curve of inequality and injustice</w:t>
      </w:r>
      <w:r w:rsidR="00452142" w:rsidRPr="00FB687D">
        <w:rPr>
          <w:szCs w:val="22"/>
        </w:rPr>
        <w:t xml:space="preserve"> was not bent as well</w:t>
      </w:r>
      <w:r w:rsidR="005F40DB" w:rsidRPr="00FB687D">
        <w:rPr>
          <w:szCs w:val="22"/>
        </w:rPr>
        <w:t xml:space="preserve">, </w:t>
      </w:r>
      <w:r w:rsidR="00036176" w:rsidRPr="00FB687D">
        <w:rPr>
          <w:szCs w:val="22"/>
        </w:rPr>
        <w:t>or</w:t>
      </w:r>
      <w:r w:rsidR="005F40DB" w:rsidRPr="00FB687D">
        <w:rPr>
          <w:szCs w:val="22"/>
        </w:rPr>
        <w:t xml:space="preserve"> the relationship with nature, including biodiversity</w:t>
      </w:r>
      <w:r w:rsidR="00452142" w:rsidRPr="00FB687D">
        <w:rPr>
          <w:szCs w:val="22"/>
        </w:rPr>
        <w:t xml:space="preserve">, was not </w:t>
      </w:r>
      <w:r w:rsidR="00723676" w:rsidRPr="00FB687D">
        <w:rPr>
          <w:szCs w:val="22"/>
        </w:rPr>
        <w:t xml:space="preserve">adequately </w:t>
      </w:r>
      <w:r w:rsidR="00452142" w:rsidRPr="00FB687D">
        <w:rPr>
          <w:szCs w:val="22"/>
        </w:rPr>
        <w:t>addressed</w:t>
      </w:r>
      <w:r w:rsidR="005F40DB" w:rsidRPr="00FB687D">
        <w:rPr>
          <w:szCs w:val="22"/>
        </w:rPr>
        <w:t>.</w:t>
      </w:r>
    </w:p>
    <w:p w14:paraId="107260AD" w14:textId="1DA8F491" w:rsidR="005F40DB" w:rsidRPr="00FB687D" w:rsidRDefault="005B3960" w:rsidP="007A7C09">
      <w:pPr>
        <w:pStyle w:val="Para10"/>
        <w:keepNext/>
        <w:numPr>
          <w:ilvl w:val="0"/>
          <w:numId w:val="0"/>
        </w:numPr>
        <w:suppressLineNumbers/>
        <w:tabs>
          <w:tab w:val="left" w:pos="426"/>
        </w:tabs>
        <w:suppressAutoHyphens/>
        <w:kinsoku w:val="0"/>
        <w:overflowPunct w:val="0"/>
        <w:autoSpaceDE w:val="0"/>
        <w:autoSpaceDN w:val="0"/>
        <w:adjustRightInd w:val="0"/>
        <w:snapToGrid w:val="0"/>
        <w:jc w:val="center"/>
        <w:outlineLvl w:val="2"/>
        <w:rPr>
          <w:kern w:val="22"/>
          <w:szCs w:val="22"/>
        </w:rPr>
      </w:pPr>
      <w:bookmarkStart w:id="30" w:name="_Toc66953243"/>
      <w:r w:rsidRPr="002E51E1">
        <w:rPr>
          <w:i/>
          <w:iCs/>
          <w:kern w:val="22"/>
          <w:szCs w:val="22"/>
        </w:rPr>
        <w:t>4.</w:t>
      </w:r>
      <w:r w:rsidRPr="002E51E1">
        <w:rPr>
          <w:i/>
          <w:iCs/>
          <w:kern w:val="22"/>
          <w:szCs w:val="22"/>
        </w:rPr>
        <w:tab/>
      </w:r>
      <w:r w:rsidR="005F40DB" w:rsidRPr="002E51E1">
        <w:rPr>
          <w:i/>
          <w:iCs/>
          <w:snapToGrid/>
        </w:rPr>
        <w:t>Su</w:t>
      </w:r>
      <w:r w:rsidR="005F40DB" w:rsidRPr="00FB687D">
        <w:rPr>
          <w:i/>
          <w:iCs/>
          <w:kern w:val="22"/>
          <w:szCs w:val="22"/>
        </w:rPr>
        <w:t>bnational and local governments</w:t>
      </w:r>
      <w:bookmarkEnd w:id="30"/>
    </w:p>
    <w:p w14:paraId="09200838" w14:textId="75BB1CDD" w:rsidR="00A8318A" w:rsidRPr="00FB687D" w:rsidRDefault="00725725" w:rsidP="00FB687D">
      <w:pPr>
        <w:pStyle w:val="StylePara1Kernat11pt"/>
        <w:suppressLineNumbers/>
        <w:suppressAutoHyphens/>
        <w:kinsoku w:val="0"/>
        <w:overflowPunct w:val="0"/>
        <w:autoSpaceDE w:val="0"/>
        <w:autoSpaceDN w:val="0"/>
        <w:adjustRightInd w:val="0"/>
        <w:snapToGrid w:val="0"/>
        <w:rPr>
          <w:szCs w:val="22"/>
        </w:rPr>
      </w:pPr>
      <w:r w:rsidRPr="00FB687D">
        <w:rPr>
          <w:szCs w:val="22"/>
        </w:rPr>
        <w:t xml:space="preserve">The representative of </w:t>
      </w:r>
      <w:r w:rsidR="005F40DB" w:rsidRPr="00FB687D">
        <w:rPr>
          <w:szCs w:val="22"/>
        </w:rPr>
        <w:t xml:space="preserve">subnational and local governments said that </w:t>
      </w:r>
      <w:r w:rsidR="006F22DD" w:rsidRPr="00FB687D">
        <w:rPr>
          <w:szCs w:val="22"/>
        </w:rPr>
        <w:t xml:space="preserve">the </w:t>
      </w:r>
      <w:r w:rsidR="00A8318A" w:rsidRPr="00FB687D">
        <w:rPr>
          <w:szCs w:val="22"/>
        </w:rPr>
        <w:t xml:space="preserve">COVID-19 </w:t>
      </w:r>
      <w:r w:rsidR="006F22DD" w:rsidRPr="00FB687D">
        <w:rPr>
          <w:szCs w:val="22"/>
        </w:rPr>
        <w:t xml:space="preserve">pandemic </w:t>
      </w:r>
      <w:r w:rsidR="00A8318A" w:rsidRPr="00FB687D">
        <w:rPr>
          <w:szCs w:val="22"/>
        </w:rPr>
        <w:t xml:space="preserve">was a reminder of the increased risk of zoonotic diseases </w:t>
      </w:r>
      <w:r w:rsidR="00036176" w:rsidRPr="00FB687D">
        <w:rPr>
          <w:szCs w:val="22"/>
        </w:rPr>
        <w:t xml:space="preserve">arising </w:t>
      </w:r>
      <w:r w:rsidR="00A8318A" w:rsidRPr="00FB687D">
        <w:rPr>
          <w:szCs w:val="22"/>
        </w:rPr>
        <w:t xml:space="preserve">from </w:t>
      </w:r>
      <w:r w:rsidR="006F22DD" w:rsidRPr="00FB687D">
        <w:rPr>
          <w:szCs w:val="22"/>
        </w:rPr>
        <w:t xml:space="preserve">the </w:t>
      </w:r>
      <w:r w:rsidR="00A8318A" w:rsidRPr="00FB687D">
        <w:rPr>
          <w:szCs w:val="22"/>
        </w:rPr>
        <w:t xml:space="preserve">unsustainable interactions between human and natural systems. Going forward, there was a need to redesign cities and regions </w:t>
      </w:r>
      <w:proofErr w:type="gramStart"/>
      <w:r w:rsidR="00517863" w:rsidRPr="00FB687D">
        <w:rPr>
          <w:szCs w:val="22"/>
        </w:rPr>
        <w:t xml:space="preserve">in order </w:t>
      </w:r>
      <w:r w:rsidR="00A8318A" w:rsidRPr="00FB687D">
        <w:rPr>
          <w:szCs w:val="22"/>
        </w:rPr>
        <w:t>to</w:t>
      </w:r>
      <w:proofErr w:type="gramEnd"/>
      <w:r w:rsidR="00A8318A" w:rsidRPr="00FB687D">
        <w:rPr>
          <w:szCs w:val="22"/>
        </w:rPr>
        <w:t xml:space="preserve"> recover </w:t>
      </w:r>
      <w:r w:rsidR="006F22DD" w:rsidRPr="00FB687D">
        <w:rPr>
          <w:szCs w:val="22"/>
        </w:rPr>
        <w:t xml:space="preserve">the </w:t>
      </w:r>
      <w:r w:rsidR="00A8318A" w:rsidRPr="00FB687D">
        <w:rPr>
          <w:szCs w:val="22"/>
        </w:rPr>
        <w:t>healthy biodiversity and ecosystem services</w:t>
      </w:r>
      <w:r w:rsidR="00723676" w:rsidRPr="00FB687D">
        <w:rPr>
          <w:szCs w:val="22"/>
        </w:rPr>
        <w:t>.</w:t>
      </w:r>
      <w:r w:rsidR="00A8318A" w:rsidRPr="00FB687D">
        <w:rPr>
          <w:szCs w:val="22"/>
        </w:rPr>
        <w:t xml:space="preserve"> </w:t>
      </w:r>
      <w:r w:rsidR="00723676" w:rsidRPr="00FB687D">
        <w:rPr>
          <w:szCs w:val="22"/>
        </w:rPr>
        <w:t>That</w:t>
      </w:r>
      <w:r w:rsidR="00A8318A" w:rsidRPr="00FB687D">
        <w:rPr>
          <w:szCs w:val="22"/>
        </w:rPr>
        <w:t xml:space="preserve"> w</w:t>
      </w:r>
      <w:r w:rsidR="00723676" w:rsidRPr="00FB687D">
        <w:rPr>
          <w:szCs w:val="22"/>
        </w:rPr>
        <w:t>as</w:t>
      </w:r>
      <w:r w:rsidR="00A8318A" w:rsidRPr="00FB687D">
        <w:rPr>
          <w:szCs w:val="22"/>
        </w:rPr>
        <w:t xml:space="preserve"> vital for human health and its well-being </w:t>
      </w:r>
      <w:r w:rsidR="006F22DD" w:rsidRPr="00FB687D">
        <w:rPr>
          <w:szCs w:val="22"/>
        </w:rPr>
        <w:t xml:space="preserve">and were </w:t>
      </w:r>
      <w:r w:rsidR="00A8318A" w:rsidRPr="00FB687D">
        <w:rPr>
          <w:szCs w:val="22"/>
        </w:rPr>
        <w:t>based on socioeconomic system</w:t>
      </w:r>
      <w:r w:rsidR="00036176" w:rsidRPr="00FB687D">
        <w:rPr>
          <w:szCs w:val="22"/>
        </w:rPr>
        <w:t>s</w:t>
      </w:r>
      <w:r w:rsidR="00A8318A" w:rsidRPr="00FB687D">
        <w:rPr>
          <w:szCs w:val="22"/>
        </w:rPr>
        <w:t xml:space="preserve"> that w</w:t>
      </w:r>
      <w:r w:rsidR="00036176" w:rsidRPr="00FB687D">
        <w:rPr>
          <w:szCs w:val="22"/>
        </w:rPr>
        <w:t>ere</w:t>
      </w:r>
      <w:r w:rsidR="00A8318A" w:rsidRPr="00FB687D">
        <w:rPr>
          <w:szCs w:val="22"/>
        </w:rPr>
        <w:t xml:space="preserve"> in harmony with nature. </w:t>
      </w:r>
      <w:r w:rsidR="006F22DD" w:rsidRPr="00FB687D">
        <w:rPr>
          <w:szCs w:val="22"/>
        </w:rPr>
        <w:t xml:space="preserve">He said that </w:t>
      </w:r>
      <w:r w:rsidR="00723676" w:rsidRPr="00FB687D">
        <w:rPr>
          <w:szCs w:val="22"/>
        </w:rPr>
        <w:t>local</w:t>
      </w:r>
      <w:r w:rsidR="00A8318A" w:rsidRPr="00FB687D">
        <w:rPr>
          <w:szCs w:val="22"/>
        </w:rPr>
        <w:t xml:space="preserve"> and </w:t>
      </w:r>
      <w:r w:rsidR="00A8318A" w:rsidRPr="00FB687D">
        <w:rPr>
          <w:szCs w:val="22"/>
        </w:rPr>
        <w:lastRenderedPageBreak/>
        <w:t>subnational governments currently stood on the frontlines of the pandemic and were taking urgent and concrete actions across all sectors</w:t>
      </w:r>
      <w:r w:rsidR="006F22DD" w:rsidRPr="00FB687D">
        <w:rPr>
          <w:szCs w:val="22"/>
        </w:rPr>
        <w:t xml:space="preserve"> to confront it</w:t>
      </w:r>
      <w:r w:rsidR="00A8318A" w:rsidRPr="00FB687D">
        <w:rPr>
          <w:szCs w:val="22"/>
        </w:rPr>
        <w:t xml:space="preserve">. They took the nature, </w:t>
      </w:r>
      <w:proofErr w:type="gramStart"/>
      <w:r w:rsidR="00A8318A" w:rsidRPr="00FB687D">
        <w:rPr>
          <w:szCs w:val="22"/>
        </w:rPr>
        <w:t>health</w:t>
      </w:r>
      <w:proofErr w:type="gramEnd"/>
      <w:r w:rsidR="00A8318A" w:rsidRPr="00FB687D">
        <w:rPr>
          <w:szCs w:val="22"/>
        </w:rPr>
        <w:t xml:space="preserve"> and climate agendas, a</w:t>
      </w:r>
      <w:r w:rsidR="006F22DD" w:rsidRPr="00FB687D">
        <w:rPr>
          <w:szCs w:val="22"/>
        </w:rPr>
        <w:t>s well as</w:t>
      </w:r>
      <w:r w:rsidR="00A8318A" w:rsidRPr="00FB687D">
        <w:rPr>
          <w:szCs w:val="22"/>
        </w:rPr>
        <w:t xml:space="preserve"> the One Health approach, very seriously.</w:t>
      </w:r>
    </w:p>
    <w:p w14:paraId="4836C440" w14:textId="6ECE1702" w:rsidR="00A8318A" w:rsidRPr="00FB687D" w:rsidRDefault="00036176" w:rsidP="00FB687D">
      <w:pPr>
        <w:pStyle w:val="StylePara1Kernat11pt"/>
        <w:suppressLineNumbers/>
        <w:suppressAutoHyphens/>
        <w:kinsoku w:val="0"/>
        <w:overflowPunct w:val="0"/>
        <w:autoSpaceDE w:val="0"/>
        <w:autoSpaceDN w:val="0"/>
        <w:adjustRightInd w:val="0"/>
        <w:snapToGrid w:val="0"/>
        <w:rPr>
          <w:szCs w:val="22"/>
        </w:rPr>
      </w:pPr>
      <w:r w:rsidRPr="00FB687D">
        <w:rPr>
          <w:szCs w:val="22"/>
        </w:rPr>
        <w:t>T</w:t>
      </w:r>
      <w:r w:rsidR="00A8318A" w:rsidRPr="00FB687D">
        <w:rPr>
          <w:szCs w:val="22"/>
        </w:rPr>
        <w:t xml:space="preserve">he Convention could further contribute to </w:t>
      </w:r>
      <w:r w:rsidR="006F22DD" w:rsidRPr="00FB687D">
        <w:rPr>
          <w:szCs w:val="22"/>
        </w:rPr>
        <w:t>the</w:t>
      </w:r>
      <w:r w:rsidR="00A8318A" w:rsidRPr="00FB687D">
        <w:rPr>
          <w:szCs w:val="22"/>
        </w:rPr>
        <w:t xml:space="preserve"> One Health approach by supporting the formal recognition by Parties of the action</w:t>
      </w:r>
      <w:r w:rsidR="006F22DD" w:rsidRPr="00FB687D">
        <w:rPr>
          <w:szCs w:val="22"/>
        </w:rPr>
        <w:t>s</w:t>
      </w:r>
      <w:r w:rsidR="00A8318A" w:rsidRPr="00FB687D">
        <w:rPr>
          <w:szCs w:val="22"/>
        </w:rPr>
        <w:t xml:space="preserve"> </w:t>
      </w:r>
      <w:r w:rsidR="00723676" w:rsidRPr="00FB687D">
        <w:rPr>
          <w:szCs w:val="22"/>
        </w:rPr>
        <w:t xml:space="preserve">of </w:t>
      </w:r>
      <w:r w:rsidR="00A8318A" w:rsidRPr="00FB687D">
        <w:rPr>
          <w:szCs w:val="22"/>
        </w:rPr>
        <w:t>local and subnational governments. The inclusion of local and subnational governments in the development and implementation of</w:t>
      </w:r>
      <w:r w:rsidR="005715A4" w:rsidRPr="00FB687D">
        <w:rPr>
          <w:szCs w:val="22"/>
        </w:rPr>
        <w:t xml:space="preserve"> </w:t>
      </w:r>
      <w:r w:rsidR="00A8318A" w:rsidRPr="00FB687D">
        <w:rPr>
          <w:szCs w:val="22"/>
        </w:rPr>
        <w:t xml:space="preserve">recovery measures would ensure that the responses to </w:t>
      </w:r>
      <w:r w:rsidR="005715A4" w:rsidRPr="00FB687D">
        <w:rPr>
          <w:szCs w:val="22"/>
        </w:rPr>
        <w:t xml:space="preserve">the </w:t>
      </w:r>
      <w:r w:rsidR="00A8318A" w:rsidRPr="00FB687D">
        <w:rPr>
          <w:szCs w:val="22"/>
        </w:rPr>
        <w:t xml:space="preserve">COVID-19 </w:t>
      </w:r>
      <w:r w:rsidR="005715A4" w:rsidRPr="00FB687D">
        <w:rPr>
          <w:szCs w:val="22"/>
        </w:rPr>
        <w:t xml:space="preserve">pandemic </w:t>
      </w:r>
      <w:r w:rsidR="00A8318A" w:rsidRPr="00FB687D">
        <w:rPr>
          <w:szCs w:val="22"/>
        </w:rPr>
        <w:t xml:space="preserve">contributed to the conservation and sustainable use of biodiversity </w:t>
      </w:r>
      <w:r w:rsidRPr="00FB687D">
        <w:rPr>
          <w:szCs w:val="22"/>
        </w:rPr>
        <w:t>and</w:t>
      </w:r>
      <w:r w:rsidR="00A8318A" w:rsidRPr="00FB687D">
        <w:rPr>
          <w:szCs w:val="22"/>
        </w:rPr>
        <w:t xml:space="preserve"> help</w:t>
      </w:r>
      <w:r w:rsidR="00723676" w:rsidRPr="00FB687D">
        <w:rPr>
          <w:szCs w:val="22"/>
        </w:rPr>
        <w:t>ed</w:t>
      </w:r>
      <w:r w:rsidRPr="00FB687D">
        <w:rPr>
          <w:szCs w:val="22"/>
        </w:rPr>
        <w:t xml:space="preserve"> to</w:t>
      </w:r>
      <w:r w:rsidR="00A8318A" w:rsidRPr="00FB687D">
        <w:rPr>
          <w:szCs w:val="22"/>
        </w:rPr>
        <w:t xml:space="preserve"> </w:t>
      </w:r>
      <w:r w:rsidR="00E266C2" w:rsidRPr="00FB687D">
        <w:rPr>
          <w:szCs w:val="22"/>
        </w:rPr>
        <w:t>“</w:t>
      </w:r>
      <w:r w:rsidR="005715A4" w:rsidRPr="00FB687D">
        <w:rPr>
          <w:szCs w:val="22"/>
        </w:rPr>
        <w:t>build back better</w:t>
      </w:r>
      <w:r w:rsidR="00E266C2" w:rsidRPr="00FB687D">
        <w:rPr>
          <w:szCs w:val="22"/>
        </w:rPr>
        <w:t>”</w:t>
      </w:r>
      <w:r w:rsidR="005715A4" w:rsidRPr="00FB687D">
        <w:rPr>
          <w:szCs w:val="22"/>
        </w:rPr>
        <w:t xml:space="preserve">. </w:t>
      </w:r>
      <w:r w:rsidR="00A8318A" w:rsidRPr="00FB687D">
        <w:rPr>
          <w:szCs w:val="22"/>
        </w:rPr>
        <w:t xml:space="preserve">The interlinkages between biodiversity, health and pandemic risk should be reflected in the implementation of the post-2020 </w:t>
      </w:r>
      <w:r w:rsidR="005715A4" w:rsidRPr="00FB687D">
        <w:rPr>
          <w:szCs w:val="22"/>
        </w:rPr>
        <w:t>g</w:t>
      </w:r>
      <w:r w:rsidR="00A8318A" w:rsidRPr="00FB687D">
        <w:rPr>
          <w:szCs w:val="22"/>
        </w:rPr>
        <w:t xml:space="preserve">lobal </w:t>
      </w:r>
      <w:r w:rsidR="005715A4" w:rsidRPr="00FB687D">
        <w:rPr>
          <w:szCs w:val="22"/>
        </w:rPr>
        <w:t>b</w:t>
      </w:r>
      <w:r w:rsidR="00A8318A" w:rsidRPr="00FB687D">
        <w:rPr>
          <w:szCs w:val="22"/>
        </w:rPr>
        <w:t xml:space="preserve">iodiversity </w:t>
      </w:r>
      <w:r w:rsidR="005715A4" w:rsidRPr="00FB687D">
        <w:rPr>
          <w:szCs w:val="22"/>
        </w:rPr>
        <w:t>f</w:t>
      </w:r>
      <w:r w:rsidR="00A8318A" w:rsidRPr="00FB687D">
        <w:rPr>
          <w:szCs w:val="22"/>
        </w:rPr>
        <w:t>ramework</w:t>
      </w:r>
      <w:r w:rsidR="005715A4" w:rsidRPr="00FB687D">
        <w:rPr>
          <w:szCs w:val="22"/>
        </w:rPr>
        <w:t>,</w:t>
      </w:r>
      <w:r w:rsidR="00A8318A" w:rsidRPr="00FB687D">
        <w:rPr>
          <w:szCs w:val="22"/>
        </w:rPr>
        <w:t xml:space="preserve"> as suggested by the Edinburgh Declaratio</w:t>
      </w:r>
      <w:r w:rsidRPr="00FB687D">
        <w:rPr>
          <w:szCs w:val="22"/>
        </w:rPr>
        <w:t>n.</w:t>
      </w:r>
      <w:r w:rsidR="00A73B44" w:rsidRPr="00FB687D">
        <w:rPr>
          <w:rStyle w:val="FootnoteReference"/>
          <w:sz w:val="22"/>
          <w:szCs w:val="22"/>
          <w:u w:val="none"/>
          <w:vertAlign w:val="superscript"/>
        </w:rPr>
        <w:footnoteReference w:id="16"/>
      </w:r>
      <w:r w:rsidR="005715A4" w:rsidRPr="00FB687D">
        <w:rPr>
          <w:szCs w:val="22"/>
        </w:rPr>
        <w:t xml:space="preserve"> </w:t>
      </w:r>
      <w:r w:rsidRPr="00FB687D">
        <w:rPr>
          <w:szCs w:val="22"/>
        </w:rPr>
        <w:t>T</w:t>
      </w:r>
      <w:r w:rsidR="00A8318A" w:rsidRPr="00FB687D">
        <w:rPr>
          <w:szCs w:val="22"/>
        </w:rPr>
        <w:t>hat could be achieved by strengthening capacity</w:t>
      </w:r>
      <w:r w:rsidR="00767717" w:rsidRPr="00FB687D">
        <w:rPr>
          <w:szCs w:val="22"/>
        </w:rPr>
        <w:t>-</w:t>
      </w:r>
      <w:r w:rsidR="00A8318A" w:rsidRPr="00FB687D">
        <w:rPr>
          <w:szCs w:val="22"/>
        </w:rPr>
        <w:t>building and increasing resource mobili</w:t>
      </w:r>
      <w:r w:rsidR="0025333C" w:rsidRPr="00FB687D">
        <w:rPr>
          <w:szCs w:val="22"/>
        </w:rPr>
        <w:t>z</w:t>
      </w:r>
      <w:r w:rsidR="00A8318A" w:rsidRPr="00FB687D">
        <w:rPr>
          <w:szCs w:val="22"/>
        </w:rPr>
        <w:t>ation in order to implement nature-based solutions and green and blue infrastructure, particularly through ecosystem-based approaches at the local and subnational levels.</w:t>
      </w:r>
    </w:p>
    <w:p w14:paraId="7DAC1E4A" w14:textId="4C5A16A7" w:rsidR="00725725" w:rsidRPr="00FB687D" w:rsidRDefault="005715A4" w:rsidP="00FB687D">
      <w:pPr>
        <w:pStyle w:val="StylePara1Kernat11pt"/>
        <w:suppressLineNumbers/>
        <w:suppressAutoHyphens/>
        <w:kinsoku w:val="0"/>
        <w:overflowPunct w:val="0"/>
        <w:autoSpaceDE w:val="0"/>
        <w:autoSpaceDN w:val="0"/>
        <w:adjustRightInd w:val="0"/>
        <w:snapToGrid w:val="0"/>
        <w:rPr>
          <w:szCs w:val="22"/>
        </w:rPr>
      </w:pPr>
      <w:r w:rsidRPr="00FB687D">
        <w:rPr>
          <w:szCs w:val="22"/>
        </w:rPr>
        <w:t>In conclusion he</w:t>
      </w:r>
      <w:r w:rsidR="00A8318A" w:rsidRPr="00FB687D">
        <w:rPr>
          <w:szCs w:val="22"/>
        </w:rPr>
        <w:t xml:space="preserve"> </w:t>
      </w:r>
      <w:r w:rsidR="00036176" w:rsidRPr="00FB687D">
        <w:rPr>
          <w:szCs w:val="22"/>
        </w:rPr>
        <w:t>said</w:t>
      </w:r>
      <w:r w:rsidR="00A8318A" w:rsidRPr="00FB687D">
        <w:rPr>
          <w:szCs w:val="22"/>
        </w:rPr>
        <w:t xml:space="preserve"> that </w:t>
      </w:r>
      <w:r w:rsidRPr="00FB687D">
        <w:rPr>
          <w:szCs w:val="22"/>
        </w:rPr>
        <w:t xml:space="preserve">together with the Parties to the Convention on Biological Diversity the </w:t>
      </w:r>
      <w:r w:rsidR="00723676" w:rsidRPr="00FB687D">
        <w:rPr>
          <w:szCs w:val="22"/>
        </w:rPr>
        <w:t>local</w:t>
      </w:r>
      <w:r w:rsidR="00A8318A" w:rsidRPr="00FB687D">
        <w:rPr>
          <w:szCs w:val="22"/>
        </w:rPr>
        <w:t xml:space="preserve"> and subnational governments were ready, and wanted, to be part of the solution to </w:t>
      </w:r>
      <w:r w:rsidRPr="00FB687D">
        <w:rPr>
          <w:szCs w:val="22"/>
        </w:rPr>
        <w:t>‘build back better’</w:t>
      </w:r>
      <w:r w:rsidR="00A8318A" w:rsidRPr="00FB687D">
        <w:rPr>
          <w:szCs w:val="22"/>
        </w:rPr>
        <w:t xml:space="preserve"> and redesign </w:t>
      </w:r>
      <w:r w:rsidRPr="00FB687D">
        <w:rPr>
          <w:szCs w:val="22"/>
        </w:rPr>
        <w:t>a</w:t>
      </w:r>
      <w:r w:rsidR="00A8318A" w:rsidRPr="00FB687D">
        <w:rPr>
          <w:szCs w:val="22"/>
        </w:rPr>
        <w:t xml:space="preserve"> shared future in harmony with nature</w:t>
      </w:r>
      <w:r w:rsidRPr="00FB687D">
        <w:rPr>
          <w:szCs w:val="22"/>
        </w:rPr>
        <w:t>,</w:t>
      </w:r>
      <w:r w:rsidR="00A8318A" w:rsidRPr="00FB687D">
        <w:rPr>
          <w:szCs w:val="22"/>
        </w:rPr>
        <w:t xml:space="preserve"> within planetary boundaries</w:t>
      </w:r>
      <w:r w:rsidRPr="00FB687D">
        <w:rPr>
          <w:szCs w:val="22"/>
        </w:rPr>
        <w:t>,</w:t>
      </w:r>
      <w:r w:rsidR="00A8318A" w:rsidRPr="00FB687D">
        <w:rPr>
          <w:szCs w:val="22"/>
        </w:rPr>
        <w:t xml:space="preserve"> through a whole of government and a whole of society approach</w:t>
      </w:r>
      <w:r w:rsidR="004F7EEF" w:rsidRPr="00FB687D">
        <w:rPr>
          <w:szCs w:val="22"/>
        </w:rPr>
        <w:t>.</w:t>
      </w:r>
    </w:p>
    <w:p w14:paraId="0D65C3B9" w14:textId="7C028348" w:rsidR="00935871" w:rsidRPr="00FB687D" w:rsidRDefault="00DE1A24" w:rsidP="007A7C09">
      <w:pPr>
        <w:pStyle w:val="Para10"/>
        <w:keepNext/>
        <w:numPr>
          <w:ilvl w:val="0"/>
          <w:numId w:val="0"/>
        </w:numPr>
        <w:suppressLineNumbers/>
        <w:tabs>
          <w:tab w:val="left" w:pos="426"/>
        </w:tabs>
        <w:suppressAutoHyphens/>
        <w:kinsoku w:val="0"/>
        <w:overflowPunct w:val="0"/>
        <w:autoSpaceDE w:val="0"/>
        <w:autoSpaceDN w:val="0"/>
        <w:adjustRightInd w:val="0"/>
        <w:snapToGrid w:val="0"/>
        <w:jc w:val="center"/>
        <w:outlineLvl w:val="2"/>
        <w:rPr>
          <w:i/>
          <w:iCs/>
          <w:kern w:val="22"/>
          <w:szCs w:val="22"/>
        </w:rPr>
      </w:pPr>
      <w:bookmarkStart w:id="31" w:name="_Toc66953244"/>
      <w:r w:rsidRPr="002E51E1">
        <w:rPr>
          <w:i/>
          <w:iCs/>
          <w:kern w:val="22"/>
          <w:szCs w:val="22"/>
        </w:rPr>
        <w:t>5.</w:t>
      </w:r>
      <w:r w:rsidRPr="002E51E1">
        <w:rPr>
          <w:i/>
          <w:iCs/>
          <w:kern w:val="22"/>
          <w:szCs w:val="22"/>
        </w:rPr>
        <w:tab/>
      </w:r>
      <w:r w:rsidR="00CA79FF" w:rsidRPr="00FB687D">
        <w:rPr>
          <w:i/>
          <w:iCs/>
          <w:kern w:val="22"/>
          <w:szCs w:val="22"/>
        </w:rPr>
        <w:t>CBD Alliance</w:t>
      </w:r>
      <w:bookmarkEnd w:id="31"/>
    </w:p>
    <w:p w14:paraId="73A751B9" w14:textId="3460049B" w:rsidR="00E02F60" w:rsidRPr="00FB687D" w:rsidRDefault="00935871" w:rsidP="00FB687D">
      <w:pPr>
        <w:pStyle w:val="StylePara1Kernat11pt"/>
        <w:suppressLineNumbers/>
        <w:suppressAutoHyphens/>
        <w:kinsoku w:val="0"/>
        <w:overflowPunct w:val="0"/>
        <w:autoSpaceDE w:val="0"/>
        <w:autoSpaceDN w:val="0"/>
        <w:adjustRightInd w:val="0"/>
        <w:snapToGrid w:val="0"/>
        <w:rPr>
          <w:szCs w:val="22"/>
        </w:rPr>
      </w:pPr>
      <w:r w:rsidRPr="00FB687D">
        <w:rPr>
          <w:szCs w:val="22"/>
        </w:rPr>
        <w:t xml:space="preserve">The representative of the CBD </w:t>
      </w:r>
      <w:r w:rsidR="00D3760D" w:rsidRPr="00FB687D">
        <w:rPr>
          <w:szCs w:val="22"/>
        </w:rPr>
        <w:t>A</w:t>
      </w:r>
      <w:r w:rsidRPr="00FB687D">
        <w:rPr>
          <w:szCs w:val="22"/>
        </w:rPr>
        <w:t xml:space="preserve">lliance expressed his solidarity with all those who were suffering from the </w:t>
      </w:r>
      <w:r w:rsidR="00C73001" w:rsidRPr="00FB687D">
        <w:rPr>
          <w:szCs w:val="22"/>
        </w:rPr>
        <w:t xml:space="preserve">COVID-19 </w:t>
      </w:r>
      <w:r w:rsidRPr="00FB687D">
        <w:rPr>
          <w:szCs w:val="22"/>
        </w:rPr>
        <w:t>pandemi</w:t>
      </w:r>
      <w:r w:rsidR="007A358F" w:rsidRPr="00FB687D">
        <w:rPr>
          <w:szCs w:val="22"/>
        </w:rPr>
        <w:t>c. A</w:t>
      </w:r>
      <w:r w:rsidR="00E02F60" w:rsidRPr="00FB687D">
        <w:rPr>
          <w:szCs w:val="22"/>
        </w:rPr>
        <w:t xml:space="preserve">chieving One Health for people and the planet required a profound change in human behaviour </w:t>
      </w:r>
      <w:r w:rsidR="007A358F" w:rsidRPr="00FB687D">
        <w:rPr>
          <w:szCs w:val="22"/>
        </w:rPr>
        <w:t xml:space="preserve">that had to be </w:t>
      </w:r>
      <w:r w:rsidR="00E02F60" w:rsidRPr="00FB687D">
        <w:rPr>
          <w:szCs w:val="22"/>
        </w:rPr>
        <w:t xml:space="preserve">based on </w:t>
      </w:r>
      <w:r w:rsidR="007A358F" w:rsidRPr="00FB687D">
        <w:rPr>
          <w:szCs w:val="22"/>
        </w:rPr>
        <w:t xml:space="preserve">both </w:t>
      </w:r>
      <w:r w:rsidR="00E02F60" w:rsidRPr="00FB687D">
        <w:rPr>
          <w:szCs w:val="22"/>
        </w:rPr>
        <w:t>common but differentiated responsibilities and a return to, and active enforc</w:t>
      </w:r>
      <w:r w:rsidR="007A358F" w:rsidRPr="00FB687D">
        <w:rPr>
          <w:szCs w:val="22"/>
        </w:rPr>
        <w:t>ement of</w:t>
      </w:r>
      <w:r w:rsidR="00E02F60" w:rsidRPr="00FB687D">
        <w:rPr>
          <w:szCs w:val="22"/>
        </w:rPr>
        <w:t>, the principles of the Convention on Biological Diversity. Little ha</w:t>
      </w:r>
      <w:r w:rsidR="007A358F" w:rsidRPr="00FB687D">
        <w:rPr>
          <w:szCs w:val="22"/>
        </w:rPr>
        <w:t>d</w:t>
      </w:r>
      <w:r w:rsidR="00E02F60" w:rsidRPr="00FB687D">
        <w:rPr>
          <w:szCs w:val="22"/>
        </w:rPr>
        <w:t xml:space="preserve"> changed in recent iterations of the draft </w:t>
      </w:r>
      <w:r w:rsidR="007A358F" w:rsidRPr="00FB687D">
        <w:rPr>
          <w:szCs w:val="22"/>
        </w:rPr>
        <w:t>g</w:t>
      </w:r>
      <w:r w:rsidR="00E02F60" w:rsidRPr="00FB687D">
        <w:rPr>
          <w:szCs w:val="22"/>
        </w:rPr>
        <w:t xml:space="preserve">lobal </w:t>
      </w:r>
      <w:r w:rsidR="007A358F" w:rsidRPr="00FB687D">
        <w:rPr>
          <w:szCs w:val="22"/>
        </w:rPr>
        <w:t>b</w:t>
      </w:r>
      <w:r w:rsidR="00E02F60" w:rsidRPr="00FB687D">
        <w:rPr>
          <w:szCs w:val="22"/>
        </w:rPr>
        <w:t xml:space="preserve">iodiversity </w:t>
      </w:r>
      <w:r w:rsidR="007A358F" w:rsidRPr="00FB687D">
        <w:rPr>
          <w:szCs w:val="22"/>
        </w:rPr>
        <w:t>f</w:t>
      </w:r>
      <w:r w:rsidR="00E02F60" w:rsidRPr="00FB687D">
        <w:rPr>
          <w:szCs w:val="22"/>
        </w:rPr>
        <w:t>ramework</w:t>
      </w:r>
      <w:r w:rsidR="007A358F" w:rsidRPr="00FB687D">
        <w:rPr>
          <w:szCs w:val="22"/>
        </w:rPr>
        <w:t xml:space="preserve"> </w:t>
      </w:r>
      <w:proofErr w:type="gramStart"/>
      <w:r w:rsidR="007A358F" w:rsidRPr="00FB687D">
        <w:rPr>
          <w:szCs w:val="22"/>
        </w:rPr>
        <w:t>as a result of</w:t>
      </w:r>
      <w:proofErr w:type="gramEnd"/>
      <w:r w:rsidR="007A358F" w:rsidRPr="00FB687D">
        <w:rPr>
          <w:szCs w:val="22"/>
        </w:rPr>
        <w:t xml:space="preserve"> the COVID-19 pandemic</w:t>
      </w:r>
      <w:r w:rsidR="00E02F60" w:rsidRPr="00FB687D">
        <w:rPr>
          <w:szCs w:val="22"/>
        </w:rPr>
        <w:t xml:space="preserve">. That draft had to be fully revised to properly reflect the three pillars of the </w:t>
      </w:r>
      <w:r w:rsidR="007A358F" w:rsidRPr="00FB687D">
        <w:rPr>
          <w:szCs w:val="22"/>
        </w:rPr>
        <w:t>C</w:t>
      </w:r>
      <w:r w:rsidR="00E02F60" w:rsidRPr="00FB687D">
        <w:rPr>
          <w:szCs w:val="22"/>
        </w:rPr>
        <w:t>onvention</w:t>
      </w:r>
      <w:r w:rsidR="007A358F" w:rsidRPr="00FB687D">
        <w:rPr>
          <w:szCs w:val="22"/>
        </w:rPr>
        <w:t>.</w:t>
      </w:r>
      <w:r w:rsidR="00E02F60" w:rsidRPr="00FB687D">
        <w:rPr>
          <w:szCs w:val="22"/>
        </w:rPr>
        <w:t xml:space="preserve"> </w:t>
      </w:r>
      <w:r w:rsidR="007A358F" w:rsidRPr="00FB687D">
        <w:rPr>
          <w:szCs w:val="22"/>
        </w:rPr>
        <w:t>The draft had to reflect</w:t>
      </w:r>
      <w:r w:rsidR="00E02F60" w:rsidRPr="00FB687D">
        <w:rPr>
          <w:szCs w:val="22"/>
        </w:rPr>
        <w:t xml:space="preserve"> the rights of those whose lives </w:t>
      </w:r>
      <w:r w:rsidR="00D82B8A" w:rsidRPr="00FB687D">
        <w:rPr>
          <w:szCs w:val="22"/>
        </w:rPr>
        <w:t>we</w:t>
      </w:r>
      <w:r w:rsidR="00E02F60" w:rsidRPr="00FB687D">
        <w:rPr>
          <w:szCs w:val="22"/>
        </w:rPr>
        <w:t xml:space="preserve">re most closely intertwined with the health of biodiversity: </w:t>
      </w:r>
      <w:r w:rsidR="00D75A87" w:rsidRPr="00FB687D">
        <w:rPr>
          <w:szCs w:val="22"/>
        </w:rPr>
        <w:t>indigenous peoples and local communities</w:t>
      </w:r>
      <w:r w:rsidR="00E02F60" w:rsidRPr="00FB687D">
        <w:rPr>
          <w:szCs w:val="22"/>
        </w:rPr>
        <w:t xml:space="preserve">, women, </w:t>
      </w:r>
      <w:proofErr w:type="gramStart"/>
      <w:r w:rsidR="00E02F60" w:rsidRPr="00FB687D">
        <w:rPr>
          <w:szCs w:val="22"/>
        </w:rPr>
        <w:t>youth</w:t>
      </w:r>
      <w:proofErr w:type="gramEnd"/>
      <w:r w:rsidR="00E02F60" w:rsidRPr="00FB687D">
        <w:rPr>
          <w:szCs w:val="22"/>
        </w:rPr>
        <w:t xml:space="preserve"> and small farmers. The volume of spending committed </w:t>
      </w:r>
      <w:r w:rsidR="007A358F" w:rsidRPr="00FB687D">
        <w:rPr>
          <w:szCs w:val="22"/>
        </w:rPr>
        <w:t>to</w:t>
      </w:r>
      <w:r w:rsidR="00E02F60" w:rsidRPr="00FB687D">
        <w:rPr>
          <w:szCs w:val="22"/>
        </w:rPr>
        <w:t xml:space="preserve"> the economic recovery from the COVID-19 pandemic that </w:t>
      </w:r>
      <w:r w:rsidR="007A358F" w:rsidRPr="00FB687D">
        <w:rPr>
          <w:szCs w:val="22"/>
        </w:rPr>
        <w:t>wa</w:t>
      </w:r>
      <w:r w:rsidR="00E02F60" w:rsidRPr="00FB687D">
        <w:rPr>
          <w:szCs w:val="22"/>
        </w:rPr>
        <w:t xml:space="preserve">s potentially harmful to biodiversity </w:t>
      </w:r>
      <w:r w:rsidR="00D82B8A" w:rsidRPr="00FB687D">
        <w:rPr>
          <w:szCs w:val="22"/>
        </w:rPr>
        <w:t xml:space="preserve">far </w:t>
      </w:r>
      <w:r w:rsidR="00E02F60" w:rsidRPr="00FB687D">
        <w:rPr>
          <w:szCs w:val="22"/>
        </w:rPr>
        <w:t>outweigh</w:t>
      </w:r>
      <w:r w:rsidR="007A358F" w:rsidRPr="00FB687D">
        <w:rPr>
          <w:szCs w:val="22"/>
        </w:rPr>
        <w:t>ed</w:t>
      </w:r>
      <w:r w:rsidR="00E02F60" w:rsidRPr="00FB687D">
        <w:rPr>
          <w:szCs w:val="22"/>
        </w:rPr>
        <w:t xml:space="preserve"> the volume of spending </w:t>
      </w:r>
      <w:r w:rsidR="007A358F" w:rsidRPr="00FB687D">
        <w:rPr>
          <w:szCs w:val="22"/>
        </w:rPr>
        <w:t xml:space="preserve">that was </w:t>
      </w:r>
      <w:r w:rsidR="00E02F60" w:rsidRPr="00FB687D">
        <w:rPr>
          <w:szCs w:val="22"/>
        </w:rPr>
        <w:t xml:space="preserve">beneficial to </w:t>
      </w:r>
      <w:r w:rsidR="007A358F" w:rsidRPr="00FB687D">
        <w:rPr>
          <w:szCs w:val="22"/>
        </w:rPr>
        <w:t>it</w:t>
      </w:r>
      <w:r w:rsidR="00E02F60" w:rsidRPr="00FB687D">
        <w:rPr>
          <w:szCs w:val="22"/>
        </w:rPr>
        <w:t xml:space="preserve">. The </w:t>
      </w:r>
      <w:r w:rsidR="007A358F" w:rsidRPr="00FB687D">
        <w:rPr>
          <w:szCs w:val="22"/>
        </w:rPr>
        <w:t>global biodiversity framework needed to</w:t>
      </w:r>
      <w:r w:rsidR="00E02F60" w:rsidRPr="00FB687D">
        <w:rPr>
          <w:szCs w:val="22"/>
        </w:rPr>
        <w:t xml:space="preserve"> change th</w:t>
      </w:r>
      <w:r w:rsidR="007A358F" w:rsidRPr="00FB687D">
        <w:rPr>
          <w:szCs w:val="22"/>
        </w:rPr>
        <w:t>at</w:t>
      </w:r>
      <w:r w:rsidR="00E02F60" w:rsidRPr="00FB687D">
        <w:rPr>
          <w:szCs w:val="22"/>
        </w:rPr>
        <w:t xml:space="preserve"> through legally binding commitments</w:t>
      </w:r>
      <w:r w:rsidR="007A358F" w:rsidRPr="00FB687D">
        <w:rPr>
          <w:szCs w:val="22"/>
        </w:rPr>
        <w:t xml:space="preserve"> and</w:t>
      </w:r>
      <w:r w:rsidR="00E02F60" w:rsidRPr="00FB687D">
        <w:rPr>
          <w:szCs w:val="22"/>
        </w:rPr>
        <w:t xml:space="preserve"> not voluntary pledges</w:t>
      </w:r>
      <w:r w:rsidR="007A358F" w:rsidRPr="00FB687D">
        <w:rPr>
          <w:szCs w:val="22"/>
        </w:rPr>
        <w:t>.</w:t>
      </w:r>
      <w:r w:rsidR="00E02F60" w:rsidRPr="00FB687D">
        <w:rPr>
          <w:szCs w:val="22"/>
        </w:rPr>
        <w:t xml:space="preserve"> </w:t>
      </w:r>
      <w:r w:rsidR="007A358F" w:rsidRPr="00FB687D">
        <w:rPr>
          <w:szCs w:val="22"/>
        </w:rPr>
        <w:t>There had to be</w:t>
      </w:r>
      <w:r w:rsidR="00E02F60" w:rsidRPr="00FB687D">
        <w:rPr>
          <w:szCs w:val="22"/>
        </w:rPr>
        <w:t xml:space="preserve"> strong accountability and compliance mechanisms, </w:t>
      </w:r>
      <w:r w:rsidR="007A358F" w:rsidRPr="00FB687D">
        <w:rPr>
          <w:szCs w:val="22"/>
        </w:rPr>
        <w:t xml:space="preserve">and </w:t>
      </w:r>
      <w:r w:rsidR="00E02F60" w:rsidRPr="00FB687D">
        <w:rPr>
          <w:szCs w:val="22"/>
        </w:rPr>
        <w:t xml:space="preserve">a strong rights-based approach </w:t>
      </w:r>
      <w:r w:rsidR="007A358F" w:rsidRPr="00FB687D">
        <w:rPr>
          <w:szCs w:val="22"/>
        </w:rPr>
        <w:t>that supported</w:t>
      </w:r>
      <w:r w:rsidR="00E02F60" w:rsidRPr="00FB687D">
        <w:rPr>
          <w:szCs w:val="22"/>
        </w:rPr>
        <w:t xml:space="preserve"> One Health and One Welfare. The pandemic </w:t>
      </w:r>
      <w:r w:rsidR="007A358F" w:rsidRPr="00FB687D">
        <w:rPr>
          <w:szCs w:val="22"/>
        </w:rPr>
        <w:t>wa</w:t>
      </w:r>
      <w:r w:rsidR="00E02F60" w:rsidRPr="00FB687D">
        <w:rPr>
          <w:szCs w:val="22"/>
        </w:rPr>
        <w:t xml:space="preserve">s the result of </w:t>
      </w:r>
      <w:r w:rsidR="007A358F" w:rsidRPr="00FB687D">
        <w:rPr>
          <w:szCs w:val="22"/>
        </w:rPr>
        <w:t xml:space="preserve">humanity’s </w:t>
      </w:r>
      <w:r w:rsidR="00E02F60" w:rsidRPr="00FB687D">
        <w:rPr>
          <w:szCs w:val="22"/>
        </w:rPr>
        <w:t>relationship with biodiversity but</w:t>
      </w:r>
      <w:r w:rsidR="001A7876" w:rsidRPr="00FB687D">
        <w:rPr>
          <w:szCs w:val="22"/>
        </w:rPr>
        <w:t>,</w:t>
      </w:r>
      <w:r w:rsidR="00E02F60" w:rsidRPr="00FB687D">
        <w:rPr>
          <w:szCs w:val="22"/>
        </w:rPr>
        <w:t xml:space="preserve"> more specifically</w:t>
      </w:r>
      <w:r w:rsidR="001A7876" w:rsidRPr="00FB687D">
        <w:rPr>
          <w:szCs w:val="22"/>
        </w:rPr>
        <w:t>,</w:t>
      </w:r>
      <w:r w:rsidR="00E02F60" w:rsidRPr="00FB687D">
        <w:rPr>
          <w:szCs w:val="22"/>
        </w:rPr>
        <w:t xml:space="preserve"> the way </w:t>
      </w:r>
      <w:r w:rsidR="00D82B8A" w:rsidRPr="00FB687D">
        <w:rPr>
          <w:szCs w:val="22"/>
        </w:rPr>
        <w:t>food was</w:t>
      </w:r>
      <w:r w:rsidR="00E02F60" w:rsidRPr="00FB687D">
        <w:rPr>
          <w:szCs w:val="22"/>
        </w:rPr>
        <w:t xml:space="preserve"> produced: the intensive livestock sector </w:t>
      </w:r>
      <w:r w:rsidR="007A358F" w:rsidRPr="00FB687D">
        <w:rPr>
          <w:szCs w:val="22"/>
        </w:rPr>
        <w:t>wa</w:t>
      </w:r>
      <w:r w:rsidR="00E02F60" w:rsidRPr="00FB687D">
        <w:rPr>
          <w:szCs w:val="22"/>
        </w:rPr>
        <w:t xml:space="preserve">s not only a leading driver of biodiversity loss but also a significant breeding ground of zoonoses. It also </w:t>
      </w:r>
      <w:r w:rsidR="00D82B8A" w:rsidRPr="00FB687D">
        <w:rPr>
          <w:szCs w:val="22"/>
        </w:rPr>
        <w:t>wa</w:t>
      </w:r>
      <w:r w:rsidR="00E02F60" w:rsidRPr="00FB687D">
        <w:rPr>
          <w:szCs w:val="22"/>
        </w:rPr>
        <w:t xml:space="preserve">s a key cause of climate change, and </w:t>
      </w:r>
      <w:r w:rsidR="007A358F" w:rsidRPr="00FB687D">
        <w:rPr>
          <w:szCs w:val="22"/>
        </w:rPr>
        <w:t xml:space="preserve">was </w:t>
      </w:r>
      <w:r w:rsidR="00E02F60" w:rsidRPr="00FB687D">
        <w:rPr>
          <w:szCs w:val="22"/>
        </w:rPr>
        <w:t>associ</w:t>
      </w:r>
      <w:r w:rsidR="00D82B8A" w:rsidRPr="00FB687D">
        <w:rPr>
          <w:szCs w:val="22"/>
        </w:rPr>
        <w:t>ated</w:t>
      </w:r>
      <w:r w:rsidR="00E02F60" w:rsidRPr="00FB687D">
        <w:rPr>
          <w:szCs w:val="22"/>
        </w:rPr>
        <w:t xml:space="preserve"> with a range of social, environmental, health and animal welfare problems. Now </w:t>
      </w:r>
      <w:r w:rsidR="007A358F" w:rsidRPr="00FB687D">
        <w:rPr>
          <w:szCs w:val="22"/>
        </w:rPr>
        <w:t>wa</w:t>
      </w:r>
      <w:r w:rsidR="00E02F60" w:rsidRPr="00FB687D">
        <w:rPr>
          <w:szCs w:val="22"/>
        </w:rPr>
        <w:t xml:space="preserve">s not the time to invest hundreds of millions </w:t>
      </w:r>
      <w:r w:rsidR="00B92797" w:rsidRPr="00FB687D">
        <w:rPr>
          <w:szCs w:val="22"/>
        </w:rPr>
        <w:t xml:space="preserve">of dollars </w:t>
      </w:r>
      <w:r w:rsidR="00E02F60" w:rsidRPr="00FB687D">
        <w:rPr>
          <w:szCs w:val="22"/>
        </w:rPr>
        <w:t xml:space="preserve">in </w:t>
      </w:r>
      <w:r w:rsidR="007A358F" w:rsidRPr="00FB687D">
        <w:rPr>
          <w:szCs w:val="22"/>
        </w:rPr>
        <w:t>multi</w:t>
      </w:r>
      <w:r w:rsidR="00E02F60" w:rsidRPr="00FB687D">
        <w:rPr>
          <w:szCs w:val="22"/>
        </w:rPr>
        <w:t>-story pig farms, as some development banks ha</w:t>
      </w:r>
      <w:r w:rsidR="00016265" w:rsidRPr="00FB687D">
        <w:rPr>
          <w:szCs w:val="22"/>
        </w:rPr>
        <w:t>d</w:t>
      </w:r>
      <w:r w:rsidR="00E02F60" w:rsidRPr="00FB687D">
        <w:rPr>
          <w:szCs w:val="22"/>
        </w:rPr>
        <w:t xml:space="preserve"> done in post-pandemic stimulus packages. </w:t>
      </w:r>
      <w:r w:rsidR="00016265" w:rsidRPr="00FB687D">
        <w:rPr>
          <w:szCs w:val="22"/>
        </w:rPr>
        <w:t>S</w:t>
      </w:r>
      <w:r w:rsidR="00E02F60" w:rsidRPr="00FB687D">
        <w:rPr>
          <w:szCs w:val="22"/>
        </w:rPr>
        <w:t>uch packages, as well as tax</w:t>
      </w:r>
      <w:r w:rsidR="00016265" w:rsidRPr="00FB687D">
        <w:rPr>
          <w:szCs w:val="22"/>
        </w:rPr>
        <w:t>es</w:t>
      </w:r>
      <w:r w:rsidR="00E02F60" w:rsidRPr="00FB687D">
        <w:rPr>
          <w:szCs w:val="22"/>
        </w:rPr>
        <w:t xml:space="preserve"> and subsid</w:t>
      </w:r>
      <w:r w:rsidR="00016265" w:rsidRPr="00FB687D">
        <w:rPr>
          <w:szCs w:val="22"/>
        </w:rPr>
        <w:t>ies</w:t>
      </w:r>
      <w:r w:rsidR="00A31E8B" w:rsidRPr="00FB687D">
        <w:rPr>
          <w:szCs w:val="22"/>
        </w:rPr>
        <w:t>,</w:t>
      </w:r>
      <w:r w:rsidR="00016265" w:rsidRPr="00FB687D">
        <w:rPr>
          <w:szCs w:val="22"/>
        </w:rPr>
        <w:t xml:space="preserve"> had to</w:t>
      </w:r>
      <w:r w:rsidR="00E02F60" w:rsidRPr="00FB687D">
        <w:rPr>
          <w:szCs w:val="22"/>
        </w:rPr>
        <w:t xml:space="preserve"> contribute to biodiversity </w:t>
      </w:r>
      <w:r w:rsidR="00016265" w:rsidRPr="00FB687D">
        <w:rPr>
          <w:szCs w:val="22"/>
        </w:rPr>
        <w:t xml:space="preserve">and </w:t>
      </w:r>
      <w:r w:rsidR="00E02F60" w:rsidRPr="00FB687D">
        <w:rPr>
          <w:szCs w:val="22"/>
        </w:rPr>
        <w:t xml:space="preserve">incentivize gender-responsive </w:t>
      </w:r>
      <w:r w:rsidR="00B92797" w:rsidRPr="00FB687D">
        <w:rPr>
          <w:szCs w:val="22"/>
        </w:rPr>
        <w:t xml:space="preserve">and </w:t>
      </w:r>
      <w:r w:rsidR="00E02F60" w:rsidRPr="00FB687D">
        <w:rPr>
          <w:szCs w:val="22"/>
        </w:rPr>
        <w:t>socially and environmentally sustainable agricultural practices.</w:t>
      </w:r>
    </w:p>
    <w:p w14:paraId="141237B2" w14:textId="4C8ED8BD" w:rsidR="00935871" w:rsidRPr="00FB687D" w:rsidRDefault="00016265" w:rsidP="00FB687D">
      <w:pPr>
        <w:pStyle w:val="StylePara1Kernat11pt"/>
        <w:suppressLineNumbers/>
        <w:suppressAutoHyphens/>
        <w:kinsoku w:val="0"/>
        <w:overflowPunct w:val="0"/>
        <w:autoSpaceDE w:val="0"/>
        <w:autoSpaceDN w:val="0"/>
        <w:adjustRightInd w:val="0"/>
        <w:snapToGrid w:val="0"/>
        <w:rPr>
          <w:szCs w:val="22"/>
        </w:rPr>
      </w:pPr>
      <w:r w:rsidRPr="00FB687D">
        <w:rPr>
          <w:szCs w:val="22"/>
        </w:rPr>
        <w:t>I</w:t>
      </w:r>
      <w:r w:rsidR="00E02F60" w:rsidRPr="00FB687D">
        <w:rPr>
          <w:szCs w:val="22"/>
        </w:rPr>
        <w:t>n times of crisis</w:t>
      </w:r>
      <w:r w:rsidR="00A31E8B" w:rsidRPr="00FB687D">
        <w:rPr>
          <w:szCs w:val="22"/>
        </w:rPr>
        <w:t>,</w:t>
      </w:r>
      <w:r w:rsidR="00E02F60" w:rsidRPr="00FB687D">
        <w:rPr>
          <w:szCs w:val="22"/>
        </w:rPr>
        <w:t xml:space="preserve"> such </w:t>
      </w:r>
      <w:r w:rsidR="00E16530" w:rsidRPr="00FB687D">
        <w:rPr>
          <w:szCs w:val="22"/>
        </w:rPr>
        <w:t xml:space="preserve">as </w:t>
      </w:r>
      <w:r w:rsidRPr="00FB687D">
        <w:rPr>
          <w:szCs w:val="22"/>
        </w:rPr>
        <w:t>the present pandemic</w:t>
      </w:r>
      <w:r w:rsidR="00766AE9" w:rsidRPr="00FB687D">
        <w:rPr>
          <w:szCs w:val="22"/>
        </w:rPr>
        <w:t>,</w:t>
      </w:r>
      <w:r w:rsidR="00E02F60" w:rsidRPr="00FB687D">
        <w:rPr>
          <w:szCs w:val="22"/>
        </w:rPr>
        <w:t xml:space="preserve"> technologi</w:t>
      </w:r>
      <w:r w:rsidRPr="00FB687D">
        <w:rPr>
          <w:szCs w:val="22"/>
        </w:rPr>
        <w:t>cal solutions,</w:t>
      </w:r>
      <w:r w:rsidR="00E02F60" w:rsidRPr="00FB687D">
        <w:rPr>
          <w:szCs w:val="22"/>
        </w:rPr>
        <w:t xml:space="preserve"> such as plans for fine-grained </w:t>
      </w:r>
      <w:r w:rsidR="00E02F60" w:rsidRPr="00FB687D">
        <w:rPr>
          <w:noProof/>
          <w:szCs w:val="22"/>
        </w:rPr>
        <w:t>biodigital</w:t>
      </w:r>
      <w:r w:rsidR="00E02F60" w:rsidRPr="00FB687D">
        <w:rPr>
          <w:szCs w:val="22"/>
        </w:rPr>
        <w:t xml:space="preserve"> surveillance</w:t>
      </w:r>
      <w:r w:rsidRPr="00FB687D">
        <w:rPr>
          <w:szCs w:val="22"/>
        </w:rPr>
        <w:t xml:space="preserve"> and the </w:t>
      </w:r>
      <w:r w:rsidR="00E02F60" w:rsidRPr="00FB687D">
        <w:rPr>
          <w:szCs w:val="22"/>
        </w:rPr>
        <w:t xml:space="preserve">application of new biotechnologies or geoengineering, </w:t>
      </w:r>
      <w:r w:rsidRPr="00FB687D">
        <w:rPr>
          <w:szCs w:val="22"/>
        </w:rPr>
        <w:t>we</w:t>
      </w:r>
      <w:r w:rsidR="00E02F60" w:rsidRPr="00FB687D">
        <w:rPr>
          <w:szCs w:val="22"/>
        </w:rPr>
        <w:t xml:space="preserve">re </w:t>
      </w:r>
      <w:proofErr w:type="gramStart"/>
      <w:r w:rsidR="00E02F60" w:rsidRPr="00FB687D">
        <w:rPr>
          <w:szCs w:val="22"/>
        </w:rPr>
        <w:t>accelerated</w:t>
      </w:r>
      <w:proofErr w:type="gramEnd"/>
      <w:r w:rsidR="00E02F60" w:rsidRPr="00FB687D">
        <w:rPr>
          <w:szCs w:val="22"/>
        </w:rPr>
        <w:t xml:space="preserve"> and expanded with fresh investment and </w:t>
      </w:r>
      <w:r w:rsidRPr="00FB687D">
        <w:rPr>
          <w:szCs w:val="22"/>
        </w:rPr>
        <w:t>limited</w:t>
      </w:r>
      <w:r w:rsidR="00E02F60" w:rsidRPr="00FB687D">
        <w:rPr>
          <w:szCs w:val="22"/>
        </w:rPr>
        <w:t xml:space="preserve"> critique and oversight</w:t>
      </w:r>
      <w:r w:rsidR="00E16530" w:rsidRPr="00FB687D">
        <w:rPr>
          <w:szCs w:val="22"/>
        </w:rPr>
        <w:t>.</w:t>
      </w:r>
      <w:r w:rsidRPr="00FB687D">
        <w:rPr>
          <w:szCs w:val="22"/>
        </w:rPr>
        <w:t xml:space="preserve"> </w:t>
      </w:r>
      <w:r w:rsidR="00E16530" w:rsidRPr="00FB687D">
        <w:rPr>
          <w:szCs w:val="22"/>
        </w:rPr>
        <w:t>T</w:t>
      </w:r>
      <w:r w:rsidRPr="00FB687D">
        <w:rPr>
          <w:szCs w:val="22"/>
        </w:rPr>
        <w:t xml:space="preserve">he Convention </w:t>
      </w:r>
      <w:r w:rsidR="00E16530" w:rsidRPr="00FB687D">
        <w:rPr>
          <w:szCs w:val="22"/>
        </w:rPr>
        <w:t>had</w:t>
      </w:r>
      <w:r w:rsidRPr="00FB687D">
        <w:rPr>
          <w:szCs w:val="22"/>
        </w:rPr>
        <w:t xml:space="preserve"> to </w:t>
      </w:r>
      <w:r w:rsidR="00E02F60" w:rsidRPr="00FB687D">
        <w:rPr>
          <w:szCs w:val="22"/>
        </w:rPr>
        <w:t xml:space="preserve">continue to play a leading role in regulating </w:t>
      </w:r>
      <w:r w:rsidRPr="00FB687D">
        <w:rPr>
          <w:szCs w:val="22"/>
        </w:rPr>
        <w:t xml:space="preserve">such </w:t>
      </w:r>
      <w:r w:rsidR="00E02F60" w:rsidRPr="00FB687D">
        <w:rPr>
          <w:szCs w:val="22"/>
        </w:rPr>
        <w:t>new and emerging technologies.</w:t>
      </w:r>
      <w:r w:rsidRPr="00FB687D">
        <w:rPr>
          <w:szCs w:val="22"/>
        </w:rPr>
        <w:t xml:space="preserve"> </w:t>
      </w:r>
      <w:r w:rsidR="00E02F60" w:rsidRPr="00FB687D">
        <w:rPr>
          <w:szCs w:val="22"/>
        </w:rPr>
        <w:t xml:space="preserve">The third objective of the </w:t>
      </w:r>
      <w:r w:rsidRPr="00FB687D">
        <w:rPr>
          <w:szCs w:val="22"/>
        </w:rPr>
        <w:t>Convention</w:t>
      </w:r>
      <w:r w:rsidR="00E02F60" w:rsidRPr="00FB687D">
        <w:rPr>
          <w:szCs w:val="22"/>
        </w:rPr>
        <w:t xml:space="preserve"> and </w:t>
      </w:r>
      <w:r w:rsidRPr="00FB687D">
        <w:rPr>
          <w:szCs w:val="22"/>
        </w:rPr>
        <w:t>its</w:t>
      </w:r>
      <w:r w:rsidR="00E02F60" w:rsidRPr="00FB687D">
        <w:rPr>
          <w:szCs w:val="22"/>
        </w:rPr>
        <w:t xml:space="preserve"> Nagoya Protocol ensure</w:t>
      </w:r>
      <w:r w:rsidRPr="00FB687D">
        <w:rPr>
          <w:szCs w:val="22"/>
        </w:rPr>
        <w:t>d</w:t>
      </w:r>
      <w:r w:rsidR="00E02F60" w:rsidRPr="00FB687D">
        <w:rPr>
          <w:szCs w:val="22"/>
        </w:rPr>
        <w:t xml:space="preserve"> that</w:t>
      </w:r>
      <w:r w:rsidR="00AC07F4" w:rsidRPr="00FB687D">
        <w:rPr>
          <w:szCs w:val="22"/>
        </w:rPr>
        <w:t>,</w:t>
      </w:r>
      <w:r w:rsidR="00E02F60" w:rsidRPr="00FB687D">
        <w:rPr>
          <w:szCs w:val="22"/>
        </w:rPr>
        <w:t xml:space="preserve"> when biodiversity samples, including pathogens, </w:t>
      </w:r>
      <w:r w:rsidRPr="00FB687D">
        <w:rPr>
          <w:szCs w:val="22"/>
        </w:rPr>
        <w:t>we</w:t>
      </w:r>
      <w:r w:rsidR="00E02F60" w:rsidRPr="00FB687D">
        <w:rPr>
          <w:szCs w:val="22"/>
        </w:rPr>
        <w:t>re shared between countries and then used to generate profits, th</w:t>
      </w:r>
      <w:r w:rsidRPr="00FB687D">
        <w:rPr>
          <w:szCs w:val="22"/>
        </w:rPr>
        <w:t>os</w:t>
      </w:r>
      <w:r w:rsidR="00E02F60" w:rsidRPr="00FB687D">
        <w:rPr>
          <w:szCs w:val="22"/>
        </w:rPr>
        <w:t xml:space="preserve">e countries </w:t>
      </w:r>
      <w:r w:rsidRPr="00FB687D">
        <w:rPr>
          <w:szCs w:val="22"/>
        </w:rPr>
        <w:t xml:space="preserve">providing the samples would </w:t>
      </w:r>
      <w:r w:rsidR="00E02F60" w:rsidRPr="00FB687D">
        <w:rPr>
          <w:szCs w:val="22"/>
        </w:rPr>
        <w:t>receive some of the benefits that result</w:t>
      </w:r>
      <w:r w:rsidRPr="00FB687D">
        <w:rPr>
          <w:szCs w:val="22"/>
        </w:rPr>
        <w:t>ed</w:t>
      </w:r>
      <w:r w:rsidR="00E02F60" w:rsidRPr="00FB687D">
        <w:rPr>
          <w:szCs w:val="22"/>
        </w:rPr>
        <w:t>. Many developing countries ha</w:t>
      </w:r>
      <w:r w:rsidRPr="00FB687D">
        <w:rPr>
          <w:szCs w:val="22"/>
        </w:rPr>
        <w:t xml:space="preserve">d </w:t>
      </w:r>
      <w:r w:rsidR="00E02F60" w:rsidRPr="00FB687D">
        <w:rPr>
          <w:szCs w:val="22"/>
        </w:rPr>
        <w:t xml:space="preserve">freely shared useful </w:t>
      </w:r>
      <w:r w:rsidRPr="00FB687D">
        <w:rPr>
          <w:szCs w:val="22"/>
        </w:rPr>
        <w:t xml:space="preserve">samples of </w:t>
      </w:r>
      <w:r w:rsidR="00E02F60" w:rsidRPr="00FB687D">
        <w:rPr>
          <w:szCs w:val="22"/>
        </w:rPr>
        <w:t xml:space="preserve">pathogens and </w:t>
      </w:r>
      <w:r w:rsidRPr="00FB687D">
        <w:rPr>
          <w:szCs w:val="22"/>
        </w:rPr>
        <w:t xml:space="preserve">genetic </w:t>
      </w:r>
      <w:r w:rsidR="00E02F60" w:rsidRPr="00FB687D">
        <w:rPr>
          <w:szCs w:val="22"/>
        </w:rPr>
        <w:t xml:space="preserve">sequence information, </w:t>
      </w:r>
      <w:r w:rsidRPr="00FB687D">
        <w:rPr>
          <w:szCs w:val="22"/>
        </w:rPr>
        <w:t>which</w:t>
      </w:r>
      <w:r w:rsidR="00E02F60" w:rsidRPr="00FB687D">
        <w:rPr>
          <w:szCs w:val="22"/>
        </w:rPr>
        <w:t xml:space="preserve"> ha</w:t>
      </w:r>
      <w:r w:rsidRPr="00FB687D">
        <w:rPr>
          <w:szCs w:val="22"/>
        </w:rPr>
        <w:t>d</w:t>
      </w:r>
      <w:r w:rsidR="00E02F60" w:rsidRPr="00FB687D">
        <w:rPr>
          <w:szCs w:val="22"/>
        </w:rPr>
        <w:t xml:space="preserve"> been used to develop vaccines, diagnostic</w:t>
      </w:r>
      <w:r w:rsidRPr="00FB687D">
        <w:rPr>
          <w:szCs w:val="22"/>
        </w:rPr>
        <w:t xml:space="preserve"> </w:t>
      </w:r>
      <w:proofErr w:type="gramStart"/>
      <w:r w:rsidRPr="00FB687D">
        <w:rPr>
          <w:szCs w:val="22"/>
        </w:rPr>
        <w:t>tools</w:t>
      </w:r>
      <w:proofErr w:type="gramEnd"/>
      <w:r w:rsidR="00E02F60" w:rsidRPr="00FB687D">
        <w:rPr>
          <w:szCs w:val="22"/>
        </w:rPr>
        <w:t xml:space="preserve"> and other treatments. </w:t>
      </w:r>
      <w:r w:rsidRPr="00FB687D">
        <w:rPr>
          <w:szCs w:val="22"/>
        </w:rPr>
        <w:t xml:space="preserve">However, </w:t>
      </w:r>
      <w:r w:rsidR="00E02F60" w:rsidRPr="00FB687D">
        <w:rPr>
          <w:szCs w:val="22"/>
        </w:rPr>
        <w:t>some developed countries ha</w:t>
      </w:r>
      <w:r w:rsidRPr="00FB687D">
        <w:rPr>
          <w:szCs w:val="22"/>
        </w:rPr>
        <w:t>d</w:t>
      </w:r>
      <w:r w:rsidR="00E02F60" w:rsidRPr="00FB687D">
        <w:rPr>
          <w:szCs w:val="22"/>
        </w:rPr>
        <w:t xml:space="preserve"> locked up vaccine production and secured more COVID</w:t>
      </w:r>
      <w:r w:rsidRPr="00FB687D">
        <w:rPr>
          <w:szCs w:val="22"/>
        </w:rPr>
        <w:t>-19</w:t>
      </w:r>
      <w:r w:rsidR="00E02F60" w:rsidRPr="00FB687D">
        <w:rPr>
          <w:szCs w:val="22"/>
        </w:rPr>
        <w:t xml:space="preserve"> vaccine doses than they ha</w:t>
      </w:r>
      <w:r w:rsidRPr="00FB687D">
        <w:rPr>
          <w:szCs w:val="22"/>
        </w:rPr>
        <w:t>d</w:t>
      </w:r>
      <w:r w:rsidR="00E02F60" w:rsidRPr="00FB687D">
        <w:rPr>
          <w:szCs w:val="22"/>
        </w:rPr>
        <w:t xml:space="preserve"> citizens, while </w:t>
      </w:r>
      <w:r w:rsidRPr="00FB687D">
        <w:rPr>
          <w:szCs w:val="22"/>
        </w:rPr>
        <w:t xml:space="preserve">their </w:t>
      </w:r>
      <w:r w:rsidR="00E02F60" w:rsidRPr="00FB687D">
        <w:rPr>
          <w:szCs w:val="22"/>
        </w:rPr>
        <w:t>biopharmaceutical firms reap</w:t>
      </w:r>
      <w:r w:rsidRPr="00FB687D">
        <w:rPr>
          <w:szCs w:val="22"/>
        </w:rPr>
        <w:t>ed</w:t>
      </w:r>
      <w:r w:rsidR="00E02F60" w:rsidRPr="00FB687D">
        <w:rPr>
          <w:szCs w:val="22"/>
        </w:rPr>
        <w:t xml:space="preserve"> huge profits. As a result, many developing countries ha</w:t>
      </w:r>
      <w:r w:rsidRPr="00FB687D">
        <w:rPr>
          <w:szCs w:val="22"/>
        </w:rPr>
        <w:t>d</w:t>
      </w:r>
      <w:r w:rsidR="00E02F60" w:rsidRPr="00FB687D">
        <w:rPr>
          <w:szCs w:val="22"/>
        </w:rPr>
        <w:t xml:space="preserve"> been unable to </w:t>
      </w:r>
      <w:r w:rsidR="00E02F60" w:rsidRPr="00FB687D">
        <w:rPr>
          <w:szCs w:val="22"/>
        </w:rPr>
        <w:lastRenderedPageBreak/>
        <w:t>secure sufficient diagnostic</w:t>
      </w:r>
      <w:r w:rsidRPr="00FB687D">
        <w:rPr>
          <w:szCs w:val="22"/>
        </w:rPr>
        <w:t xml:space="preserve"> tools</w:t>
      </w:r>
      <w:r w:rsidR="00E02F60" w:rsidRPr="00FB687D">
        <w:rPr>
          <w:szCs w:val="22"/>
        </w:rPr>
        <w:t xml:space="preserve">, </w:t>
      </w:r>
      <w:proofErr w:type="gramStart"/>
      <w:r w:rsidR="00E02F60" w:rsidRPr="00FB687D">
        <w:rPr>
          <w:szCs w:val="22"/>
        </w:rPr>
        <w:t>vaccines</w:t>
      </w:r>
      <w:proofErr w:type="gramEnd"/>
      <w:r w:rsidR="00E02F60" w:rsidRPr="00FB687D">
        <w:rPr>
          <w:szCs w:val="22"/>
        </w:rPr>
        <w:t xml:space="preserve"> and treatments for their citizens.</w:t>
      </w:r>
      <w:r w:rsidR="001C6BF7" w:rsidRPr="00FB687D">
        <w:rPr>
          <w:szCs w:val="22"/>
        </w:rPr>
        <w:t xml:space="preserve"> Finally</w:t>
      </w:r>
      <w:r w:rsidR="00E16530" w:rsidRPr="00FB687D">
        <w:rPr>
          <w:szCs w:val="22"/>
        </w:rPr>
        <w:t>,</w:t>
      </w:r>
      <w:r w:rsidR="001C6BF7" w:rsidRPr="00FB687D">
        <w:rPr>
          <w:szCs w:val="22"/>
        </w:rPr>
        <w:t xml:space="preserve"> it was h</w:t>
      </w:r>
      <w:r w:rsidR="00E02F60" w:rsidRPr="00FB687D">
        <w:rPr>
          <w:szCs w:val="22"/>
        </w:rPr>
        <w:t>ope</w:t>
      </w:r>
      <w:r w:rsidRPr="00FB687D">
        <w:rPr>
          <w:szCs w:val="22"/>
        </w:rPr>
        <w:t>d</w:t>
      </w:r>
      <w:r w:rsidR="00E02F60" w:rsidRPr="00FB687D">
        <w:rPr>
          <w:szCs w:val="22"/>
        </w:rPr>
        <w:t xml:space="preserve"> </w:t>
      </w:r>
      <w:r w:rsidR="001C6BF7" w:rsidRPr="00FB687D">
        <w:rPr>
          <w:szCs w:val="22"/>
        </w:rPr>
        <w:t xml:space="preserve">no further statements would be made </w:t>
      </w:r>
      <w:r w:rsidRPr="00FB687D">
        <w:rPr>
          <w:szCs w:val="22"/>
        </w:rPr>
        <w:t>about</w:t>
      </w:r>
      <w:r w:rsidR="00E02F60" w:rsidRPr="00FB687D">
        <w:rPr>
          <w:szCs w:val="22"/>
        </w:rPr>
        <w:t xml:space="preserve"> rhetorical</w:t>
      </w:r>
      <w:r w:rsidRPr="00FB687D">
        <w:rPr>
          <w:szCs w:val="22"/>
        </w:rPr>
        <w:t>ly</w:t>
      </w:r>
      <w:r w:rsidR="00E02F60" w:rsidRPr="00FB687D">
        <w:rPr>
          <w:szCs w:val="22"/>
        </w:rPr>
        <w:t xml:space="preserve"> positive actions that w</w:t>
      </w:r>
      <w:r w:rsidRPr="00FB687D">
        <w:rPr>
          <w:szCs w:val="22"/>
        </w:rPr>
        <w:t>ould</w:t>
      </w:r>
      <w:r w:rsidR="00E02F60" w:rsidRPr="00FB687D">
        <w:rPr>
          <w:szCs w:val="22"/>
        </w:rPr>
        <w:t xml:space="preserve"> be </w:t>
      </w:r>
      <w:r w:rsidRPr="00FB687D">
        <w:rPr>
          <w:szCs w:val="22"/>
        </w:rPr>
        <w:t xml:space="preserve">far </w:t>
      </w:r>
      <w:r w:rsidR="00E02F60" w:rsidRPr="00FB687D">
        <w:rPr>
          <w:szCs w:val="22"/>
        </w:rPr>
        <w:t>overweighed b</w:t>
      </w:r>
      <w:r w:rsidRPr="00FB687D">
        <w:rPr>
          <w:szCs w:val="22"/>
        </w:rPr>
        <w:t xml:space="preserve">y </w:t>
      </w:r>
      <w:r w:rsidR="00E02F60" w:rsidRPr="00FB687D">
        <w:rPr>
          <w:szCs w:val="22"/>
        </w:rPr>
        <w:t xml:space="preserve">activities </w:t>
      </w:r>
      <w:r w:rsidR="00447A54" w:rsidRPr="00FB687D">
        <w:rPr>
          <w:szCs w:val="22"/>
        </w:rPr>
        <w:t xml:space="preserve">that were </w:t>
      </w:r>
      <w:r w:rsidRPr="00FB687D">
        <w:rPr>
          <w:szCs w:val="22"/>
        </w:rPr>
        <w:t xml:space="preserve">harmful </w:t>
      </w:r>
      <w:r w:rsidR="00E02F60" w:rsidRPr="00FB687D">
        <w:rPr>
          <w:szCs w:val="22"/>
        </w:rPr>
        <w:t xml:space="preserve">to biodiversity. </w:t>
      </w:r>
      <w:r w:rsidR="001C6BF7" w:rsidRPr="00FB687D">
        <w:rPr>
          <w:szCs w:val="22"/>
        </w:rPr>
        <w:t>Effective o</w:t>
      </w:r>
      <w:r w:rsidR="00E02F60" w:rsidRPr="00FB687D">
        <w:rPr>
          <w:szCs w:val="22"/>
        </w:rPr>
        <w:t xml:space="preserve">ptions were available </w:t>
      </w:r>
      <w:r w:rsidR="000F2DBC" w:rsidRPr="00FB687D">
        <w:rPr>
          <w:szCs w:val="22"/>
        </w:rPr>
        <w:t xml:space="preserve">and </w:t>
      </w:r>
      <w:r w:rsidR="00E02F60" w:rsidRPr="00FB687D">
        <w:rPr>
          <w:szCs w:val="22"/>
        </w:rPr>
        <w:t xml:space="preserve">needed to be </w:t>
      </w:r>
      <w:r w:rsidR="001C6BF7" w:rsidRPr="00FB687D">
        <w:rPr>
          <w:szCs w:val="22"/>
        </w:rPr>
        <w:t>implemented</w:t>
      </w:r>
      <w:r w:rsidR="00E02F60" w:rsidRPr="00FB687D">
        <w:rPr>
          <w:szCs w:val="22"/>
        </w:rPr>
        <w:t xml:space="preserve"> now</w:t>
      </w:r>
      <w:r w:rsidR="006D030B" w:rsidRPr="00FB687D">
        <w:rPr>
          <w:szCs w:val="22"/>
        </w:rPr>
        <w:t>.</w:t>
      </w:r>
    </w:p>
    <w:p w14:paraId="71A9EF71" w14:textId="1C914C93" w:rsidR="00EA0AB4" w:rsidRPr="00FB687D" w:rsidRDefault="00AA4323" w:rsidP="007A7C09">
      <w:pPr>
        <w:pStyle w:val="StylePara1Kernat11pt"/>
        <w:keepNext/>
        <w:numPr>
          <w:ilvl w:val="0"/>
          <w:numId w:val="0"/>
        </w:numPr>
        <w:suppressLineNumbers/>
        <w:tabs>
          <w:tab w:val="left" w:pos="426"/>
        </w:tabs>
        <w:suppressAutoHyphens/>
        <w:kinsoku w:val="0"/>
        <w:overflowPunct w:val="0"/>
        <w:autoSpaceDE w:val="0"/>
        <w:autoSpaceDN w:val="0"/>
        <w:adjustRightInd w:val="0"/>
        <w:snapToGrid w:val="0"/>
        <w:jc w:val="center"/>
        <w:outlineLvl w:val="2"/>
        <w:rPr>
          <w:szCs w:val="22"/>
        </w:rPr>
      </w:pPr>
      <w:bookmarkStart w:id="32" w:name="_Toc66953245"/>
      <w:r w:rsidRPr="00FB687D">
        <w:rPr>
          <w:i/>
          <w:iCs/>
          <w:szCs w:val="22"/>
        </w:rPr>
        <w:t>6.</w:t>
      </w:r>
      <w:r w:rsidRPr="00FB687D">
        <w:rPr>
          <w:i/>
          <w:iCs/>
          <w:szCs w:val="22"/>
        </w:rPr>
        <w:tab/>
      </w:r>
      <w:r w:rsidR="00771E6C" w:rsidRPr="00FB687D">
        <w:rPr>
          <w:i/>
          <w:iCs/>
          <w:szCs w:val="22"/>
        </w:rPr>
        <w:t>Convention on International Trade in Endangered Species of Wild Fauna and Flora</w:t>
      </w:r>
      <w:bookmarkEnd w:id="32"/>
    </w:p>
    <w:p w14:paraId="0F68134D" w14:textId="09337DE6" w:rsidR="0028061F" w:rsidRPr="00FB687D" w:rsidRDefault="0028061F" w:rsidP="00FB687D">
      <w:pPr>
        <w:pStyle w:val="StylePara1Kernat11pt"/>
        <w:suppressLineNumbers/>
        <w:suppressAutoHyphens/>
        <w:kinsoku w:val="0"/>
        <w:overflowPunct w:val="0"/>
        <w:autoSpaceDE w:val="0"/>
        <w:autoSpaceDN w:val="0"/>
        <w:adjustRightInd w:val="0"/>
        <w:snapToGrid w:val="0"/>
        <w:rPr>
          <w:szCs w:val="22"/>
        </w:rPr>
      </w:pPr>
      <w:r w:rsidRPr="00FB687D">
        <w:rPr>
          <w:szCs w:val="22"/>
        </w:rPr>
        <w:t xml:space="preserve">The representative of the </w:t>
      </w:r>
      <w:r w:rsidR="00771E6C" w:rsidRPr="00FB687D">
        <w:rPr>
          <w:szCs w:val="22"/>
        </w:rPr>
        <w:t xml:space="preserve">Convention on International Trade in Endangered Species of Wild Fauna and Flora </w:t>
      </w:r>
      <w:r w:rsidR="00E16530" w:rsidRPr="00FB687D">
        <w:rPr>
          <w:szCs w:val="22"/>
        </w:rPr>
        <w:t>(</w:t>
      </w:r>
      <w:r w:rsidRPr="00FB687D">
        <w:rPr>
          <w:szCs w:val="22"/>
        </w:rPr>
        <w:t>CITES</w:t>
      </w:r>
      <w:r w:rsidR="00E16530" w:rsidRPr="00FB687D">
        <w:rPr>
          <w:szCs w:val="22"/>
        </w:rPr>
        <w:t>)</w:t>
      </w:r>
      <w:r w:rsidRPr="00FB687D">
        <w:rPr>
          <w:szCs w:val="22"/>
        </w:rPr>
        <w:t xml:space="preserve"> said that </w:t>
      </w:r>
      <w:r w:rsidR="00E16530" w:rsidRPr="00FB687D">
        <w:rPr>
          <w:szCs w:val="22"/>
        </w:rPr>
        <w:t xml:space="preserve">the </w:t>
      </w:r>
      <w:r w:rsidRPr="00FB687D">
        <w:rPr>
          <w:szCs w:val="22"/>
        </w:rPr>
        <w:t>COVID-19 pandemic has caused immense human suffering and economic distress</w:t>
      </w:r>
      <w:r w:rsidR="00E16530" w:rsidRPr="00FB687D">
        <w:rPr>
          <w:szCs w:val="22"/>
        </w:rPr>
        <w:t>. It</w:t>
      </w:r>
      <w:r w:rsidR="00651542" w:rsidRPr="00FB687D">
        <w:rPr>
          <w:szCs w:val="22"/>
        </w:rPr>
        <w:t xml:space="preserve"> had </w:t>
      </w:r>
      <w:r w:rsidR="00E16530" w:rsidRPr="00FB687D">
        <w:rPr>
          <w:szCs w:val="22"/>
        </w:rPr>
        <w:t xml:space="preserve">also </w:t>
      </w:r>
      <w:r w:rsidRPr="00FB687D">
        <w:rPr>
          <w:szCs w:val="22"/>
        </w:rPr>
        <w:t xml:space="preserve">shown that the inseparable links between human and animal health, and the health of </w:t>
      </w:r>
      <w:r w:rsidR="00651542" w:rsidRPr="00FB687D">
        <w:rPr>
          <w:szCs w:val="22"/>
        </w:rPr>
        <w:t xml:space="preserve">the </w:t>
      </w:r>
      <w:r w:rsidRPr="00FB687D">
        <w:rPr>
          <w:szCs w:val="22"/>
        </w:rPr>
        <w:t>planet</w:t>
      </w:r>
      <w:r w:rsidR="00651542" w:rsidRPr="00FB687D">
        <w:rPr>
          <w:szCs w:val="22"/>
        </w:rPr>
        <w:t>, had been neglected</w:t>
      </w:r>
      <w:r w:rsidRPr="00FB687D">
        <w:rPr>
          <w:szCs w:val="22"/>
        </w:rPr>
        <w:t xml:space="preserve">. </w:t>
      </w:r>
      <w:r w:rsidR="00651542" w:rsidRPr="00FB687D">
        <w:rPr>
          <w:szCs w:val="22"/>
        </w:rPr>
        <w:t xml:space="preserve">CITES had close to 50 years of experience with, and knowledge of, </w:t>
      </w:r>
      <w:r w:rsidR="00E16530" w:rsidRPr="00FB687D">
        <w:rPr>
          <w:szCs w:val="22"/>
        </w:rPr>
        <w:t xml:space="preserve">the </w:t>
      </w:r>
      <w:r w:rsidR="00651542" w:rsidRPr="00FB687D">
        <w:rPr>
          <w:szCs w:val="22"/>
        </w:rPr>
        <w:t xml:space="preserve">international wildlife trade and could help contribute to </w:t>
      </w:r>
      <w:r w:rsidRPr="00FB687D">
        <w:rPr>
          <w:szCs w:val="22"/>
        </w:rPr>
        <w:t>build</w:t>
      </w:r>
      <w:r w:rsidR="00651542" w:rsidRPr="00FB687D">
        <w:rPr>
          <w:szCs w:val="22"/>
        </w:rPr>
        <w:t>ing</w:t>
      </w:r>
      <w:r w:rsidRPr="00FB687D">
        <w:rPr>
          <w:szCs w:val="22"/>
        </w:rPr>
        <w:t xml:space="preserve"> a more sustainable post-pandemic future.</w:t>
      </w:r>
      <w:r w:rsidR="00651542" w:rsidRPr="00FB687D">
        <w:rPr>
          <w:szCs w:val="22"/>
        </w:rPr>
        <w:t xml:space="preserve"> The i</w:t>
      </w:r>
      <w:r w:rsidRPr="00FB687D">
        <w:rPr>
          <w:szCs w:val="22"/>
        </w:rPr>
        <w:t xml:space="preserve">nternational trade in specimens of CITES-listed species </w:t>
      </w:r>
      <w:r w:rsidR="00651542" w:rsidRPr="00FB687D">
        <w:rPr>
          <w:szCs w:val="22"/>
        </w:rPr>
        <w:t>wa</w:t>
      </w:r>
      <w:r w:rsidRPr="00FB687D">
        <w:rPr>
          <w:szCs w:val="22"/>
        </w:rPr>
        <w:t xml:space="preserve">s one of the human-animal interfaces through which animals and animal products, and their pathogens, </w:t>
      </w:r>
      <w:r w:rsidR="00651542" w:rsidRPr="00FB687D">
        <w:rPr>
          <w:szCs w:val="22"/>
        </w:rPr>
        <w:t>we</w:t>
      </w:r>
      <w:r w:rsidRPr="00FB687D">
        <w:rPr>
          <w:szCs w:val="22"/>
        </w:rPr>
        <w:t xml:space="preserve">re introduced to new environments. International trade </w:t>
      </w:r>
      <w:r w:rsidR="00651542" w:rsidRPr="00FB687D">
        <w:rPr>
          <w:szCs w:val="22"/>
        </w:rPr>
        <w:t>wa</w:t>
      </w:r>
      <w:r w:rsidRPr="00FB687D">
        <w:rPr>
          <w:szCs w:val="22"/>
        </w:rPr>
        <w:t>s also one of the interfaces through which CITES Parties m</w:t>
      </w:r>
      <w:r w:rsidR="00651542" w:rsidRPr="00FB687D">
        <w:rPr>
          <w:szCs w:val="22"/>
        </w:rPr>
        <w:t>ight</w:t>
      </w:r>
      <w:r w:rsidRPr="00FB687D">
        <w:rPr>
          <w:szCs w:val="22"/>
        </w:rPr>
        <w:t xml:space="preserve"> take measures to help reduce the risks of future pandemics.</w:t>
      </w:r>
    </w:p>
    <w:p w14:paraId="1ECF6EA1" w14:textId="1771A771" w:rsidR="002C2C3C" w:rsidRPr="00FB687D" w:rsidRDefault="0028061F" w:rsidP="00FB687D">
      <w:pPr>
        <w:pStyle w:val="StylePara1Kernat11pt"/>
        <w:suppressLineNumbers/>
        <w:suppressAutoHyphens/>
        <w:kinsoku w:val="0"/>
        <w:overflowPunct w:val="0"/>
        <w:autoSpaceDE w:val="0"/>
        <w:autoSpaceDN w:val="0"/>
        <w:adjustRightInd w:val="0"/>
        <w:snapToGrid w:val="0"/>
        <w:rPr>
          <w:szCs w:val="22"/>
        </w:rPr>
      </w:pPr>
      <w:r w:rsidRPr="00FB687D">
        <w:rPr>
          <w:szCs w:val="22"/>
        </w:rPr>
        <w:t>CITES regulate</w:t>
      </w:r>
      <w:r w:rsidR="00651542" w:rsidRPr="00FB687D">
        <w:rPr>
          <w:szCs w:val="22"/>
        </w:rPr>
        <w:t>d</w:t>
      </w:r>
      <w:r w:rsidRPr="00FB687D">
        <w:rPr>
          <w:szCs w:val="22"/>
        </w:rPr>
        <w:t xml:space="preserve"> international trade in over 38,000 species of wild animals and plants, and </w:t>
      </w:r>
      <w:r w:rsidR="00E16530" w:rsidRPr="00FB687D">
        <w:rPr>
          <w:szCs w:val="22"/>
        </w:rPr>
        <w:t xml:space="preserve">their </w:t>
      </w:r>
      <w:r w:rsidRPr="00FB687D">
        <w:rPr>
          <w:szCs w:val="22"/>
        </w:rPr>
        <w:t>products and derivatives</w:t>
      </w:r>
      <w:r w:rsidR="00E16530" w:rsidRPr="00FB687D">
        <w:rPr>
          <w:szCs w:val="22"/>
        </w:rPr>
        <w:t>,</w:t>
      </w:r>
      <w:r w:rsidRPr="00FB687D">
        <w:rPr>
          <w:szCs w:val="22"/>
        </w:rPr>
        <w:t xml:space="preserve"> from all origins: wild, ranched, captive-bred or propagated. While the Convention regulate</w:t>
      </w:r>
      <w:r w:rsidR="002C2C3C" w:rsidRPr="00FB687D">
        <w:rPr>
          <w:szCs w:val="22"/>
        </w:rPr>
        <w:t>d</w:t>
      </w:r>
      <w:r w:rsidRPr="00FB687D">
        <w:rPr>
          <w:szCs w:val="22"/>
        </w:rPr>
        <w:t xml:space="preserve"> cross-border transactions, domestic regulation of harvest, markets and trade </w:t>
      </w:r>
      <w:r w:rsidR="00E16530" w:rsidRPr="00FB687D">
        <w:rPr>
          <w:szCs w:val="22"/>
        </w:rPr>
        <w:t>were</w:t>
      </w:r>
      <w:r w:rsidRPr="00FB687D">
        <w:rPr>
          <w:szCs w:val="22"/>
        </w:rPr>
        <w:t xml:space="preserve"> also relevant</w:t>
      </w:r>
      <w:r w:rsidR="002C2C3C" w:rsidRPr="00FB687D">
        <w:rPr>
          <w:szCs w:val="22"/>
        </w:rPr>
        <w:t>, and p</w:t>
      </w:r>
      <w:r w:rsidRPr="00FB687D">
        <w:rPr>
          <w:szCs w:val="22"/>
        </w:rPr>
        <w:t xml:space="preserve">ublic health and veterinary quarantine </w:t>
      </w:r>
      <w:r w:rsidR="002C2C3C" w:rsidRPr="00FB687D">
        <w:rPr>
          <w:szCs w:val="22"/>
        </w:rPr>
        <w:t>we</w:t>
      </w:r>
      <w:r w:rsidRPr="00FB687D">
        <w:rPr>
          <w:szCs w:val="22"/>
        </w:rPr>
        <w:t>re areas where Parties m</w:t>
      </w:r>
      <w:r w:rsidR="002C2C3C" w:rsidRPr="00FB687D">
        <w:rPr>
          <w:szCs w:val="22"/>
        </w:rPr>
        <w:t>ight</w:t>
      </w:r>
      <w:r w:rsidRPr="00FB687D">
        <w:rPr>
          <w:szCs w:val="22"/>
        </w:rPr>
        <w:t xml:space="preserve"> adopt stricter national measures in addition to those required by CITES. Existing CITES provisions and mechanisms, notably its strict system</w:t>
      </w:r>
      <w:r w:rsidR="00E16530" w:rsidRPr="00FB687D">
        <w:rPr>
          <w:szCs w:val="22"/>
        </w:rPr>
        <w:t xml:space="preserve"> of permits</w:t>
      </w:r>
      <w:r w:rsidRPr="00FB687D">
        <w:rPr>
          <w:szCs w:val="22"/>
        </w:rPr>
        <w:t>, regulate</w:t>
      </w:r>
      <w:r w:rsidR="002C2C3C" w:rsidRPr="00FB687D">
        <w:rPr>
          <w:szCs w:val="22"/>
        </w:rPr>
        <w:t>d</w:t>
      </w:r>
      <w:r w:rsidRPr="00FB687D">
        <w:rPr>
          <w:szCs w:val="22"/>
        </w:rPr>
        <w:t xml:space="preserve"> the international trade in wildlife to ensure that it </w:t>
      </w:r>
      <w:r w:rsidR="002C2C3C" w:rsidRPr="00FB687D">
        <w:rPr>
          <w:szCs w:val="22"/>
        </w:rPr>
        <w:t>wa</w:t>
      </w:r>
      <w:r w:rsidRPr="00FB687D">
        <w:rPr>
          <w:szCs w:val="22"/>
        </w:rPr>
        <w:t xml:space="preserve">s legal, </w:t>
      </w:r>
      <w:proofErr w:type="gramStart"/>
      <w:r w:rsidRPr="00FB687D">
        <w:rPr>
          <w:szCs w:val="22"/>
        </w:rPr>
        <w:t>sustainable</w:t>
      </w:r>
      <w:proofErr w:type="gramEnd"/>
      <w:r w:rsidRPr="00FB687D">
        <w:rPr>
          <w:szCs w:val="22"/>
        </w:rPr>
        <w:t xml:space="preserve"> and traceable. Th</w:t>
      </w:r>
      <w:r w:rsidR="002C2C3C" w:rsidRPr="00FB687D">
        <w:rPr>
          <w:szCs w:val="22"/>
        </w:rPr>
        <w:t>at</w:t>
      </w:r>
      <w:r w:rsidRPr="00FB687D">
        <w:rPr>
          <w:szCs w:val="22"/>
        </w:rPr>
        <w:t xml:space="preserve"> could provide a solid basis for Parties to consider additional CITES measures that could help mitigate the risks of diseases spreading and make</w:t>
      </w:r>
      <w:r w:rsidR="00E16530" w:rsidRPr="00FB687D">
        <w:rPr>
          <w:szCs w:val="22"/>
        </w:rPr>
        <w:t xml:space="preserve"> the</w:t>
      </w:r>
      <w:r w:rsidRPr="00FB687D">
        <w:rPr>
          <w:szCs w:val="22"/>
        </w:rPr>
        <w:t xml:space="preserve"> international trade in CITES-listed species safer.</w:t>
      </w:r>
    </w:p>
    <w:p w14:paraId="31901669" w14:textId="0C57651C" w:rsidR="00EA0AB4" w:rsidRPr="00FB687D" w:rsidRDefault="002C2C3C" w:rsidP="00FB687D">
      <w:pPr>
        <w:pStyle w:val="StylePara1Kernat11pt"/>
        <w:suppressLineNumbers/>
        <w:suppressAutoHyphens/>
        <w:kinsoku w:val="0"/>
        <w:overflowPunct w:val="0"/>
        <w:autoSpaceDE w:val="0"/>
        <w:autoSpaceDN w:val="0"/>
        <w:adjustRightInd w:val="0"/>
        <w:snapToGrid w:val="0"/>
        <w:rPr>
          <w:szCs w:val="22"/>
        </w:rPr>
      </w:pPr>
      <w:r w:rsidRPr="00FB687D">
        <w:rPr>
          <w:szCs w:val="22"/>
        </w:rPr>
        <w:t>She</w:t>
      </w:r>
      <w:r w:rsidR="0028061F" w:rsidRPr="00FB687D">
        <w:rPr>
          <w:szCs w:val="22"/>
        </w:rPr>
        <w:t xml:space="preserve"> </w:t>
      </w:r>
      <w:r w:rsidR="00E16530" w:rsidRPr="00FB687D">
        <w:rPr>
          <w:szCs w:val="22"/>
        </w:rPr>
        <w:t xml:space="preserve">also </w:t>
      </w:r>
      <w:r w:rsidR="0028061F" w:rsidRPr="00FB687D">
        <w:rPr>
          <w:szCs w:val="22"/>
        </w:rPr>
        <w:t>highlight</w:t>
      </w:r>
      <w:r w:rsidRPr="00FB687D">
        <w:rPr>
          <w:szCs w:val="22"/>
        </w:rPr>
        <w:t>ed</w:t>
      </w:r>
      <w:r w:rsidR="0028061F" w:rsidRPr="00FB687D">
        <w:rPr>
          <w:szCs w:val="22"/>
        </w:rPr>
        <w:t xml:space="preserve"> the importance of partnerships</w:t>
      </w:r>
      <w:r w:rsidRPr="00FB687D">
        <w:rPr>
          <w:szCs w:val="22"/>
        </w:rPr>
        <w:t>, s</w:t>
      </w:r>
      <w:r w:rsidR="0028061F" w:rsidRPr="00FB687D">
        <w:rPr>
          <w:szCs w:val="22"/>
        </w:rPr>
        <w:t xml:space="preserve">everal of </w:t>
      </w:r>
      <w:r w:rsidRPr="00FB687D">
        <w:rPr>
          <w:szCs w:val="22"/>
        </w:rPr>
        <w:t>which</w:t>
      </w:r>
      <w:r w:rsidR="0028061F" w:rsidRPr="00FB687D">
        <w:rPr>
          <w:szCs w:val="22"/>
        </w:rPr>
        <w:t xml:space="preserve"> </w:t>
      </w:r>
      <w:r w:rsidRPr="00FB687D">
        <w:rPr>
          <w:szCs w:val="22"/>
        </w:rPr>
        <w:t>had been</w:t>
      </w:r>
      <w:r w:rsidR="0028061F" w:rsidRPr="00FB687D">
        <w:rPr>
          <w:szCs w:val="22"/>
        </w:rPr>
        <w:t xml:space="preserve"> formalized in CITES </w:t>
      </w:r>
      <w:r w:rsidR="00C65CE4" w:rsidRPr="00FB687D">
        <w:rPr>
          <w:szCs w:val="22"/>
        </w:rPr>
        <w:t>r</w:t>
      </w:r>
      <w:r w:rsidR="0028061F" w:rsidRPr="00FB687D">
        <w:rPr>
          <w:szCs w:val="22"/>
        </w:rPr>
        <w:t>esolutions</w:t>
      </w:r>
      <w:r w:rsidRPr="00FB687D">
        <w:rPr>
          <w:szCs w:val="22"/>
        </w:rPr>
        <w:t>.</w:t>
      </w:r>
      <w:r w:rsidR="0028061F" w:rsidRPr="00FB687D">
        <w:rPr>
          <w:szCs w:val="22"/>
        </w:rPr>
        <w:t xml:space="preserve"> </w:t>
      </w:r>
      <w:r w:rsidRPr="00FB687D">
        <w:rPr>
          <w:szCs w:val="22"/>
        </w:rPr>
        <w:t>O</w:t>
      </w:r>
      <w:r w:rsidR="0028061F" w:rsidRPr="00FB687D">
        <w:rPr>
          <w:szCs w:val="22"/>
        </w:rPr>
        <w:t>thers exist</w:t>
      </w:r>
      <w:r w:rsidRPr="00FB687D">
        <w:rPr>
          <w:szCs w:val="22"/>
        </w:rPr>
        <w:t xml:space="preserve">ed through local </w:t>
      </w:r>
      <w:r w:rsidR="0028061F" w:rsidRPr="00FB687D">
        <w:rPr>
          <w:szCs w:val="22"/>
        </w:rPr>
        <w:t>operationa</w:t>
      </w:r>
      <w:r w:rsidRPr="00FB687D">
        <w:rPr>
          <w:szCs w:val="22"/>
        </w:rPr>
        <w:t xml:space="preserve">l agreements and she said </w:t>
      </w:r>
      <w:r w:rsidR="0028061F" w:rsidRPr="00FB687D">
        <w:rPr>
          <w:szCs w:val="22"/>
        </w:rPr>
        <w:t xml:space="preserve">that there </w:t>
      </w:r>
      <w:r w:rsidRPr="00FB687D">
        <w:rPr>
          <w:szCs w:val="22"/>
        </w:rPr>
        <w:t>wa</w:t>
      </w:r>
      <w:r w:rsidR="0028061F" w:rsidRPr="00FB687D">
        <w:rPr>
          <w:szCs w:val="22"/>
        </w:rPr>
        <w:t xml:space="preserve">s scope for reinforcing </w:t>
      </w:r>
      <w:proofErr w:type="gramStart"/>
      <w:r w:rsidR="0028061F" w:rsidRPr="00FB687D">
        <w:rPr>
          <w:szCs w:val="22"/>
        </w:rPr>
        <w:t>all of</w:t>
      </w:r>
      <w:proofErr w:type="gramEnd"/>
      <w:r w:rsidR="0028061F" w:rsidRPr="00FB687D">
        <w:rPr>
          <w:szCs w:val="22"/>
        </w:rPr>
        <w:t xml:space="preserve"> th</w:t>
      </w:r>
      <w:r w:rsidRPr="00FB687D">
        <w:rPr>
          <w:szCs w:val="22"/>
        </w:rPr>
        <w:t>o</w:t>
      </w:r>
      <w:r w:rsidR="0028061F" w:rsidRPr="00FB687D">
        <w:rPr>
          <w:szCs w:val="22"/>
        </w:rPr>
        <w:t xml:space="preserve">se </w:t>
      </w:r>
      <w:r w:rsidRPr="00FB687D">
        <w:rPr>
          <w:szCs w:val="22"/>
        </w:rPr>
        <w:t xml:space="preserve">partnerships </w:t>
      </w:r>
      <w:r w:rsidR="0028061F" w:rsidRPr="00FB687D">
        <w:rPr>
          <w:szCs w:val="22"/>
        </w:rPr>
        <w:t xml:space="preserve">in the context of One Health. </w:t>
      </w:r>
      <w:r w:rsidRPr="00FB687D">
        <w:rPr>
          <w:szCs w:val="22"/>
        </w:rPr>
        <w:t>In</w:t>
      </w:r>
      <w:r w:rsidR="0028061F" w:rsidRPr="00FB687D">
        <w:rPr>
          <w:szCs w:val="22"/>
        </w:rPr>
        <w:t xml:space="preserve"> collaboration with </w:t>
      </w:r>
      <w:r w:rsidR="00C65CE4" w:rsidRPr="002E51E1">
        <w:rPr>
          <w:szCs w:val="22"/>
        </w:rPr>
        <w:t xml:space="preserve">such </w:t>
      </w:r>
      <w:r w:rsidR="0028061F" w:rsidRPr="00FB687D">
        <w:rPr>
          <w:szCs w:val="22"/>
        </w:rPr>
        <w:t xml:space="preserve">agencies as </w:t>
      </w:r>
      <w:r w:rsidR="000106B4" w:rsidRPr="00FB687D">
        <w:rPr>
          <w:szCs w:val="22"/>
        </w:rPr>
        <w:t xml:space="preserve">OIE </w:t>
      </w:r>
      <w:r w:rsidR="0028061F" w:rsidRPr="00FB687D">
        <w:rPr>
          <w:szCs w:val="22"/>
        </w:rPr>
        <w:t>and the International Air Transport Association</w:t>
      </w:r>
      <w:r w:rsidRPr="00FB687D">
        <w:rPr>
          <w:szCs w:val="22"/>
        </w:rPr>
        <w:t>, CITES</w:t>
      </w:r>
      <w:r w:rsidR="0028061F" w:rsidRPr="00FB687D">
        <w:rPr>
          <w:szCs w:val="22"/>
        </w:rPr>
        <w:t xml:space="preserve"> help</w:t>
      </w:r>
      <w:r w:rsidRPr="00FB687D">
        <w:rPr>
          <w:szCs w:val="22"/>
        </w:rPr>
        <w:t>ed</w:t>
      </w:r>
      <w:r w:rsidR="0028061F" w:rsidRPr="00FB687D">
        <w:rPr>
          <w:szCs w:val="22"/>
        </w:rPr>
        <w:t xml:space="preserve"> to oversee aspects of international wildlife trade that specifically pertain</w:t>
      </w:r>
      <w:r w:rsidRPr="00FB687D">
        <w:rPr>
          <w:szCs w:val="22"/>
        </w:rPr>
        <w:t>ed</w:t>
      </w:r>
      <w:r w:rsidR="0028061F" w:rsidRPr="00FB687D">
        <w:rPr>
          <w:szCs w:val="22"/>
        </w:rPr>
        <w:t xml:space="preserve"> to public and animal health</w:t>
      </w:r>
      <w:r w:rsidR="00E16530" w:rsidRPr="00FB687D">
        <w:rPr>
          <w:szCs w:val="22"/>
        </w:rPr>
        <w:t>.</w:t>
      </w:r>
      <w:r w:rsidRPr="00FB687D">
        <w:rPr>
          <w:szCs w:val="22"/>
        </w:rPr>
        <w:t xml:space="preserve"> </w:t>
      </w:r>
      <w:r w:rsidR="00E16530" w:rsidRPr="00FB687D">
        <w:rPr>
          <w:szCs w:val="22"/>
        </w:rPr>
        <w:t>I</w:t>
      </w:r>
      <w:r w:rsidR="0028061F" w:rsidRPr="00FB687D">
        <w:rPr>
          <w:szCs w:val="22"/>
        </w:rPr>
        <w:t xml:space="preserve">n collaboration with </w:t>
      </w:r>
      <w:r w:rsidR="001E6595" w:rsidRPr="00FB687D">
        <w:rPr>
          <w:szCs w:val="22"/>
        </w:rPr>
        <w:t xml:space="preserve">the </w:t>
      </w:r>
      <w:r w:rsidR="0028061F" w:rsidRPr="00FB687D">
        <w:rPr>
          <w:szCs w:val="22"/>
        </w:rPr>
        <w:t>U</w:t>
      </w:r>
      <w:r w:rsidR="00771E6C" w:rsidRPr="00FB687D">
        <w:rPr>
          <w:szCs w:val="22"/>
        </w:rPr>
        <w:t>nited Nations Conference on Trade and Development</w:t>
      </w:r>
      <w:r w:rsidR="0028061F" w:rsidRPr="00FB687D">
        <w:rPr>
          <w:szCs w:val="22"/>
        </w:rPr>
        <w:t xml:space="preserve"> and others, </w:t>
      </w:r>
      <w:r w:rsidRPr="00FB687D">
        <w:rPr>
          <w:szCs w:val="22"/>
        </w:rPr>
        <w:t>it</w:t>
      </w:r>
      <w:r w:rsidR="0028061F" w:rsidRPr="00FB687D">
        <w:rPr>
          <w:szCs w:val="22"/>
        </w:rPr>
        <w:t xml:space="preserve"> support</w:t>
      </w:r>
      <w:r w:rsidRPr="00FB687D">
        <w:rPr>
          <w:szCs w:val="22"/>
        </w:rPr>
        <w:t>ed</w:t>
      </w:r>
      <w:r w:rsidR="0028061F" w:rsidRPr="00FB687D">
        <w:rPr>
          <w:szCs w:val="22"/>
        </w:rPr>
        <w:t xml:space="preserve"> electronic solutions for CITES permit management.</w:t>
      </w:r>
      <w:r w:rsidRPr="00FB687D">
        <w:rPr>
          <w:szCs w:val="22"/>
        </w:rPr>
        <w:t xml:space="preserve"> </w:t>
      </w:r>
      <w:r w:rsidR="0028061F" w:rsidRPr="00FB687D">
        <w:rPr>
          <w:szCs w:val="22"/>
        </w:rPr>
        <w:t>The CITES Secretariat continue</w:t>
      </w:r>
      <w:r w:rsidRPr="00FB687D">
        <w:rPr>
          <w:szCs w:val="22"/>
        </w:rPr>
        <w:t>d</w:t>
      </w:r>
      <w:r w:rsidR="0028061F" w:rsidRPr="00FB687D">
        <w:rPr>
          <w:szCs w:val="22"/>
        </w:rPr>
        <w:t xml:space="preserve"> to participate </w:t>
      </w:r>
      <w:r w:rsidR="00E16530" w:rsidRPr="00FB687D">
        <w:rPr>
          <w:szCs w:val="22"/>
        </w:rPr>
        <w:t xml:space="preserve">in </w:t>
      </w:r>
      <w:r w:rsidR="0028061F" w:rsidRPr="00FB687D">
        <w:rPr>
          <w:szCs w:val="22"/>
        </w:rPr>
        <w:t xml:space="preserve">partnerships on forests and on sustainable wildlife management with </w:t>
      </w:r>
      <w:r w:rsidRPr="00FB687D">
        <w:rPr>
          <w:szCs w:val="22"/>
        </w:rPr>
        <w:t>other multilateral environmental agreements</w:t>
      </w:r>
      <w:r w:rsidR="00771E6C" w:rsidRPr="00FB687D">
        <w:rPr>
          <w:szCs w:val="22"/>
        </w:rPr>
        <w:t>,</w:t>
      </w:r>
      <w:r w:rsidRPr="00FB687D">
        <w:rPr>
          <w:szCs w:val="22"/>
        </w:rPr>
        <w:t xml:space="preserve"> such as </w:t>
      </w:r>
      <w:r w:rsidR="0028061F" w:rsidRPr="00FB687D">
        <w:rPr>
          <w:szCs w:val="22"/>
        </w:rPr>
        <w:t>the C</w:t>
      </w:r>
      <w:r w:rsidR="00771E6C" w:rsidRPr="00FB687D">
        <w:rPr>
          <w:szCs w:val="22"/>
        </w:rPr>
        <w:t>onvention on Biological Diversity,</w:t>
      </w:r>
      <w:r w:rsidR="0028061F" w:rsidRPr="00FB687D">
        <w:rPr>
          <w:szCs w:val="22"/>
        </w:rPr>
        <w:t xml:space="preserve"> and </w:t>
      </w:r>
      <w:r w:rsidR="00E16530" w:rsidRPr="00FB687D">
        <w:rPr>
          <w:szCs w:val="22"/>
        </w:rPr>
        <w:t xml:space="preserve">with </w:t>
      </w:r>
      <w:r w:rsidR="0028061F" w:rsidRPr="00FB687D">
        <w:rPr>
          <w:szCs w:val="22"/>
        </w:rPr>
        <w:t>other</w:t>
      </w:r>
      <w:r w:rsidR="00771E6C" w:rsidRPr="00FB687D">
        <w:rPr>
          <w:szCs w:val="22"/>
        </w:rPr>
        <w:t xml:space="preserve"> international organizations</w:t>
      </w:r>
      <w:r w:rsidR="0028061F" w:rsidRPr="00FB687D">
        <w:rPr>
          <w:szCs w:val="22"/>
        </w:rPr>
        <w:t>.</w:t>
      </w:r>
      <w:r w:rsidRPr="00FB687D">
        <w:rPr>
          <w:szCs w:val="22"/>
        </w:rPr>
        <w:t xml:space="preserve"> </w:t>
      </w:r>
      <w:r w:rsidR="0028061F" w:rsidRPr="00FB687D">
        <w:rPr>
          <w:szCs w:val="22"/>
        </w:rPr>
        <w:t>Th</w:t>
      </w:r>
      <w:r w:rsidR="00EF683E" w:rsidRPr="00FB687D">
        <w:rPr>
          <w:szCs w:val="22"/>
        </w:rPr>
        <w:t>o</w:t>
      </w:r>
      <w:r w:rsidR="0028061F" w:rsidRPr="00FB687D">
        <w:rPr>
          <w:szCs w:val="22"/>
        </w:rPr>
        <w:t>se partnerships help</w:t>
      </w:r>
      <w:r w:rsidR="00EF683E" w:rsidRPr="00FB687D">
        <w:rPr>
          <w:szCs w:val="22"/>
        </w:rPr>
        <w:t>ed</w:t>
      </w:r>
      <w:r w:rsidR="0028061F" w:rsidRPr="00FB687D">
        <w:rPr>
          <w:szCs w:val="22"/>
        </w:rPr>
        <w:t xml:space="preserve"> support CITES Parties in designing and implementing multisectoral policies, </w:t>
      </w:r>
      <w:proofErr w:type="gramStart"/>
      <w:r w:rsidR="0028061F" w:rsidRPr="00FB687D">
        <w:rPr>
          <w:szCs w:val="22"/>
        </w:rPr>
        <w:t>legislation</w:t>
      </w:r>
      <w:proofErr w:type="gramEnd"/>
      <w:r w:rsidR="0028061F" w:rsidRPr="00FB687D">
        <w:rPr>
          <w:szCs w:val="22"/>
        </w:rPr>
        <w:t xml:space="preserve"> and research for better public health outcomes by indicating how and where better regulation of wildlife trade could be considered, and therefore play</w:t>
      </w:r>
      <w:r w:rsidR="00B92797" w:rsidRPr="00FB687D">
        <w:rPr>
          <w:szCs w:val="22"/>
        </w:rPr>
        <w:t>ed</w:t>
      </w:r>
      <w:r w:rsidR="0028061F" w:rsidRPr="00FB687D">
        <w:rPr>
          <w:szCs w:val="22"/>
        </w:rPr>
        <w:t xml:space="preserve"> a role in the One Health approach</w:t>
      </w:r>
      <w:r w:rsidR="00857DC2" w:rsidRPr="00FB687D">
        <w:rPr>
          <w:szCs w:val="22"/>
        </w:rPr>
        <w:t>.</w:t>
      </w:r>
    </w:p>
    <w:p w14:paraId="66BE9FF8" w14:textId="16107E15" w:rsidR="00EA0AB4" w:rsidRPr="00FB687D" w:rsidRDefault="00AA4323" w:rsidP="007A7C09">
      <w:pPr>
        <w:pStyle w:val="StylePara1Kernat11pt"/>
        <w:keepNext/>
        <w:numPr>
          <w:ilvl w:val="0"/>
          <w:numId w:val="0"/>
        </w:numPr>
        <w:suppressLineNumbers/>
        <w:tabs>
          <w:tab w:val="left" w:pos="426"/>
        </w:tabs>
        <w:suppressAutoHyphens/>
        <w:kinsoku w:val="0"/>
        <w:overflowPunct w:val="0"/>
        <w:autoSpaceDE w:val="0"/>
        <w:autoSpaceDN w:val="0"/>
        <w:adjustRightInd w:val="0"/>
        <w:snapToGrid w:val="0"/>
        <w:jc w:val="center"/>
        <w:outlineLvl w:val="2"/>
        <w:rPr>
          <w:szCs w:val="22"/>
        </w:rPr>
      </w:pPr>
      <w:bookmarkStart w:id="33" w:name="_Toc66953246"/>
      <w:r w:rsidRPr="00FB687D">
        <w:rPr>
          <w:i/>
          <w:iCs/>
          <w:szCs w:val="22"/>
        </w:rPr>
        <w:t>7.</w:t>
      </w:r>
      <w:r w:rsidRPr="00FB687D">
        <w:rPr>
          <w:i/>
          <w:iCs/>
          <w:szCs w:val="22"/>
        </w:rPr>
        <w:tab/>
      </w:r>
      <w:r w:rsidR="00771E6C" w:rsidRPr="00FB687D">
        <w:rPr>
          <w:i/>
          <w:iCs/>
          <w:szCs w:val="22"/>
        </w:rPr>
        <w:t>Food and Agriculture Organization of the United Nations</w:t>
      </w:r>
      <w:bookmarkEnd w:id="33"/>
    </w:p>
    <w:p w14:paraId="25469767" w14:textId="63103802" w:rsidR="0028061F" w:rsidRPr="00FB687D" w:rsidRDefault="009E1829" w:rsidP="00FB687D">
      <w:pPr>
        <w:pStyle w:val="StylePara1Kernat11pt"/>
        <w:suppressLineNumbers/>
        <w:suppressAutoHyphens/>
        <w:kinsoku w:val="0"/>
        <w:overflowPunct w:val="0"/>
        <w:autoSpaceDE w:val="0"/>
        <w:autoSpaceDN w:val="0"/>
        <w:adjustRightInd w:val="0"/>
        <w:snapToGrid w:val="0"/>
        <w:rPr>
          <w:szCs w:val="22"/>
        </w:rPr>
      </w:pPr>
      <w:r w:rsidRPr="00FB687D">
        <w:rPr>
          <w:szCs w:val="22"/>
        </w:rPr>
        <w:t>T</w:t>
      </w:r>
      <w:r w:rsidR="00857DC2" w:rsidRPr="00FB687D">
        <w:rPr>
          <w:szCs w:val="22"/>
        </w:rPr>
        <w:t xml:space="preserve">he </w:t>
      </w:r>
      <w:r w:rsidR="0028061F" w:rsidRPr="00FB687D">
        <w:rPr>
          <w:szCs w:val="22"/>
        </w:rPr>
        <w:t>representative of the</w:t>
      </w:r>
      <w:r w:rsidR="00771E6C" w:rsidRPr="00FB687D">
        <w:rPr>
          <w:szCs w:val="22"/>
        </w:rPr>
        <w:t xml:space="preserve"> Food and Agriculture Organization of the United Nations</w:t>
      </w:r>
      <w:r w:rsidR="0028061F" w:rsidRPr="00FB687D">
        <w:rPr>
          <w:szCs w:val="22"/>
        </w:rPr>
        <w:t xml:space="preserve"> </w:t>
      </w:r>
      <w:r w:rsidR="00771E6C" w:rsidRPr="00FB687D">
        <w:rPr>
          <w:szCs w:val="22"/>
        </w:rPr>
        <w:t>(</w:t>
      </w:r>
      <w:r w:rsidR="0028061F" w:rsidRPr="00FB687D">
        <w:rPr>
          <w:szCs w:val="22"/>
        </w:rPr>
        <w:t>FAO</w:t>
      </w:r>
      <w:r w:rsidR="00771E6C" w:rsidRPr="00FB687D">
        <w:rPr>
          <w:szCs w:val="22"/>
        </w:rPr>
        <w:t>)</w:t>
      </w:r>
      <w:r w:rsidR="0028061F" w:rsidRPr="00FB687D">
        <w:rPr>
          <w:szCs w:val="22"/>
        </w:rPr>
        <w:t xml:space="preserve"> said that there was an unprecedented opportunity to strengthen cross-sectoral collaboration through more inclusive One Health approaches that considered the upstream drivers of ecosystem health, including in the post</w:t>
      </w:r>
      <w:r w:rsidR="00DA2816" w:rsidRPr="00FB687D">
        <w:rPr>
          <w:szCs w:val="22"/>
        </w:rPr>
        <w:noBreakHyphen/>
      </w:r>
      <w:r w:rsidR="0028061F" w:rsidRPr="00FB687D">
        <w:rPr>
          <w:szCs w:val="22"/>
        </w:rPr>
        <w:t xml:space="preserve">2020 </w:t>
      </w:r>
      <w:r w:rsidR="00771E6C" w:rsidRPr="00FB687D">
        <w:rPr>
          <w:szCs w:val="22"/>
        </w:rPr>
        <w:t>g</w:t>
      </w:r>
      <w:r w:rsidR="0028061F" w:rsidRPr="00FB687D">
        <w:rPr>
          <w:szCs w:val="22"/>
        </w:rPr>
        <w:t xml:space="preserve">lobal </w:t>
      </w:r>
      <w:r w:rsidR="00771E6C" w:rsidRPr="00FB687D">
        <w:rPr>
          <w:szCs w:val="22"/>
        </w:rPr>
        <w:t>b</w:t>
      </w:r>
      <w:r w:rsidR="0028061F" w:rsidRPr="00FB687D">
        <w:rPr>
          <w:szCs w:val="22"/>
        </w:rPr>
        <w:t xml:space="preserve">iodiversity </w:t>
      </w:r>
      <w:r w:rsidR="00771E6C" w:rsidRPr="00FB687D">
        <w:rPr>
          <w:szCs w:val="22"/>
        </w:rPr>
        <w:t>f</w:t>
      </w:r>
      <w:r w:rsidR="0028061F" w:rsidRPr="00FB687D">
        <w:rPr>
          <w:szCs w:val="22"/>
        </w:rPr>
        <w:t>ramework. FAO stood ready to work with the C</w:t>
      </w:r>
      <w:r w:rsidR="00771E6C" w:rsidRPr="00FB687D">
        <w:rPr>
          <w:szCs w:val="22"/>
        </w:rPr>
        <w:t>onvention</w:t>
      </w:r>
      <w:r w:rsidR="0028061F" w:rsidRPr="00FB687D">
        <w:rPr>
          <w:szCs w:val="22"/>
        </w:rPr>
        <w:t xml:space="preserve"> on </w:t>
      </w:r>
      <w:r w:rsidR="00771E6C" w:rsidRPr="00FB687D">
        <w:rPr>
          <w:szCs w:val="22"/>
        </w:rPr>
        <w:t>a</w:t>
      </w:r>
      <w:r w:rsidR="0028061F" w:rsidRPr="00FB687D">
        <w:rPr>
          <w:szCs w:val="22"/>
        </w:rPr>
        <w:t xml:space="preserve"> range of biodiversity-health </w:t>
      </w:r>
      <w:r w:rsidR="00F85F66" w:rsidRPr="00FB687D">
        <w:rPr>
          <w:szCs w:val="22"/>
        </w:rPr>
        <w:t>inter</w:t>
      </w:r>
      <w:r w:rsidR="0028061F" w:rsidRPr="00FB687D">
        <w:rPr>
          <w:szCs w:val="22"/>
        </w:rPr>
        <w:t xml:space="preserve">linkages </w:t>
      </w:r>
      <w:r w:rsidR="00771E6C" w:rsidRPr="00FB687D">
        <w:rPr>
          <w:szCs w:val="22"/>
        </w:rPr>
        <w:t>for</w:t>
      </w:r>
      <w:r w:rsidR="0028061F" w:rsidRPr="00FB687D">
        <w:rPr>
          <w:szCs w:val="22"/>
        </w:rPr>
        <w:t xml:space="preserve"> all sectors of food and agriculture</w:t>
      </w:r>
      <w:r w:rsidR="00771E6C" w:rsidRPr="00FB687D">
        <w:rPr>
          <w:szCs w:val="22"/>
        </w:rPr>
        <w:t>.</w:t>
      </w:r>
      <w:r w:rsidR="0028061F" w:rsidRPr="00FB687D">
        <w:rPr>
          <w:szCs w:val="22"/>
        </w:rPr>
        <w:t xml:space="preserve"> </w:t>
      </w:r>
      <w:r w:rsidR="00771E6C" w:rsidRPr="00FB687D">
        <w:rPr>
          <w:szCs w:val="22"/>
        </w:rPr>
        <w:t>I</w:t>
      </w:r>
      <w:r w:rsidR="0028061F" w:rsidRPr="00FB687D">
        <w:rPr>
          <w:szCs w:val="22"/>
        </w:rPr>
        <w:t xml:space="preserve">n its new strategic framework, FAO would work to support the achievements of the 2030 </w:t>
      </w:r>
      <w:r w:rsidR="003D5A97" w:rsidRPr="002E51E1">
        <w:rPr>
          <w:szCs w:val="22"/>
        </w:rPr>
        <w:t xml:space="preserve">Agenda </w:t>
      </w:r>
      <w:r w:rsidR="003D5A97" w:rsidRPr="00FB687D">
        <w:rPr>
          <w:szCs w:val="22"/>
        </w:rPr>
        <w:t xml:space="preserve">for </w:t>
      </w:r>
      <w:r w:rsidR="0028061F" w:rsidRPr="00FB687D">
        <w:rPr>
          <w:szCs w:val="22"/>
        </w:rPr>
        <w:t xml:space="preserve">Sustainable Development and promote food systems </w:t>
      </w:r>
      <w:r w:rsidR="00771E6C" w:rsidRPr="00FB687D">
        <w:rPr>
          <w:szCs w:val="22"/>
        </w:rPr>
        <w:t>that</w:t>
      </w:r>
      <w:r w:rsidR="0028061F" w:rsidRPr="00FB687D">
        <w:rPr>
          <w:szCs w:val="22"/>
        </w:rPr>
        <w:t xml:space="preserve"> met its aspiration to leave no one behind </w:t>
      </w:r>
      <w:r w:rsidR="00771E6C" w:rsidRPr="00FB687D">
        <w:rPr>
          <w:szCs w:val="22"/>
        </w:rPr>
        <w:t>with respect to</w:t>
      </w:r>
      <w:r w:rsidR="0028061F" w:rsidRPr="00FB687D">
        <w:rPr>
          <w:szCs w:val="22"/>
        </w:rPr>
        <w:t xml:space="preserve"> sustainable, inclusive and resilient food systems for better production, better nutrition,</w:t>
      </w:r>
      <w:r w:rsidR="00771E6C" w:rsidRPr="00FB687D">
        <w:rPr>
          <w:szCs w:val="22"/>
        </w:rPr>
        <w:t xml:space="preserve"> a</w:t>
      </w:r>
      <w:r w:rsidR="0028061F" w:rsidRPr="00FB687D">
        <w:rPr>
          <w:szCs w:val="22"/>
        </w:rPr>
        <w:t xml:space="preserve"> better environment and </w:t>
      </w:r>
      <w:r w:rsidR="00771E6C" w:rsidRPr="00FB687D">
        <w:rPr>
          <w:szCs w:val="22"/>
        </w:rPr>
        <w:t xml:space="preserve">a </w:t>
      </w:r>
      <w:r w:rsidR="0028061F" w:rsidRPr="00FB687D">
        <w:rPr>
          <w:szCs w:val="22"/>
        </w:rPr>
        <w:t>better life.</w:t>
      </w:r>
    </w:p>
    <w:p w14:paraId="34B1DB82" w14:textId="5EE87592" w:rsidR="0028061F" w:rsidRPr="00FB687D" w:rsidRDefault="0028061F" w:rsidP="00FB687D">
      <w:pPr>
        <w:pStyle w:val="StylePara1Kernat11pt"/>
        <w:suppressLineNumbers/>
        <w:suppressAutoHyphens/>
        <w:kinsoku w:val="0"/>
        <w:overflowPunct w:val="0"/>
        <w:autoSpaceDE w:val="0"/>
        <w:autoSpaceDN w:val="0"/>
        <w:adjustRightInd w:val="0"/>
        <w:snapToGrid w:val="0"/>
        <w:rPr>
          <w:szCs w:val="22"/>
        </w:rPr>
      </w:pPr>
      <w:r w:rsidRPr="00FB687D">
        <w:rPr>
          <w:szCs w:val="22"/>
        </w:rPr>
        <w:t xml:space="preserve">To tackle the complex and interrelated issues associated with biodiversity loss, deforestation, and the emergence and spread of zoonotic diseases, FAO </w:t>
      </w:r>
      <w:r w:rsidR="00771E6C" w:rsidRPr="00FB687D">
        <w:rPr>
          <w:szCs w:val="22"/>
        </w:rPr>
        <w:t xml:space="preserve">had </w:t>
      </w:r>
      <w:r w:rsidRPr="00FB687D">
        <w:rPr>
          <w:szCs w:val="22"/>
        </w:rPr>
        <w:t>intensified its work on One Healt</w:t>
      </w:r>
      <w:r w:rsidR="00771E6C" w:rsidRPr="00FB687D">
        <w:rPr>
          <w:szCs w:val="22"/>
        </w:rPr>
        <w:t xml:space="preserve">h and had </w:t>
      </w:r>
      <w:r w:rsidRPr="00FB687D">
        <w:rPr>
          <w:szCs w:val="22"/>
        </w:rPr>
        <w:t xml:space="preserve">created a </w:t>
      </w:r>
      <w:r w:rsidR="00771E6C" w:rsidRPr="00FB687D">
        <w:rPr>
          <w:szCs w:val="22"/>
        </w:rPr>
        <w:t>j</w:t>
      </w:r>
      <w:r w:rsidRPr="00FB687D">
        <w:rPr>
          <w:szCs w:val="22"/>
        </w:rPr>
        <w:t>oint FAO/WHO Centre</w:t>
      </w:r>
      <w:r w:rsidR="00053BD3" w:rsidRPr="00FB687D">
        <w:rPr>
          <w:szCs w:val="22"/>
        </w:rPr>
        <w:t>,</w:t>
      </w:r>
      <w:r w:rsidRPr="00FB687D">
        <w:rPr>
          <w:szCs w:val="22"/>
        </w:rPr>
        <w:t xml:space="preserve"> in which </w:t>
      </w:r>
      <w:r w:rsidR="000106B4" w:rsidRPr="00FB687D">
        <w:rPr>
          <w:szCs w:val="22"/>
        </w:rPr>
        <w:t xml:space="preserve">OIE </w:t>
      </w:r>
      <w:r w:rsidRPr="00FB687D">
        <w:rPr>
          <w:szCs w:val="22"/>
        </w:rPr>
        <w:t>w</w:t>
      </w:r>
      <w:r w:rsidR="00053BD3" w:rsidRPr="00FB687D">
        <w:rPr>
          <w:szCs w:val="22"/>
        </w:rPr>
        <w:t>ould</w:t>
      </w:r>
      <w:r w:rsidRPr="00FB687D">
        <w:rPr>
          <w:szCs w:val="22"/>
        </w:rPr>
        <w:t xml:space="preserve"> be involved</w:t>
      </w:r>
      <w:r w:rsidR="00053BD3" w:rsidRPr="00FB687D">
        <w:rPr>
          <w:szCs w:val="22"/>
        </w:rPr>
        <w:t>,</w:t>
      </w:r>
      <w:r w:rsidRPr="00FB687D">
        <w:rPr>
          <w:szCs w:val="22"/>
        </w:rPr>
        <w:t xml:space="preserve"> </w:t>
      </w:r>
      <w:r w:rsidR="00053BD3" w:rsidRPr="00FB687D">
        <w:rPr>
          <w:szCs w:val="22"/>
        </w:rPr>
        <w:t>to</w:t>
      </w:r>
      <w:r w:rsidRPr="00FB687D">
        <w:rPr>
          <w:szCs w:val="22"/>
        </w:rPr>
        <w:t xml:space="preserve"> address zoonotic diseases, antimicrobial resistance and</w:t>
      </w:r>
      <w:r w:rsidR="00053BD3" w:rsidRPr="00FB687D">
        <w:rPr>
          <w:szCs w:val="22"/>
        </w:rPr>
        <w:t xml:space="preserve"> the</w:t>
      </w:r>
      <w:r w:rsidRPr="00FB687D">
        <w:rPr>
          <w:szCs w:val="22"/>
        </w:rPr>
        <w:t xml:space="preserve"> food standards</w:t>
      </w:r>
      <w:r w:rsidR="00053BD3" w:rsidRPr="00FB687D">
        <w:rPr>
          <w:szCs w:val="22"/>
        </w:rPr>
        <w:t xml:space="preserve"> of the </w:t>
      </w:r>
      <w:r w:rsidR="00490707" w:rsidRPr="00FB687D">
        <w:rPr>
          <w:szCs w:val="22"/>
        </w:rPr>
        <w:t>C</w:t>
      </w:r>
      <w:r w:rsidR="00053BD3" w:rsidRPr="00FB687D">
        <w:rPr>
          <w:szCs w:val="22"/>
        </w:rPr>
        <w:t xml:space="preserve">odex </w:t>
      </w:r>
      <w:r w:rsidR="00490707" w:rsidRPr="00FB687D">
        <w:rPr>
          <w:szCs w:val="22"/>
        </w:rPr>
        <w:t>A</w:t>
      </w:r>
      <w:r w:rsidR="00053BD3" w:rsidRPr="00FB687D">
        <w:rPr>
          <w:szCs w:val="22"/>
        </w:rPr>
        <w:t>limentarius</w:t>
      </w:r>
      <w:r w:rsidRPr="00FB687D">
        <w:rPr>
          <w:szCs w:val="22"/>
        </w:rPr>
        <w:t>.</w:t>
      </w:r>
      <w:r w:rsidR="00053BD3" w:rsidRPr="00FB687D">
        <w:rPr>
          <w:szCs w:val="22"/>
        </w:rPr>
        <w:t xml:space="preserve"> </w:t>
      </w:r>
      <w:r w:rsidRPr="00FB687D">
        <w:rPr>
          <w:szCs w:val="22"/>
        </w:rPr>
        <w:t xml:space="preserve">The FAO </w:t>
      </w:r>
      <w:r w:rsidR="00053BD3" w:rsidRPr="00FB687D">
        <w:rPr>
          <w:szCs w:val="22"/>
        </w:rPr>
        <w:t>c</w:t>
      </w:r>
      <w:r w:rsidRPr="00FB687D">
        <w:rPr>
          <w:szCs w:val="22"/>
        </w:rPr>
        <w:t xml:space="preserve">ommittees on </w:t>
      </w:r>
      <w:r w:rsidR="00053BD3" w:rsidRPr="00FB687D">
        <w:rPr>
          <w:szCs w:val="22"/>
        </w:rPr>
        <w:t>a</w:t>
      </w:r>
      <w:r w:rsidRPr="00FB687D">
        <w:rPr>
          <w:szCs w:val="22"/>
        </w:rPr>
        <w:t xml:space="preserve">griculture and </w:t>
      </w:r>
      <w:r w:rsidR="00053BD3" w:rsidRPr="00FB687D">
        <w:rPr>
          <w:szCs w:val="22"/>
        </w:rPr>
        <w:t>f</w:t>
      </w:r>
      <w:r w:rsidRPr="00FB687D">
        <w:rPr>
          <w:szCs w:val="22"/>
        </w:rPr>
        <w:t>orestry</w:t>
      </w:r>
      <w:r w:rsidR="00053BD3" w:rsidRPr="00FB687D">
        <w:rPr>
          <w:szCs w:val="22"/>
        </w:rPr>
        <w:t xml:space="preserve"> had</w:t>
      </w:r>
      <w:r w:rsidRPr="00FB687D">
        <w:rPr>
          <w:szCs w:val="22"/>
        </w:rPr>
        <w:t xml:space="preserve"> both requested FAO to comprehensively address the disease threats at the animal-human-environment interface</w:t>
      </w:r>
      <w:r w:rsidR="00053BD3" w:rsidRPr="00FB687D">
        <w:rPr>
          <w:szCs w:val="22"/>
        </w:rPr>
        <w:t xml:space="preserve"> in the implementation of its biodiversity mainstreaming strategy</w:t>
      </w:r>
      <w:r w:rsidRPr="00FB687D">
        <w:rPr>
          <w:szCs w:val="22"/>
        </w:rPr>
        <w:t xml:space="preserve">, and to strengthen the promotion of sustainable management of wildlife along the whole </w:t>
      </w:r>
      <w:r w:rsidR="00490707" w:rsidRPr="00FB687D">
        <w:rPr>
          <w:szCs w:val="22"/>
        </w:rPr>
        <w:t xml:space="preserve">of the </w:t>
      </w:r>
      <w:r w:rsidRPr="00FB687D">
        <w:rPr>
          <w:szCs w:val="22"/>
        </w:rPr>
        <w:t>wild</w:t>
      </w:r>
      <w:r w:rsidR="00053BD3" w:rsidRPr="00FB687D">
        <w:rPr>
          <w:szCs w:val="22"/>
        </w:rPr>
        <w:t>-</w:t>
      </w:r>
      <w:r w:rsidRPr="00FB687D">
        <w:rPr>
          <w:szCs w:val="22"/>
        </w:rPr>
        <w:t>meat value</w:t>
      </w:r>
      <w:r w:rsidR="002115CD" w:rsidRPr="00FB687D">
        <w:rPr>
          <w:szCs w:val="22"/>
        </w:rPr>
        <w:t xml:space="preserve"> </w:t>
      </w:r>
      <w:r w:rsidRPr="00FB687D">
        <w:rPr>
          <w:szCs w:val="22"/>
        </w:rPr>
        <w:t>chain.</w:t>
      </w:r>
    </w:p>
    <w:p w14:paraId="660CC744" w14:textId="681713E9" w:rsidR="0028061F" w:rsidRPr="00FB687D" w:rsidRDefault="0028061F" w:rsidP="00FB687D">
      <w:pPr>
        <w:pStyle w:val="StylePara1Kernat11pt"/>
        <w:suppressLineNumbers/>
        <w:suppressAutoHyphens/>
        <w:kinsoku w:val="0"/>
        <w:overflowPunct w:val="0"/>
        <w:autoSpaceDE w:val="0"/>
        <w:autoSpaceDN w:val="0"/>
        <w:adjustRightInd w:val="0"/>
        <w:snapToGrid w:val="0"/>
        <w:rPr>
          <w:szCs w:val="22"/>
        </w:rPr>
      </w:pPr>
      <w:r w:rsidRPr="00FB687D">
        <w:rPr>
          <w:szCs w:val="22"/>
        </w:rPr>
        <w:lastRenderedPageBreak/>
        <w:t xml:space="preserve">The FAO COVID-19 </w:t>
      </w:r>
      <w:r w:rsidR="00053BD3" w:rsidRPr="00FB687D">
        <w:rPr>
          <w:szCs w:val="22"/>
        </w:rPr>
        <w:t>r</w:t>
      </w:r>
      <w:r w:rsidRPr="00FB687D">
        <w:rPr>
          <w:szCs w:val="22"/>
        </w:rPr>
        <w:t xml:space="preserve">esponse and </w:t>
      </w:r>
      <w:r w:rsidR="00053BD3" w:rsidRPr="00FB687D">
        <w:rPr>
          <w:szCs w:val="22"/>
        </w:rPr>
        <w:t>r</w:t>
      </w:r>
      <w:r w:rsidRPr="00FB687D">
        <w:rPr>
          <w:szCs w:val="22"/>
        </w:rPr>
        <w:t xml:space="preserve">ecovery </w:t>
      </w:r>
      <w:r w:rsidR="00053BD3" w:rsidRPr="00FB687D">
        <w:rPr>
          <w:szCs w:val="22"/>
        </w:rPr>
        <w:t>p</w:t>
      </w:r>
      <w:r w:rsidRPr="00FB687D">
        <w:rPr>
          <w:szCs w:val="22"/>
        </w:rPr>
        <w:t xml:space="preserve">rogramme in support of its </w:t>
      </w:r>
      <w:r w:rsidR="00053BD3" w:rsidRPr="00FB687D">
        <w:rPr>
          <w:szCs w:val="22"/>
        </w:rPr>
        <w:t>m</w:t>
      </w:r>
      <w:r w:rsidRPr="00FB687D">
        <w:rPr>
          <w:szCs w:val="22"/>
        </w:rPr>
        <w:t>embers contain</w:t>
      </w:r>
      <w:r w:rsidR="00053BD3" w:rsidRPr="00FB687D">
        <w:rPr>
          <w:szCs w:val="22"/>
        </w:rPr>
        <w:t>ed</w:t>
      </w:r>
      <w:r w:rsidRPr="00FB687D">
        <w:rPr>
          <w:szCs w:val="22"/>
        </w:rPr>
        <w:t xml:space="preserve"> </w:t>
      </w:r>
      <w:r w:rsidR="00053BD3" w:rsidRPr="00FB687D">
        <w:rPr>
          <w:szCs w:val="22"/>
        </w:rPr>
        <w:t xml:space="preserve">seven </w:t>
      </w:r>
      <w:r w:rsidRPr="00FB687D">
        <w:rPr>
          <w:szCs w:val="22"/>
        </w:rPr>
        <w:t>holistic priorities, including</w:t>
      </w:r>
      <w:r w:rsidR="00053BD3" w:rsidRPr="00FB687D">
        <w:rPr>
          <w:szCs w:val="22"/>
        </w:rPr>
        <w:t>:</w:t>
      </w:r>
      <w:r w:rsidRPr="00FB687D">
        <w:rPr>
          <w:szCs w:val="22"/>
        </w:rPr>
        <w:t xml:space="preserve"> One Health and preventing the next zoonotic pandemic</w:t>
      </w:r>
      <w:r w:rsidR="00F94BEE" w:rsidRPr="00FB687D">
        <w:rPr>
          <w:szCs w:val="22"/>
        </w:rPr>
        <w:t>,</w:t>
      </w:r>
      <w:r w:rsidRPr="00FB687D">
        <w:rPr>
          <w:szCs w:val="22"/>
        </w:rPr>
        <w:t xml:space="preserve"> food systems</w:t>
      </w:r>
      <w:r w:rsidR="00F94BEE" w:rsidRPr="00FB687D">
        <w:rPr>
          <w:szCs w:val="22"/>
        </w:rPr>
        <w:t>,</w:t>
      </w:r>
      <w:r w:rsidRPr="00FB687D">
        <w:rPr>
          <w:szCs w:val="22"/>
        </w:rPr>
        <w:t xml:space="preserve"> transformation a</w:t>
      </w:r>
      <w:r w:rsidR="00053BD3" w:rsidRPr="00FB687D">
        <w:rPr>
          <w:szCs w:val="22"/>
        </w:rPr>
        <w:t>nd</w:t>
      </w:r>
      <w:r w:rsidRPr="00FB687D">
        <w:rPr>
          <w:szCs w:val="22"/>
        </w:rPr>
        <w:t xml:space="preserve"> economic inclusion</w:t>
      </w:r>
      <w:r w:rsidR="00F94BEE" w:rsidRPr="00FB687D">
        <w:rPr>
          <w:szCs w:val="22"/>
        </w:rPr>
        <w:t>,</w:t>
      </w:r>
      <w:r w:rsidRPr="00FB687D">
        <w:rPr>
          <w:szCs w:val="22"/>
        </w:rPr>
        <w:t xml:space="preserve"> </w:t>
      </w:r>
      <w:proofErr w:type="gramStart"/>
      <w:r w:rsidRPr="00FB687D">
        <w:rPr>
          <w:szCs w:val="22"/>
        </w:rPr>
        <w:t>employment</w:t>
      </w:r>
      <w:proofErr w:type="gramEnd"/>
      <w:r w:rsidRPr="00FB687D">
        <w:rPr>
          <w:szCs w:val="22"/>
        </w:rPr>
        <w:t xml:space="preserve"> and social protection </w:t>
      </w:r>
      <w:r w:rsidR="00053BD3" w:rsidRPr="00FB687D">
        <w:rPr>
          <w:szCs w:val="22"/>
        </w:rPr>
        <w:t>during</w:t>
      </w:r>
      <w:r w:rsidRPr="00FB687D">
        <w:rPr>
          <w:szCs w:val="22"/>
        </w:rPr>
        <w:t xml:space="preserve"> the green recovery.</w:t>
      </w:r>
      <w:r w:rsidR="00053BD3" w:rsidRPr="00FB687D">
        <w:rPr>
          <w:szCs w:val="22"/>
        </w:rPr>
        <w:t xml:space="preserve"> More s</w:t>
      </w:r>
      <w:r w:rsidRPr="00FB687D">
        <w:rPr>
          <w:szCs w:val="22"/>
        </w:rPr>
        <w:t xml:space="preserve">pecifically, the </w:t>
      </w:r>
      <w:r w:rsidR="00053BD3" w:rsidRPr="00FB687D">
        <w:rPr>
          <w:szCs w:val="22"/>
        </w:rPr>
        <w:t>c</w:t>
      </w:r>
      <w:r w:rsidRPr="00FB687D">
        <w:rPr>
          <w:szCs w:val="22"/>
        </w:rPr>
        <w:t xml:space="preserve">ollaborative </w:t>
      </w:r>
      <w:r w:rsidR="00053BD3" w:rsidRPr="00FB687D">
        <w:rPr>
          <w:szCs w:val="22"/>
        </w:rPr>
        <w:t>p</w:t>
      </w:r>
      <w:r w:rsidRPr="00FB687D">
        <w:rPr>
          <w:szCs w:val="22"/>
        </w:rPr>
        <w:t>art</w:t>
      </w:r>
      <w:r w:rsidR="00F94BEE" w:rsidRPr="00FB687D">
        <w:rPr>
          <w:szCs w:val="22"/>
        </w:rPr>
        <w:t>n</w:t>
      </w:r>
      <w:r w:rsidRPr="00FB687D">
        <w:rPr>
          <w:szCs w:val="22"/>
        </w:rPr>
        <w:t xml:space="preserve">ership on </w:t>
      </w:r>
      <w:r w:rsidR="00053BD3" w:rsidRPr="00FB687D">
        <w:rPr>
          <w:szCs w:val="22"/>
        </w:rPr>
        <w:t>s</w:t>
      </w:r>
      <w:r w:rsidRPr="00FB687D">
        <w:rPr>
          <w:szCs w:val="22"/>
        </w:rPr>
        <w:t xml:space="preserve">ustainable </w:t>
      </w:r>
      <w:r w:rsidR="00053BD3" w:rsidRPr="00FB687D">
        <w:rPr>
          <w:szCs w:val="22"/>
        </w:rPr>
        <w:t>w</w:t>
      </w:r>
      <w:r w:rsidRPr="00FB687D">
        <w:rPr>
          <w:szCs w:val="22"/>
        </w:rPr>
        <w:t xml:space="preserve">ildlife </w:t>
      </w:r>
      <w:r w:rsidR="00053BD3" w:rsidRPr="00FB687D">
        <w:rPr>
          <w:szCs w:val="22"/>
        </w:rPr>
        <w:t>m</w:t>
      </w:r>
      <w:r w:rsidRPr="00FB687D">
        <w:rPr>
          <w:szCs w:val="22"/>
        </w:rPr>
        <w:t>anagement</w:t>
      </w:r>
      <w:r w:rsidR="00490707" w:rsidRPr="00FB687D">
        <w:rPr>
          <w:szCs w:val="22"/>
        </w:rPr>
        <w:t>,</w:t>
      </w:r>
      <w:r w:rsidRPr="00FB687D">
        <w:rPr>
          <w:szCs w:val="22"/>
        </w:rPr>
        <w:t xml:space="preserve"> and the </w:t>
      </w:r>
      <w:r w:rsidR="00053BD3" w:rsidRPr="00FB687D">
        <w:rPr>
          <w:szCs w:val="22"/>
        </w:rPr>
        <w:t>s</w:t>
      </w:r>
      <w:r w:rsidRPr="00FB687D">
        <w:rPr>
          <w:szCs w:val="22"/>
        </w:rPr>
        <w:t xml:space="preserve">ustainable </w:t>
      </w:r>
      <w:r w:rsidR="00053BD3" w:rsidRPr="00FB687D">
        <w:rPr>
          <w:szCs w:val="22"/>
        </w:rPr>
        <w:t>w</w:t>
      </w:r>
      <w:r w:rsidRPr="00FB687D">
        <w:rPr>
          <w:szCs w:val="22"/>
        </w:rPr>
        <w:t xml:space="preserve">ildlife </w:t>
      </w:r>
      <w:r w:rsidR="00053BD3" w:rsidRPr="00FB687D">
        <w:rPr>
          <w:szCs w:val="22"/>
        </w:rPr>
        <w:t>m</w:t>
      </w:r>
      <w:r w:rsidRPr="00FB687D">
        <w:rPr>
          <w:szCs w:val="22"/>
        </w:rPr>
        <w:t xml:space="preserve">anagement </w:t>
      </w:r>
      <w:r w:rsidR="00053BD3" w:rsidRPr="00FB687D">
        <w:rPr>
          <w:szCs w:val="22"/>
        </w:rPr>
        <w:t>p</w:t>
      </w:r>
      <w:r w:rsidRPr="00FB687D">
        <w:rPr>
          <w:szCs w:val="22"/>
        </w:rPr>
        <w:t>rogramme</w:t>
      </w:r>
      <w:r w:rsidR="00490707" w:rsidRPr="00FB687D">
        <w:rPr>
          <w:szCs w:val="22"/>
        </w:rPr>
        <w:t>,</w:t>
      </w:r>
      <w:r w:rsidRPr="00FB687D">
        <w:rPr>
          <w:szCs w:val="22"/>
        </w:rPr>
        <w:t xml:space="preserve"> provided concrete guidance for reducing </w:t>
      </w:r>
      <w:r w:rsidR="00053BD3" w:rsidRPr="00FB687D">
        <w:rPr>
          <w:szCs w:val="22"/>
        </w:rPr>
        <w:t xml:space="preserve">the </w:t>
      </w:r>
      <w:r w:rsidRPr="00FB687D">
        <w:rPr>
          <w:szCs w:val="22"/>
        </w:rPr>
        <w:t xml:space="preserve">future </w:t>
      </w:r>
      <w:r w:rsidR="00053BD3" w:rsidRPr="00FB687D">
        <w:rPr>
          <w:noProof/>
          <w:szCs w:val="22"/>
        </w:rPr>
        <w:t>spillover</w:t>
      </w:r>
      <w:r w:rsidR="00053BD3" w:rsidRPr="00FB687D">
        <w:rPr>
          <w:szCs w:val="22"/>
        </w:rPr>
        <w:t xml:space="preserve"> of </w:t>
      </w:r>
      <w:r w:rsidRPr="00FB687D">
        <w:rPr>
          <w:szCs w:val="22"/>
        </w:rPr>
        <w:t>wildlife-borne disease to humans whil</w:t>
      </w:r>
      <w:r w:rsidR="00C11D81" w:rsidRPr="00FB687D">
        <w:rPr>
          <w:szCs w:val="22"/>
        </w:rPr>
        <w:t>e</w:t>
      </w:r>
      <w:r w:rsidRPr="00FB687D">
        <w:rPr>
          <w:szCs w:val="22"/>
        </w:rPr>
        <w:t xml:space="preserve"> promoting</w:t>
      </w:r>
      <w:r w:rsidR="00053BD3" w:rsidRPr="00FB687D">
        <w:rPr>
          <w:szCs w:val="22"/>
        </w:rPr>
        <w:t xml:space="preserve"> the</w:t>
      </w:r>
      <w:r w:rsidRPr="00FB687D">
        <w:rPr>
          <w:szCs w:val="22"/>
        </w:rPr>
        <w:t xml:space="preserve"> sustainable use of wildlife. The International Treaty on Plant Genetic Resources for Food and Agricul</w:t>
      </w:r>
      <w:r w:rsidR="00053BD3" w:rsidRPr="00FB687D">
        <w:rPr>
          <w:szCs w:val="22"/>
        </w:rPr>
        <w:t>ture (</w:t>
      </w:r>
      <w:r w:rsidR="00053BD3" w:rsidRPr="00FB687D">
        <w:rPr>
          <w:noProof/>
          <w:szCs w:val="22"/>
        </w:rPr>
        <w:t>ITPGRFA</w:t>
      </w:r>
      <w:r w:rsidR="00053BD3" w:rsidRPr="00FB687D">
        <w:rPr>
          <w:szCs w:val="22"/>
        </w:rPr>
        <w:t>)</w:t>
      </w:r>
      <w:r w:rsidRPr="00FB687D">
        <w:rPr>
          <w:szCs w:val="22"/>
        </w:rPr>
        <w:t xml:space="preserve"> </w:t>
      </w:r>
      <w:r w:rsidR="00CC0A04" w:rsidRPr="00FB687D">
        <w:rPr>
          <w:szCs w:val="22"/>
        </w:rPr>
        <w:t>wa</w:t>
      </w:r>
      <w:r w:rsidRPr="00FB687D">
        <w:rPr>
          <w:szCs w:val="22"/>
        </w:rPr>
        <w:t xml:space="preserve">s </w:t>
      </w:r>
      <w:r w:rsidR="00CC0A04" w:rsidRPr="00FB687D">
        <w:rPr>
          <w:szCs w:val="22"/>
        </w:rPr>
        <w:t xml:space="preserve">also </w:t>
      </w:r>
      <w:r w:rsidRPr="00FB687D">
        <w:rPr>
          <w:szCs w:val="22"/>
        </w:rPr>
        <w:t>assessing the current and potential impacts of the COVID-19 pandemic on the management of plant genetic resources.</w:t>
      </w:r>
    </w:p>
    <w:p w14:paraId="28632D54" w14:textId="5863C0D6" w:rsidR="00A4785F" w:rsidRPr="00FB687D" w:rsidRDefault="00CC0A04" w:rsidP="00FB687D">
      <w:pPr>
        <w:pStyle w:val="StylePara1Kernat11pt"/>
        <w:suppressLineNumbers/>
        <w:suppressAutoHyphens/>
        <w:kinsoku w:val="0"/>
        <w:overflowPunct w:val="0"/>
        <w:autoSpaceDE w:val="0"/>
        <w:autoSpaceDN w:val="0"/>
        <w:adjustRightInd w:val="0"/>
        <w:snapToGrid w:val="0"/>
        <w:rPr>
          <w:szCs w:val="22"/>
        </w:rPr>
      </w:pPr>
      <w:r w:rsidRPr="00FB687D">
        <w:rPr>
          <w:szCs w:val="22"/>
        </w:rPr>
        <w:t>In closing</w:t>
      </w:r>
      <w:r w:rsidR="00C92C7A" w:rsidRPr="00FB687D">
        <w:rPr>
          <w:szCs w:val="22"/>
        </w:rPr>
        <w:t>,</w:t>
      </w:r>
      <w:r w:rsidRPr="00FB687D">
        <w:rPr>
          <w:szCs w:val="22"/>
        </w:rPr>
        <w:t xml:space="preserve"> she said that t</w:t>
      </w:r>
      <w:r w:rsidR="0028061F" w:rsidRPr="00FB687D">
        <w:rPr>
          <w:szCs w:val="22"/>
        </w:rPr>
        <w:t xml:space="preserve">he post-2020 global biodiversity framework </w:t>
      </w:r>
      <w:r w:rsidRPr="00FB687D">
        <w:rPr>
          <w:szCs w:val="22"/>
        </w:rPr>
        <w:t>sh</w:t>
      </w:r>
      <w:r w:rsidR="0028061F" w:rsidRPr="00FB687D">
        <w:rPr>
          <w:szCs w:val="22"/>
        </w:rPr>
        <w:t xml:space="preserve">ould consider </w:t>
      </w:r>
      <w:r w:rsidRPr="00FB687D">
        <w:rPr>
          <w:szCs w:val="22"/>
        </w:rPr>
        <w:t xml:space="preserve">setting </w:t>
      </w:r>
      <w:r w:rsidR="0028061F" w:rsidRPr="00FB687D">
        <w:rPr>
          <w:szCs w:val="22"/>
        </w:rPr>
        <w:t xml:space="preserve">a specific target on One Health and develop specific indicators under </w:t>
      </w:r>
      <w:r w:rsidRPr="00FB687D">
        <w:rPr>
          <w:szCs w:val="22"/>
        </w:rPr>
        <w:t xml:space="preserve">the </w:t>
      </w:r>
      <w:r w:rsidR="0028061F" w:rsidRPr="00FB687D">
        <w:rPr>
          <w:szCs w:val="22"/>
        </w:rPr>
        <w:t xml:space="preserve">currently proposed </w:t>
      </w:r>
      <w:r w:rsidRPr="00FB687D">
        <w:rPr>
          <w:szCs w:val="22"/>
        </w:rPr>
        <w:t>t</w:t>
      </w:r>
      <w:r w:rsidR="0028061F" w:rsidRPr="00FB687D">
        <w:rPr>
          <w:szCs w:val="22"/>
        </w:rPr>
        <w:t xml:space="preserve">argets which </w:t>
      </w:r>
      <w:r w:rsidRPr="00FB687D">
        <w:rPr>
          <w:szCs w:val="22"/>
        </w:rPr>
        <w:t>we</w:t>
      </w:r>
      <w:r w:rsidR="0028061F" w:rsidRPr="00FB687D">
        <w:rPr>
          <w:szCs w:val="22"/>
        </w:rPr>
        <w:t>re of relevance for interlinkages between biodiversity and health</w:t>
      </w:r>
      <w:r w:rsidR="00857DC2" w:rsidRPr="00FB687D">
        <w:rPr>
          <w:szCs w:val="22"/>
        </w:rPr>
        <w:t>.</w:t>
      </w:r>
    </w:p>
    <w:p w14:paraId="59735C0B" w14:textId="05E9C0DD" w:rsidR="00A4785F" w:rsidRPr="00FB687D" w:rsidRDefault="0015747B" w:rsidP="00FB687D">
      <w:pPr>
        <w:pStyle w:val="Heading1"/>
        <w:suppressLineNumbers/>
        <w:tabs>
          <w:tab w:val="clear" w:pos="720"/>
          <w:tab w:val="left" w:pos="426"/>
        </w:tabs>
        <w:suppressAutoHyphens/>
        <w:kinsoku w:val="0"/>
        <w:overflowPunct w:val="0"/>
        <w:autoSpaceDE w:val="0"/>
        <w:autoSpaceDN w:val="0"/>
        <w:adjustRightInd w:val="0"/>
        <w:snapToGrid w:val="0"/>
        <w:spacing w:before="120"/>
        <w:rPr>
          <w:kern w:val="22"/>
          <w:szCs w:val="22"/>
        </w:rPr>
      </w:pPr>
      <w:bookmarkStart w:id="34" w:name="_Toc66953114"/>
      <w:bookmarkStart w:id="35" w:name="_Toc66953247"/>
      <w:r w:rsidRPr="00FB687D">
        <w:rPr>
          <w:snapToGrid w:val="0"/>
          <w:kern w:val="22"/>
          <w:szCs w:val="22"/>
        </w:rPr>
        <w:t>V.</w:t>
      </w:r>
      <w:r w:rsidRPr="00FB687D">
        <w:rPr>
          <w:snapToGrid w:val="0"/>
          <w:kern w:val="22"/>
          <w:szCs w:val="22"/>
        </w:rPr>
        <w:tab/>
      </w:r>
      <w:r w:rsidR="00A4785F" w:rsidRPr="00FB687D">
        <w:rPr>
          <w:snapToGrid w:val="0"/>
          <w:kern w:val="22"/>
          <w:szCs w:val="22"/>
        </w:rPr>
        <w:t>Closing of the session</w:t>
      </w:r>
      <w:bookmarkEnd w:id="34"/>
      <w:bookmarkEnd w:id="35"/>
    </w:p>
    <w:p w14:paraId="69432C5D" w14:textId="0E32B6E9" w:rsidR="00EA0AB4" w:rsidRPr="00FB687D" w:rsidRDefault="0015747B" w:rsidP="007A7C09">
      <w:pPr>
        <w:pStyle w:val="StylePara1Kernat11pt"/>
        <w:keepNext/>
        <w:numPr>
          <w:ilvl w:val="0"/>
          <w:numId w:val="0"/>
        </w:numPr>
        <w:suppressLineNumbers/>
        <w:tabs>
          <w:tab w:val="left" w:pos="426"/>
        </w:tabs>
        <w:suppressAutoHyphens/>
        <w:kinsoku w:val="0"/>
        <w:overflowPunct w:val="0"/>
        <w:autoSpaceDE w:val="0"/>
        <w:autoSpaceDN w:val="0"/>
        <w:adjustRightInd w:val="0"/>
        <w:snapToGrid w:val="0"/>
        <w:jc w:val="center"/>
        <w:outlineLvl w:val="1"/>
        <w:rPr>
          <w:b/>
          <w:bCs/>
          <w:szCs w:val="22"/>
        </w:rPr>
      </w:pPr>
      <w:bookmarkStart w:id="36" w:name="_Toc66953248"/>
      <w:r w:rsidRPr="00FB687D">
        <w:rPr>
          <w:b/>
          <w:bCs/>
          <w:szCs w:val="22"/>
        </w:rPr>
        <w:t>A.</w:t>
      </w:r>
      <w:r w:rsidRPr="00FB687D">
        <w:rPr>
          <w:b/>
          <w:bCs/>
          <w:szCs w:val="22"/>
        </w:rPr>
        <w:tab/>
      </w:r>
      <w:r w:rsidR="00EA0AB4" w:rsidRPr="00FB687D">
        <w:rPr>
          <w:b/>
          <w:bCs/>
          <w:szCs w:val="22"/>
        </w:rPr>
        <w:t>Statement by the host of the fifteenth meeting of the Conference of the Parties</w:t>
      </w:r>
      <w:bookmarkEnd w:id="36"/>
    </w:p>
    <w:p w14:paraId="3360DE02" w14:textId="1B58FA64" w:rsidR="00EA0AB4" w:rsidRPr="00FB687D" w:rsidRDefault="00952638" w:rsidP="00FB687D">
      <w:pPr>
        <w:pStyle w:val="StylePara1Kernat11pt"/>
        <w:suppressLineNumbers/>
        <w:suppressAutoHyphens/>
        <w:kinsoku w:val="0"/>
        <w:overflowPunct w:val="0"/>
        <w:autoSpaceDE w:val="0"/>
        <w:autoSpaceDN w:val="0"/>
        <w:adjustRightInd w:val="0"/>
        <w:snapToGrid w:val="0"/>
        <w:rPr>
          <w:szCs w:val="22"/>
        </w:rPr>
      </w:pPr>
      <w:r w:rsidRPr="00FB687D">
        <w:rPr>
          <w:szCs w:val="22"/>
        </w:rPr>
        <w:t xml:space="preserve">The representative of the host for the fifteenth meeting of the Conference of the Parties thanked the Executive Secretary and the Chairs of </w:t>
      </w:r>
      <w:r w:rsidR="009A573A" w:rsidRPr="00FB687D">
        <w:rPr>
          <w:szCs w:val="22"/>
        </w:rPr>
        <w:t xml:space="preserve">the Subsidiary Body on Scientific, technical and Technological Advice </w:t>
      </w:r>
      <w:r w:rsidRPr="00FB687D">
        <w:rPr>
          <w:szCs w:val="22"/>
        </w:rPr>
        <w:t xml:space="preserve">and </w:t>
      </w:r>
      <w:r w:rsidR="00DA66D4" w:rsidRPr="00FB687D">
        <w:rPr>
          <w:szCs w:val="22"/>
        </w:rPr>
        <w:t>the Subsidiary Body on Implementation</w:t>
      </w:r>
      <w:r w:rsidRPr="00FB687D">
        <w:rPr>
          <w:szCs w:val="22"/>
        </w:rPr>
        <w:t xml:space="preserve"> for the organization of the session. He said that he had listened to the experiences and observations that had been shared during the deliberations and </w:t>
      </w:r>
      <w:r w:rsidR="00173F0F" w:rsidRPr="00FB687D">
        <w:rPr>
          <w:szCs w:val="22"/>
        </w:rPr>
        <w:t xml:space="preserve">had </w:t>
      </w:r>
      <w:r w:rsidRPr="00FB687D">
        <w:rPr>
          <w:szCs w:val="22"/>
        </w:rPr>
        <w:t>noted the discuss</w:t>
      </w:r>
      <w:r w:rsidR="00173F0F" w:rsidRPr="00FB687D">
        <w:rPr>
          <w:szCs w:val="22"/>
        </w:rPr>
        <w:t>ion</w:t>
      </w:r>
      <w:r w:rsidRPr="00FB687D">
        <w:rPr>
          <w:szCs w:val="22"/>
        </w:rPr>
        <w:t xml:space="preserve"> on how </w:t>
      </w:r>
      <w:r w:rsidR="001632DA" w:rsidRPr="00FB687D">
        <w:rPr>
          <w:szCs w:val="22"/>
        </w:rPr>
        <w:t>to</w:t>
      </w:r>
      <w:r w:rsidRPr="00FB687D">
        <w:rPr>
          <w:szCs w:val="22"/>
        </w:rPr>
        <w:t xml:space="preserve"> incorporate</w:t>
      </w:r>
      <w:r w:rsidR="00173F0F" w:rsidRPr="00FB687D">
        <w:rPr>
          <w:szCs w:val="22"/>
        </w:rPr>
        <w:t xml:space="preserve"> those lessons </w:t>
      </w:r>
      <w:r w:rsidRPr="00FB687D">
        <w:rPr>
          <w:szCs w:val="22"/>
        </w:rPr>
        <w:t xml:space="preserve">into the </w:t>
      </w:r>
      <w:r w:rsidR="00173F0F" w:rsidRPr="00FB687D">
        <w:rPr>
          <w:szCs w:val="22"/>
        </w:rPr>
        <w:t>post</w:t>
      </w:r>
      <w:r w:rsidR="00D80E6D" w:rsidRPr="00FB687D">
        <w:rPr>
          <w:szCs w:val="22"/>
        </w:rPr>
        <w:t>-</w:t>
      </w:r>
      <w:r w:rsidR="00AB2D4F" w:rsidRPr="00FB687D">
        <w:rPr>
          <w:szCs w:val="22"/>
        </w:rPr>
        <w:t>pandemic</w:t>
      </w:r>
      <w:r w:rsidR="00173F0F" w:rsidRPr="00FB687D">
        <w:rPr>
          <w:szCs w:val="22"/>
        </w:rPr>
        <w:t xml:space="preserve"> </w:t>
      </w:r>
      <w:r w:rsidRPr="00FB687D">
        <w:rPr>
          <w:szCs w:val="22"/>
        </w:rPr>
        <w:t>economic recovery plan</w:t>
      </w:r>
      <w:r w:rsidR="00AB2D4F" w:rsidRPr="00FB687D">
        <w:rPr>
          <w:szCs w:val="22"/>
        </w:rPr>
        <w:t>s</w:t>
      </w:r>
      <w:r w:rsidRPr="00FB687D">
        <w:rPr>
          <w:szCs w:val="22"/>
        </w:rPr>
        <w:t>. He observe</w:t>
      </w:r>
      <w:r w:rsidR="00173F0F" w:rsidRPr="00FB687D">
        <w:rPr>
          <w:szCs w:val="22"/>
        </w:rPr>
        <w:t>d</w:t>
      </w:r>
      <w:r w:rsidRPr="00FB687D">
        <w:rPr>
          <w:szCs w:val="22"/>
        </w:rPr>
        <w:t xml:space="preserve"> that all Parties had undertaken fruitful work </w:t>
      </w:r>
      <w:r w:rsidR="00AB2D4F" w:rsidRPr="00FB687D">
        <w:rPr>
          <w:szCs w:val="22"/>
        </w:rPr>
        <w:t>and</w:t>
      </w:r>
      <w:r w:rsidRPr="00FB687D">
        <w:rPr>
          <w:szCs w:val="22"/>
        </w:rPr>
        <w:t xml:space="preserve"> active</w:t>
      </w:r>
      <w:r w:rsidR="00AB2D4F" w:rsidRPr="00FB687D">
        <w:rPr>
          <w:szCs w:val="22"/>
        </w:rPr>
        <w:t>,</w:t>
      </w:r>
      <w:r w:rsidRPr="00FB687D">
        <w:rPr>
          <w:szCs w:val="22"/>
        </w:rPr>
        <w:t xml:space="preserve"> and effective</w:t>
      </w:r>
      <w:r w:rsidR="00AB2D4F" w:rsidRPr="00FB687D">
        <w:rPr>
          <w:szCs w:val="22"/>
        </w:rPr>
        <w:t>,</w:t>
      </w:r>
      <w:r w:rsidRPr="00FB687D">
        <w:rPr>
          <w:szCs w:val="22"/>
        </w:rPr>
        <w:t xml:space="preserve"> measures to reverse the trends in global </w:t>
      </w:r>
      <w:r w:rsidR="00173F0F" w:rsidRPr="00FB687D">
        <w:rPr>
          <w:szCs w:val="22"/>
        </w:rPr>
        <w:t xml:space="preserve">biodiversity </w:t>
      </w:r>
      <w:r w:rsidRPr="00FB687D">
        <w:rPr>
          <w:szCs w:val="22"/>
        </w:rPr>
        <w:t xml:space="preserve">loss and </w:t>
      </w:r>
      <w:r w:rsidR="00AB2D4F" w:rsidRPr="00FB687D">
        <w:rPr>
          <w:szCs w:val="22"/>
        </w:rPr>
        <w:t xml:space="preserve">to </w:t>
      </w:r>
      <w:r w:rsidRPr="00FB687D">
        <w:rPr>
          <w:szCs w:val="22"/>
        </w:rPr>
        <w:t>reverse the risk</w:t>
      </w:r>
      <w:r w:rsidR="00173F0F" w:rsidRPr="00FB687D">
        <w:rPr>
          <w:szCs w:val="22"/>
        </w:rPr>
        <w:t>s</w:t>
      </w:r>
      <w:r w:rsidRPr="00FB687D">
        <w:rPr>
          <w:szCs w:val="22"/>
        </w:rPr>
        <w:t xml:space="preserve"> of future pandemics. He hoped that momentum would be maintained and that extensive exchanges could take place, either formally or informally, on other topics</w:t>
      </w:r>
      <w:r w:rsidR="00173F0F" w:rsidRPr="00FB687D">
        <w:rPr>
          <w:szCs w:val="22"/>
        </w:rPr>
        <w:t xml:space="preserve"> </w:t>
      </w:r>
      <w:r w:rsidRPr="00FB687D">
        <w:rPr>
          <w:szCs w:val="22"/>
        </w:rPr>
        <w:t xml:space="preserve">with even greater participation by the Parties. Everyone, regardless of race, gender, age, </w:t>
      </w:r>
      <w:proofErr w:type="gramStart"/>
      <w:r w:rsidRPr="00FB687D">
        <w:rPr>
          <w:szCs w:val="22"/>
        </w:rPr>
        <w:t>background</w:t>
      </w:r>
      <w:proofErr w:type="gramEnd"/>
      <w:r w:rsidRPr="00FB687D">
        <w:rPr>
          <w:szCs w:val="22"/>
        </w:rPr>
        <w:t xml:space="preserve"> or identity, could contribute to the conservation of biodiversity, share its benefit and jointly promote</w:t>
      </w:r>
      <w:r w:rsidR="001632DA" w:rsidRPr="00FB687D">
        <w:rPr>
          <w:szCs w:val="22"/>
        </w:rPr>
        <w:t xml:space="preserve"> the </w:t>
      </w:r>
      <w:r w:rsidRPr="00FB687D">
        <w:rPr>
          <w:szCs w:val="22"/>
        </w:rPr>
        <w:t xml:space="preserve">realization of the vision of a harmonious coexistence of humanity and nature. In closing he thanked the international community </w:t>
      </w:r>
      <w:r w:rsidR="001632DA" w:rsidRPr="00FB687D">
        <w:rPr>
          <w:szCs w:val="22"/>
        </w:rPr>
        <w:t>f</w:t>
      </w:r>
      <w:r w:rsidRPr="00FB687D">
        <w:rPr>
          <w:szCs w:val="22"/>
        </w:rPr>
        <w:t>or its continued support to China in the organization of the fifteenth meeting of the Conference of the Parties</w:t>
      </w:r>
      <w:r w:rsidR="00173F0F" w:rsidRPr="00FB687D">
        <w:rPr>
          <w:szCs w:val="22"/>
        </w:rPr>
        <w:t xml:space="preserve"> and</w:t>
      </w:r>
      <w:r w:rsidRPr="00FB687D">
        <w:rPr>
          <w:szCs w:val="22"/>
        </w:rPr>
        <w:t xml:space="preserve"> said that as the host country</w:t>
      </w:r>
      <w:r w:rsidR="00173F0F" w:rsidRPr="00FB687D">
        <w:rPr>
          <w:szCs w:val="22"/>
        </w:rPr>
        <w:t>,</w:t>
      </w:r>
      <w:r w:rsidRPr="00FB687D">
        <w:rPr>
          <w:szCs w:val="22"/>
        </w:rPr>
        <w:t xml:space="preserve"> China</w:t>
      </w:r>
      <w:r w:rsidR="004624E2" w:rsidRPr="00FB687D">
        <w:rPr>
          <w:szCs w:val="22"/>
        </w:rPr>
        <w:t>,</w:t>
      </w:r>
      <w:r w:rsidRPr="00FB687D">
        <w:rPr>
          <w:szCs w:val="22"/>
        </w:rPr>
        <w:t xml:space="preserve"> would do it</w:t>
      </w:r>
      <w:r w:rsidR="004624E2" w:rsidRPr="00FB687D">
        <w:rPr>
          <w:szCs w:val="22"/>
        </w:rPr>
        <w:t>s</w:t>
      </w:r>
      <w:r w:rsidRPr="00FB687D">
        <w:rPr>
          <w:szCs w:val="22"/>
        </w:rPr>
        <w:t xml:space="preserve"> best to provide a safe, healthy and good conference environment. He wished all the participants </w:t>
      </w:r>
      <w:r w:rsidR="00173F0F" w:rsidRPr="00FB687D">
        <w:rPr>
          <w:szCs w:val="22"/>
        </w:rPr>
        <w:t>good</w:t>
      </w:r>
      <w:r w:rsidRPr="00FB687D">
        <w:rPr>
          <w:szCs w:val="22"/>
        </w:rPr>
        <w:t xml:space="preserve"> health and safety during the COVID-19 pandemic and expressed the hope </w:t>
      </w:r>
      <w:r w:rsidR="00173F0F" w:rsidRPr="00FB687D">
        <w:rPr>
          <w:szCs w:val="22"/>
        </w:rPr>
        <w:t>of</w:t>
      </w:r>
      <w:r w:rsidRPr="00FB687D">
        <w:rPr>
          <w:szCs w:val="22"/>
        </w:rPr>
        <w:t xml:space="preserve"> see</w:t>
      </w:r>
      <w:r w:rsidR="00173F0F" w:rsidRPr="00FB687D">
        <w:rPr>
          <w:szCs w:val="22"/>
        </w:rPr>
        <w:t>ing</w:t>
      </w:r>
      <w:r w:rsidRPr="00FB687D">
        <w:rPr>
          <w:szCs w:val="22"/>
        </w:rPr>
        <w:t xml:space="preserve"> them all in person in Kunming</w:t>
      </w:r>
      <w:r w:rsidR="001632DA" w:rsidRPr="00FB687D">
        <w:rPr>
          <w:szCs w:val="22"/>
        </w:rPr>
        <w:t>, China</w:t>
      </w:r>
      <w:r w:rsidR="00226AC0" w:rsidRPr="00FB687D">
        <w:rPr>
          <w:szCs w:val="22"/>
        </w:rPr>
        <w:t>,</w:t>
      </w:r>
      <w:r w:rsidR="00173F0F" w:rsidRPr="00FB687D">
        <w:rPr>
          <w:szCs w:val="22"/>
        </w:rPr>
        <w:t xml:space="preserve"> </w:t>
      </w:r>
      <w:r w:rsidR="001632DA" w:rsidRPr="00FB687D">
        <w:rPr>
          <w:szCs w:val="22"/>
        </w:rPr>
        <w:t>during</w:t>
      </w:r>
      <w:r w:rsidR="00173F0F" w:rsidRPr="00FB687D">
        <w:rPr>
          <w:szCs w:val="22"/>
        </w:rPr>
        <w:t xml:space="preserve"> 2021</w:t>
      </w:r>
      <w:r w:rsidR="00857DC2" w:rsidRPr="00FB687D">
        <w:rPr>
          <w:szCs w:val="22"/>
        </w:rPr>
        <w:t>.</w:t>
      </w:r>
    </w:p>
    <w:p w14:paraId="603C7FF1" w14:textId="42D8A885" w:rsidR="00EA0AB4" w:rsidRPr="00FB687D" w:rsidRDefault="009C5ECD" w:rsidP="007A7C09">
      <w:pPr>
        <w:pStyle w:val="StylePara1Kernat11pt"/>
        <w:keepNext/>
        <w:numPr>
          <w:ilvl w:val="0"/>
          <w:numId w:val="0"/>
        </w:numPr>
        <w:suppressLineNumbers/>
        <w:suppressAutoHyphens/>
        <w:kinsoku w:val="0"/>
        <w:overflowPunct w:val="0"/>
        <w:autoSpaceDE w:val="0"/>
        <w:autoSpaceDN w:val="0"/>
        <w:adjustRightInd w:val="0"/>
        <w:snapToGrid w:val="0"/>
        <w:ind w:left="992" w:hanging="425"/>
        <w:jc w:val="left"/>
        <w:outlineLvl w:val="1"/>
        <w:rPr>
          <w:b/>
          <w:bCs/>
          <w:szCs w:val="22"/>
        </w:rPr>
      </w:pPr>
      <w:bookmarkStart w:id="37" w:name="_Toc66953249"/>
      <w:r w:rsidRPr="00FB687D">
        <w:rPr>
          <w:b/>
          <w:bCs/>
          <w:szCs w:val="22"/>
        </w:rPr>
        <w:t>B.</w:t>
      </w:r>
      <w:r w:rsidRPr="00FB687D">
        <w:rPr>
          <w:b/>
          <w:bCs/>
          <w:szCs w:val="22"/>
        </w:rPr>
        <w:tab/>
      </w:r>
      <w:r w:rsidR="00EA0AB4" w:rsidRPr="00FB687D">
        <w:rPr>
          <w:b/>
          <w:bCs/>
          <w:szCs w:val="22"/>
        </w:rPr>
        <w:t xml:space="preserve">Closing statement by the Chair of the </w:t>
      </w:r>
      <w:r w:rsidR="00013B4B" w:rsidRPr="00FB687D">
        <w:rPr>
          <w:b/>
          <w:bCs/>
          <w:szCs w:val="22"/>
        </w:rPr>
        <w:t xml:space="preserve">Subsidiary Body on Scientific, Technical and </w:t>
      </w:r>
      <w:r w:rsidR="00155273" w:rsidRPr="00FB687D">
        <w:rPr>
          <w:b/>
          <w:bCs/>
          <w:szCs w:val="22"/>
        </w:rPr>
        <w:t>T</w:t>
      </w:r>
      <w:r w:rsidR="00013B4B" w:rsidRPr="00FB687D">
        <w:rPr>
          <w:b/>
          <w:bCs/>
          <w:szCs w:val="22"/>
        </w:rPr>
        <w:t>echnological Advice</w:t>
      </w:r>
      <w:bookmarkEnd w:id="37"/>
    </w:p>
    <w:p w14:paraId="1C21D5CC" w14:textId="1312C56A" w:rsidR="00EA0AB4" w:rsidRPr="00FB687D" w:rsidRDefault="00857DC2" w:rsidP="00FB687D">
      <w:pPr>
        <w:pStyle w:val="StylePara1Kernat11pt"/>
        <w:suppressLineNumbers/>
        <w:suppressAutoHyphens/>
        <w:kinsoku w:val="0"/>
        <w:overflowPunct w:val="0"/>
        <w:autoSpaceDE w:val="0"/>
        <w:autoSpaceDN w:val="0"/>
        <w:adjustRightInd w:val="0"/>
        <w:snapToGrid w:val="0"/>
        <w:rPr>
          <w:szCs w:val="22"/>
        </w:rPr>
      </w:pPr>
      <w:r w:rsidRPr="00FB687D">
        <w:rPr>
          <w:szCs w:val="22"/>
        </w:rPr>
        <w:t xml:space="preserve">The </w:t>
      </w:r>
      <w:r w:rsidR="00952638" w:rsidRPr="00FB687D">
        <w:rPr>
          <w:szCs w:val="22"/>
        </w:rPr>
        <w:t xml:space="preserve">Chair </w:t>
      </w:r>
      <w:r w:rsidR="00B47D21" w:rsidRPr="00FB687D">
        <w:rPr>
          <w:szCs w:val="22"/>
        </w:rPr>
        <w:t xml:space="preserve">of the Subsidiary Body </w:t>
      </w:r>
      <w:r w:rsidR="00952638" w:rsidRPr="00FB687D">
        <w:rPr>
          <w:szCs w:val="22"/>
        </w:rPr>
        <w:t xml:space="preserve">thanked the participants for their many constructive and useful statements </w:t>
      </w:r>
      <w:r w:rsidR="00714B1F" w:rsidRPr="00FB687D">
        <w:rPr>
          <w:szCs w:val="22"/>
        </w:rPr>
        <w:t>which</w:t>
      </w:r>
      <w:r w:rsidR="00952638" w:rsidRPr="00FB687D">
        <w:rPr>
          <w:szCs w:val="22"/>
        </w:rPr>
        <w:t xml:space="preserve"> had highlighted that it was important not only to address the COVID-19 pandemic but </w:t>
      </w:r>
      <w:r w:rsidR="00A636AD" w:rsidRPr="00FB687D">
        <w:rPr>
          <w:szCs w:val="22"/>
        </w:rPr>
        <w:t xml:space="preserve">also </w:t>
      </w:r>
      <w:r w:rsidR="00952638" w:rsidRPr="00FB687D">
        <w:rPr>
          <w:szCs w:val="22"/>
        </w:rPr>
        <w:t>to prevent similar pandemics in the future</w:t>
      </w:r>
      <w:r w:rsidR="00714B1F" w:rsidRPr="00FB687D">
        <w:rPr>
          <w:szCs w:val="22"/>
        </w:rPr>
        <w:t>.</w:t>
      </w:r>
      <w:r w:rsidR="00952638" w:rsidRPr="00FB687D">
        <w:rPr>
          <w:szCs w:val="22"/>
        </w:rPr>
        <w:t xml:space="preserve"> </w:t>
      </w:r>
      <w:r w:rsidR="00714B1F" w:rsidRPr="00FB687D">
        <w:rPr>
          <w:szCs w:val="22"/>
        </w:rPr>
        <w:t xml:space="preserve">They had also stressed that </w:t>
      </w:r>
      <w:r w:rsidR="001632DA" w:rsidRPr="00FB687D">
        <w:rPr>
          <w:szCs w:val="22"/>
        </w:rPr>
        <w:t xml:space="preserve">it </w:t>
      </w:r>
      <w:r w:rsidR="00714B1F" w:rsidRPr="00FB687D">
        <w:rPr>
          <w:szCs w:val="22"/>
        </w:rPr>
        <w:t>was important</w:t>
      </w:r>
      <w:r w:rsidR="00952638" w:rsidRPr="00FB687D">
        <w:rPr>
          <w:szCs w:val="22"/>
        </w:rPr>
        <w:t xml:space="preserve"> to ensure the protection of biodiversity by putting in place the right policies, with cross-cutting collaboration and alliances with other institutions, for its conservation and sustainable use in the future. He thanked those that</w:t>
      </w:r>
      <w:r w:rsidR="001632DA" w:rsidRPr="00FB687D">
        <w:rPr>
          <w:szCs w:val="22"/>
        </w:rPr>
        <w:t xml:space="preserve"> had</w:t>
      </w:r>
      <w:r w:rsidR="00952638" w:rsidRPr="00FB687D">
        <w:rPr>
          <w:szCs w:val="22"/>
        </w:rPr>
        <w:t xml:space="preserve"> participated in the virtual session and express</w:t>
      </w:r>
      <w:r w:rsidR="00714B1F" w:rsidRPr="00FB687D">
        <w:rPr>
          <w:szCs w:val="22"/>
        </w:rPr>
        <w:t>ed</w:t>
      </w:r>
      <w:r w:rsidR="00952638" w:rsidRPr="00FB687D">
        <w:rPr>
          <w:szCs w:val="22"/>
        </w:rPr>
        <w:t xml:space="preserve"> the hope that he would see them </w:t>
      </w:r>
      <w:r w:rsidR="001632DA" w:rsidRPr="00FB687D">
        <w:rPr>
          <w:szCs w:val="22"/>
        </w:rPr>
        <w:t xml:space="preserve">all </w:t>
      </w:r>
      <w:r w:rsidR="00952638" w:rsidRPr="00FB687D">
        <w:rPr>
          <w:szCs w:val="22"/>
        </w:rPr>
        <w:t>at a face-to-face meeting in the future</w:t>
      </w:r>
      <w:r w:rsidR="00E51BC6" w:rsidRPr="00FB687D">
        <w:rPr>
          <w:szCs w:val="22"/>
        </w:rPr>
        <w:t>.</w:t>
      </w:r>
    </w:p>
    <w:p w14:paraId="63380B29" w14:textId="522C27F5" w:rsidR="00EA0AB4" w:rsidRPr="00FB687D" w:rsidRDefault="00B53D96" w:rsidP="007A7C09">
      <w:pPr>
        <w:pStyle w:val="StylePara1Kernat11pt"/>
        <w:keepNext/>
        <w:numPr>
          <w:ilvl w:val="0"/>
          <w:numId w:val="0"/>
        </w:numPr>
        <w:suppressLineNumbers/>
        <w:tabs>
          <w:tab w:val="left" w:pos="426"/>
        </w:tabs>
        <w:suppressAutoHyphens/>
        <w:kinsoku w:val="0"/>
        <w:overflowPunct w:val="0"/>
        <w:autoSpaceDE w:val="0"/>
        <w:autoSpaceDN w:val="0"/>
        <w:adjustRightInd w:val="0"/>
        <w:snapToGrid w:val="0"/>
        <w:jc w:val="center"/>
        <w:outlineLvl w:val="1"/>
        <w:rPr>
          <w:b/>
          <w:bCs/>
          <w:szCs w:val="22"/>
        </w:rPr>
      </w:pPr>
      <w:bookmarkStart w:id="38" w:name="_Toc66953250"/>
      <w:r w:rsidRPr="00FB687D">
        <w:rPr>
          <w:b/>
          <w:bCs/>
          <w:szCs w:val="22"/>
        </w:rPr>
        <w:t>C.</w:t>
      </w:r>
      <w:r w:rsidRPr="00FB687D">
        <w:rPr>
          <w:b/>
          <w:bCs/>
          <w:szCs w:val="22"/>
        </w:rPr>
        <w:tab/>
      </w:r>
      <w:r w:rsidR="00EA0AB4" w:rsidRPr="00FB687D">
        <w:rPr>
          <w:b/>
          <w:bCs/>
          <w:szCs w:val="22"/>
        </w:rPr>
        <w:t xml:space="preserve">Closing statement by the Chair of the </w:t>
      </w:r>
      <w:r w:rsidR="00B47D21" w:rsidRPr="00FB687D">
        <w:rPr>
          <w:b/>
          <w:bCs/>
          <w:szCs w:val="22"/>
        </w:rPr>
        <w:t>Subsidiary Body on Implementation</w:t>
      </w:r>
      <w:bookmarkEnd w:id="38"/>
    </w:p>
    <w:p w14:paraId="12B2B5C6" w14:textId="4DBA8D3B" w:rsidR="00AD3D90" w:rsidRPr="00FB687D" w:rsidRDefault="00952638" w:rsidP="00FB687D">
      <w:pPr>
        <w:pStyle w:val="StylePara1Kernat11pt"/>
        <w:suppressLineNumbers/>
        <w:suppressAutoHyphens/>
        <w:kinsoku w:val="0"/>
        <w:overflowPunct w:val="0"/>
        <w:autoSpaceDE w:val="0"/>
        <w:autoSpaceDN w:val="0"/>
        <w:adjustRightInd w:val="0"/>
        <w:snapToGrid w:val="0"/>
        <w:rPr>
          <w:szCs w:val="22"/>
        </w:rPr>
      </w:pPr>
      <w:r w:rsidRPr="00FB687D">
        <w:rPr>
          <w:szCs w:val="22"/>
        </w:rPr>
        <w:t xml:space="preserve">The Chair of </w:t>
      </w:r>
      <w:r w:rsidR="00B47D21" w:rsidRPr="00FB687D">
        <w:rPr>
          <w:szCs w:val="22"/>
        </w:rPr>
        <w:t xml:space="preserve">the Subsidiary Body </w:t>
      </w:r>
      <w:r w:rsidRPr="00FB687D">
        <w:rPr>
          <w:szCs w:val="22"/>
        </w:rPr>
        <w:t>expressed her sincer</w:t>
      </w:r>
      <w:r w:rsidR="001632DA" w:rsidRPr="00FB687D">
        <w:rPr>
          <w:szCs w:val="22"/>
        </w:rPr>
        <w:t>e</w:t>
      </w:r>
      <w:r w:rsidRPr="00FB687D">
        <w:rPr>
          <w:szCs w:val="22"/>
        </w:rPr>
        <w:t xml:space="preserve"> thanks to all the participants for their thoughtful and instructive contributions at the special virtual session. The session had been organized to maintain the momentum of the intergovernmental process</w:t>
      </w:r>
      <w:r w:rsidR="002C7052" w:rsidRPr="00FB687D">
        <w:rPr>
          <w:szCs w:val="22"/>
        </w:rPr>
        <w:t>,</w:t>
      </w:r>
      <w:r w:rsidRPr="00FB687D">
        <w:rPr>
          <w:szCs w:val="22"/>
        </w:rPr>
        <w:t xml:space="preserve"> and she was confident that the session had successfully achieved that important goal</w:t>
      </w:r>
      <w:r w:rsidR="00714B1F" w:rsidRPr="00FB687D">
        <w:rPr>
          <w:szCs w:val="22"/>
        </w:rPr>
        <w:t>.</w:t>
      </w:r>
      <w:r w:rsidRPr="00FB687D">
        <w:rPr>
          <w:szCs w:val="22"/>
        </w:rPr>
        <w:t xml:space="preserve"> </w:t>
      </w:r>
      <w:r w:rsidR="00714B1F" w:rsidRPr="00FB687D">
        <w:rPr>
          <w:szCs w:val="22"/>
        </w:rPr>
        <w:t>There had been</w:t>
      </w:r>
      <w:r w:rsidRPr="00FB687D">
        <w:rPr>
          <w:szCs w:val="22"/>
        </w:rPr>
        <w:t xml:space="preserve"> a remarkable range of </w:t>
      </w:r>
      <w:r w:rsidR="001632DA" w:rsidRPr="00FB687D">
        <w:rPr>
          <w:szCs w:val="22"/>
        </w:rPr>
        <w:t>views</w:t>
      </w:r>
      <w:r w:rsidRPr="00FB687D">
        <w:rPr>
          <w:szCs w:val="22"/>
        </w:rPr>
        <w:t xml:space="preserve"> and perspectives that </w:t>
      </w:r>
      <w:r w:rsidR="001632DA" w:rsidRPr="00FB687D">
        <w:rPr>
          <w:szCs w:val="22"/>
        </w:rPr>
        <w:t xml:space="preserve">had </w:t>
      </w:r>
      <w:r w:rsidRPr="00FB687D">
        <w:rPr>
          <w:szCs w:val="22"/>
        </w:rPr>
        <w:t xml:space="preserve">demonstrated the full range of biodiversity and health linkages at stake, from the global to the individual. She was pleased that so many speakers </w:t>
      </w:r>
      <w:r w:rsidR="001632DA" w:rsidRPr="00FB687D">
        <w:rPr>
          <w:szCs w:val="22"/>
        </w:rPr>
        <w:t xml:space="preserve">had </w:t>
      </w:r>
      <w:r w:rsidRPr="00FB687D">
        <w:rPr>
          <w:szCs w:val="22"/>
        </w:rPr>
        <w:t xml:space="preserve">highlighted the efforts to </w:t>
      </w:r>
      <w:r w:rsidR="00A211AA" w:rsidRPr="00FB687D">
        <w:rPr>
          <w:szCs w:val="22"/>
        </w:rPr>
        <w:t>“</w:t>
      </w:r>
      <w:r w:rsidRPr="00FB687D">
        <w:rPr>
          <w:szCs w:val="22"/>
        </w:rPr>
        <w:t>build back better</w:t>
      </w:r>
      <w:r w:rsidR="00A211AA" w:rsidRPr="00FB687D">
        <w:rPr>
          <w:szCs w:val="22"/>
        </w:rPr>
        <w:t>”</w:t>
      </w:r>
      <w:r w:rsidRPr="00FB687D">
        <w:rPr>
          <w:szCs w:val="22"/>
        </w:rPr>
        <w:t xml:space="preserve"> and integrate biodiversity considerations into economic recovery plans and policies. The discussions had not only been interesting and lively, they had also been instructive and informative. She said that she had learn</w:t>
      </w:r>
      <w:r w:rsidR="002A7A5A" w:rsidRPr="00FB687D">
        <w:rPr>
          <w:szCs w:val="22"/>
        </w:rPr>
        <w:t>ed</w:t>
      </w:r>
      <w:r w:rsidRPr="00FB687D">
        <w:rPr>
          <w:szCs w:val="22"/>
        </w:rPr>
        <w:t xml:space="preserve"> a great deal in a limited amount of </w:t>
      </w:r>
      <w:proofErr w:type="gramStart"/>
      <w:r w:rsidRPr="00FB687D">
        <w:rPr>
          <w:szCs w:val="22"/>
        </w:rPr>
        <w:t>time, and</w:t>
      </w:r>
      <w:proofErr w:type="gramEnd"/>
      <w:r w:rsidRPr="00FB687D">
        <w:rPr>
          <w:szCs w:val="22"/>
        </w:rPr>
        <w:t xml:space="preserve"> </w:t>
      </w:r>
      <w:r w:rsidR="00AB2D4F" w:rsidRPr="00FB687D">
        <w:rPr>
          <w:szCs w:val="22"/>
        </w:rPr>
        <w:t xml:space="preserve">expressed the </w:t>
      </w:r>
      <w:r w:rsidRPr="00FB687D">
        <w:rPr>
          <w:szCs w:val="22"/>
        </w:rPr>
        <w:t xml:space="preserve">hope that all the participants had found </w:t>
      </w:r>
      <w:r w:rsidR="00AB2D4F" w:rsidRPr="00FB687D">
        <w:rPr>
          <w:szCs w:val="22"/>
        </w:rPr>
        <w:t>the session</w:t>
      </w:r>
      <w:r w:rsidRPr="00FB687D">
        <w:rPr>
          <w:szCs w:val="22"/>
        </w:rPr>
        <w:t xml:space="preserve"> equally enlightening</w:t>
      </w:r>
      <w:r w:rsidR="00714B1F" w:rsidRPr="00FB687D">
        <w:rPr>
          <w:szCs w:val="22"/>
        </w:rPr>
        <w:t>.</w:t>
      </w:r>
    </w:p>
    <w:p w14:paraId="0E4BDD08" w14:textId="55E71A54" w:rsidR="00015896" w:rsidRPr="00FB687D" w:rsidRDefault="00044BF8" w:rsidP="007A7C09">
      <w:pPr>
        <w:pStyle w:val="StylePara1Kernat11pt"/>
        <w:keepNext/>
        <w:numPr>
          <w:ilvl w:val="0"/>
          <w:numId w:val="0"/>
        </w:numPr>
        <w:suppressLineNumbers/>
        <w:tabs>
          <w:tab w:val="left" w:pos="426"/>
        </w:tabs>
        <w:suppressAutoHyphens/>
        <w:kinsoku w:val="0"/>
        <w:overflowPunct w:val="0"/>
        <w:autoSpaceDE w:val="0"/>
        <w:autoSpaceDN w:val="0"/>
        <w:adjustRightInd w:val="0"/>
        <w:snapToGrid w:val="0"/>
        <w:jc w:val="center"/>
        <w:outlineLvl w:val="1"/>
        <w:rPr>
          <w:rFonts w:eastAsia="Malgun Gothic"/>
          <w:b/>
          <w:bCs/>
          <w:szCs w:val="22"/>
        </w:rPr>
      </w:pPr>
      <w:bookmarkStart w:id="39" w:name="_Toc66953251"/>
      <w:r w:rsidRPr="00FB687D">
        <w:rPr>
          <w:b/>
          <w:bCs/>
          <w:szCs w:val="22"/>
        </w:rPr>
        <w:lastRenderedPageBreak/>
        <w:t>D.</w:t>
      </w:r>
      <w:r w:rsidRPr="00FB687D">
        <w:rPr>
          <w:b/>
          <w:bCs/>
          <w:szCs w:val="22"/>
        </w:rPr>
        <w:tab/>
      </w:r>
      <w:r w:rsidR="00015896" w:rsidRPr="00FB687D">
        <w:rPr>
          <w:b/>
          <w:bCs/>
          <w:szCs w:val="22"/>
        </w:rPr>
        <w:t>Closure</w:t>
      </w:r>
      <w:bookmarkEnd w:id="39"/>
    </w:p>
    <w:p w14:paraId="6CF42593" w14:textId="22962A4B" w:rsidR="003D30CB" w:rsidRPr="00FB687D" w:rsidRDefault="00B569D3" w:rsidP="00FB687D">
      <w:pPr>
        <w:pStyle w:val="StylePara1Kernat11pt"/>
        <w:suppressLineNumbers/>
        <w:suppressAutoHyphens/>
        <w:kinsoku w:val="0"/>
        <w:overflowPunct w:val="0"/>
        <w:autoSpaceDE w:val="0"/>
        <w:autoSpaceDN w:val="0"/>
        <w:adjustRightInd w:val="0"/>
        <w:snapToGrid w:val="0"/>
        <w:rPr>
          <w:rFonts w:eastAsia="Malgun Gothic"/>
          <w:spacing w:val="-3"/>
          <w:szCs w:val="22"/>
        </w:rPr>
      </w:pPr>
      <w:r w:rsidRPr="00FB687D">
        <w:rPr>
          <w:spacing w:val="-3"/>
          <w:szCs w:val="22"/>
        </w:rPr>
        <w:t xml:space="preserve">After the customary exchange of courtesies, </w:t>
      </w:r>
      <w:r w:rsidR="002A7A5A" w:rsidRPr="00FB687D">
        <w:rPr>
          <w:rFonts w:eastAsia="Malgun Gothic"/>
          <w:spacing w:val="-3"/>
          <w:szCs w:val="22"/>
        </w:rPr>
        <w:t xml:space="preserve">the </w:t>
      </w:r>
      <w:r w:rsidR="00015896" w:rsidRPr="00FB687D">
        <w:rPr>
          <w:rFonts w:eastAsia="Malgun Gothic"/>
          <w:spacing w:val="-3"/>
          <w:szCs w:val="22"/>
        </w:rPr>
        <w:t xml:space="preserve">Chair </w:t>
      </w:r>
      <w:r w:rsidR="002A7A5A" w:rsidRPr="00FB687D">
        <w:rPr>
          <w:rFonts w:eastAsia="Malgun Gothic"/>
          <w:spacing w:val="-3"/>
          <w:szCs w:val="22"/>
        </w:rPr>
        <w:t xml:space="preserve">of the Subsidiary Body on Implementation </w:t>
      </w:r>
      <w:r w:rsidR="00015896" w:rsidRPr="00FB687D">
        <w:rPr>
          <w:rFonts w:eastAsia="Malgun Gothic"/>
          <w:spacing w:val="-3"/>
          <w:szCs w:val="22"/>
        </w:rPr>
        <w:t xml:space="preserve">declared the special </w:t>
      </w:r>
      <w:r w:rsidR="00AB2D4F" w:rsidRPr="00FB687D">
        <w:rPr>
          <w:rFonts w:eastAsia="Malgun Gothic"/>
          <w:spacing w:val="-3"/>
          <w:szCs w:val="22"/>
        </w:rPr>
        <w:t xml:space="preserve">virtual </w:t>
      </w:r>
      <w:r w:rsidR="00015896" w:rsidRPr="00FB687D">
        <w:rPr>
          <w:rFonts w:eastAsia="Malgun Gothic"/>
          <w:spacing w:val="-3"/>
          <w:szCs w:val="22"/>
        </w:rPr>
        <w:t>session</w:t>
      </w:r>
      <w:r w:rsidR="00015896" w:rsidRPr="00FB687D">
        <w:rPr>
          <w:spacing w:val="-3"/>
          <w:szCs w:val="22"/>
        </w:rPr>
        <w:t xml:space="preserve"> </w:t>
      </w:r>
      <w:r w:rsidRPr="00FB687D">
        <w:rPr>
          <w:spacing w:val="-3"/>
          <w:szCs w:val="22"/>
        </w:rPr>
        <w:t>closed at</w:t>
      </w:r>
      <w:r w:rsidRPr="00FB687D" w:rsidDel="00B569D3">
        <w:rPr>
          <w:rFonts w:eastAsia="Malgun Gothic"/>
          <w:spacing w:val="-3"/>
          <w:szCs w:val="22"/>
        </w:rPr>
        <w:t xml:space="preserve"> </w:t>
      </w:r>
      <w:r w:rsidR="00453FFF" w:rsidRPr="00FB687D">
        <w:rPr>
          <w:rFonts w:eastAsia="Malgun Gothic"/>
          <w:spacing w:val="-3"/>
          <w:szCs w:val="22"/>
        </w:rPr>
        <w:t>9 a</w:t>
      </w:r>
      <w:r w:rsidRPr="00FB687D">
        <w:rPr>
          <w:rFonts w:eastAsia="Malgun Gothic"/>
          <w:spacing w:val="-3"/>
          <w:szCs w:val="22"/>
        </w:rPr>
        <w:t>.m.</w:t>
      </w:r>
      <w:r w:rsidR="00015896" w:rsidRPr="00FB687D">
        <w:rPr>
          <w:rFonts w:eastAsia="Malgun Gothic"/>
          <w:spacing w:val="-3"/>
          <w:szCs w:val="22"/>
        </w:rPr>
        <w:t xml:space="preserve">, Eastern </w:t>
      </w:r>
      <w:r w:rsidR="00714B1F" w:rsidRPr="00FB687D">
        <w:rPr>
          <w:rFonts w:eastAsia="Malgun Gothic"/>
          <w:spacing w:val="-3"/>
          <w:szCs w:val="22"/>
        </w:rPr>
        <w:t>Daylight</w:t>
      </w:r>
      <w:r w:rsidR="00015896" w:rsidRPr="00FB687D">
        <w:rPr>
          <w:rFonts w:eastAsia="Malgun Gothic"/>
          <w:spacing w:val="-3"/>
          <w:szCs w:val="22"/>
        </w:rPr>
        <w:t xml:space="preserve"> Time,</w:t>
      </w:r>
      <w:r w:rsidRPr="00FB687D">
        <w:rPr>
          <w:rFonts w:eastAsia="Malgun Gothic"/>
          <w:spacing w:val="-3"/>
          <w:szCs w:val="22"/>
        </w:rPr>
        <w:t xml:space="preserve"> on </w:t>
      </w:r>
      <w:r w:rsidR="005155CE" w:rsidRPr="00FB687D">
        <w:rPr>
          <w:rFonts w:eastAsia="Malgun Gothic"/>
          <w:spacing w:val="-3"/>
          <w:szCs w:val="22"/>
        </w:rPr>
        <w:t>Wednesday</w:t>
      </w:r>
      <w:r w:rsidRPr="00FB687D">
        <w:rPr>
          <w:rFonts w:eastAsia="Malgun Gothic"/>
          <w:spacing w:val="-3"/>
          <w:szCs w:val="22"/>
        </w:rPr>
        <w:t>, 1</w:t>
      </w:r>
      <w:r w:rsidR="00952638" w:rsidRPr="00FB687D">
        <w:rPr>
          <w:rFonts w:eastAsia="Malgun Gothic"/>
          <w:spacing w:val="-3"/>
          <w:szCs w:val="22"/>
        </w:rPr>
        <w:t>6</w:t>
      </w:r>
      <w:r w:rsidRPr="00FB687D">
        <w:rPr>
          <w:rFonts w:eastAsia="Malgun Gothic"/>
          <w:spacing w:val="-3"/>
          <w:szCs w:val="22"/>
        </w:rPr>
        <w:t xml:space="preserve"> </w:t>
      </w:r>
      <w:r w:rsidR="00952638" w:rsidRPr="00FB687D">
        <w:rPr>
          <w:rFonts w:eastAsia="Malgun Gothic"/>
          <w:spacing w:val="-3"/>
          <w:szCs w:val="22"/>
        </w:rPr>
        <w:t>Dec</w:t>
      </w:r>
      <w:r w:rsidR="00453FFF" w:rsidRPr="00FB687D">
        <w:rPr>
          <w:rFonts w:eastAsia="Malgun Gothic"/>
          <w:spacing w:val="-3"/>
          <w:szCs w:val="22"/>
        </w:rPr>
        <w:t>ember</w:t>
      </w:r>
      <w:r w:rsidRPr="00FB687D">
        <w:rPr>
          <w:rFonts w:eastAsia="Malgun Gothic"/>
          <w:spacing w:val="-3"/>
          <w:szCs w:val="22"/>
        </w:rPr>
        <w:t xml:space="preserve"> 20</w:t>
      </w:r>
      <w:r w:rsidR="00453FFF" w:rsidRPr="00FB687D">
        <w:rPr>
          <w:rFonts w:eastAsia="Malgun Gothic"/>
          <w:spacing w:val="-3"/>
          <w:szCs w:val="22"/>
        </w:rPr>
        <w:t>20</w:t>
      </w:r>
      <w:r w:rsidR="009C07D6" w:rsidRPr="00FB687D">
        <w:rPr>
          <w:rFonts w:eastAsia="Malgun Gothic"/>
          <w:spacing w:val="-3"/>
          <w:szCs w:val="22"/>
        </w:rPr>
        <w:t>.</w:t>
      </w:r>
    </w:p>
    <w:p w14:paraId="28A16CD8" w14:textId="77777777" w:rsidR="00710557" w:rsidRPr="00FB687D" w:rsidRDefault="00786EAB" w:rsidP="00FB687D">
      <w:pPr>
        <w:pStyle w:val="Heading1"/>
        <w:keepNext w:val="0"/>
        <w:suppressLineNumbers/>
        <w:tabs>
          <w:tab w:val="clear" w:pos="720"/>
        </w:tabs>
        <w:suppressAutoHyphens/>
        <w:kinsoku w:val="0"/>
        <w:overflowPunct w:val="0"/>
        <w:autoSpaceDE w:val="0"/>
        <w:autoSpaceDN w:val="0"/>
        <w:adjustRightInd w:val="0"/>
        <w:snapToGrid w:val="0"/>
        <w:spacing w:before="120"/>
        <w:rPr>
          <w:b w:val="0"/>
          <w:bCs/>
          <w:snapToGrid w:val="0"/>
          <w:kern w:val="22"/>
          <w:szCs w:val="22"/>
        </w:rPr>
      </w:pPr>
      <w:bookmarkStart w:id="40" w:name="_Toc61268564"/>
      <w:bookmarkStart w:id="41" w:name="_Toc66953115"/>
      <w:bookmarkStart w:id="42" w:name="_Toc66953252"/>
      <w:r w:rsidRPr="00FB687D">
        <w:rPr>
          <w:b w:val="0"/>
          <w:bCs/>
          <w:snapToGrid w:val="0"/>
          <w:kern w:val="22"/>
          <w:szCs w:val="22"/>
        </w:rPr>
        <w:t>__________</w:t>
      </w:r>
      <w:bookmarkEnd w:id="40"/>
      <w:bookmarkEnd w:id="41"/>
      <w:bookmarkEnd w:id="42"/>
    </w:p>
    <w:p w14:paraId="53D960C0" w14:textId="77777777" w:rsidR="00736BC2" w:rsidRPr="00FB687D" w:rsidRDefault="00736BC2" w:rsidP="00FB687D">
      <w:pPr>
        <w:pStyle w:val="Heading1"/>
        <w:keepNext w:val="0"/>
        <w:suppressLineNumbers/>
        <w:tabs>
          <w:tab w:val="clear" w:pos="720"/>
        </w:tabs>
        <w:suppressAutoHyphens/>
        <w:kinsoku w:val="0"/>
        <w:overflowPunct w:val="0"/>
        <w:autoSpaceDE w:val="0"/>
        <w:autoSpaceDN w:val="0"/>
        <w:adjustRightInd w:val="0"/>
        <w:snapToGrid w:val="0"/>
        <w:spacing w:before="120"/>
        <w:jc w:val="both"/>
        <w:rPr>
          <w:b w:val="0"/>
          <w:snapToGrid w:val="0"/>
          <w:kern w:val="22"/>
          <w:szCs w:val="22"/>
        </w:rPr>
      </w:pPr>
    </w:p>
    <w:sectPr w:rsidR="00736BC2" w:rsidRPr="00FB687D" w:rsidSect="00765A68">
      <w:headerReference w:type="even" r:id="rId18"/>
      <w:headerReference w:type="default" r:id="rId19"/>
      <w:footerReference w:type="even" r:id="rId20"/>
      <w:footerReference w:type="default" r:id="rId21"/>
      <w:headerReference w:type="first" r:id="rId22"/>
      <w:type w:val="continuous"/>
      <w:pgSz w:w="12240" w:h="15840" w:code="1"/>
      <w:pgMar w:top="1021"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D2C20" w14:textId="77777777" w:rsidR="007D4092" w:rsidRDefault="007D4092">
      <w:r>
        <w:separator/>
      </w:r>
    </w:p>
  </w:endnote>
  <w:endnote w:type="continuationSeparator" w:id="0">
    <w:p w14:paraId="29F6FBBC" w14:textId="77777777" w:rsidR="007D4092" w:rsidRDefault="007D4092">
      <w:r>
        <w:continuationSeparator/>
      </w:r>
    </w:p>
  </w:endnote>
  <w:endnote w:type="continuationNotice" w:id="1">
    <w:p w14:paraId="1E25DC41" w14:textId="77777777" w:rsidR="007D4092" w:rsidRDefault="007D40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016A1" w14:textId="77777777" w:rsidR="00E57133" w:rsidRDefault="00E57133" w:rsidP="00FB687D">
    <w:pPr>
      <w:pStyle w:val="Footer"/>
      <w:widowControl w:val="0"/>
      <w:tabs>
        <w:tab w:val="clear" w:pos="4320"/>
        <w:tab w:val="clear" w:pos="8640"/>
      </w:tabs>
      <w:kinsoku w:val="0"/>
      <w:overflowPunct w:val="0"/>
      <w:autoSpaceDE w:val="0"/>
      <w:autoSpaceDN w:val="0"/>
      <w:adjustRightInd w:val="0"/>
      <w:snapToGrid w:val="0"/>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38B4B" w14:textId="77777777" w:rsidR="001B7BE2" w:rsidRDefault="001B7BE2" w:rsidP="00FB687D">
    <w:pPr>
      <w:pStyle w:val="Footer"/>
      <w:widowControl w:val="0"/>
      <w:tabs>
        <w:tab w:val="clear" w:pos="4320"/>
        <w:tab w:val="clear" w:pos="8640"/>
      </w:tabs>
      <w:kinsoku w:val="0"/>
      <w:overflowPunct w:val="0"/>
      <w:autoSpaceDE w:val="0"/>
      <w:autoSpaceDN w:val="0"/>
      <w:adjustRightInd w:val="0"/>
      <w:snapToGrid w:val="0"/>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EDE829" w14:textId="77777777" w:rsidR="007D4092" w:rsidRDefault="007D4092">
      <w:r>
        <w:separator/>
      </w:r>
    </w:p>
  </w:footnote>
  <w:footnote w:type="continuationSeparator" w:id="0">
    <w:p w14:paraId="0C3AB06D" w14:textId="77777777" w:rsidR="007D4092" w:rsidRDefault="007D4092">
      <w:r>
        <w:continuationSeparator/>
      </w:r>
    </w:p>
  </w:footnote>
  <w:footnote w:type="continuationNotice" w:id="1">
    <w:p w14:paraId="02943877" w14:textId="77777777" w:rsidR="007D4092" w:rsidRDefault="007D4092"/>
  </w:footnote>
  <w:footnote w:id="2">
    <w:p w14:paraId="64A0C035" w14:textId="500CA997" w:rsidR="008A48D0" w:rsidRPr="00567B7C" w:rsidRDefault="008A48D0" w:rsidP="00FB687D">
      <w:pPr>
        <w:keepLines/>
        <w:suppressLineNumbers/>
        <w:suppressAutoHyphens/>
        <w:kinsoku w:val="0"/>
        <w:overflowPunct w:val="0"/>
        <w:autoSpaceDE w:val="0"/>
        <w:autoSpaceDN w:val="0"/>
        <w:adjustRightInd w:val="0"/>
        <w:snapToGrid w:val="0"/>
        <w:spacing w:after="60"/>
        <w:jc w:val="left"/>
        <w:rPr>
          <w:kern w:val="18"/>
          <w:sz w:val="18"/>
          <w:szCs w:val="18"/>
        </w:rPr>
      </w:pPr>
      <w:r w:rsidRPr="00567B7C">
        <w:rPr>
          <w:rStyle w:val="FootnoteReference"/>
          <w:kern w:val="18"/>
          <w:szCs w:val="18"/>
          <w:u w:val="none"/>
          <w:vertAlign w:val="superscript"/>
        </w:rPr>
        <w:footnoteRef/>
      </w:r>
      <w:r w:rsidRPr="00567B7C">
        <w:rPr>
          <w:kern w:val="18"/>
          <w:sz w:val="18"/>
          <w:szCs w:val="18"/>
        </w:rPr>
        <w:t xml:space="preserve"> IPBES (2019)</w:t>
      </w:r>
      <w:r w:rsidR="004D7755" w:rsidRPr="00567B7C">
        <w:rPr>
          <w:kern w:val="18"/>
          <w:sz w:val="18"/>
          <w:szCs w:val="18"/>
        </w:rPr>
        <w:t>:</w:t>
      </w:r>
      <w:r w:rsidRPr="00567B7C">
        <w:rPr>
          <w:kern w:val="18"/>
          <w:sz w:val="18"/>
          <w:szCs w:val="18"/>
        </w:rPr>
        <w:t xml:space="preserve"> </w:t>
      </w:r>
      <w:hyperlink r:id="rId1" w:history="1">
        <w:r w:rsidRPr="00567B7C">
          <w:rPr>
            <w:rStyle w:val="Hyperlink"/>
            <w:i/>
            <w:iCs/>
            <w:kern w:val="18"/>
            <w:sz w:val="18"/>
            <w:szCs w:val="18"/>
          </w:rPr>
          <w:t xml:space="preserve">Global </w:t>
        </w:r>
        <w:r w:rsidR="00397709" w:rsidRPr="00567B7C">
          <w:rPr>
            <w:rStyle w:val="Hyperlink"/>
            <w:i/>
            <w:iCs/>
            <w:kern w:val="18"/>
            <w:sz w:val="18"/>
            <w:szCs w:val="18"/>
          </w:rPr>
          <w:t>A</w:t>
        </w:r>
        <w:r w:rsidRPr="00567B7C">
          <w:rPr>
            <w:rStyle w:val="Hyperlink"/>
            <w:i/>
            <w:iCs/>
            <w:kern w:val="18"/>
            <w:sz w:val="18"/>
            <w:szCs w:val="18"/>
          </w:rPr>
          <w:t xml:space="preserve">ssessment </w:t>
        </w:r>
        <w:r w:rsidR="00397709" w:rsidRPr="00567B7C">
          <w:rPr>
            <w:rStyle w:val="Hyperlink"/>
            <w:i/>
            <w:iCs/>
            <w:kern w:val="18"/>
            <w:sz w:val="18"/>
            <w:szCs w:val="18"/>
          </w:rPr>
          <w:t>R</w:t>
        </w:r>
        <w:r w:rsidRPr="00567B7C">
          <w:rPr>
            <w:rStyle w:val="Hyperlink"/>
            <w:i/>
            <w:iCs/>
            <w:kern w:val="18"/>
            <w:sz w:val="18"/>
            <w:szCs w:val="18"/>
          </w:rPr>
          <w:t xml:space="preserve">eport on </w:t>
        </w:r>
        <w:r w:rsidR="006B7732" w:rsidRPr="00567B7C">
          <w:rPr>
            <w:rStyle w:val="Hyperlink"/>
            <w:i/>
            <w:iCs/>
            <w:kern w:val="18"/>
            <w:sz w:val="18"/>
            <w:szCs w:val="18"/>
          </w:rPr>
          <w:t>B</w:t>
        </w:r>
        <w:r w:rsidRPr="00567B7C">
          <w:rPr>
            <w:rStyle w:val="Hyperlink"/>
            <w:i/>
            <w:iCs/>
            <w:kern w:val="18"/>
            <w:sz w:val="18"/>
            <w:szCs w:val="18"/>
          </w:rPr>
          <w:t xml:space="preserve">iodiversity and </w:t>
        </w:r>
        <w:r w:rsidR="006B7732" w:rsidRPr="00567B7C">
          <w:rPr>
            <w:rStyle w:val="Hyperlink"/>
            <w:i/>
            <w:iCs/>
            <w:kern w:val="18"/>
            <w:sz w:val="18"/>
            <w:szCs w:val="18"/>
          </w:rPr>
          <w:t>E</w:t>
        </w:r>
        <w:r w:rsidRPr="00567B7C">
          <w:rPr>
            <w:rStyle w:val="Hyperlink"/>
            <w:i/>
            <w:iCs/>
            <w:kern w:val="18"/>
            <w:sz w:val="18"/>
            <w:szCs w:val="18"/>
          </w:rPr>
          <w:t xml:space="preserve">cosystem </w:t>
        </w:r>
        <w:r w:rsidR="006B7732" w:rsidRPr="00567B7C">
          <w:rPr>
            <w:rStyle w:val="Hyperlink"/>
            <w:i/>
            <w:iCs/>
            <w:kern w:val="18"/>
            <w:sz w:val="18"/>
            <w:szCs w:val="18"/>
          </w:rPr>
          <w:t>S</w:t>
        </w:r>
        <w:r w:rsidRPr="00567B7C">
          <w:rPr>
            <w:rStyle w:val="Hyperlink"/>
            <w:i/>
            <w:iCs/>
            <w:kern w:val="18"/>
            <w:sz w:val="18"/>
            <w:szCs w:val="18"/>
          </w:rPr>
          <w:t>ervices</w:t>
        </w:r>
      </w:hyperlink>
      <w:r w:rsidRPr="00567B7C">
        <w:rPr>
          <w:kern w:val="18"/>
          <w:sz w:val="18"/>
          <w:szCs w:val="18"/>
        </w:rPr>
        <w:t xml:space="preserve">. E. S. </w:t>
      </w:r>
      <w:proofErr w:type="spellStart"/>
      <w:r w:rsidRPr="00567B7C">
        <w:rPr>
          <w:kern w:val="18"/>
          <w:sz w:val="18"/>
          <w:szCs w:val="18"/>
        </w:rPr>
        <w:t>Brondizio</w:t>
      </w:r>
      <w:proofErr w:type="spellEnd"/>
      <w:r w:rsidRPr="00567B7C">
        <w:rPr>
          <w:kern w:val="18"/>
          <w:sz w:val="18"/>
          <w:szCs w:val="18"/>
        </w:rPr>
        <w:t xml:space="preserve">, J. </w:t>
      </w:r>
      <w:proofErr w:type="spellStart"/>
      <w:r w:rsidRPr="00567B7C">
        <w:rPr>
          <w:kern w:val="18"/>
          <w:sz w:val="18"/>
          <w:szCs w:val="18"/>
        </w:rPr>
        <w:t>Settele</w:t>
      </w:r>
      <w:proofErr w:type="spellEnd"/>
      <w:r w:rsidRPr="00567B7C">
        <w:rPr>
          <w:kern w:val="18"/>
          <w:sz w:val="18"/>
          <w:szCs w:val="18"/>
        </w:rPr>
        <w:t>, S. Díaz, and H.</w:t>
      </w:r>
      <w:r w:rsidR="001C2D09" w:rsidRPr="00567B7C">
        <w:rPr>
          <w:kern w:val="18"/>
          <w:sz w:val="18"/>
          <w:szCs w:val="18"/>
        </w:rPr>
        <w:t> </w:t>
      </w:r>
      <w:r w:rsidRPr="00567B7C">
        <w:rPr>
          <w:kern w:val="18"/>
          <w:sz w:val="18"/>
          <w:szCs w:val="18"/>
        </w:rPr>
        <w:t>T.</w:t>
      </w:r>
      <w:r w:rsidR="001C2D09" w:rsidRPr="00567B7C">
        <w:rPr>
          <w:kern w:val="18"/>
          <w:sz w:val="18"/>
          <w:szCs w:val="18"/>
        </w:rPr>
        <w:t> </w:t>
      </w:r>
      <w:r w:rsidRPr="00567B7C">
        <w:rPr>
          <w:kern w:val="18"/>
          <w:sz w:val="18"/>
          <w:szCs w:val="18"/>
        </w:rPr>
        <w:t>Ngo (editors). IPBES secretariat, Bonn, Germany.</w:t>
      </w:r>
    </w:p>
  </w:footnote>
  <w:footnote w:id="3">
    <w:p w14:paraId="7C198631" w14:textId="386AABBD" w:rsidR="00AF3D1A" w:rsidRPr="00567B7C" w:rsidRDefault="00AF3D1A" w:rsidP="00FB687D">
      <w:pPr>
        <w:pStyle w:val="FootnoteText"/>
        <w:suppressLineNumbers/>
        <w:suppressAutoHyphens/>
        <w:kinsoku w:val="0"/>
        <w:overflowPunct w:val="0"/>
        <w:autoSpaceDE w:val="0"/>
        <w:autoSpaceDN w:val="0"/>
        <w:adjustRightInd w:val="0"/>
        <w:snapToGrid w:val="0"/>
        <w:ind w:firstLine="0"/>
        <w:jc w:val="left"/>
        <w:rPr>
          <w:kern w:val="18"/>
          <w:szCs w:val="18"/>
        </w:rPr>
      </w:pPr>
      <w:r w:rsidRPr="00567B7C">
        <w:rPr>
          <w:rStyle w:val="FootnoteReference"/>
          <w:kern w:val="18"/>
          <w:szCs w:val="18"/>
          <w:u w:val="none"/>
          <w:vertAlign w:val="superscript"/>
        </w:rPr>
        <w:footnoteRef/>
      </w:r>
      <w:r w:rsidRPr="00567B7C">
        <w:rPr>
          <w:kern w:val="18"/>
          <w:szCs w:val="18"/>
        </w:rPr>
        <w:t xml:space="preserve"> </w:t>
      </w:r>
      <w:hyperlink r:id="rId2" w:history="1">
        <w:r w:rsidR="00E853FE" w:rsidRPr="00567B7C">
          <w:rPr>
            <w:rStyle w:val="Hyperlink"/>
            <w:kern w:val="18"/>
            <w:szCs w:val="18"/>
          </w:rPr>
          <w:t>Report of the IPBES Workshop on Biodiversity and Pandemics, 27-31 July 2020.</w:t>
        </w:r>
      </w:hyperlink>
    </w:p>
  </w:footnote>
  <w:footnote w:id="4">
    <w:p w14:paraId="724FA677" w14:textId="3EB387DE" w:rsidR="00146AB4" w:rsidRPr="00567B7C" w:rsidRDefault="00146AB4" w:rsidP="00FB687D">
      <w:pPr>
        <w:pStyle w:val="FootnoteText"/>
        <w:suppressLineNumbers/>
        <w:suppressAutoHyphens/>
        <w:kinsoku w:val="0"/>
        <w:overflowPunct w:val="0"/>
        <w:autoSpaceDE w:val="0"/>
        <w:autoSpaceDN w:val="0"/>
        <w:adjustRightInd w:val="0"/>
        <w:snapToGrid w:val="0"/>
        <w:ind w:firstLine="0"/>
        <w:jc w:val="left"/>
        <w:rPr>
          <w:kern w:val="18"/>
          <w:szCs w:val="18"/>
        </w:rPr>
      </w:pPr>
      <w:r w:rsidRPr="00567B7C">
        <w:rPr>
          <w:rStyle w:val="FootnoteReference"/>
          <w:kern w:val="18"/>
          <w:szCs w:val="18"/>
          <w:u w:val="none"/>
          <w:vertAlign w:val="superscript"/>
        </w:rPr>
        <w:footnoteRef/>
      </w:r>
      <w:r w:rsidRPr="00567B7C">
        <w:rPr>
          <w:kern w:val="18"/>
          <w:szCs w:val="18"/>
        </w:rPr>
        <w:t xml:space="preserve"> </w:t>
      </w:r>
      <w:hyperlink r:id="rId3" w:history="1">
        <w:r w:rsidR="00EC0B6E" w:rsidRPr="00567B7C">
          <w:rPr>
            <w:rStyle w:val="Hyperlink"/>
            <w:kern w:val="18"/>
            <w:szCs w:val="18"/>
          </w:rPr>
          <w:t>World Health Organization and Secretariat of the Convention on Biological Diversity, 2015</w:t>
        </w:r>
      </w:hyperlink>
      <w:r w:rsidR="00EC0B6E" w:rsidRPr="00567B7C">
        <w:rPr>
          <w:kern w:val="18"/>
          <w:szCs w:val="18"/>
        </w:rPr>
        <w:t>.</w:t>
      </w:r>
    </w:p>
  </w:footnote>
  <w:footnote w:id="5">
    <w:p w14:paraId="7BF2C7C5" w14:textId="6439E913" w:rsidR="006D1120" w:rsidRPr="00567B7C" w:rsidRDefault="006D1120" w:rsidP="00FB687D">
      <w:pPr>
        <w:pStyle w:val="FootnoteText"/>
        <w:suppressLineNumbers/>
        <w:suppressAutoHyphens/>
        <w:kinsoku w:val="0"/>
        <w:overflowPunct w:val="0"/>
        <w:autoSpaceDE w:val="0"/>
        <w:autoSpaceDN w:val="0"/>
        <w:adjustRightInd w:val="0"/>
        <w:snapToGrid w:val="0"/>
        <w:ind w:firstLine="0"/>
        <w:jc w:val="left"/>
        <w:rPr>
          <w:kern w:val="18"/>
          <w:szCs w:val="18"/>
        </w:rPr>
      </w:pPr>
      <w:r w:rsidRPr="00567B7C">
        <w:rPr>
          <w:rStyle w:val="FootnoteReference"/>
          <w:kern w:val="18"/>
          <w:szCs w:val="18"/>
          <w:u w:val="none"/>
          <w:vertAlign w:val="superscript"/>
        </w:rPr>
        <w:footnoteRef/>
      </w:r>
      <w:r w:rsidRPr="00567B7C">
        <w:rPr>
          <w:kern w:val="18"/>
          <w:szCs w:val="18"/>
        </w:rPr>
        <w:t xml:space="preserve"> See Conference of the Parties decision </w:t>
      </w:r>
      <w:hyperlink r:id="rId4" w:history="1">
        <w:r w:rsidR="00D84364" w:rsidRPr="00567B7C">
          <w:rPr>
            <w:rStyle w:val="Hyperlink"/>
            <w:kern w:val="18"/>
            <w:szCs w:val="18"/>
          </w:rPr>
          <w:t>XIII/6</w:t>
        </w:r>
      </w:hyperlink>
      <w:r w:rsidR="00D84364" w:rsidRPr="00567B7C">
        <w:rPr>
          <w:kern w:val="18"/>
          <w:szCs w:val="18"/>
        </w:rPr>
        <w:t>.</w:t>
      </w:r>
    </w:p>
  </w:footnote>
  <w:footnote w:id="6">
    <w:p w14:paraId="1A9E323D" w14:textId="336BE3E7" w:rsidR="007065CE" w:rsidRPr="00567B7C" w:rsidRDefault="007065CE" w:rsidP="00FB687D">
      <w:pPr>
        <w:keepLines/>
        <w:suppressLineNumbers/>
        <w:suppressAutoHyphens/>
        <w:kinsoku w:val="0"/>
        <w:overflowPunct w:val="0"/>
        <w:autoSpaceDE w:val="0"/>
        <w:autoSpaceDN w:val="0"/>
        <w:adjustRightInd w:val="0"/>
        <w:snapToGrid w:val="0"/>
        <w:spacing w:after="60"/>
        <w:jc w:val="left"/>
        <w:rPr>
          <w:kern w:val="18"/>
          <w:sz w:val="18"/>
          <w:szCs w:val="18"/>
        </w:rPr>
      </w:pPr>
      <w:r w:rsidRPr="00567B7C">
        <w:rPr>
          <w:rStyle w:val="FootnoteReference"/>
          <w:kern w:val="18"/>
          <w:szCs w:val="18"/>
          <w:u w:val="none"/>
          <w:vertAlign w:val="superscript"/>
        </w:rPr>
        <w:footnoteRef/>
      </w:r>
      <w:r w:rsidRPr="00567B7C">
        <w:rPr>
          <w:kern w:val="18"/>
          <w:sz w:val="18"/>
          <w:szCs w:val="18"/>
        </w:rPr>
        <w:t xml:space="preserve"> </w:t>
      </w:r>
      <w:r w:rsidR="00B856A9" w:rsidRPr="00567B7C">
        <w:rPr>
          <w:kern w:val="18"/>
          <w:sz w:val="18"/>
          <w:szCs w:val="18"/>
        </w:rPr>
        <w:t>McElwee et al (2020)</w:t>
      </w:r>
      <w:r w:rsidR="006E2E0D" w:rsidRPr="00567B7C">
        <w:rPr>
          <w:kern w:val="18"/>
          <w:sz w:val="18"/>
          <w:szCs w:val="18"/>
        </w:rPr>
        <w:t>.</w:t>
      </w:r>
      <w:r w:rsidR="00B856A9" w:rsidRPr="00567B7C">
        <w:rPr>
          <w:kern w:val="18"/>
          <w:sz w:val="18"/>
          <w:szCs w:val="18"/>
        </w:rPr>
        <w:t xml:space="preserve"> </w:t>
      </w:r>
      <w:r w:rsidR="00D55BE3" w:rsidRPr="00567B7C">
        <w:rPr>
          <w:kern w:val="18"/>
          <w:sz w:val="18"/>
          <w:szCs w:val="18"/>
        </w:rPr>
        <w:t>“</w:t>
      </w:r>
      <w:r w:rsidR="00B856A9" w:rsidRPr="00567B7C">
        <w:rPr>
          <w:kern w:val="18"/>
          <w:sz w:val="18"/>
          <w:szCs w:val="18"/>
        </w:rPr>
        <w:t>Ensuring a Post-COVID Economic Agenda Tackles Global Biodiversity Loss</w:t>
      </w:r>
      <w:r w:rsidR="00D55BE3" w:rsidRPr="00567B7C">
        <w:rPr>
          <w:kern w:val="18"/>
          <w:sz w:val="18"/>
          <w:szCs w:val="18"/>
        </w:rPr>
        <w:t>”</w:t>
      </w:r>
      <w:r w:rsidR="00B856A9" w:rsidRPr="00567B7C">
        <w:rPr>
          <w:kern w:val="18"/>
          <w:sz w:val="18"/>
          <w:szCs w:val="18"/>
        </w:rPr>
        <w:t xml:space="preserve">. </w:t>
      </w:r>
      <w:r w:rsidR="00B856A9" w:rsidRPr="00567B7C">
        <w:rPr>
          <w:i/>
          <w:iCs/>
          <w:kern w:val="18"/>
          <w:sz w:val="18"/>
          <w:szCs w:val="18"/>
        </w:rPr>
        <w:t>One Earth</w:t>
      </w:r>
      <w:r w:rsidR="009D161E" w:rsidRPr="00567B7C">
        <w:rPr>
          <w:kern w:val="18"/>
          <w:sz w:val="18"/>
          <w:szCs w:val="18"/>
        </w:rPr>
        <w:t>, vol. 3, issue 4</w:t>
      </w:r>
      <w:r w:rsidR="00D25E66" w:rsidRPr="00567B7C">
        <w:rPr>
          <w:kern w:val="18"/>
          <w:sz w:val="18"/>
          <w:szCs w:val="18"/>
        </w:rPr>
        <w:t>,</w:t>
      </w:r>
      <w:r w:rsidR="00B856A9" w:rsidRPr="00567B7C">
        <w:rPr>
          <w:kern w:val="18"/>
          <w:sz w:val="18"/>
          <w:szCs w:val="18"/>
        </w:rPr>
        <w:t xml:space="preserve"> 2020</w:t>
      </w:r>
      <w:r w:rsidR="00044D3F" w:rsidRPr="00567B7C">
        <w:rPr>
          <w:kern w:val="18"/>
          <w:sz w:val="18"/>
          <w:szCs w:val="18"/>
        </w:rPr>
        <w:t xml:space="preserve"> (</w:t>
      </w:r>
      <w:hyperlink r:id="rId5" w:history="1">
        <w:r w:rsidR="00044D3F" w:rsidRPr="00567B7C">
          <w:rPr>
            <w:rStyle w:val="Hyperlink"/>
            <w:kern w:val="18"/>
            <w:sz w:val="18"/>
            <w:szCs w:val="18"/>
          </w:rPr>
          <w:t>https://doi.org/10.1016/j.oneear.2020.09.011</w:t>
        </w:r>
      </w:hyperlink>
      <w:r w:rsidR="00044D3F" w:rsidRPr="00567B7C">
        <w:rPr>
          <w:rStyle w:val="Hyperlink"/>
          <w:kern w:val="18"/>
          <w:sz w:val="18"/>
          <w:szCs w:val="18"/>
        </w:rPr>
        <w:t>)</w:t>
      </w:r>
      <w:r w:rsidR="009B6049" w:rsidRPr="00567B7C">
        <w:rPr>
          <w:rStyle w:val="Hyperlink"/>
          <w:kern w:val="18"/>
          <w:sz w:val="18"/>
          <w:szCs w:val="18"/>
        </w:rPr>
        <w:t>.</w:t>
      </w:r>
    </w:p>
  </w:footnote>
  <w:footnote w:id="7">
    <w:p w14:paraId="69D32B8A" w14:textId="5B254B28" w:rsidR="0075326E" w:rsidRPr="00567B7C" w:rsidRDefault="0075326E" w:rsidP="00FB687D">
      <w:pPr>
        <w:pStyle w:val="FootnoteText"/>
        <w:suppressLineNumbers/>
        <w:suppressAutoHyphens/>
        <w:kinsoku w:val="0"/>
        <w:overflowPunct w:val="0"/>
        <w:autoSpaceDE w:val="0"/>
        <w:autoSpaceDN w:val="0"/>
        <w:adjustRightInd w:val="0"/>
        <w:snapToGrid w:val="0"/>
        <w:ind w:firstLine="0"/>
        <w:jc w:val="left"/>
        <w:rPr>
          <w:kern w:val="18"/>
          <w:szCs w:val="18"/>
        </w:rPr>
      </w:pPr>
      <w:r w:rsidRPr="00567B7C">
        <w:rPr>
          <w:rStyle w:val="FootnoteReference"/>
          <w:kern w:val="18"/>
          <w:szCs w:val="18"/>
          <w:u w:val="none"/>
          <w:vertAlign w:val="superscript"/>
        </w:rPr>
        <w:footnoteRef/>
      </w:r>
      <w:r w:rsidRPr="00567B7C">
        <w:rPr>
          <w:kern w:val="18"/>
          <w:szCs w:val="18"/>
        </w:rPr>
        <w:t xml:space="preserve"> </w:t>
      </w:r>
      <w:r w:rsidR="008F60C9" w:rsidRPr="00567B7C">
        <w:rPr>
          <w:kern w:val="18"/>
          <w:szCs w:val="18"/>
        </w:rPr>
        <w:t>United Nations</w:t>
      </w:r>
      <w:r w:rsidR="00BC50B5" w:rsidRPr="00567B7C">
        <w:rPr>
          <w:kern w:val="18"/>
          <w:szCs w:val="18"/>
        </w:rPr>
        <w:t>,</w:t>
      </w:r>
      <w:r w:rsidR="008F60C9" w:rsidRPr="00567B7C">
        <w:rPr>
          <w:kern w:val="18"/>
          <w:szCs w:val="18"/>
        </w:rPr>
        <w:t xml:space="preserve"> </w:t>
      </w:r>
      <w:r w:rsidR="00C7426D" w:rsidRPr="00567B7C">
        <w:rPr>
          <w:i/>
          <w:iCs/>
          <w:kern w:val="18"/>
          <w:szCs w:val="18"/>
        </w:rPr>
        <w:t>Treaty Series</w:t>
      </w:r>
      <w:r w:rsidR="00C7426D" w:rsidRPr="00567B7C">
        <w:rPr>
          <w:kern w:val="18"/>
          <w:szCs w:val="18"/>
        </w:rPr>
        <w:t xml:space="preserve">, </w:t>
      </w:r>
      <w:hyperlink r:id="rId6" w:history="1">
        <w:r w:rsidR="00C7426D" w:rsidRPr="00567B7C">
          <w:rPr>
            <w:rStyle w:val="Hyperlink"/>
            <w:kern w:val="18"/>
            <w:szCs w:val="18"/>
          </w:rPr>
          <w:t>No</w:t>
        </w:r>
        <w:r w:rsidR="0054008E" w:rsidRPr="00567B7C">
          <w:rPr>
            <w:rStyle w:val="Hyperlink"/>
            <w:kern w:val="18"/>
            <w:szCs w:val="18"/>
          </w:rPr>
          <w:t>.</w:t>
        </w:r>
        <w:r w:rsidR="00C7426D" w:rsidRPr="00567B7C">
          <w:rPr>
            <w:rStyle w:val="Hyperlink"/>
            <w:kern w:val="18"/>
            <w:szCs w:val="18"/>
          </w:rPr>
          <w:t> 54113</w:t>
        </w:r>
      </w:hyperlink>
      <w:r w:rsidR="008F60C9" w:rsidRPr="00567B7C">
        <w:rPr>
          <w:kern w:val="18"/>
          <w:szCs w:val="18"/>
        </w:rPr>
        <w:t>.</w:t>
      </w:r>
    </w:p>
  </w:footnote>
  <w:footnote w:id="8">
    <w:p w14:paraId="71B9CC7A" w14:textId="2CED8472" w:rsidR="00FC78F5" w:rsidRPr="00567B7C" w:rsidRDefault="00FC78F5" w:rsidP="00FB687D">
      <w:pPr>
        <w:pStyle w:val="FootnoteText"/>
        <w:suppressLineNumbers/>
        <w:suppressAutoHyphens/>
        <w:kinsoku w:val="0"/>
        <w:overflowPunct w:val="0"/>
        <w:autoSpaceDE w:val="0"/>
        <w:autoSpaceDN w:val="0"/>
        <w:adjustRightInd w:val="0"/>
        <w:snapToGrid w:val="0"/>
        <w:ind w:firstLine="0"/>
        <w:jc w:val="left"/>
        <w:rPr>
          <w:kern w:val="18"/>
          <w:szCs w:val="18"/>
        </w:rPr>
      </w:pPr>
      <w:r w:rsidRPr="00567B7C">
        <w:rPr>
          <w:rStyle w:val="FootnoteReference"/>
          <w:kern w:val="18"/>
          <w:szCs w:val="18"/>
          <w:u w:val="none"/>
          <w:vertAlign w:val="superscript"/>
        </w:rPr>
        <w:footnoteRef/>
      </w:r>
      <w:r w:rsidRPr="00567B7C">
        <w:rPr>
          <w:kern w:val="18"/>
          <w:szCs w:val="18"/>
        </w:rPr>
        <w:t xml:space="preserve"> </w:t>
      </w:r>
      <w:hyperlink r:id="rId7" w:history="1">
        <w:r w:rsidRPr="00567B7C">
          <w:rPr>
            <w:rStyle w:val="Hyperlink"/>
            <w:kern w:val="18"/>
            <w:szCs w:val="18"/>
          </w:rPr>
          <w:t>https://www.cbd.int/meetings/SBSTTA-SBI-SS-02</w:t>
        </w:r>
      </w:hyperlink>
    </w:p>
  </w:footnote>
  <w:footnote w:id="9">
    <w:p w14:paraId="31A35EE3" w14:textId="57818516" w:rsidR="003925DE" w:rsidRPr="00567B7C" w:rsidRDefault="003925DE" w:rsidP="00FB687D">
      <w:pPr>
        <w:pStyle w:val="FootnoteText"/>
        <w:suppressLineNumbers/>
        <w:suppressAutoHyphens/>
        <w:kinsoku w:val="0"/>
        <w:overflowPunct w:val="0"/>
        <w:autoSpaceDE w:val="0"/>
        <w:autoSpaceDN w:val="0"/>
        <w:adjustRightInd w:val="0"/>
        <w:snapToGrid w:val="0"/>
        <w:ind w:firstLine="0"/>
        <w:jc w:val="left"/>
        <w:rPr>
          <w:kern w:val="18"/>
          <w:szCs w:val="18"/>
        </w:rPr>
      </w:pPr>
      <w:r w:rsidRPr="00567B7C">
        <w:rPr>
          <w:rStyle w:val="FootnoteReference"/>
          <w:kern w:val="18"/>
          <w:szCs w:val="18"/>
          <w:u w:val="none"/>
          <w:vertAlign w:val="superscript"/>
        </w:rPr>
        <w:footnoteRef/>
      </w:r>
      <w:r w:rsidRPr="00567B7C">
        <w:rPr>
          <w:kern w:val="18"/>
          <w:szCs w:val="18"/>
        </w:rPr>
        <w:t xml:space="preserve"> See General Assembly resolution </w:t>
      </w:r>
      <w:hyperlink r:id="rId8" w:history="1">
        <w:r w:rsidRPr="00567B7C">
          <w:rPr>
            <w:rStyle w:val="Hyperlink"/>
            <w:kern w:val="18"/>
            <w:szCs w:val="18"/>
          </w:rPr>
          <w:t>70/1</w:t>
        </w:r>
      </w:hyperlink>
      <w:r w:rsidR="0072313B" w:rsidRPr="00567B7C">
        <w:rPr>
          <w:kern w:val="18"/>
          <w:szCs w:val="18"/>
        </w:rPr>
        <w:t>,</w:t>
      </w:r>
      <w:r w:rsidRPr="00567B7C">
        <w:rPr>
          <w:kern w:val="18"/>
          <w:szCs w:val="18"/>
        </w:rPr>
        <w:t xml:space="preserve"> entitled </w:t>
      </w:r>
      <w:r w:rsidR="008F5F70" w:rsidRPr="00567B7C">
        <w:rPr>
          <w:kern w:val="18"/>
          <w:szCs w:val="18"/>
        </w:rPr>
        <w:t>“Transforming our world: the 2030 Agenda for Sustainable Development”</w:t>
      </w:r>
      <w:r w:rsidR="00416186" w:rsidRPr="00567B7C">
        <w:rPr>
          <w:kern w:val="18"/>
          <w:szCs w:val="18"/>
        </w:rPr>
        <w:t xml:space="preserve"> of 25</w:t>
      </w:r>
      <w:r w:rsidR="004E3721" w:rsidRPr="00567B7C">
        <w:rPr>
          <w:kern w:val="18"/>
          <w:szCs w:val="18"/>
        </w:rPr>
        <w:t> </w:t>
      </w:r>
      <w:r w:rsidR="00416186" w:rsidRPr="00567B7C">
        <w:rPr>
          <w:kern w:val="18"/>
          <w:szCs w:val="18"/>
        </w:rPr>
        <w:t>September</w:t>
      </w:r>
      <w:r w:rsidR="001B7BE2" w:rsidRPr="00567B7C">
        <w:rPr>
          <w:kern w:val="18"/>
          <w:szCs w:val="18"/>
        </w:rPr>
        <w:t> </w:t>
      </w:r>
      <w:r w:rsidR="00416186" w:rsidRPr="00567B7C">
        <w:rPr>
          <w:kern w:val="18"/>
          <w:szCs w:val="18"/>
        </w:rPr>
        <w:t>2015.</w:t>
      </w:r>
    </w:p>
  </w:footnote>
  <w:footnote w:id="10">
    <w:p w14:paraId="1E5C931C" w14:textId="3968198A" w:rsidR="00012513" w:rsidRPr="00567B7C" w:rsidRDefault="00012513" w:rsidP="00FB687D">
      <w:pPr>
        <w:pStyle w:val="FootnoteText"/>
        <w:suppressLineNumbers/>
        <w:suppressAutoHyphens/>
        <w:kinsoku w:val="0"/>
        <w:overflowPunct w:val="0"/>
        <w:autoSpaceDE w:val="0"/>
        <w:autoSpaceDN w:val="0"/>
        <w:adjustRightInd w:val="0"/>
        <w:snapToGrid w:val="0"/>
        <w:ind w:firstLine="0"/>
        <w:jc w:val="left"/>
        <w:rPr>
          <w:kern w:val="18"/>
          <w:szCs w:val="18"/>
        </w:rPr>
      </w:pPr>
      <w:r w:rsidRPr="00567B7C">
        <w:rPr>
          <w:rStyle w:val="FootnoteReference"/>
          <w:kern w:val="18"/>
          <w:szCs w:val="18"/>
          <w:u w:val="none"/>
          <w:vertAlign w:val="superscript"/>
        </w:rPr>
        <w:footnoteRef/>
      </w:r>
      <w:r w:rsidRPr="00D91814">
        <w:rPr>
          <w:kern w:val="18"/>
          <w:szCs w:val="18"/>
        </w:rPr>
        <w:t xml:space="preserve"> </w:t>
      </w:r>
      <w:r w:rsidRPr="00567B7C">
        <w:rPr>
          <w:kern w:val="18"/>
          <w:szCs w:val="18"/>
        </w:rPr>
        <w:t xml:space="preserve">European </w:t>
      </w:r>
      <w:r w:rsidR="00007115" w:rsidRPr="00567B7C">
        <w:rPr>
          <w:kern w:val="18"/>
          <w:szCs w:val="18"/>
        </w:rPr>
        <w:t>Council</w:t>
      </w:r>
      <w:r w:rsidRPr="00567B7C">
        <w:rPr>
          <w:kern w:val="18"/>
          <w:szCs w:val="18"/>
        </w:rPr>
        <w:t xml:space="preserve">, </w:t>
      </w:r>
      <w:hyperlink r:id="rId9" w:history="1">
        <w:r w:rsidR="00DD304F" w:rsidRPr="00567B7C">
          <w:rPr>
            <w:rStyle w:val="Hyperlink"/>
            <w:kern w:val="18"/>
            <w:szCs w:val="18"/>
          </w:rPr>
          <w:t>Sofia declaration of the EU-Western Balkans Summit</w:t>
        </w:r>
      </w:hyperlink>
      <w:r w:rsidR="00DD304F" w:rsidRPr="00567B7C">
        <w:rPr>
          <w:kern w:val="18"/>
          <w:szCs w:val="18"/>
        </w:rPr>
        <w:t>, 17 May 2018</w:t>
      </w:r>
      <w:r w:rsidR="00D36F8B" w:rsidRPr="00567B7C">
        <w:rPr>
          <w:kern w:val="18"/>
          <w:szCs w:val="18"/>
        </w:rPr>
        <w:t>.</w:t>
      </w:r>
    </w:p>
  </w:footnote>
  <w:footnote w:id="11">
    <w:p w14:paraId="1DBA465B" w14:textId="63C108CE" w:rsidR="00946A2E" w:rsidRPr="00567B7C" w:rsidRDefault="00946A2E" w:rsidP="00FB687D">
      <w:pPr>
        <w:pStyle w:val="FootnoteText"/>
        <w:suppressLineNumbers/>
        <w:suppressAutoHyphens/>
        <w:kinsoku w:val="0"/>
        <w:overflowPunct w:val="0"/>
        <w:autoSpaceDE w:val="0"/>
        <w:autoSpaceDN w:val="0"/>
        <w:adjustRightInd w:val="0"/>
        <w:snapToGrid w:val="0"/>
        <w:ind w:firstLine="0"/>
        <w:jc w:val="left"/>
        <w:rPr>
          <w:kern w:val="18"/>
          <w:szCs w:val="18"/>
        </w:rPr>
      </w:pPr>
      <w:r w:rsidRPr="00567B7C">
        <w:rPr>
          <w:rStyle w:val="FootnoteReference"/>
          <w:kern w:val="18"/>
          <w:szCs w:val="18"/>
          <w:u w:val="none"/>
          <w:vertAlign w:val="superscript"/>
        </w:rPr>
        <w:footnoteRef/>
      </w:r>
      <w:r w:rsidRPr="00567B7C">
        <w:rPr>
          <w:kern w:val="18"/>
          <w:szCs w:val="18"/>
        </w:rPr>
        <w:t xml:space="preserve"> </w:t>
      </w:r>
      <w:hyperlink r:id="rId10" w:history="1">
        <w:r w:rsidR="00E6358A" w:rsidRPr="00567B7C">
          <w:rPr>
            <w:rStyle w:val="Hyperlink"/>
            <w:kern w:val="18"/>
            <w:szCs w:val="18"/>
          </w:rPr>
          <w:t>Regional Cooperation Council, November 2020.</w:t>
        </w:r>
      </w:hyperlink>
    </w:p>
  </w:footnote>
  <w:footnote w:id="12">
    <w:p w14:paraId="56FD1065" w14:textId="09E0109C" w:rsidR="00B97AC9" w:rsidRPr="00567B7C" w:rsidRDefault="00B97AC9" w:rsidP="00FB687D">
      <w:pPr>
        <w:pStyle w:val="FootnoteText"/>
        <w:suppressLineNumbers/>
        <w:suppressAutoHyphens/>
        <w:kinsoku w:val="0"/>
        <w:overflowPunct w:val="0"/>
        <w:autoSpaceDE w:val="0"/>
        <w:autoSpaceDN w:val="0"/>
        <w:adjustRightInd w:val="0"/>
        <w:snapToGrid w:val="0"/>
        <w:ind w:firstLine="0"/>
        <w:jc w:val="left"/>
        <w:rPr>
          <w:kern w:val="18"/>
          <w:szCs w:val="18"/>
        </w:rPr>
      </w:pPr>
      <w:r w:rsidRPr="00567B7C">
        <w:rPr>
          <w:rStyle w:val="FootnoteReference"/>
          <w:kern w:val="18"/>
          <w:szCs w:val="18"/>
          <w:u w:val="none"/>
          <w:vertAlign w:val="superscript"/>
        </w:rPr>
        <w:footnoteRef/>
      </w:r>
      <w:r w:rsidRPr="00567B7C">
        <w:rPr>
          <w:kern w:val="18"/>
          <w:szCs w:val="18"/>
        </w:rPr>
        <w:t xml:space="preserve"> See https://www.iucn.org/regions/eastern-europe-and-central-asia/projects/see-biodiversity-task-force</w:t>
      </w:r>
    </w:p>
  </w:footnote>
  <w:footnote w:id="13">
    <w:p w14:paraId="0D0D94B6" w14:textId="77777777" w:rsidR="00474548" w:rsidRPr="00567B7C" w:rsidRDefault="00474548">
      <w:pPr>
        <w:pStyle w:val="FootnoteText"/>
        <w:suppressLineNumbers/>
        <w:suppressAutoHyphens/>
        <w:kinsoku w:val="0"/>
        <w:overflowPunct w:val="0"/>
        <w:autoSpaceDE w:val="0"/>
        <w:autoSpaceDN w:val="0"/>
        <w:adjustRightInd w:val="0"/>
        <w:snapToGrid w:val="0"/>
        <w:ind w:firstLine="0"/>
        <w:jc w:val="left"/>
        <w:rPr>
          <w:kern w:val="18"/>
          <w:szCs w:val="18"/>
          <w:lang w:val="en-CA"/>
        </w:rPr>
      </w:pPr>
      <w:r w:rsidRPr="00567B7C">
        <w:rPr>
          <w:rStyle w:val="FootnoteReference"/>
          <w:kern w:val="18"/>
          <w:szCs w:val="18"/>
          <w:u w:val="none"/>
          <w:vertAlign w:val="superscript"/>
        </w:rPr>
        <w:footnoteRef/>
      </w:r>
      <w:r w:rsidRPr="00567B7C">
        <w:rPr>
          <w:kern w:val="18"/>
          <w:szCs w:val="18"/>
        </w:rPr>
        <w:t xml:space="preserve"> </w:t>
      </w:r>
      <w:hyperlink r:id="rId11" w:history="1">
        <w:r w:rsidRPr="00567B7C">
          <w:rPr>
            <w:rStyle w:val="Hyperlink"/>
            <w:kern w:val="18"/>
            <w:szCs w:val="18"/>
          </w:rPr>
          <w:t>CBD/POST2020/PREP/2/1</w:t>
        </w:r>
      </w:hyperlink>
      <w:r w:rsidRPr="00567B7C">
        <w:rPr>
          <w:kern w:val="18"/>
          <w:szCs w:val="18"/>
        </w:rPr>
        <w:t>.</w:t>
      </w:r>
    </w:p>
  </w:footnote>
  <w:footnote w:id="14">
    <w:p w14:paraId="6957BD55" w14:textId="2A229127" w:rsidR="00925CF2" w:rsidRPr="00567B7C" w:rsidRDefault="00925CF2" w:rsidP="00FB687D">
      <w:pPr>
        <w:pStyle w:val="FootnoteText"/>
        <w:suppressLineNumbers/>
        <w:suppressAutoHyphens/>
        <w:kinsoku w:val="0"/>
        <w:overflowPunct w:val="0"/>
        <w:autoSpaceDE w:val="0"/>
        <w:autoSpaceDN w:val="0"/>
        <w:adjustRightInd w:val="0"/>
        <w:snapToGrid w:val="0"/>
        <w:ind w:firstLine="0"/>
        <w:jc w:val="left"/>
        <w:rPr>
          <w:kern w:val="18"/>
          <w:szCs w:val="18"/>
          <w:lang w:val="en-CA"/>
        </w:rPr>
      </w:pPr>
      <w:r w:rsidRPr="00567B7C">
        <w:rPr>
          <w:rStyle w:val="FootnoteReference"/>
          <w:kern w:val="18"/>
          <w:szCs w:val="18"/>
          <w:u w:val="none"/>
          <w:vertAlign w:val="superscript"/>
        </w:rPr>
        <w:footnoteRef/>
      </w:r>
      <w:r w:rsidRPr="00567B7C">
        <w:rPr>
          <w:kern w:val="18"/>
          <w:szCs w:val="18"/>
        </w:rPr>
        <w:t xml:space="preserve"> See </w:t>
      </w:r>
      <w:hyperlink r:id="rId12" w:history="1">
        <w:r w:rsidRPr="00567B7C">
          <w:rPr>
            <w:rStyle w:val="Hyperlink"/>
            <w:kern w:val="18"/>
            <w:szCs w:val="18"/>
          </w:rPr>
          <w:t>CBD/POST2020/WS/2020/5/2</w:t>
        </w:r>
      </w:hyperlink>
      <w:r w:rsidRPr="00567B7C">
        <w:rPr>
          <w:kern w:val="18"/>
          <w:szCs w:val="18"/>
        </w:rPr>
        <w:t>.</w:t>
      </w:r>
    </w:p>
  </w:footnote>
  <w:footnote w:id="15">
    <w:p w14:paraId="64AD224A" w14:textId="019DD3F1" w:rsidR="00FA2D4F" w:rsidRPr="00567B7C" w:rsidRDefault="00FA2D4F" w:rsidP="00FB687D">
      <w:pPr>
        <w:pStyle w:val="FootnoteText"/>
        <w:suppressLineNumbers/>
        <w:suppressAutoHyphens/>
        <w:kinsoku w:val="0"/>
        <w:overflowPunct w:val="0"/>
        <w:autoSpaceDE w:val="0"/>
        <w:autoSpaceDN w:val="0"/>
        <w:adjustRightInd w:val="0"/>
        <w:snapToGrid w:val="0"/>
        <w:ind w:firstLine="0"/>
        <w:jc w:val="left"/>
        <w:rPr>
          <w:kern w:val="18"/>
          <w:szCs w:val="18"/>
          <w:lang w:val="en-CA"/>
        </w:rPr>
      </w:pPr>
      <w:r w:rsidRPr="00567B7C">
        <w:rPr>
          <w:rStyle w:val="FootnoteReference"/>
          <w:kern w:val="18"/>
          <w:szCs w:val="18"/>
          <w:u w:val="none"/>
          <w:vertAlign w:val="superscript"/>
        </w:rPr>
        <w:footnoteRef/>
      </w:r>
      <w:r w:rsidRPr="00567B7C">
        <w:rPr>
          <w:kern w:val="18"/>
          <w:szCs w:val="18"/>
        </w:rPr>
        <w:t xml:space="preserve"> </w:t>
      </w:r>
      <w:hyperlink r:id="rId13" w:history="1">
        <w:r w:rsidR="008445B5" w:rsidRPr="00567B7C">
          <w:rPr>
            <w:rStyle w:val="Hyperlink"/>
            <w:kern w:val="18"/>
            <w:szCs w:val="18"/>
          </w:rPr>
          <w:t>CBD/WG2020/2/3/Add.1</w:t>
        </w:r>
      </w:hyperlink>
      <w:r w:rsidR="008445B5" w:rsidRPr="00567B7C">
        <w:rPr>
          <w:kern w:val="18"/>
          <w:szCs w:val="18"/>
        </w:rPr>
        <w:t>.</w:t>
      </w:r>
    </w:p>
  </w:footnote>
  <w:footnote w:id="16">
    <w:p w14:paraId="487B483A" w14:textId="74EC4A13" w:rsidR="00A73B44" w:rsidRPr="00567B7C" w:rsidRDefault="00A73B44" w:rsidP="00FB687D">
      <w:pPr>
        <w:pStyle w:val="FootnoteText"/>
        <w:suppressLineNumbers/>
        <w:suppressAutoHyphens/>
        <w:kinsoku w:val="0"/>
        <w:overflowPunct w:val="0"/>
        <w:autoSpaceDE w:val="0"/>
        <w:autoSpaceDN w:val="0"/>
        <w:adjustRightInd w:val="0"/>
        <w:snapToGrid w:val="0"/>
        <w:ind w:firstLine="0"/>
        <w:jc w:val="left"/>
        <w:rPr>
          <w:kern w:val="18"/>
          <w:szCs w:val="18"/>
          <w:lang w:val="en-CA"/>
        </w:rPr>
      </w:pPr>
      <w:r w:rsidRPr="00567B7C">
        <w:rPr>
          <w:rStyle w:val="FootnoteReference"/>
          <w:kern w:val="18"/>
          <w:szCs w:val="18"/>
          <w:u w:val="none"/>
          <w:vertAlign w:val="superscript"/>
        </w:rPr>
        <w:footnoteRef/>
      </w:r>
      <w:r w:rsidRPr="00567B7C">
        <w:rPr>
          <w:kern w:val="18"/>
          <w:szCs w:val="18"/>
        </w:rPr>
        <w:t xml:space="preserve"> </w:t>
      </w:r>
      <w:hyperlink r:id="rId14" w:history="1">
        <w:r w:rsidR="0020644F" w:rsidRPr="00567B7C">
          <w:rPr>
            <w:rStyle w:val="Hyperlink"/>
            <w:kern w:val="18"/>
            <w:szCs w:val="18"/>
          </w:rPr>
          <w:t>CBD/SBI/3/INF/25</w:t>
        </w:r>
      </w:hyperlink>
      <w:r w:rsidR="0020644F" w:rsidRPr="00567B7C">
        <w:rPr>
          <w:kern w:val="18"/>
          <w:szCs w:val="18"/>
        </w:rPr>
        <w:t xml:space="preserve">. See also </w:t>
      </w:r>
      <w:hyperlink r:id="rId15" w:history="1">
        <w:r w:rsidR="0020644F" w:rsidRPr="00567B7C">
          <w:rPr>
            <w:rStyle w:val="Hyperlink"/>
            <w:kern w:val="18"/>
            <w:szCs w:val="18"/>
          </w:rPr>
          <w:t>CBD/SBI/3/19</w:t>
        </w:r>
      </w:hyperlink>
      <w:r w:rsidR="0020644F" w:rsidRPr="00567B7C">
        <w:rPr>
          <w:kern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lang w:val="fr-FR"/>
      </w:rPr>
      <w:alias w:val="Subject"/>
      <w:tag w:val=""/>
      <w:id w:val="-1018777011"/>
      <w:placeholder>
        <w:docPart w:val="D8141C44CF6049459A006198B0F44CF8"/>
      </w:placeholder>
      <w:dataBinding w:prefixMappings="xmlns:ns0='http://purl.org/dc/elements/1.1/' xmlns:ns1='http://schemas.openxmlformats.org/package/2006/metadata/core-properties' " w:xpath="/ns1:coreProperties[1]/ns0:subject[1]" w:storeItemID="{6C3C8BC8-F283-45AE-878A-BAB7291924A1}"/>
      <w:text/>
    </w:sdtPr>
    <w:sdtEndPr/>
    <w:sdtContent>
      <w:p w14:paraId="3F36142D" w14:textId="39D8FE61" w:rsidR="00DD4D31" w:rsidRPr="007A7C09" w:rsidRDefault="00932170" w:rsidP="00FB687D">
        <w:pPr>
          <w:pStyle w:val="Header"/>
          <w:tabs>
            <w:tab w:val="clear" w:pos="4320"/>
            <w:tab w:val="clear" w:pos="8640"/>
          </w:tabs>
          <w:kinsoku w:val="0"/>
          <w:overflowPunct w:val="0"/>
          <w:autoSpaceDE w:val="0"/>
          <w:autoSpaceDN w:val="0"/>
          <w:adjustRightInd w:val="0"/>
          <w:snapToGrid w:val="0"/>
          <w:ind w:right="6099"/>
          <w:jc w:val="left"/>
          <w:rPr>
            <w:noProof/>
            <w:kern w:val="22"/>
            <w:lang w:val="fr-FR"/>
          </w:rPr>
        </w:pPr>
        <w:r w:rsidRPr="007A7C09">
          <w:rPr>
            <w:noProof/>
            <w:kern w:val="22"/>
            <w:lang w:val="fr-FR"/>
          </w:rPr>
          <w:t>CBD/SBSTTA-SBI-SS/2/3</w:t>
        </w:r>
      </w:p>
    </w:sdtContent>
  </w:sdt>
  <w:p w14:paraId="18B0DA77" w14:textId="77777777" w:rsidR="00DD4D31" w:rsidRPr="007A7C09" w:rsidRDefault="00DD4D31" w:rsidP="00FB687D">
    <w:pPr>
      <w:pStyle w:val="Header"/>
      <w:tabs>
        <w:tab w:val="clear" w:pos="4320"/>
        <w:tab w:val="clear" w:pos="8640"/>
      </w:tabs>
      <w:kinsoku w:val="0"/>
      <w:overflowPunct w:val="0"/>
      <w:autoSpaceDE w:val="0"/>
      <w:autoSpaceDN w:val="0"/>
      <w:adjustRightInd w:val="0"/>
      <w:snapToGrid w:val="0"/>
      <w:ind w:right="6099"/>
      <w:jc w:val="left"/>
      <w:rPr>
        <w:noProof/>
        <w:kern w:val="22"/>
        <w:lang w:val="fr-FR"/>
      </w:rPr>
    </w:pPr>
    <w:r w:rsidRPr="007A7C09">
      <w:rPr>
        <w:noProof/>
        <w:kern w:val="22"/>
        <w:lang w:val="fr-FR"/>
      </w:rPr>
      <w:t xml:space="preserve">Page </w:t>
    </w:r>
    <w:r w:rsidRPr="00FB687D">
      <w:rPr>
        <w:noProof/>
        <w:kern w:val="22"/>
      </w:rPr>
      <w:fldChar w:fldCharType="begin"/>
    </w:r>
    <w:r w:rsidRPr="007A7C09">
      <w:rPr>
        <w:noProof/>
        <w:kern w:val="22"/>
        <w:lang w:val="fr-FR"/>
      </w:rPr>
      <w:instrText xml:space="preserve"> PAGE   \* MERGEFORMAT </w:instrText>
    </w:r>
    <w:r w:rsidRPr="00FB687D">
      <w:rPr>
        <w:noProof/>
        <w:kern w:val="22"/>
      </w:rPr>
      <w:fldChar w:fldCharType="separate"/>
    </w:r>
    <w:r w:rsidRPr="007A7C09">
      <w:rPr>
        <w:noProof/>
        <w:kern w:val="22"/>
        <w:lang w:val="fr-FR"/>
      </w:rPr>
      <w:t>2</w:t>
    </w:r>
    <w:r w:rsidRPr="00FB687D">
      <w:rPr>
        <w:noProof/>
        <w:kern w:val="22"/>
      </w:rPr>
      <w:fldChar w:fldCharType="end"/>
    </w:r>
  </w:p>
  <w:p w14:paraId="53B9D215" w14:textId="77777777" w:rsidR="00DD4D31" w:rsidRPr="007A7C09" w:rsidRDefault="00DD4D31" w:rsidP="00FB687D">
    <w:pPr>
      <w:pStyle w:val="Header"/>
      <w:tabs>
        <w:tab w:val="clear" w:pos="4320"/>
        <w:tab w:val="clear" w:pos="8640"/>
      </w:tabs>
      <w:kinsoku w:val="0"/>
      <w:overflowPunct w:val="0"/>
      <w:autoSpaceDE w:val="0"/>
      <w:autoSpaceDN w:val="0"/>
      <w:adjustRightInd w:val="0"/>
      <w:snapToGrid w:val="0"/>
      <w:jc w:val="left"/>
      <w:rPr>
        <w:noProof/>
        <w:kern w:val="22"/>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lang w:val="fr-FR"/>
      </w:rPr>
      <w:alias w:val="Subject"/>
      <w:tag w:val=""/>
      <w:id w:val="-1797441434"/>
      <w:placeholder>
        <w:docPart w:val="03F9CD3DC9824CA480DA709DB1752FF3"/>
      </w:placeholder>
      <w:dataBinding w:prefixMappings="xmlns:ns0='http://purl.org/dc/elements/1.1/' xmlns:ns1='http://schemas.openxmlformats.org/package/2006/metadata/core-properties' " w:xpath="/ns1:coreProperties[1]/ns0:subject[1]" w:storeItemID="{6C3C8BC8-F283-45AE-878A-BAB7291924A1}"/>
      <w:text/>
    </w:sdtPr>
    <w:sdtEndPr/>
    <w:sdtContent>
      <w:p w14:paraId="6D5BD3DF" w14:textId="08A44321" w:rsidR="00DD4D31" w:rsidRPr="007A7C09" w:rsidRDefault="00932170" w:rsidP="00FB687D">
        <w:pPr>
          <w:pStyle w:val="Header"/>
          <w:tabs>
            <w:tab w:val="clear" w:pos="4320"/>
            <w:tab w:val="clear" w:pos="8640"/>
          </w:tabs>
          <w:kinsoku w:val="0"/>
          <w:overflowPunct w:val="0"/>
          <w:autoSpaceDE w:val="0"/>
          <w:autoSpaceDN w:val="0"/>
          <w:adjustRightInd w:val="0"/>
          <w:snapToGrid w:val="0"/>
          <w:jc w:val="right"/>
          <w:rPr>
            <w:noProof/>
            <w:kern w:val="22"/>
            <w:lang w:val="fr-FR"/>
          </w:rPr>
        </w:pPr>
        <w:r w:rsidRPr="007A7C09">
          <w:rPr>
            <w:noProof/>
            <w:kern w:val="22"/>
            <w:lang w:val="fr-FR"/>
          </w:rPr>
          <w:t>CBD/SBSTTA-SBI-SS/2/3</w:t>
        </w:r>
      </w:p>
    </w:sdtContent>
  </w:sdt>
  <w:p w14:paraId="76DC0865" w14:textId="77777777" w:rsidR="00DD4D31" w:rsidRPr="007A7C09" w:rsidRDefault="00DD4D31" w:rsidP="00FB687D">
    <w:pPr>
      <w:pStyle w:val="Header"/>
      <w:tabs>
        <w:tab w:val="clear" w:pos="4320"/>
        <w:tab w:val="clear" w:pos="8640"/>
      </w:tabs>
      <w:kinsoku w:val="0"/>
      <w:overflowPunct w:val="0"/>
      <w:autoSpaceDE w:val="0"/>
      <w:autoSpaceDN w:val="0"/>
      <w:adjustRightInd w:val="0"/>
      <w:snapToGrid w:val="0"/>
      <w:jc w:val="right"/>
      <w:rPr>
        <w:noProof/>
        <w:kern w:val="22"/>
        <w:lang w:val="fr-FR"/>
      </w:rPr>
    </w:pPr>
    <w:r w:rsidRPr="007A7C09">
      <w:rPr>
        <w:noProof/>
        <w:kern w:val="22"/>
        <w:lang w:val="fr-FR"/>
      </w:rPr>
      <w:t xml:space="preserve">Page </w:t>
    </w:r>
    <w:r w:rsidRPr="00FB687D">
      <w:rPr>
        <w:noProof/>
        <w:kern w:val="22"/>
      </w:rPr>
      <w:fldChar w:fldCharType="begin"/>
    </w:r>
    <w:r w:rsidRPr="007A7C09">
      <w:rPr>
        <w:noProof/>
        <w:kern w:val="22"/>
        <w:lang w:val="fr-FR"/>
      </w:rPr>
      <w:instrText xml:space="preserve"> PAGE   \* MERGEFORMAT </w:instrText>
    </w:r>
    <w:r w:rsidRPr="00FB687D">
      <w:rPr>
        <w:noProof/>
        <w:kern w:val="22"/>
      </w:rPr>
      <w:fldChar w:fldCharType="separate"/>
    </w:r>
    <w:r w:rsidRPr="007A7C09">
      <w:rPr>
        <w:noProof/>
        <w:kern w:val="22"/>
        <w:lang w:val="fr-FR"/>
      </w:rPr>
      <w:t>3</w:t>
    </w:r>
    <w:r w:rsidRPr="00FB687D">
      <w:rPr>
        <w:noProof/>
        <w:kern w:val="22"/>
      </w:rPr>
      <w:fldChar w:fldCharType="end"/>
    </w:r>
  </w:p>
  <w:p w14:paraId="723B0A97" w14:textId="77777777" w:rsidR="00DD4D31" w:rsidRPr="007A7C09" w:rsidRDefault="00DD4D31" w:rsidP="00FB687D">
    <w:pPr>
      <w:pStyle w:val="Header"/>
      <w:tabs>
        <w:tab w:val="clear" w:pos="4320"/>
        <w:tab w:val="clear" w:pos="8640"/>
      </w:tabs>
      <w:kinsoku w:val="0"/>
      <w:overflowPunct w:val="0"/>
      <w:autoSpaceDE w:val="0"/>
      <w:autoSpaceDN w:val="0"/>
      <w:adjustRightInd w:val="0"/>
      <w:snapToGrid w:val="0"/>
      <w:jc w:val="right"/>
      <w:rPr>
        <w:noProof/>
        <w:kern w:val="22"/>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F640E" w14:textId="77777777" w:rsidR="00DD4D31" w:rsidRDefault="00DD4D31" w:rsidP="00316D3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A0E7F"/>
    <w:multiLevelType w:val="hybridMultilevel"/>
    <w:tmpl w:val="80BC0E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EE2458"/>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C92250A"/>
    <w:multiLevelType w:val="hybridMultilevel"/>
    <w:tmpl w:val="FCECA4E6"/>
    <w:lvl w:ilvl="0" w:tplc="B136D1EE">
      <w:start w:val="1"/>
      <w:numFmt w:val="decimal"/>
      <w:pStyle w:val="StylePara1Before0pt"/>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D5B3B51"/>
    <w:multiLevelType w:val="hybridMultilevel"/>
    <w:tmpl w:val="8C5ADB94"/>
    <w:lvl w:ilvl="0" w:tplc="DB7E33D4">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386F2C1C"/>
    <w:multiLevelType w:val="hybridMultilevel"/>
    <w:tmpl w:val="80BC0E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7" w15:restartNumberingAfterBreak="0">
    <w:nsid w:val="40165948"/>
    <w:multiLevelType w:val="hybridMultilevel"/>
    <w:tmpl w:val="2EE8BF76"/>
    <w:lvl w:ilvl="0" w:tplc="9D1253A4">
      <w:start w:val="1"/>
      <w:numFmt w:val="decimal"/>
      <w:pStyle w:val="Para1"/>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E0442B4"/>
    <w:multiLevelType w:val="multilevel"/>
    <w:tmpl w:val="4FF01174"/>
    <w:lvl w:ilvl="0">
      <w:start w:val="1"/>
      <w:numFmt w:val="decimal"/>
      <w:pStyle w:val="Para10"/>
      <w:lvlText w:val="%1."/>
      <w:lvlJc w:val="left"/>
      <w:pPr>
        <w:tabs>
          <w:tab w:val="num" w:pos="8439"/>
        </w:tabs>
        <w:ind w:left="8079"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658974E5"/>
    <w:multiLevelType w:val="hybridMultilevel"/>
    <w:tmpl w:val="855ED42E"/>
    <w:lvl w:ilvl="0" w:tplc="DB7E33D4">
      <w:start w:val="1"/>
      <w:numFmt w:val="decimal"/>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72307AB4"/>
    <w:multiLevelType w:val="hybridMultilevel"/>
    <w:tmpl w:val="4EACA036"/>
    <w:lvl w:ilvl="0" w:tplc="D9A08754">
      <w:start w:val="1"/>
      <w:numFmt w:val="bullet"/>
      <w:lvlText w:val="•"/>
      <w:lvlJc w:val="left"/>
      <w:pPr>
        <w:tabs>
          <w:tab w:val="num" w:pos="720"/>
        </w:tabs>
        <w:ind w:left="720" w:hanging="360"/>
      </w:pPr>
      <w:rPr>
        <w:rFonts w:ascii="Arial" w:hAnsi="Arial" w:hint="default"/>
      </w:rPr>
    </w:lvl>
    <w:lvl w:ilvl="1" w:tplc="19E26C22" w:tentative="1">
      <w:start w:val="1"/>
      <w:numFmt w:val="bullet"/>
      <w:lvlText w:val="•"/>
      <w:lvlJc w:val="left"/>
      <w:pPr>
        <w:tabs>
          <w:tab w:val="num" w:pos="1440"/>
        </w:tabs>
        <w:ind w:left="1440" w:hanging="360"/>
      </w:pPr>
      <w:rPr>
        <w:rFonts w:ascii="Arial" w:hAnsi="Arial" w:hint="default"/>
      </w:rPr>
    </w:lvl>
    <w:lvl w:ilvl="2" w:tplc="AE1E3E22" w:tentative="1">
      <w:start w:val="1"/>
      <w:numFmt w:val="bullet"/>
      <w:lvlText w:val="•"/>
      <w:lvlJc w:val="left"/>
      <w:pPr>
        <w:tabs>
          <w:tab w:val="num" w:pos="2160"/>
        </w:tabs>
        <w:ind w:left="2160" w:hanging="360"/>
      </w:pPr>
      <w:rPr>
        <w:rFonts w:ascii="Arial" w:hAnsi="Arial" w:hint="default"/>
      </w:rPr>
    </w:lvl>
    <w:lvl w:ilvl="3" w:tplc="007E5F4A" w:tentative="1">
      <w:start w:val="1"/>
      <w:numFmt w:val="bullet"/>
      <w:lvlText w:val="•"/>
      <w:lvlJc w:val="left"/>
      <w:pPr>
        <w:tabs>
          <w:tab w:val="num" w:pos="2880"/>
        </w:tabs>
        <w:ind w:left="2880" w:hanging="360"/>
      </w:pPr>
      <w:rPr>
        <w:rFonts w:ascii="Arial" w:hAnsi="Arial" w:hint="default"/>
      </w:rPr>
    </w:lvl>
    <w:lvl w:ilvl="4" w:tplc="354E4500" w:tentative="1">
      <w:start w:val="1"/>
      <w:numFmt w:val="bullet"/>
      <w:lvlText w:val="•"/>
      <w:lvlJc w:val="left"/>
      <w:pPr>
        <w:tabs>
          <w:tab w:val="num" w:pos="3600"/>
        </w:tabs>
        <w:ind w:left="3600" w:hanging="360"/>
      </w:pPr>
      <w:rPr>
        <w:rFonts w:ascii="Arial" w:hAnsi="Arial" w:hint="default"/>
      </w:rPr>
    </w:lvl>
    <w:lvl w:ilvl="5" w:tplc="993E4D26" w:tentative="1">
      <w:start w:val="1"/>
      <w:numFmt w:val="bullet"/>
      <w:lvlText w:val="•"/>
      <w:lvlJc w:val="left"/>
      <w:pPr>
        <w:tabs>
          <w:tab w:val="num" w:pos="4320"/>
        </w:tabs>
        <w:ind w:left="4320" w:hanging="360"/>
      </w:pPr>
      <w:rPr>
        <w:rFonts w:ascii="Arial" w:hAnsi="Arial" w:hint="default"/>
      </w:rPr>
    </w:lvl>
    <w:lvl w:ilvl="6" w:tplc="07303D90" w:tentative="1">
      <w:start w:val="1"/>
      <w:numFmt w:val="bullet"/>
      <w:lvlText w:val="•"/>
      <w:lvlJc w:val="left"/>
      <w:pPr>
        <w:tabs>
          <w:tab w:val="num" w:pos="5040"/>
        </w:tabs>
        <w:ind w:left="5040" w:hanging="360"/>
      </w:pPr>
      <w:rPr>
        <w:rFonts w:ascii="Arial" w:hAnsi="Arial" w:hint="default"/>
      </w:rPr>
    </w:lvl>
    <w:lvl w:ilvl="7" w:tplc="1D7698D8" w:tentative="1">
      <w:start w:val="1"/>
      <w:numFmt w:val="bullet"/>
      <w:lvlText w:val="•"/>
      <w:lvlJc w:val="left"/>
      <w:pPr>
        <w:tabs>
          <w:tab w:val="num" w:pos="5760"/>
        </w:tabs>
        <w:ind w:left="5760" w:hanging="360"/>
      </w:pPr>
      <w:rPr>
        <w:rFonts w:ascii="Arial" w:hAnsi="Arial" w:hint="default"/>
      </w:rPr>
    </w:lvl>
    <w:lvl w:ilvl="8" w:tplc="204EC70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7FD6FA3"/>
    <w:multiLevelType w:val="hybridMultilevel"/>
    <w:tmpl w:val="80BC0E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0"/>
  </w:num>
  <w:num w:numId="4">
    <w:abstractNumId w:val="8"/>
  </w:num>
  <w:num w:numId="5">
    <w:abstractNumId w:val="10"/>
  </w:num>
  <w:num w:numId="6">
    <w:abstractNumId w:val="9"/>
  </w:num>
  <w:num w:numId="7">
    <w:abstractNumId w:val="0"/>
  </w:num>
  <w:num w:numId="8">
    <w:abstractNumId w:val="7"/>
  </w:num>
  <w:num w:numId="9">
    <w:abstractNumId w:val="6"/>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0"/>
  </w:num>
  <w:num w:numId="13">
    <w:abstractNumId w:val="10"/>
  </w:num>
  <w:num w:numId="14">
    <w:abstractNumId w:val="10"/>
  </w:num>
  <w:num w:numId="15">
    <w:abstractNumId w:val="12"/>
  </w:num>
  <w:num w:numId="16">
    <w:abstractNumId w:val="1"/>
  </w:num>
  <w:num w:numId="17">
    <w:abstractNumId w:val="10"/>
  </w:num>
  <w:num w:numId="18">
    <w:abstractNumId w:val="10"/>
  </w:num>
  <w:num w:numId="19">
    <w:abstractNumId w:val="10"/>
  </w:num>
  <w:num w:numId="20">
    <w:abstractNumId w:val="10"/>
  </w:num>
  <w:num w:numId="21">
    <w:abstractNumId w:val="5"/>
  </w:num>
  <w:num w:numId="22">
    <w:abstractNumId w:val="10"/>
  </w:num>
  <w:num w:numId="23">
    <w:abstractNumId w:val="10"/>
  </w:num>
  <w:num w:numId="24">
    <w:abstractNumId w:val="3"/>
  </w:num>
  <w:num w:numId="25">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3B"/>
    <w:rsid w:val="0000099B"/>
    <w:rsid w:val="00001365"/>
    <w:rsid w:val="000028F0"/>
    <w:rsid w:val="00005458"/>
    <w:rsid w:val="0000681B"/>
    <w:rsid w:val="00006D1A"/>
    <w:rsid w:val="00007115"/>
    <w:rsid w:val="000071AE"/>
    <w:rsid w:val="000078FC"/>
    <w:rsid w:val="00007E50"/>
    <w:rsid w:val="0001035C"/>
    <w:rsid w:val="000106B4"/>
    <w:rsid w:val="000107D9"/>
    <w:rsid w:val="00011218"/>
    <w:rsid w:val="000118E6"/>
    <w:rsid w:val="00012513"/>
    <w:rsid w:val="000135DB"/>
    <w:rsid w:val="00013B4B"/>
    <w:rsid w:val="00015896"/>
    <w:rsid w:val="00016265"/>
    <w:rsid w:val="0001738F"/>
    <w:rsid w:val="00017694"/>
    <w:rsid w:val="0002125B"/>
    <w:rsid w:val="0002151B"/>
    <w:rsid w:val="000219AC"/>
    <w:rsid w:val="000233F9"/>
    <w:rsid w:val="000234C9"/>
    <w:rsid w:val="000250C7"/>
    <w:rsid w:val="0002561A"/>
    <w:rsid w:val="00025687"/>
    <w:rsid w:val="000262E3"/>
    <w:rsid w:val="0002703A"/>
    <w:rsid w:val="00031D24"/>
    <w:rsid w:val="0003287C"/>
    <w:rsid w:val="00032FC4"/>
    <w:rsid w:val="00033332"/>
    <w:rsid w:val="000344E9"/>
    <w:rsid w:val="00034630"/>
    <w:rsid w:val="00035D01"/>
    <w:rsid w:val="00036176"/>
    <w:rsid w:val="00037873"/>
    <w:rsid w:val="00037916"/>
    <w:rsid w:val="000403EB"/>
    <w:rsid w:val="000416D7"/>
    <w:rsid w:val="00041BD2"/>
    <w:rsid w:val="00043EBD"/>
    <w:rsid w:val="00044BF8"/>
    <w:rsid w:val="00044D3F"/>
    <w:rsid w:val="000477C0"/>
    <w:rsid w:val="00051571"/>
    <w:rsid w:val="00051F5B"/>
    <w:rsid w:val="000539C8"/>
    <w:rsid w:val="00053BD3"/>
    <w:rsid w:val="00054381"/>
    <w:rsid w:val="000548E8"/>
    <w:rsid w:val="00054FC9"/>
    <w:rsid w:val="00055D60"/>
    <w:rsid w:val="00055DFC"/>
    <w:rsid w:val="00056618"/>
    <w:rsid w:val="00057194"/>
    <w:rsid w:val="000603AF"/>
    <w:rsid w:val="0006076D"/>
    <w:rsid w:val="000609A7"/>
    <w:rsid w:val="00061410"/>
    <w:rsid w:val="000617E8"/>
    <w:rsid w:val="0006222F"/>
    <w:rsid w:val="00062235"/>
    <w:rsid w:val="00063502"/>
    <w:rsid w:val="0006362A"/>
    <w:rsid w:val="000639CF"/>
    <w:rsid w:val="00063B1A"/>
    <w:rsid w:val="00063D2A"/>
    <w:rsid w:val="000652A7"/>
    <w:rsid w:val="00065557"/>
    <w:rsid w:val="00065E34"/>
    <w:rsid w:val="00066CF9"/>
    <w:rsid w:val="00067450"/>
    <w:rsid w:val="000676ED"/>
    <w:rsid w:val="000711E1"/>
    <w:rsid w:val="00073210"/>
    <w:rsid w:val="00073708"/>
    <w:rsid w:val="00074A3F"/>
    <w:rsid w:val="00074F2B"/>
    <w:rsid w:val="00075545"/>
    <w:rsid w:val="000759E2"/>
    <w:rsid w:val="000803F2"/>
    <w:rsid w:val="0008228E"/>
    <w:rsid w:val="00083E7B"/>
    <w:rsid w:val="000843E1"/>
    <w:rsid w:val="0008471D"/>
    <w:rsid w:val="00090CF9"/>
    <w:rsid w:val="0009282F"/>
    <w:rsid w:val="0009289C"/>
    <w:rsid w:val="00092BCD"/>
    <w:rsid w:val="00093115"/>
    <w:rsid w:val="000A0733"/>
    <w:rsid w:val="000A0955"/>
    <w:rsid w:val="000A263C"/>
    <w:rsid w:val="000A2DEC"/>
    <w:rsid w:val="000A2EA8"/>
    <w:rsid w:val="000A4B1B"/>
    <w:rsid w:val="000A6127"/>
    <w:rsid w:val="000A6963"/>
    <w:rsid w:val="000B0A8B"/>
    <w:rsid w:val="000B1025"/>
    <w:rsid w:val="000B13B1"/>
    <w:rsid w:val="000B370B"/>
    <w:rsid w:val="000B4056"/>
    <w:rsid w:val="000B5AC2"/>
    <w:rsid w:val="000B61DD"/>
    <w:rsid w:val="000B7F6D"/>
    <w:rsid w:val="000C0696"/>
    <w:rsid w:val="000C0F9B"/>
    <w:rsid w:val="000C2A8B"/>
    <w:rsid w:val="000C2D6A"/>
    <w:rsid w:val="000C3257"/>
    <w:rsid w:val="000C3899"/>
    <w:rsid w:val="000C3BA8"/>
    <w:rsid w:val="000C52CF"/>
    <w:rsid w:val="000C677C"/>
    <w:rsid w:val="000C7714"/>
    <w:rsid w:val="000C7DFA"/>
    <w:rsid w:val="000D0523"/>
    <w:rsid w:val="000D1575"/>
    <w:rsid w:val="000D1B54"/>
    <w:rsid w:val="000D1DA3"/>
    <w:rsid w:val="000D4B55"/>
    <w:rsid w:val="000D6335"/>
    <w:rsid w:val="000D71B9"/>
    <w:rsid w:val="000D7ECC"/>
    <w:rsid w:val="000E2010"/>
    <w:rsid w:val="000E247C"/>
    <w:rsid w:val="000E2481"/>
    <w:rsid w:val="000E2B42"/>
    <w:rsid w:val="000E3204"/>
    <w:rsid w:val="000E427E"/>
    <w:rsid w:val="000E4E85"/>
    <w:rsid w:val="000E637D"/>
    <w:rsid w:val="000E7252"/>
    <w:rsid w:val="000E7E6A"/>
    <w:rsid w:val="000F1E7F"/>
    <w:rsid w:val="000F2DBC"/>
    <w:rsid w:val="000F3A53"/>
    <w:rsid w:val="000F44DD"/>
    <w:rsid w:val="000F63AB"/>
    <w:rsid w:val="000F7190"/>
    <w:rsid w:val="000F750F"/>
    <w:rsid w:val="00100603"/>
    <w:rsid w:val="00100D07"/>
    <w:rsid w:val="00104A10"/>
    <w:rsid w:val="0010544B"/>
    <w:rsid w:val="00105CD0"/>
    <w:rsid w:val="001067F4"/>
    <w:rsid w:val="00106CE6"/>
    <w:rsid w:val="00107A62"/>
    <w:rsid w:val="001104A6"/>
    <w:rsid w:val="00111400"/>
    <w:rsid w:val="00112654"/>
    <w:rsid w:val="00112932"/>
    <w:rsid w:val="001135DC"/>
    <w:rsid w:val="00114863"/>
    <w:rsid w:val="001152C0"/>
    <w:rsid w:val="00115F2A"/>
    <w:rsid w:val="00116E1E"/>
    <w:rsid w:val="00116EBF"/>
    <w:rsid w:val="001174CC"/>
    <w:rsid w:val="001178E3"/>
    <w:rsid w:val="00121461"/>
    <w:rsid w:val="0012214B"/>
    <w:rsid w:val="001228B8"/>
    <w:rsid w:val="00123415"/>
    <w:rsid w:val="001248B5"/>
    <w:rsid w:val="001251AD"/>
    <w:rsid w:val="00125C8B"/>
    <w:rsid w:val="00127B5D"/>
    <w:rsid w:val="001312A3"/>
    <w:rsid w:val="0013133D"/>
    <w:rsid w:val="00131519"/>
    <w:rsid w:val="00133C06"/>
    <w:rsid w:val="00133FA1"/>
    <w:rsid w:val="00134552"/>
    <w:rsid w:val="00140467"/>
    <w:rsid w:val="00142316"/>
    <w:rsid w:val="00145211"/>
    <w:rsid w:val="001460FF"/>
    <w:rsid w:val="00146724"/>
    <w:rsid w:val="00146AB4"/>
    <w:rsid w:val="00147400"/>
    <w:rsid w:val="00147C22"/>
    <w:rsid w:val="0015004F"/>
    <w:rsid w:val="00153793"/>
    <w:rsid w:val="00154D94"/>
    <w:rsid w:val="00155273"/>
    <w:rsid w:val="0015747B"/>
    <w:rsid w:val="00157819"/>
    <w:rsid w:val="00161198"/>
    <w:rsid w:val="001632DA"/>
    <w:rsid w:val="00164847"/>
    <w:rsid w:val="00164F36"/>
    <w:rsid w:val="00165250"/>
    <w:rsid w:val="00165731"/>
    <w:rsid w:val="00166367"/>
    <w:rsid w:val="00167505"/>
    <w:rsid w:val="00171D05"/>
    <w:rsid w:val="00171DB4"/>
    <w:rsid w:val="001727EA"/>
    <w:rsid w:val="00173F0F"/>
    <w:rsid w:val="00174F67"/>
    <w:rsid w:val="00175154"/>
    <w:rsid w:val="00176972"/>
    <w:rsid w:val="00177763"/>
    <w:rsid w:val="0017792E"/>
    <w:rsid w:val="00181F94"/>
    <w:rsid w:val="00184520"/>
    <w:rsid w:val="001845D6"/>
    <w:rsid w:val="001847CC"/>
    <w:rsid w:val="00184991"/>
    <w:rsid w:val="00186FE9"/>
    <w:rsid w:val="00191833"/>
    <w:rsid w:val="00191A58"/>
    <w:rsid w:val="00192B7C"/>
    <w:rsid w:val="00192E06"/>
    <w:rsid w:val="00193945"/>
    <w:rsid w:val="00195F76"/>
    <w:rsid w:val="00197F29"/>
    <w:rsid w:val="001A0DED"/>
    <w:rsid w:val="001A33C8"/>
    <w:rsid w:val="001A5072"/>
    <w:rsid w:val="001A5C68"/>
    <w:rsid w:val="001A7876"/>
    <w:rsid w:val="001B006B"/>
    <w:rsid w:val="001B0B2E"/>
    <w:rsid w:val="001B1C43"/>
    <w:rsid w:val="001B298E"/>
    <w:rsid w:val="001B3776"/>
    <w:rsid w:val="001B4003"/>
    <w:rsid w:val="001B4E5D"/>
    <w:rsid w:val="001B55EA"/>
    <w:rsid w:val="001B6DCD"/>
    <w:rsid w:val="001B7BE2"/>
    <w:rsid w:val="001C0365"/>
    <w:rsid w:val="001C094E"/>
    <w:rsid w:val="001C11B7"/>
    <w:rsid w:val="001C261F"/>
    <w:rsid w:val="001C2D09"/>
    <w:rsid w:val="001C587B"/>
    <w:rsid w:val="001C5A5A"/>
    <w:rsid w:val="001C6BF7"/>
    <w:rsid w:val="001C6F6B"/>
    <w:rsid w:val="001C7433"/>
    <w:rsid w:val="001C7BCE"/>
    <w:rsid w:val="001D01CB"/>
    <w:rsid w:val="001D035A"/>
    <w:rsid w:val="001D1EAE"/>
    <w:rsid w:val="001D45D9"/>
    <w:rsid w:val="001D49E8"/>
    <w:rsid w:val="001D4A61"/>
    <w:rsid w:val="001D5B36"/>
    <w:rsid w:val="001D5B4B"/>
    <w:rsid w:val="001D727C"/>
    <w:rsid w:val="001D75BC"/>
    <w:rsid w:val="001D7648"/>
    <w:rsid w:val="001E0D02"/>
    <w:rsid w:val="001E42DA"/>
    <w:rsid w:val="001E4833"/>
    <w:rsid w:val="001E5C8D"/>
    <w:rsid w:val="001E6595"/>
    <w:rsid w:val="001E7F7B"/>
    <w:rsid w:val="001F09A1"/>
    <w:rsid w:val="001F0DC5"/>
    <w:rsid w:val="001F2818"/>
    <w:rsid w:val="001F2CA6"/>
    <w:rsid w:val="001F46D2"/>
    <w:rsid w:val="001F6379"/>
    <w:rsid w:val="001F72DB"/>
    <w:rsid w:val="00200348"/>
    <w:rsid w:val="002005B2"/>
    <w:rsid w:val="00200B60"/>
    <w:rsid w:val="0020130C"/>
    <w:rsid w:val="0020309F"/>
    <w:rsid w:val="00204415"/>
    <w:rsid w:val="0020496D"/>
    <w:rsid w:val="00204DFC"/>
    <w:rsid w:val="0020644F"/>
    <w:rsid w:val="00207419"/>
    <w:rsid w:val="0021143C"/>
    <w:rsid w:val="002115CD"/>
    <w:rsid w:val="0021174E"/>
    <w:rsid w:val="00212BA4"/>
    <w:rsid w:val="00214752"/>
    <w:rsid w:val="0021650B"/>
    <w:rsid w:val="002208CC"/>
    <w:rsid w:val="00220AD1"/>
    <w:rsid w:val="00221112"/>
    <w:rsid w:val="00221F1A"/>
    <w:rsid w:val="00222C4B"/>
    <w:rsid w:val="00223C57"/>
    <w:rsid w:val="00224550"/>
    <w:rsid w:val="00224B92"/>
    <w:rsid w:val="00225185"/>
    <w:rsid w:val="00225E37"/>
    <w:rsid w:val="00226281"/>
    <w:rsid w:val="00226438"/>
    <w:rsid w:val="00226AC0"/>
    <w:rsid w:val="00226DE3"/>
    <w:rsid w:val="00227DD3"/>
    <w:rsid w:val="002312B1"/>
    <w:rsid w:val="002314CE"/>
    <w:rsid w:val="002319CC"/>
    <w:rsid w:val="00231AAF"/>
    <w:rsid w:val="00232345"/>
    <w:rsid w:val="00234867"/>
    <w:rsid w:val="002357E1"/>
    <w:rsid w:val="002357F8"/>
    <w:rsid w:val="00235A8B"/>
    <w:rsid w:val="00240114"/>
    <w:rsid w:val="0024083C"/>
    <w:rsid w:val="00240943"/>
    <w:rsid w:val="00241C20"/>
    <w:rsid w:val="00244521"/>
    <w:rsid w:val="00244712"/>
    <w:rsid w:val="00245221"/>
    <w:rsid w:val="00252897"/>
    <w:rsid w:val="0025333C"/>
    <w:rsid w:val="00254FDA"/>
    <w:rsid w:val="002554BE"/>
    <w:rsid w:val="00255C88"/>
    <w:rsid w:val="0025609E"/>
    <w:rsid w:val="002564D5"/>
    <w:rsid w:val="00261333"/>
    <w:rsid w:val="00261417"/>
    <w:rsid w:val="0026222D"/>
    <w:rsid w:val="00266DE7"/>
    <w:rsid w:val="00267F29"/>
    <w:rsid w:val="00270623"/>
    <w:rsid w:val="00270707"/>
    <w:rsid w:val="00270AAD"/>
    <w:rsid w:val="002720AF"/>
    <w:rsid w:val="0027525E"/>
    <w:rsid w:val="00277D7A"/>
    <w:rsid w:val="0028061F"/>
    <w:rsid w:val="0028315D"/>
    <w:rsid w:val="0028669B"/>
    <w:rsid w:val="0028733F"/>
    <w:rsid w:val="00290617"/>
    <w:rsid w:val="00292A51"/>
    <w:rsid w:val="002936AC"/>
    <w:rsid w:val="00294BDA"/>
    <w:rsid w:val="00294E3F"/>
    <w:rsid w:val="002957A9"/>
    <w:rsid w:val="002965ED"/>
    <w:rsid w:val="00296AB6"/>
    <w:rsid w:val="002971B3"/>
    <w:rsid w:val="002A0BB9"/>
    <w:rsid w:val="002A0EAC"/>
    <w:rsid w:val="002A1EC5"/>
    <w:rsid w:val="002A2044"/>
    <w:rsid w:val="002A28C7"/>
    <w:rsid w:val="002A45D9"/>
    <w:rsid w:val="002A493D"/>
    <w:rsid w:val="002A5312"/>
    <w:rsid w:val="002A7A5A"/>
    <w:rsid w:val="002A7CD1"/>
    <w:rsid w:val="002B0942"/>
    <w:rsid w:val="002B131B"/>
    <w:rsid w:val="002B20B0"/>
    <w:rsid w:val="002B2E29"/>
    <w:rsid w:val="002B3FE5"/>
    <w:rsid w:val="002B77A8"/>
    <w:rsid w:val="002C15D2"/>
    <w:rsid w:val="002C174F"/>
    <w:rsid w:val="002C1B50"/>
    <w:rsid w:val="002C24D0"/>
    <w:rsid w:val="002C2C3C"/>
    <w:rsid w:val="002C36E2"/>
    <w:rsid w:val="002C5FC4"/>
    <w:rsid w:val="002C7052"/>
    <w:rsid w:val="002C7688"/>
    <w:rsid w:val="002C7811"/>
    <w:rsid w:val="002D011F"/>
    <w:rsid w:val="002D147E"/>
    <w:rsid w:val="002D166D"/>
    <w:rsid w:val="002D3A4A"/>
    <w:rsid w:val="002D5BC1"/>
    <w:rsid w:val="002E002E"/>
    <w:rsid w:val="002E253A"/>
    <w:rsid w:val="002E2D78"/>
    <w:rsid w:val="002E3262"/>
    <w:rsid w:val="002E4FD0"/>
    <w:rsid w:val="002E51E1"/>
    <w:rsid w:val="002E5F47"/>
    <w:rsid w:val="002E70F8"/>
    <w:rsid w:val="002E7AD5"/>
    <w:rsid w:val="002F3A06"/>
    <w:rsid w:val="002F3AFB"/>
    <w:rsid w:val="002F5E14"/>
    <w:rsid w:val="002F611E"/>
    <w:rsid w:val="002F6CDB"/>
    <w:rsid w:val="002F79DF"/>
    <w:rsid w:val="002F7EEF"/>
    <w:rsid w:val="003003D6"/>
    <w:rsid w:val="00302234"/>
    <w:rsid w:val="00304A69"/>
    <w:rsid w:val="00304AD8"/>
    <w:rsid w:val="00305327"/>
    <w:rsid w:val="0030665C"/>
    <w:rsid w:val="00306E96"/>
    <w:rsid w:val="0031157E"/>
    <w:rsid w:val="00311B82"/>
    <w:rsid w:val="00311DAD"/>
    <w:rsid w:val="0031209B"/>
    <w:rsid w:val="00314F79"/>
    <w:rsid w:val="003155AD"/>
    <w:rsid w:val="003168B1"/>
    <w:rsid w:val="00316D38"/>
    <w:rsid w:val="00317C44"/>
    <w:rsid w:val="003210FF"/>
    <w:rsid w:val="00323A10"/>
    <w:rsid w:val="00325DE3"/>
    <w:rsid w:val="0032619F"/>
    <w:rsid w:val="00331DC3"/>
    <w:rsid w:val="00334560"/>
    <w:rsid w:val="00334566"/>
    <w:rsid w:val="00334FA4"/>
    <w:rsid w:val="003363B6"/>
    <w:rsid w:val="00336766"/>
    <w:rsid w:val="003376FA"/>
    <w:rsid w:val="0033770D"/>
    <w:rsid w:val="00342501"/>
    <w:rsid w:val="00346610"/>
    <w:rsid w:val="0034695B"/>
    <w:rsid w:val="00351C05"/>
    <w:rsid w:val="003531CE"/>
    <w:rsid w:val="0035617A"/>
    <w:rsid w:val="003563B6"/>
    <w:rsid w:val="003574F3"/>
    <w:rsid w:val="00357F24"/>
    <w:rsid w:val="003602E8"/>
    <w:rsid w:val="003605C9"/>
    <w:rsid w:val="00360899"/>
    <w:rsid w:val="00362BFC"/>
    <w:rsid w:val="003632A1"/>
    <w:rsid w:val="00363A6A"/>
    <w:rsid w:val="003658BB"/>
    <w:rsid w:val="003677D0"/>
    <w:rsid w:val="00367FA1"/>
    <w:rsid w:val="00370F6A"/>
    <w:rsid w:val="00371035"/>
    <w:rsid w:val="00371C8C"/>
    <w:rsid w:val="00372784"/>
    <w:rsid w:val="003733E5"/>
    <w:rsid w:val="00375A5C"/>
    <w:rsid w:val="00377028"/>
    <w:rsid w:val="00382E89"/>
    <w:rsid w:val="00383497"/>
    <w:rsid w:val="0038360D"/>
    <w:rsid w:val="00386472"/>
    <w:rsid w:val="003874BF"/>
    <w:rsid w:val="00391D67"/>
    <w:rsid w:val="003922BC"/>
    <w:rsid w:val="003925DE"/>
    <w:rsid w:val="00392A01"/>
    <w:rsid w:val="00392CBA"/>
    <w:rsid w:val="0039315C"/>
    <w:rsid w:val="0039361A"/>
    <w:rsid w:val="003954B3"/>
    <w:rsid w:val="00397709"/>
    <w:rsid w:val="003A03E0"/>
    <w:rsid w:val="003A2153"/>
    <w:rsid w:val="003A44BC"/>
    <w:rsid w:val="003A49AB"/>
    <w:rsid w:val="003A4A2A"/>
    <w:rsid w:val="003A4C47"/>
    <w:rsid w:val="003A5260"/>
    <w:rsid w:val="003A540F"/>
    <w:rsid w:val="003A5AF5"/>
    <w:rsid w:val="003A5C59"/>
    <w:rsid w:val="003A7327"/>
    <w:rsid w:val="003B028A"/>
    <w:rsid w:val="003B0E88"/>
    <w:rsid w:val="003B10B9"/>
    <w:rsid w:val="003B1860"/>
    <w:rsid w:val="003B20D3"/>
    <w:rsid w:val="003B329B"/>
    <w:rsid w:val="003B3CCB"/>
    <w:rsid w:val="003B3FFD"/>
    <w:rsid w:val="003B466B"/>
    <w:rsid w:val="003B5C9B"/>
    <w:rsid w:val="003B6712"/>
    <w:rsid w:val="003B6943"/>
    <w:rsid w:val="003C0181"/>
    <w:rsid w:val="003C0E52"/>
    <w:rsid w:val="003C113F"/>
    <w:rsid w:val="003C366F"/>
    <w:rsid w:val="003C7FD1"/>
    <w:rsid w:val="003D0081"/>
    <w:rsid w:val="003D11F1"/>
    <w:rsid w:val="003D140F"/>
    <w:rsid w:val="003D257E"/>
    <w:rsid w:val="003D30CB"/>
    <w:rsid w:val="003D316C"/>
    <w:rsid w:val="003D31F8"/>
    <w:rsid w:val="003D4EFC"/>
    <w:rsid w:val="003D5713"/>
    <w:rsid w:val="003D5A97"/>
    <w:rsid w:val="003D7734"/>
    <w:rsid w:val="003E2759"/>
    <w:rsid w:val="003E2DAE"/>
    <w:rsid w:val="003E304B"/>
    <w:rsid w:val="003E3060"/>
    <w:rsid w:val="003F2741"/>
    <w:rsid w:val="003F3CE3"/>
    <w:rsid w:val="003F5212"/>
    <w:rsid w:val="003F5932"/>
    <w:rsid w:val="003F6E44"/>
    <w:rsid w:val="003F7B65"/>
    <w:rsid w:val="004001D6"/>
    <w:rsid w:val="004001D9"/>
    <w:rsid w:val="00400788"/>
    <w:rsid w:val="00400C7F"/>
    <w:rsid w:val="0040123E"/>
    <w:rsid w:val="00401305"/>
    <w:rsid w:val="00402F58"/>
    <w:rsid w:val="00404E8E"/>
    <w:rsid w:val="00405D04"/>
    <w:rsid w:val="00406BC6"/>
    <w:rsid w:val="00406E03"/>
    <w:rsid w:val="00411606"/>
    <w:rsid w:val="00414AFB"/>
    <w:rsid w:val="00416186"/>
    <w:rsid w:val="0041652B"/>
    <w:rsid w:val="00417A99"/>
    <w:rsid w:val="00420CEA"/>
    <w:rsid w:val="0042209B"/>
    <w:rsid w:val="00424A40"/>
    <w:rsid w:val="00424B31"/>
    <w:rsid w:val="0042576E"/>
    <w:rsid w:val="0042682C"/>
    <w:rsid w:val="00427412"/>
    <w:rsid w:val="00431234"/>
    <w:rsid w:val="00432870"/>
    <w:rsid w:val="00433915"/>
    <w:rsid w:val="004341C8"/>
    <w:rsid w:val="00434888"/>
    <w:rsid w:val="00435216"/>
    <w:rsid w:val="004365FA"/>
    <w:rsid w:val="00440102"/>
    <w:rsid w:val="00440894"/>
    <w:rsid w:val="0044424E"/>
    <w:rsid w:val="00445F42"/>
    <w:rsid w:val="0044603A"/>
    <w:rsid w:val="00447699"/>
    <w:rsid w:val="00447A54"/>
    <w:rsid w:val="00450CE3"/>
    <w:rsid w:val="00450F3B"/>
    <w:rsid w:val="00452142"/>
    <w:rsid w:val="00452F66"/>
    <w:rsid w:val="00453CAC"/>
    <w:rsid w:val="00453FFF"/>
    <w:rsid w:val="004548F2"/>
    <w:rsid w:val="00454E65"/>
    <w:rsid w:val="00455641"/>
    <w:rsid w:val="00460197"/>
    <w:rsid w:val="004624E2"/>
    <w:rsid w:val="0046462F"/>
    <w:rsid w:val="0046784F"/>
    <w:rsid w:val="00467990"/>
    <w:rsid w:val="00467AF9"/>
    <w:rsid w:val="00470186"/>
    <w:rsid w:val="00473764"/>
    <w:rsid w:val="00473F7C"/>
    <w:rsid w:val="00474548"/>
    <w:rsid w:val="004763E1"/>
    <w:rsid w:val="00480A09"/>
    <w:rsid w:val="00482F14"/>
    <w:rsid w:val="004857ED"/>
    <w:rsid w:val="00485DFA"/>
    <w:rsid w:val="00486E77"/>
    <w:rsid w:val="00490171"/>
    <w:rsid w:val="00490707"/>
    <w:rsid w:val="00491BE6"/>
    <w:rsid w:val="00493DD0"/>
    <w:rsid w:val="004942A0"/>
    <w:rsid w:val="004943A8"/>
    <w:rsid w:val="0049440D"/>
    <w:rsid w:val="004948A7"/>
    <w:rsid w:val="00494B08"/>
    <w:rsid w:val="004975BC"/>
    <w:rsid w:val="0049770B"/>
    <w:rsid w:val="00497FA4"/>
    <w:rsid w:val="004A17BF"/>
    <w:rsid w:val="004A193D"/>
    <w:rsid w:val="004A2D0C"/>
    <w:rsid w:val="004A308D"/>
    <w:rsid w:val="004A3E73"/>
    <w:rsid w:val="004A4077"/>
    <w:rsid w:val="004A6808"/>
    <w:rsid w:val="004B2014"/>
    <w:rsid w:val="004B2BCE"/>
    <w:rsid w:val="004B4626"/>
    <w:rsid w:val="004B5168"/>
    <w:rsid w:val="004B597A"/>
    <w:rsid w:val="004B5CF5"/>
    <w:rsid w:val="004B6289"/>
    <w:rsid w:val="004C1458"/>
    <w:rsid w:val="004C1DC8"/>
    <w:rsid w:val="004C211A"/>
    <w:rsid w:val="004C3319"/>
    <w:rsid w:val="004C7B4E"/>
    <w:rsid w:val="004C7D13"/>
    <w:rsid w:val="004D1024"/>
    <w:rsid w:val="004D1B29"/>
    <w:rsid w:val="004D2363"/>
    <w:rsid w:val="004D46E4"/>
    <w:rsid w:val="004D5B2A"/>
    <w:rsid w:val="004D5F0E"/>
    <w:rsid w:val="004D7755"/>
    <w:rsid w:val="004E3721"/>
    <w:rsid w:val="004E3B1F"/>
    <w:rsid w:val="004E409A"/>
    <w:rsid w:val="004E5D98"/>
    <w:rsid w:val="004E629F"/>
    <w:rsid w:val="004E6713"/>
    <w:rsid w:val="004E6A28"/>
    <w:rsid w:val="004E723A"/>
    <w:rsid w:val="004F033B"/>
    <w:rsid w:val="004F1920"/>
    <w:rsid w:val="004F27AA"/>
    <w:rsid w:val="004F2B2D"/>
    <w:rsid w:val="004F2CF2"/>
    <w:rsid w:val="004F372B"/>
    <w:rsid w:val="004F4D97"/>
    <w:rsid w:val="004F5695"/>
    <w:rsid w:val="004F64C3"/>
    <w:rsid w:val="004F7EEF"/>
    <w:rsid w:val="004F7F10"/>
    <w:rsid w:val="00500530"/>
    <w:rsid w:val="005006FB"/>
    <w:rsid w:val="005011F4"/>
    <w:rsid w:val="00501B54"/>
    <w:rsid w:val="00502998"/>
    <w:rsid w:val="005032C9"/>
    <w:rsid w:val="0050453C"/>
    <w:rsid w:val="00504E01"/>
    <w:rsid w:val="00504F74"/>
    <w:rsid w:val="0050694F"/>
    <w:rsid w:val="00506A61"/>
    <w:rsid w:val="005077BD"/>
    <w:rsid w:val="0051046E"/>
    <w:rsid w:val="00511E49"/>
    <w:rsid w:val="00512228"/>
    <w:rsid w:val="00512464"/>
    <w:rsid w:val="00512615"/>
    <w:rsid w:val="005138E9"/>
    <w:rsid w:val="00513A21"/>
    <w:rsid w:val="00514B3E"/>
    <w:rsid w:val="005155CE"/>
    <w:rsid w:val="00516C26"/>
    <w:rsid w:val="00517863"/>
    <w:rsid w:val="00517DE9"/>
    <w:rsid w:val="00522DBE"/>
    <w:rsid w:val="005327BD"/>
    <w:rsid w:val="00532B00"/>
    <w:rsid w:val="005330A5"/>
    <w:rsid w:val="00536F10"/>
    <w:rsid w:val="0054008E"/>
    <w:rsid w:val="005407AE"/>
    <w:rsid w:val="005414B2"/>
    <w:rsid w:val="0054233F"/>
    <w:rsid w:val="005440A6"/>
    <w:rsid w:val="00544593"/>
    <w:rsid w:val="00544CDA"/>
    <w:rsid w:val="00544E46"/>
    <w:rsid w:val="0054712B"/>
    <w:rsid w:val="005506FD"/>
    <w:rsid w:val="005537DA"/>
    <w:rsid w:val="00554FF9"/>
    <w:rsid w:val="00555A37"/>
    <w:rsid w:val="00555DEC"/>
    <w:rsid w:val="0056080B"/>
    <w:rsid w:val="0056205E"/>
    <w:rsid w:val="0056309A"/>
    <w:rsid w:val="005637AD"/>
    <w:rsid w:val="00563870"/>
    <w:rsid w:val="00563E03"/>
    <w:rsid w:val="00565353"/>
    <w:rsid w:val="005661B5"/>
    <w:rsid w:val="005668D5"/>
    <w:rsid w:val="00567B7C"/>
    <w:rsid w:val="005714ED"/>
    <w:rsid w:val="005715A4"/>
    <w:rsid w:val="0057228F"/>
    <w:rsid w:val="00573255"/>
    <w:rsid w:val="005740B7"/>
    <w:rsid w:val="00574DD4"/>
    <w:rsid w:val="00575C6D"/>
    <w:rsid w:val="0057613C"/>
    <w:rsid w:val="00577508"/>
    <w:rsid w:val="005833C4"/>
    <w:rsid w:val="0058415E"/>
    <w:rsid w:val="0058491E"/>
    <w:rsid w:val="00585BA9"/>
    <w:rsid w:val="00585CB8"/>
    <w:rsid w:val="00586694"/>
    <w:rsid w:val="0059406B"/>
    <w:rsid w:val="005944BF"/>
    <w:rsid w:val="005955D2"/>
    <w:rsid w:val="0059572A"/>
    <w:rsid w:val="00597901"/>
    <w:rsid w:val="00597AB6"/>
    <w:rsid w:val="00597F12"/>
    <w:rsid w:val="005A062E"/>
    <w:rsid w:val="005A0754"/>
    <w:rsid w:val="005A0DDC"/>
    <w:rsid w:val="005A0FB6"/>
    <w:rsid w:val="005A2032"/>
    <w:rsid w:val="005A269E"/>
    <w:rsid w:val="005A4284"/>
    <w:rsid w:val="005A5038"/>
    <w:rsid w:val="005A59EC"/>
    <w:rsid w:val="005A686A"/>
    <w:rsid w:val="005B0820"/>
    <w:rsid w:val="005B0CFD"/>
    <w:rsid w:val="005B1341"/>
    <w:rsid w:val="005B1E38"/>
    <w:rsid w:val="005B3960"/>
    <w:rsid w:val="005B5A6C"/>
    <w:rsid w:val="005B7CCE"/>
    <w:rsid w:val="005C1E19"/>
    <w:rsid w:val="005C4007"/>
    <w:rsid w:val="005C61C9"/>
    <w:rsid w:val="005C6A5D"/>
    <w:rsid w:val="005C6BD6"/>
    <w:rsid w:val="005C6ED7"/>
    <w:rsid w:val="005D139C"/>
    <w:rsid w:val="005D15A8"/>
    <w:rsid w:val="005D2E97"/>
    <w:rsid w:val="005D3FDE"/>
    <w:rsid w:val="005D490D"/>
    <w:rsid w:val="005D502C"/>
    <w:rsid w:val="005D5097"/>
    <w:rsid w:val="005D5A3C"/>
    <w:rsid w:val="005D5AA7"/>
    <w:rsid w:val="005D5B62"/>
    <w:rsid w:val="005D66D9"/>
    <w:rsid w:val="005E0083"/>
    <w:rsid w:val="005E0228"/>
    <w:rsid w:val="005E0558"/>
    <w:rsid w:val="005E16AD"/>
    <w:rsid w:val="005E1B49"/>
    <w:rsid w:val="005E4318"/>
    <w:rsid w:val="005E48F2"/>
    <w:rsid w:val="005E5403"/>
    <w:rsid w:val="005E6782"/>
    <w:rsid w:val="005E7D11"/>
    <w:rsid w:val="005F08B5"/>
    <w:rsid w:val="005F2B89"/>
    <w:rsid w:val="005F4026"/>
    <w:rsid w:val="005F40DB"/>
    <w:rsid w:val="005F4C74"/>
    <w:rsid w:val="005F54B2"/>
    <w:rsid w:val="005F6A7E"/>
    <w:rsid w:val="005F6EFB"/>
    <w:rsid w:val="005F74D6"/>
    <w:rsid w:val="005F7D7B"/>
    <w:rsid w:val="005F7DEA"/>
    <w:rsid w:val="0060051D"/>
    <w:rsid w:val="00600CAB"/>
    <w:rsid w:val="00600D08"/>
    <w:rsid w:val="006034A0"/>
    <w:rsid w:val="006036C6"/>
    <w:rsid w:val="0060486E"/>
    <w:rsid w:val="00605B9B"/>
    <w:rsid w:val="00607170"/>
    <w:rsid w:val="006123B5"/>
    <w:rsid w:val="006127B3"/>
    <w:rsid w:val="00612C34"/>
    <w:rsid w:val="00612D82"/>
    <w:rsid w:val="00612E82"/>
    <w:rsid w:val="00613C29"/>
    <w:rsid w:val="0061461A"/>
    <w:rsid w:val="0061495B"/>
    <w:rsid w:val="00614A83"/>
    <w:rsid w:val="006157D3"/>
    <w:rsid w:val="00615BAC"/>
    <w:rsid w:val="00615F81"/>
    <w:rsid w:val="00616D39"/>
    <w:rsid w:val="006213BA"/>
    <w:rsid w:val="00622E49"/>
    <w:rsid w:val="006245F7"/>
    <w:rsid w:val="0062534E"/>
    <w:rsid w:val="00625434"/>
    <w:rsid w:val="00625E0C"/>
    <w:rsid w:val="006260D5"/>
    <w:rsid w:val="00627CF8"/>
    <w:rsid w:val="0063301C"/>
    <w:rsid w:val="00634E03"/>
    <w:rsid w:val="00635B60"/>
    <w:rsid w:val="0063685F"/>
    <w:rsid w:val="006401D7"/>
    <w:rsid w:val="00641F54"/>
    <w:rsid w:val="006436A3"/>
    <w:rsid w:val="0064406F"/>
    <w:rsid w:val="00646162"/>
    <w:rsid w:val="00646246"/>
    <w:rsid w:val="006467DB"/>
    <w:rsid w:val="006507F2"/>
    <w:rsid w:val="00650BF1"/>
    <w:rsid w:val="00650E43"/>
    <w:rsid w:val="006510D0"/>
    <w:rsid w:val="00651542"/>
    <w:rsid w:val="00651663"/>
    <w:rsid w:val="00651C2D"/>
    <w:rsid w:val="00652381"/>
    <w:rsid w:val="00652F6E"/>
    <w:rsid w:val="0065394B"/>
    <w:rsid w:val="00655323"/>
    <w:rsid w:val="00656164"/>
    <w:rsid w:val="0066297B"/>
    <w:rsid w:val="006629EF"/>
    <w:rsid w:val="00662A92"/>
    <w:rsid w:val="00662CEF"/>
    <w:rsid w:val="00662D44"/>
    <w:rsid w:val="006634A5"/>
    <w:rsid w:val="00664646"/>
    <w:rsid w:val="006662E2"/>
    <w:rsid w:val="00666AA1"/>
    <w:rsid w:val="00667A0A"/>
    <w:rsid w:val="00667B5D"/>
    <w:rsid w:val="00670343"/>
    <w:rsid w:val="00672C72"/>
    <w:rsid w:val="0067782E"/>
    <w:rsid w:val="00681F7C"/>
    <w:rsid w:val="006827A7"/>
    <w:rsid w:val="00682C04"/>
    <w:rsid w:val="0068339E"/>
    <w:rsid w:val="00683B51"/>
    <w:rsid w:val="0068409F"/>
    <w:rsid w:val="006848C2"/>
    <w:rsid w:val="006855A5"/>
    <w:rsid w:val="006870FC"/>
    <w:rsid w:val="00687B81"/>
    <w:rsid w:val="00690847"/>
    <w:rsid w:val="0069204B"/>
    <w:rsid w:val="006923FF"/>
    <w:rsid w:val="00696678"/>
    <w:rsid w:val="00697367"/>
    <w:rsid w:val="006A060F"/>
    <w:rsid w:val="006A19C1"/>
    <w:rsid w:val="006A1C0E"/>
    <w:rsid w:val="006A241F"/>
    <w:rsid w:val="006A3433"/>
    <w:rsid w:val="006A4BF7"/>
    <w:rsid w:val="006A4FC4"/>
    <w:rsid w:val="006A5311"/>
    <w:rsid w:val="006A5BA0"/>
    <w:rsid w:val="006A5CDF"/>
    <w:rsid w:val="006A76E6"/>
    <w:rsid w:val="006B074E"/>
    <w:rsid w:val="006B2BD5"/>
    <w:rsid w:val="006B40C9"/>
    <w:rsid w:val="006B5DF0"/>
    <w:rsid w:val="006B7732"/>
    <w:rsid w:val="006B7F58"/>
    <w:rsid w:val="006C1459"/>
    <w:rsid w:val="006C19C9"/>
    <w:rsid w:val="006C1E3E"/>
    <w:rsid w:val="006C4B98"/>
    <w:rsid w:val="006C52CD"/>
    <w:rsid w:val="006C70A1"/>
    <w:rsid w:val="006D030B"/>
    <w:rsid w:val="006D0E3D"/>
    <w:rsid w:val="006D1120"/>
    <w:rsid w:val="006D123F"/>
    <w:rsid w:val="006D14E3"/>
    <w:rsid w:val="006D17FA"/>
    <w:rsid w:val="006D240B"/>
    <w:rsid w:val="006D38C0"/>
    <w:rsid w:val="006D4216"/>
    <w:rsid w:val="006D5314"/>
    <w:rsid w:val="006D57E5"/>
    <w:rsid w:val="006D6853"/>
    <w:rsid w:val="006E0235"/>
    <w:rsid w:val="006E197D"/>
    <w:rsid w:val="006E2E0D"/>
    <w:rsid w:val="006E398C"/>
    <w:rsid w:val="006E46C1"/>
    <w:rsid w:val="006E649D"/>
    <w:rsid w:val="006E7C7A"/>
    <w:rsid w:val="006F14DA"/>
    <w:rsid w:val="006F22DD"/>
    <w:rsid w:val="006F284C"/>
    <w:rsid w:val="006F3660"/>
    <w:rsid w:val="006F3DC2"/>
    <w:rsid w:val="006F6B30"/>
    <w:rsid w:val="006F6F1A"/>
    <w:rsid w:val="006F7227"/>
    <w:rsid w:val="007004E3"/>
    <w:rsid w:val="007015BC"/>
    <w:rsid w:val="00701E21"/>
    <w:rsid w:val="00702366"/>
    <w:rsid w:val="0070284F"/>
    <w:rsid w:val="00704A57"/>
    <w:rsid w:val="007065CE"/>
    <w:rsid w:val="00706A77"/>
    <w:rsid w:val="00706A7C"/>
    <w:rsid w:val="00707AFF"/>
    <w:rsid w:val="00707EAD"/>
    <w:rsid w:val="00710557"/>
    <w:rsid w:val="00712F4B"/>
    <w:rsid w:val="00713A75"/>
    <w:rsid w:val="007142E5"/>
    <w:rsid w:val="00714614"/>
    <w:rsid w:val="00714B1F"/>
    <w:rsid w:val="007163BC"/>
    <w:rsid w:val="00717125"/>
    <w:rsid w:val="00720062"/>
    <w:rsid w:val="0072269E"/>
    <w:rsid w:val="00722D69"/>
    <w:rsid w:val="0072313B"/>
    <w:rsid w:val="00723676"/>
    <w:rsid w:val="007251F2"/>
    <w:rsid w:val="00725725"/>
    <w:rsid w:val="007269BE"/>
    <w:rsid w:val="00730AE3"/>
    <w:rsid w:val="007311A3"/>
    <w:rsid w:val="007326D7"/>
    <w:rsid w:val="00732D0D"/>
    <w:rsid w:val="00733128"/>
    <w:rsid w:val="00733898"/>
    <w:rsid w:val="00734DEF"/>
    <w:rsid w:val="00736524"/>
    <w:rsid w:val="00736BC2"/>
    <w:rsid w:val="00742306"/>
    <w:rsid w:val="0074466C"/>
    <w:rsid w:val="00745956"/>
    <w:rsid w:val="0074644C"/>
    <w:rsid w:val="007469C3"/>
    <w:rsid w:val="007475F5"/>
    <w:rsid w:val="007508BD"/>
    <w:rsid w:val="007511B9"/>
    <w:rsid w:val="00751326"/>
    <w:rsid w:val="00751355"/>
    <w:rsid w:val="0075317D"/>
    <w:rsid w:val="0075326E"/>
    <w:rsid w:val="00753AC6"/>
    <w:rsid w:val="00756309"/>
    <w:rsid w:val="00756DD1"/>
    <w:rsid w:val="00757F15"/>
    <w:rsid w:val="007603DF"/>
    <w:rsid w:val="00761A24"/>
    <w:rsid w:val="00762BC2"/>
    <w:rsid w:val="00765A68"/>
    <w:rsid w:val="00766927"/>
    <w:rsid w:val="00766AE9"/>
    <w:rsid w:val="00767717"/>
    <w:rsid w:val="0077073D"/>
    <w:rsid w:val="00770D99"/>
    <w:rsid w:val="00771036"/>
    <w:rsid w:val="00771E6C"/>
    <w:rsid w:val="00772BF2"/>
    <w:rsid w:val="00774852"/>
    <w:rsid w:val="00775CFA"/>
    <w:rsid w:val="00777DD1"/>
    <w:rsid w:val="00780E39"/>
    <w:rsid w:val="00781ACB"/>
    <w:rsid w:val="007821BB"/>
    <w:rsid w:val="00782760"/>
    <w:rsid w:val="00783DE7"/>
    <w:rsid w:val="007852A5"/>
    <w:rsid w:val="007863D9"/>
    <w:rsid w:val="00786EAB"/>
    <w:rsid w:val="00790AD8"/>
    <w:rsid w:val="0079136E"/>
    <w:rsid w:val="0079142A"/>
    <w:rsid w:val="00791934"/>
    <w:rsid w:val="00791B90"/>
    <w:rsid w:val="00791F70"/>
    <w:rsid w:val="00792E4A"/>
    <w:rsid w:val="0079325E"/>
    <w:rsid w:val="00794F74"/>
    <w:rsid w:val="0079622E"/>
    <w:rsid w:val="007974D4"/>
    <w:rsid w:val="0079784F"/>
    <w:rsid w:val="007A0600"/>
    <w:rsid w:val="007A0888"/>
    <w:rsid w:val="007A1D76"/>
    <w:rsid w:val="007A2773"/>
    <w:rsid w:val="007A2C0C"/>
    <w:rsid w:val="007A358F"/>
    <w:rsid w:val="007A3BA5"/>
    <w:rsid w:val="007A7879"/>
    <w:rsid w:val="007A7C09"/>
    <w:rsid w:val="007B1587"/>
    <w:rsid w:val="007B182E"/>
    <w:rsid w:val="007B2517"/>
    <w:rsid w:val="007B2DF3"/>
    <w:rsid w:val="007B46E3"/>
    <w:rsid w:val="007B52AC"/>
    <w:rsid w:val="007B6B4A"/>
    <w:rsid w:val="007B7FDF"/>
    <w:rsid w:val="007C0CC6"/>
    <w:rsid w:val="007C1628"/>
    <w:rsid w:val="007C1DBE"/>
    <w:rsid w:val="007C24EE"/>
    <w:rsid w:val="007C2D33"/>
    <w:rsid w:val="007C2EAB"/>
    <w:rsid w:val="007C33CB"/>
    <w:rsid w:val="007C5285"/>
    <w:rsid w:val="007C633B"/>
    <w:rsid w:val="007D0104"/>
    <w:rsid w:val="007D1563"/>
    <w:rsid w:val="007D3182"/>
    <w:rsid w:val="007D379A"/>
    <w:rsid w:val="007D4092"/>
    <w:rsid w:val="007D46BA"/>
    <w:rsid w:val="007D6BA0"/>
    <w:rsid w:val="007D7415"/>
    <w:rsid w:val="007D7B57"/>
    <w:rsid w:val="007E1016"/>
    <w:rsid w:val="007E119A"/>
    <w:rsid w:val="007E37CC"/>
    <w:rsid w:val="007E3ED8"/>
    <w:rsid w:val="007E41EC"/>
    <w:rsid w:val="007E4282"/>
    <w:rsid w:val="007E44A6"/>
    <w:rsid w:val="007E46DE"/>
    <w:rsid w:val="007E4DFE"/>
    <w:rsid w:val="007E5982"/>
    <w:rsid w:val="007E5AF8"/>
    <w:rsid w:val="007E6B65"/>
    <w:rsid w:val="007E70F1"/>
    <w:rsid w:val="007F057E"/>
    <w:rsid w:val="007F115F"/>
    <w:rsid w:val="007F11C1"/>
    <w:rsid w:val="007F2BD5"/>
    <w:rsid w:val="007F4BD5"/>
    <w:rsid w:val="007F5C45"/>
    <w:rsid w:val="008004F9"/>
    <w:rsid w:val="00802189"/>
    <w:rsid w:val="00802FD3"/>
    <w:rsid w:val="0080366D"/>
    <w:rsid w:val="00804001"/>
    <w:rsid w:val="00805BDB"/>
    <w:rsid w:val="00810CBD"/>
    <w:rsid w:val="008125C4"/>
    <w:rsid w:val="00812B3B"/>
    <w:rsid w:val="00812B90"/>
    <w:rsid w:val="008160AF"/>
    <w:rsid w:val="00817279"/>
    <w:rsid w:val="0081738F"/>
    <w:rsid w:val="00817D1A"/>
    <w:rsid w:val="00820990"/>
    <w:rsid w:val="0082345A"/>
    <w:rsid w:val="00824180"/>
    <w:rsid w:val="00824527"/>
    <w:rsid w:val="00824550"/>
    <w:rsid w:val="008254D9"/>
    <w:rsid w:val="00825524"/>
    <w:rsid w:val="008317D5"/>
    <w:rsid w:val="0083211E"/>
    <w:rsid w:val="00832E2D"/>
    <w:rsid w:val="008337F1"/>
    <w:rsid w:val="00834A48"/>
    <w:rsid w:val="0083731F"/>
    <w:rsid w:val="00837A67"/>
    <w:rsid w:val="008410A7"/>
    <w:rsid w:val="0084185A"/>
    <w:rsid w:val="008432B0"/>
    <w:rsid w:val="008433D7"/>
    <w:rsid w:val="008445B5"/>
    <w:rsid w:val="0084469B"/>
    <w:rsid w:val="008460CD"/>
    <w:rsid w:val="008460EF"/>
    <w:rsid w:val="0084686B"/>
    <w:rsid w:val="00846E81"/>
    <w:rsid w:val="0085018B"/>
    <w:rsid w:val="008508AE"/>
    <w:rsid w:val="0085205F"/>
    <w:rsid w:val="008526A2"/>
    <w:rsid w:val="00852A56"/>
    <w:rsid w:val="00853068"/>
    <w:rsid w:val="0085366D"/>
    <w:rsid w:val="00853F70"/>
    <w:rsid w:val="008548C2"/>
    <w:rsid w:val="00854A16"/>
    <w:rsid w:val="008550F6"/>
    <w:rsid w:val="008559F1"/>
    <w:rsid w:val="00857DC2"/>
    <w:rsid w:val="00860002"/>
    <w:rsid w:val="00862394"/>
    <w:rsid w:val="00863215"/>
    <w:rsid w:val="008636FD"/>
    <w:rsid w:val="00863AC8"/>
    <w:rsid w:val="0086407A"/>
    <w:rsid w:val="00864337"/>
    <w:rsid w:val="00866273"/>
    <w:rsid w:val="0086652D"/>
    <w:rsid w:val="00867E55"/>
    <w:rsid w:val="00870411"/>
    <w:rsid w:val="00870D40"/>
    <w:rsid w:val="00871545"/>
    <w:rsid w:val="00872A8C"/>
    <w:rsid w:val="008750BA"/>
    <w:rsid w:val="00875AEE"/>
    <w:rsid w:val="00880E88"/>
    <w:rsid w:val="00880FBB"/>
    <w:rsid w:val="0088284C"/>
    <w:rsid w:val="00883292"/>
    <w:rsid w:val="008865E5"/>
    <w:rsid w:val="0089163F"/>
    <w:rsid w:val="008918A3"/>
    <w:rsid w:val="0089236C"/>
    <w:rsid w:val="00893514"/>
    <w:rsid w:val="00896211"/>
    <w:rsid w:val="00896F64"/>
    <w:rsid w:val="008A1851"/>
    <w:rsid w:val="008A2246"/>
    <w:rsid w:val="008A48D0"/>
    <w:rsid w:val="008A5612"/>
    <w:rsid w:val="008A5F34"/>
    <w:rsid w:val="008A69A2"/>
    <w:rsid w:val="008A7AEA"/>
    <w:rsid w:val="008B0626"/>
    <w:rsid w:val="008B31E2"/>
    <w:rsid w:val="008B4B0C"/>
    <w:rsid w:val="008B5423"/>
    <w:rsid w:val="008B63A4"/>
    <w:rsid w:val="008C013C"/>
    <w:rsid w:val="008C1AB6"/>
    <w:rsid w:val="008C1E35"/>
    <w:rsid w:val="008C3CAD"/>
    <w:rsid w:val="008C4864"/>
    <w:rsid w:val="008C51C1"/>
    <w:rsid w:val="008C5612"/>
    <w:rsid w:val="008C5DDE"/>
    <w:rsid w:val="008C671E"/>
    <w:rsid w:val="008C684D"/>
    <w:rsid w:val="008C7CBE"/>
    <w:rsid w:val="008D02DA"/>
    <w:rsid w:val="008D1505"/>
    <w:rsid w:val="008D2AB5"/>
    <w:rsid w:val="008D3A57"/>
    <w:rsid w:val="008D41FC"/>
    <w:rsid w:val="008D5AA2"/>
    <w:rsid w:val="008D625C"/>
    <w:rsid w:val="008D6CD8"/>
    <w:rsid w:val="008D6E19"/>
    <w:rsid w:val="008D708F"/>
    <w:rsid w:val="008D7C3A"/>
    <w:rsid w:val="008E2D2D"/>
    <w:rsid w:val="008E3254"/>
    <w:rsid w:val="008E5F84"/>
    <w:rsid w:val="008E601B"/>
    <w:rsid w:val="008E61B3"/>
    <w:rsid w:val="008E676C"/>
    <w:rsid w:val="008E7375"/>
    <w:rsid w:val="008E7500"/>
    <w:rsid w:val="008E76C9"/>
    <w:rsid w:val="008F2B6D"/>
    <w:rsid w:val="008F2D48"/>
    <w:rsid w:val="008F34C9"/>
    <w:rsid w:val="008F3BAE"/>
    <w:rsid w:val="008F5F70"/>
    <w:rsid w:val="008F60C9"/>
    <w:rsid w:val="008F7476"/>
    <w:rsid w:val="0090013B"/>
    <w:rsid w:val="00902533"/>
    <w:rsid w:val="00902722"/>
    <w:rsid w:val="00902D50"/>
    <w:rsid w:val="0090306F"/>
    <w:rsid w:val="00903B05"/>
    <w:rsid w:val="00904404"/>
    <w:rsid w:val="0090465A"/>
    <w:rsid w:val="00905051"/>
    <w:rsid w:val="009067F8"/>
    <w:rsid w:val="0090684A"/>
    <w:rsid w:val="00906B64"/>
    <w:rsid w:val="00910024"/>
    <w:rsid w:val="00911048"/>
    <w:rsid w:val="00912D9E"/>
    <w:rsid w:val="009140EE"/>
    <w:rsid w:val="00916C50"/>
    <w:rsid w:val="00917C71"/>
    <w:rsid w:val="0092130C"/>
    <w:rsid w:val="00922605"/>
    <w:rsid w:val="00922EAD"/>
    <w:rsid w:val="00924190"/>
    <w:rsid w:val="00924BDA"/>
    <w:rsid w:val="00925CF2"/>
    <w:rsid w:val="00926208"/>
    <w:rsid w:val="009265D1"/>
    <w:rsid w:val="0092794B"/>
    <w:rsid w:val="00931384"/>
    <w:rsid w:val="00931F54"/>
    <w:rsid w:val="00932170"/>
    <w:rsid w:val="0093267F"/>
    <w:rsid w:val="009347D7"/>
    <w:rsid w:val="00934D3E"/>
    <w:rsid w:val="00934DEA"/>
    <w:rsid w:val="00935404"/>
    <w:rsid w:val="00935871"/>
    <w:rsid w:val="00941A60"/>
    <w:rsid w:val="009444E5"/>
    <w:rsid w:val="00946060"/>
    <w:rsid w:val="00946A2E"/>
    <w:rsid w:val="009476C0"/>
    <w:rsid w:val="00951B18"/>
    <w:rsid w:val="00952638"/>
    <w:rsid w:val="00953856"/>
    <w:rsid w:val="0095439C"/>
    <w:rsid w:val="009545D0"/>
    <w:rsid w:val="00954D38"/>
    <w:rsid w:val="009554B1"/>
    <w:rsid w:val="009554D5"/>
    <w:rsid w:val="00957318"/>
    <w:rsid w:val="009609FD"/>
    <w:rsid w:val="00961A5B"/>
    <w:rsid w:val="0096385C"/>
    <w:rsid w:val="00963FF9"/>
    <w:rsid w:val="00964606"/>
    <w:rsid w:val="00965A77"/>
    <w:rsid w:val="0096790A"/>
    <w:rsid w:val="00970045"/>
    <w:rsid w:val="00970EBC"/>
    <w:rsid w:val="0097272F"/>
    <w:rsid w:val="00972963"/>
    <w:rsid w:val="00972D18"/>
    <w:rsid w:val="00974DB8"/>
    <w:rsid w:val="009750FD"/>
    <w:rsid w:val="00976925"/>
    <w:rsid w:val="00976A31"/>
    <w:rsid w:val="00977859"/>
    <w:rsid w:val="00977BC2"/>
    <w:rsid w:val="00977D77"/>
    <w:rsid w:val="00980465"/>
    <w:rsid w:val="00980FB6"/>
    <w:rsid w:val="00983B3D"/>
    <w:rsid w:val="00983D5D"/>
    <w:rsid w:val="00985D62"/>
    <w:rsid w:val="00987FB7"/>
    <w:rsid w:val="0099044B"/>
    <w:rsid w:val="00990E30"/>
    <w:rsid w:val="00991B7E"/>
    <w:rsid w:val="00991C2D"/>
    <w:rsid w:val="00991D0B"/>
    <w:rsid w:val="00992F69"/>
    <w:rsid w:val="00996034"/>
    <w:rsid w:val="009A1E80"/>
    <w:rsid w:val="009A40C3"/>
    <w:rsid w:val="009A573A"/>
    <w:rsid w:val="009A63EE"/>
    <w:rsid w:val="009A69F3"/>
    <w:rsid w:val="009A76AF"/>
    <w:rsid w:val="009B1DA2"/>
    <w:rsid w:val="009B237B"/>
    <w:rsid w:val="009B25FC"/>
    <w:rsid w:val="009B3C14"/>
    <w:rsid w:val="009B4CA9"/>
    <w:rsid w:val="009B508C"/>
    <w:rsid w:val="009B53C9"/>
    <w:rsid w:val="009B5B37"/>
    <w:rsid w:val="009B5E1D"/>
    <w:rsid w:val="009B6049"/>
    <w:rsid w:val="009B670A"/>
    <w:rsid w:val="009B7551"/>
    <w:rsid w:val="009C07D6"/>
    <w:rsid w:val="009C19E3"/>
    <w:rsid w:val="009C5553"/>
    <w:rsid w:val="009C59A9"/>
    <w:rsid w:val="009C5ECD"/>
    <w:rsid w:val="009C6144"/>
    <w:rsid w:val="009D161E"/>
    <w:rsid w:val="009D1ADF"/>
    <w:rsid w:val="009D2D5C"/>
    <w:rsid w:val="009D2F85"/>
    <w:rsid w:val="009D2F92"/>
    <w:rsid w:val="009D31A8"/>
    <w:rsid w:val="009D4248"/>
    <w:rsid w:val="009D49E9"/>
    <w:rsid w:val="009E1829"/>
    <w:rsid w:val="009E20E9"/>
    <w:rsid w:val="009E2B79"/>
    <w:rsid w:val="009E4BC8"/>
    <w:rsid w:val="009E517E"/>
    <w:rsid w:val="009E571D"/>
    <w:rsid w:val="009E6F28"/>
    <w:rsid w:val="009F045E"/>
    <w:rsid w:val="009F1978"/>
    <w:rsid w:val="009F5848"/>
    <w:rsid w:val="009F6888"/>
    <w:rsid w:val="00A004BD"/>
    <w:rsid w:val="00A0137A"/>
    <w:rsid w:val="00A017D4"/>
    <w:rsid w:val="00A02499"/>
    <w:rsid w:val="00A0290A"/>
    <w:rsid w:val="00A02A9D"/>
    <w:rsid w:val="00A0321C"/>
    <w:rsid w:val="00A0330B"/>
    <w:rsid w:val="00A03993"/>
    <w:rsid w:val="00A03B6D"/>
    <w:rsid w:val="00A04CA6"/>
    <w:rsid w:val="00A10051"/>
    <w:rsid w:val="00A158EC"/>
    <w:rsid w:val="00A164F2"/>
    <w:rsid w:val="00A16F78"/>
    <w:rsid w:val="00A2061E"/>
    <w:rsid w:val="00A20F36"/>
    <w:rsid w:val="00A211AA"/>
    <w:rsid w:val="00A214DA"/>
    <w:rsid w:val="00A216E6"/>
    <w:rsid w:val="00A24362"/>
    <w:rsid w:val="00A254A7"/>
    <w:rsid w:val="00A26E15"/>
    <w:rsid w:val="00A309C0"/>
    <w:rsid w:val="00A30DAD"/>
    <w:rsid w:val="00A317A1"/>
    <w:rsid w:val="00A31E8B"/>
    <w:rsid w:val="00A33066"/>
    <w:rsid w:val="00A350D8"/>
    <w:rsid w:val="00A36267"/>
    <w:rsid w:val="00A407AE"/>
    <w:rsid w:val="00A40E62"/>
    <w:rsid w:val="00A412EB"/>
    <w:rsid w:val="00A4138B"/>
    <w:rsid w:val="00A41D27"/>
    <w:rsid w:val="00A42C6A"/>
    <w:rsid w:val="00A43F2E"/>
    <w:rsid w:val="00A456A7"/>
    <w:rsid w:val="00A46319"/>
    <w:rsid w:val="00A4785F"/>
    <w:rsid w:val="00A47DD2"/>
    <w:rsid w:val="00A503FA"/>
    <w:rsid w:val="00A528F6"/>
    <w:rsid w:val="00A534EB"/>
    <w:rsid w:val="00A55973"/>
    <w:rsid w:val="00A5615B"/>
    <w:rsid w:val="00A60570"/>
    <w:rsid w:val="00A61463"/>
    <w:rsid w:val="00A6319F"/>
    <w:rsid w:val="00A636AD"/>
    <w:rsid w:val="00A63A46"/>
    <w:rsid w:val="00A646ED"/>
    <w:rsid w:val="00A66FB2"/>
    <w:rsid w:val="00A67F89"/>
    <w:rsid w:val="00A716AB"/>
    <w:rsid w:val="00A72557"/>
    <w:rsid w:val="00A729AB"/>
    <w:rsid w:val="00A73B44"/>
    <w:rsid w:val="00A743B1"/>
    <w:rsid w:val="00A750F4"/>
    <w:rsid w:val="00A80DAD"/>
    <w:rsid w:val="00A8204E"/>
    <w:rsid w:val="00A8280B"/>
    <w:rsid w:val="00A82AE8"/>
    <w:rsid w:val="00A82D70"/>
    <w:rsid w:val="00A8318A"/>
    <w:rsid w:val="00A87A1C"/>
    <w:rsid w:val="00A87BD6"/>
    <w:rsid w:val="00A908D2"/>
    <w:rsid w:val="00A90BA5"/>
    <w:rsid w:val="00A90E35"/>
    <w:rsid w:val="00A9213F"/>
    <w:rsid w:val="00A9216B"/>
    <w:rsid w:val="00A921ED"/>
    <w:rsid w:val="00A969AA"/>
    <w:rsid w:val="00AA014E"/>
    <w:rsid w:val="00AA107D"/>
    <w:rsid w:val="00AA238D"/>
    <w:rsid w:val="00AA3F39"/>
    <w:rsid w:val="00AA4323"/>
    <w:rsid w:val="00AA4330"/>
    <w:rsid w:val="00AA4923"/>
    <w:rsid w:val="00AA543F"/>
    <w:rsid w:val="00AA5732"/>
    <w:rsid w:val="00AA5B23"/>
    <w:rsid w:val="00AB0245"/>
    <w:rsid w:val="00AB2D4F"/>
    <w:rsid w:val="00AB389F"/>
    <w:rsid w:val="00AB56B6"/>
    <w:rsid w:val="00AB58E7"/>
    <w:rsid w:val="00AB6B46"/>
    <w:rsid w:val="00AB6B93"/>
    <w:rsid w:val="00AB71F3"/>
    <w:rsid w:val="00AC0077"/>
    <w:rsid w:val="00AC07F4"/>
    <w:rsid w:val="00AC1E69"/>
    <w:rsid w:val="00AC3A75"/>
    <w:rsid w:val="00AC3FC6"/>
    <w:rsid w:val="00AC6388"/>
    <w:rsid w:val="00AC749F"/>
    <w:rsid w:val="00AD23F8"/>
    <w:rsid w:val="00AD266B"/>
    <w:rsid w:val="00AD29B0"/>
    <w:rsid w:val="00AD30FD"/>
    <w:rsid w:val="00AD3D90"/>
    <w:rsid w:val="00AD4B61"/>
    <w:rsid w:val="00AD64F1"/>
    <w:rsid w:val="00AD66D6"/>
    <w:rsid w:val="00AD6A14"/>
    <w:rsid w:val="00AE22F2"/>
    <w:rsid w:val="00AE2CF3"/>
    <w:rsid w:val="00AE3BC3"/>
    <w:rsid w:val="00AE45BD"/>
    <w:rsid w:val="00AE5C9A"/>
    <w:rsid w:val="00AF065C"/>
    <w:rsid w:val="00AF0DED"/>
    <w:rsid w:val="00AF2A0E"/>
    <w:rsid w:val="00AF3CC9"/>
    <w:rsid w:val="00AF3D1A"/>
    <w:rsid w:val="00AF5716"/>
    <w:rsid w:val="00B00188"/>
    <w:rsid w:val="00B03264"/>
    <w:rsid w:val="00B034E7"/>
    <w:rsid w:val="00B10C42"/>
    <w:rsid w:val="00B1228D"/>
    <w:rsid w:val="00B14509"/>
    <w:rsid w:val="00B15EC1"/>
    <w:rsid w:val="00B16B2E"/>
    <w:rsid w:val="00B17881"/>
    <w:rsid w:val="00B2033A"/>
    <w:rsid w:val="00B2622B"/>
    <w:rsid w:val="00B271A0"/>
    <w:rsid w:val="00B27349"/>
    <w:rsid w:val="00B311AB"/>
    <w:rsid w:val="00B314BA"/>
    <w:rsid w:val="00B318C7"/>
    <w:rsid w:val="00B3203F"/>
    <w:rsid w:val="00B32805"/>
    <w:rsid w:val="00B3299A"/>
    <w:rsid w:val="00B33A20"/>
    <w:rsid w:val="00B35302"/>
    <w:rsid w:val="00B35584"/>
    <w:rsid w:val="00B4156D"/>
    <w:rsid w:val="00B41B58"/>
    <w:rsid w:val="00B41F15"/>
    <w:rsid w:val="00B42D93"/>
    <w:rsid w:val="00B43B42"/>
    <w:rsid w:val="00B442AA"/>
    <w:rsid w:val="00B455DB"/>
    <w:rsid w:val="00B47C4F"/>
    <w:rsid w:val="00B47D21"/>
    <w:rsid w:val="00B500F9"/>
    <w:rsid w:val="00B517DF"/>
    <w:rsid w:val="00B52ADE"/>
    <w:rsid w:val="00B53289"/>
    <w:rsid w:val="00B53C96"/>
    <w:rsid w:val="00B53D96"/>
    <w:rsid w:val="00B53E42"/>
    <w:rsid w:val="00B55149"/>
    <w:rsid w:val="00B569D3"/>
    <w:rsid w:val="00B56B11"/>
    <w:rsid w:val="00B62ECB"/>
    <w:rsid w:val="00B63028"/>
    <w:rsid w:val="00B72866"/>
    <w:rsid w:val="00B737B0"/>
    <w:rsid w:val="00B73B8A"/>
    <w:rsid w:val="00B755FC"/>
    <w:rsid w:val="00B768F1"/>
    <w:rsid w:val="00B8189A"/>
    <w:rsid w:val="00B81AE4"/>
    <w:rsid w:val="00B822A1"/>
    <w:rsid w:val="00B82379"/>
    <w:rsid w:val="00B82646"/>
    <w:rsid w:val="00B830CA"/>
    <w:rsid w:val="00B8544F"/>
    <w:rsid w:val="00B856A9"/>
    <w:rsid w:val="00B856D8"/>
    <w:rsid w:val="00B85F9B"/>
    <w:rsid w:val="00B85FC3"/>
    <w:rsid w:val="00B8609C"/>
    <w:rsid w:val="00B864F4"/>
    <w:rsid w:val="00B8690A"/>
    <w:rsid w:val="00B90669"/>
    <w:rsid w:val="00B9082C"/>
    <w:rsid w:val="00B9172C"/>
    <w:rsid w:val="00B91901"/>
    <w:rsid w:val="00B92797"/>
    <w:rsid w:val="00B93324"/>
    <w:rsid w:val="00B96EEB"/>
    <w:rsid w:val="00B96FF7"/>
    <w:rsid w:val="00B97AC9"/>
    <w:rsid w:val="00BA05C2"/>
    <w:rsid w:val="00BA0A15"/>
    <w:rsid w:val="00BA1498"/>
    <w:rsid w:val="00BA3233"/>
    <w:rsid w:val="00BA376B"/>
    <w:rsid w:val="00BA3CBA"/>
    <w:rsid w:val="00BA3E16"/>
    <w:rsid w:val="00BA47B3"/>
    <w:rsid w:val="00BA4EF8"/>
    <w:rsid w:val="00BA564D"/>
    <w:rsid w:val="00BA68BA"/>
    <w:rsid w:val="00BA74C7"/>
    <w:rsid w:val="00BB02C1"/>
    <w:rsid w:val="00BB0494"/>
    <w:rsid w:val="00BB2221"/>
    <w:rsid w:val="00BB23C8"/>
    <w:rsid w:val="00BB39AA"/>
    <w:rsid w:val="00BB7328"/>
    <w:rsid w:val="00BB7E01"/>
    <w:rsid w:val="00BC11E7"/>
    <w:rsid w:val="00BC1471"/>
    <w:rsid w:val="00BC211E"/>
    <w:rsid w:val="00BC3B9A"/>
    <w:rsid w:val="00BC4682"/>
    <w:rsid w:val="00BC50B5"/>
    <w:rsid w:val="00BC5992"/>
    <w:rsid w:val="00BC5FA7"/>
    <w:rsid w:val="00BC6749"/>
    <w:rsid w:val="00BD0E4C"/>
    <w:rsid w:val="00BD2E67"/>
    <w:rsid w:val="00BD2EF2"/>
    <w:rsid w:val="00BD42EA"/>
    <w:rsid w:val="00BE2191"/>
    <w:rsid w:val="00BE2304"/>
    <w:rsid w:val="00BE37A4"/>
    <w:rsid w:val="00BE3CAE"/>
    <w:rsid w:val="00BE45DE"/>
    <w:rsid w:val="00BE4767"/>
    <w:rsid w:val="00BE7583"/>
    <w:rsid w:val="00BF0489"/>
    <w:rsid w:val="00BF13D5"/>
    <w:rsid w:val="00BF1441"/>
    <w:rsid w:val="00BF1CDA"/>
    <w:rsid w:val="00BF1EE1"/>
    <w:rsid w:val="00BF20B9"/>
    <w:rsid w:val="00BF2A97"/>
    <w:rsid w:val="00BF42F9"/>
    <w:rsid w:val="00BF45DF"/>
    <w:rsid w:val="00BF4F57"/>
    <w:rsid w:val="00BF550D"/>
    <w:rsid w:val="00BF6BF5"/>
    <w:rsid w:val="00BF6F8F"/>
    <w:rsid w:val="00BF744F"/>
    <w:rsid w:val="00BF7EDB"/>
    <w:rsid w:val="00C0260F"/>
    <w:rsid w:val="00C02ABD"/>
    <w:rsid w:val="00C03A78"/>
    <w:rsid w:val="00C04432"/>
    <w:rsid w:val="00C05456"/>
    <w:rsid w:val="00C076A9"/>
    <w:rsid w:val="00C10128"/>
    <w:rsid w:val="00C1080F"/>
    <w:rsid w:val="00C114AD"/>
    <w:rsid w:val="00C11D81"/>
    <w:rsid w:val="00C134AA"/>
    <w:rsid w:val="00C14E8C"/>
    <w:rsid w:val="00C15B6C"/>
    <w:rsid w:val="00C15BBB"/>
    <w:rsid w:val="00C16253"/>
    <w:rsid w:val="00C2103C"/>
    <w:rsid w:val="00C2183A"/>
    <w:rsid w:val="00C22978"/>
    <w:rsid w:val="00C229E9"/>
    <w:rsid w:val="00C22ACE"/>
    <w:rsid w:val="00C23480"/>
    <w:rsid w:val="00C258A3"/>
    <w:rsid w:val="00C265A7"/>
    <w:rsid w:val="00C26AAA"/>
    <w:rsid w:val="00C3037C"/>
    <w:rsid w:val="00C309FA"/>
    <w:rsid w:val="00C31FC0"/>
    <w:rsid w:val="00C326A7"/>
    <w:rsid w:val="00C3337D"/>
    <w:rsid w:val="00C335B2"/>
    <w:rsid w:val="00C33CA1"/>
    <w:rsid w:val="00C33DDB"/>
    <w:rsid w:val="00C36A54"/>
    <w:rsid w:val="00C37FF1"/>
    <w:rsid w:val="00C40C73"/>
    <w:rsid w:val="00C41948"/>
    <w:rsid w:val="00C41B71"/>
    <w:rsid w:val="00C41DB5"/>
    <w:rsid w:val="00C50196"/>
    <w:rsid w:val="00C507CD"/>
    <w:rsid w:val="00C50972"/>
    <w:rsid w:val="00C50D52"/>
    <w:rsid w:val="00C515FB"/>
    <w:rsid w:val="00C52ED3"/>
    <w:rsid w:val="00C531E2"/>
    <w:rsid w:val="00C531FA"/>
    <w:rsid w:val="00C53208"/>
    <w:rsid w:val="00C5414E"/>
    <w:rsid w:val="00C549C2"/>
    <w:rsid w:val="00C55620"/>
    <w:rsid w:val="00C609AA"/>
    <w:rsid w:val="00C60A57"/>
    <w:rsid w:val="00C60E33"/>
    <w:rsid w:val="00C6384E"/>
    <w:rsid w:val="00C64452"/>
    <w:rsid w:val="00C65CE4"/>
    <w:rsid w:val="00C67751"/>
    <w:rsid w:val="00C70EF9"/>
    <w:rsid w:val="00C71194"/>
    <w:rsid w:val="00C73001"/>
    <w:rsid w:val="00C7426D"/>
    <w:rsid w:val="00C74A0F"/>
    <w:rsid w:val="00C75333"/>
    <w:rsid w:val="00C75ABB"/>
    <w:rsid w:val="00C75E1A"/>
    <w:rsid w:val="00C7630A"/>
    <w:rsid w:val="00C77C11"/>
    <w:rsid w:val="00C8128D"/>
    <w:rsid w:val="00C81780"/>
    <w:rsid w:val="00C826DE"/>
    <w:rsid w:val="00C82BE0"/>
    <w:rsid w:val="00C86839"/>
    <w:rsid w:val="00C87B8F"/>
    <w:rsid w:val="00C90127"/>
    <w:rsid w:val="00C912FE"/>
    <w:rsid w:val="00C915ED"/>
    <w:rsid w:val="00C91736"/>
    <w:rsid w:val="00C91928"/>
    <w:rsid w:val="00C91EB6"/>
    <w:rsid w:val="00C92702"/>
    <w:rsid w:val="00C92C7A"/>
    <w:rsid w:val="00C951EE"/>
    <w:rsid w:val="00C96A31"/>
    <w:rsid w:val="00C97ADA"/>
    <w:rsid w:val="00CA056E"/>
    <w:rsid w:val="00CA193E"/>
    <w:rsid w:val="00CA205E"/>
    <w:rsid w:val="00CA243A"/>
    <w:rsid w:val="00CA2CBB"/>
    <w:rsid w:val="00CA45E0"/>
    <w:rsid w:val="00CA58F4"/>
    <w:rsid w:val="00CA5913"/>
    <w:rsid w:val="00CA60C4"/>
    <w:rsid w:val="00CA6B87"/>
    <w:rsid w:val="00CA7614"/>
    <w:rsid w:val="00CA79FF"/>
    <w:rsid w:val="00CA7C43"/>
    <w:rsid w:val="00CB0342"/>
    <w:rsid w:val="00CB0B3B"/>
    <w:rsid w:val="00CB192D"/>
    <w:rsid w:val="00CB1CA4"/>
    <w:rsid w:val="00CB253D"/>
    <w:rsid w:val="00CB345A"/>
    <w:rsid w:val="00CB3DCF"/>
    <w:rsid w:val="00CB5C59"/>
    <w:rsid w:val="00CB62C8"/>
    <w:rsid w:val="00CC0A04"/>
    <w:rsid w:val="00CC1568"/>
    <w:rsid w:val="00CC19D1"/>
    <w:rsid w:val="00CC2031"/>
    <w:rsid w:val="00CC4BDC"/>
    <w:rsid w:val="00CC557F"/>
    <w:rsid w:val="00CC739F"/>
    <w:rsid w:val="00CC7C90"/>
    <w:rsid w:val="00CC7EF7"/>
    <w:rsid w:val="00CD0A8D"/>
    <w:rsid w:val="00CD17F6"/>
    <w:rsid w:val="00CD1C72"/>
    <w:rsid w:val="00CD2A1F"/>
    <w:rsid w:val="00CD459C"/>
    <w:rsid w:val="00CD583F"/>
    <w:rsid w:val="00CD641C"/>
    <w:rsid w:val="00CD7020"/>
    <w:rsid w:val="00CD70D9"/>
    <w:rsid w:val="00CD7538"/>
    <w:rsid w:val="00CE127C"/>
    <w:rsid w:val="00CE1D2A"/>
    <w:rsid w:val="00CE201D"/>
    <w:rsid w:val="00CE500D"/>
    <w:rsid w:val="00CE51C3"/>
    <w:rsid w:val="00CF20D6"/>
    <w:rsid w:val="00CF4F69"/>
    <w:rsid w:val="00D00045"/>
    <w:rsid w:val="00D00127"/>
    <w:rsid w:val="00D00544"/>
    <w:rsid w:val="00D00BEE"/>
    <w:rsid w:val="00D03CEC"/>
    <w:rsid w:val="00D06D37"/>
    <w:rsid w:val="00D06D46"/>
    <w:rsid w:val="00D10928"/>
    <w:rsid w:val="00D10F9D"/>
    <w:rsid w:val="00D13FAC"/>
    <w:rsid w:val="00D14694"/>
    <w:rsid w:val="00D1593D"/>
    <w:rsid w:val="00D15AC7"/>
    <w:rsid w:val="00D15F3A"/>
    <w:rsid w:val="00D16561"/>
    <w:rsid w:val="00D16620"/>
    <w:rsid w:val="00D16D8C"/>
    <w:rsid w:val="00D2230F"/>
    <w:rsid w:val="00D22AE8"/>
    <w:rsid w:val="00D230C3"/>
    <w:rsid w:val="00D230CE"/>
    <w:rsid w:val="00D24C4D"/>
    <w:rsid w:val="00D25526"/>
    <w:rsid w:val="00D25E66"/>
    <w:rsid w:val="00D2614D"/>
    <w:rsid w:val="00D278AF"/>
    <w:rsid w:val="00D3289B"/>
    <w:rsid w:val="00D36676"/>
    <w:rsid w:val="00D36B26"/>
    <w:rsid w:val="00D36F8B"/>
    <w:rsid w:val="00D3760D"/>
    <w:rsid w:val="00D37F14"/>
    <w:rsid w:val="00D423CC"/>
    <w:rsid w:val="00D429C9"/>
    <w:rsid w:val="00D432AD"/>
    <w:rsid w:val="00D439B0"/>
    <w:rsid w:val="00D44EA8"/>
    <w:rsid w:val="00D46D7C"/>
    <w:rsid w:val="00D4760D"/>
    <w:rsid w:val="00D51069"/>
    <w:rsid w:val="00D51FE5"/>
    <w:rsid w:val="00D52D41"/>
    <w:rsid w:val="00D5311D"/>
    <w:rsid w:val="00D539C3"/>
    <w:rsid w:val="00D54C90"/>
    <w:rsid w:val="00D5534F"/>
    <w:rsid w:val="00D55BE3"/>
    <w:rsid w:val="00D5632D"/>
    <w:rsid w:val="00D61F21"/>
    <w:rsid w:val="00D62E9E"/>
    <w:rsid w:val="00D63C17"/>
    <w:rsid w:val="00D63D99"/>
    <w:rsid w:val="00D63FBD"/>
    <w:rsid w:val="00D64EF0"/>
    <w:rsid w:val="00D655BD"/>
    <w:rsid w:val="00D667D2"/>
    <w:rsid w:val="00D66EE2"/>
    <w:rsid w:val="00D7043A"/>
    <w:rsid w:val="00D709F7"/>
    <w:rsid w:val="00D70F1A"/>
    <w:rsid w:val="00D727DA"/>
    <w:rsid w:val="00D72E70"/>
    <w:rsid w:val="00D7359A"/>
    <w:rsid w:val="00D75A87"/>
    <w:rsid w:val="00D75FCD"/>
    <w:rsid w:val="00D80726"/>
    <w:rsid w:val="00D80E6D"/>
    <w:rsid w:val="00D82B8A"/>
    <w:rsid w:val="00D84364"/>
    <w:rsid w:val="00D84929"/>
    <w:rsid w:val="00D85B7D"/>
    <w:rsid w:val="00D908D8"/>
    <w:rsid w:val="00D90E48"/>
    <w:rsid w:val="00D91814"/>
    <w:rsid w:val="00D91BD9"/>
    <w:rsid w:val="00D931F1"/>
    <w:rsid w:val="00D93C86"/>
    <w:rsid w:val="00D94495"/>
    <w:rsid w:val="00D9537D"/>
    <w:rsid w:val="00D95C13"/>
    <w:rsid w:val="00D96E16"/>
    <w:rsid w:val="00DA19D2"/>
    <w:rsid w:val="00DA2816"/>
    <w:rsid w:val="00DA3FCD"/>
    <w:rsid w:val="00DA44B8"/>
    <w:rsid w:val="00DA4876"/>
    <w:rsid w:val="00DA4A73"/>
    <w:rsid w:val="00DA59F8"/>
    <w:rsid w:val="00DA5A7F"/>
    <w:rsid w:val="00DA66D4"/>
    <w:rsid w:val="00DA6D18"/>
    <w:rsid w:val="00DA7B6A"/>
    <w:rsid w:val="00DB0EEF"/>
    <w:rsid w:val="00DB183A"/>
    <w:rsid w:val="00DB1FF8"/>
    <w:rsid w:val="00DB31AF"/>
    <w:rsid w:val="00DB3372"/>
    <w:rsid w:val="00DB3817"/>
    <w:rsid w:val="00DB3E2B"/>
    <w:rsid w:val="00DB41B4"/>
    <w:rsid w:val="00DB683E"/>
    <w:rsid w:val="00DB76DD"/>
    <w:rsid w:val="00DB78AC"/>
    <w:rsid w:val="00DC0029"/>
    <w:rsid w:val="00DC1931"/>
    <w:rsid w:val="00DC199C"/>
    <w:rsid w:val="00DC584E"/>
    <w:rsid w:val="00DC59B0"/>
    <w:rsid w:val="00DC5FD3"/>
    <w:rsid w:val="00DC73DB"/>
    <w:rsid w:val="00DC7A5F"/>
    <w:rsid w:val="00DD09BB"/>
    <w:rsid w:val="00DD134D"/>
    <w:rsid w:val="00DD1B59"/>
    <w:rsid w:val="00DD304F"/>
    <w:rsid w:val="00DD45AE"/>
    <w:rsid w:val="00DD4AE9"/>
    <w:rsid w:val="00DD4D31"/>
    <w:rsid w:val="00DD4F94"/>
    <w:rsid w:val="00DD52CC"/>
    <w:rsid w:val="00DD5FA3"/>
    <w:rsid w:val="00DD63D4"/>
    <w:rsid w:val="00DD7736"/>
    <w:rsid w:val="00DD7756"/>
    <w:rsid w:val="00DE1A24"/>
    <w:rsid w:val="00DE308B"/>
    <w:rsid w:val="00DE5F2C"/>
    <w:rsid w:val="00DF0A31"/>
    <w:rsid w:val="00DF0BD4"/>
    <w:rsid w:val="00DF0E94"/>
    <w:rsid w:val="00DF1371"/>
    <w:rsid w:val="00DF4203"/>
    <w:rsid w:val="00DF4781"/>
    <w:rsid w:val="00DF4E9A"/>
    <w:rsid w:val="00DF5D69"/>
    <w:rsid w:val="00DF6FE8"/>
    <w:rsid w:val="00E008F6"/>
    <w:rsid w:val="00E01185"/>
    <w:rsid w:val="00E0264E"/>
    <w:rsid w:val="00E02F60"/>
    <w:rsid w:val="00E0392B"/>
    <w:rsid w:val="00E04826"/>
    <w:rsid w:val="00E04B86"/>
    <w:rsid w:val="00E04FCA"/>
    <w:rsid w:val="00E05ED5"/>
    <w:rsid w:val="00E06D12"/>
    <w:rsid w:val="00E06DA4"/>
    <w:rsid w:val="00E07464"/>
    <w:rsid w:val="00E076E9"/>
    <w:rsid w:val="00E1007E"/>
    <w:rsid w:val="00E102F4"/>
    <w:rsid w:val="00E11010"/>
    <w:rsid w:val="00E111D2"/>
    <w:rsid w:val="00E12664"/>
    <w:rsid w:val="00E131C2"/>
    <w:rsid w:val="00E147A2"/>
    <w:rsid w:val="00E14891"/>
    <w:rsid w:val="00E16530"/>
    <w:rsid w:val="00E16742"/>
    <w:rsid w:val="00E20C36"/>
    <w:rsid w:val="00E20D08"/>
    <w:rsid w:val="00E20E73"/>
    <w:rsid w:val="00E22AA2"/>
    <w:rsid w:val="00E266C2"/>
    <w:rsid w:val="00E26BA9"/>
    <w:rsid w:val="00E27D39"/>
    <w:rsid w:val="00E304AB"/>
    <w:rsid w:val="00E3052F"/>
    <w:rsid w:val="00E340E1"/>
    <w:rsid w:val="00E35178"/>
    <w:rsid w:val="00E372E8"/>
    <w:rsid w:val="00E373DA"/>
    <w:rsid w:val="00E37A7A"/>
    <w:rsid w:val="00E40C89"/>
    <w:rsid w:val="00E41BA6"/>
    <w:rsid w:val="00E420AF"/>
    <w:rsid w:val="00E42C69"/>
    <w:rsid w:val="00E434B7"/>
    <w:rsid w:val="00E45494"/>
    <w:rsid w:val="00E455BA"/>
    <w:rsid w:val="00E46654"/>
    <w:rsid w:val="00E47630"/>
    <w:rsid w:val="00E50680"/>
    <w:rsid w:val="00E51BC6"/>
    <w:rsid w:val="00E51C48"/>
    <w:rsid w:val="00E52FBB"/>
    <w:rsid w:val="00E54B95"/>
    <w:rsid w:val="00E55B3B"/>
    <w:rsid w:val="00E55E91"/>
    <w:rsid w:val="00E57133"/>
    <w:rsid w:val="00E60245"/>
    <w:rsid w:val="00E6292E"/>
    <w:rsid w:val="00E62AD1"/>
    <w:rsid w:val="00E6358A"/>
    <w:rsid w:val="00E6587B"/>
    <w:rsid w:val="00E65C13"/>
    <w:rsid w:val="00E66215"/>
    <w:rsid w:val="00E665AC"/>
    <w:rsid w:val="00E666B3"/>
    <w:rsid w:val="00E67810"/>
    <w:rsid w:val="00E7000A"/>
    <w:rsid w:val="00E70092"/>
    <w:rsid w:val="00E705A9"/>
    <w:rsid w:val="00E7089B"/>
    <w:rsid w:val="00E708AA"/>
    <w:rsid w:val="00E71B40"/>
    <w:rsid w:val="00E71B69"/>
    <w:rsid w:val="00E727C6"/>
    <w:rsid w:val="00E74063"/>
    <w:rsid w:val="00E76600"/>
    <w:rsid w:val="00E76825"/>
    <w:rsid w:val="00E77556"/>
    <w:rsid w:val="00E77AB7"/>
    <w:rsid w:val="00E85283"/>
    <w:rsid w:val="00E853FE"/>
    <w:rsid w:val="00E85794"/>
    <w:rsid w:val="00E85E7D"/>
    <w:rsid w:val="00E86260"/>
    <w:rsid w:val="00E86FD4"/>
    <w:rsid w:val="00E8716A"/>
    <w:rsid w:val="00E90BF8"/>
    <w:rsid w:val="00E913FC"/>
    <w:rsid w:val="00E91DF9"/>
    <w:rsid w:val="00E928D6"/>
    <w:rsid w:val="00E9387A"/>
    <w:rsid w:val="00E96A75"/>
    <w:rsid w:val="00E977C6"/>
    <w:rsid w:val="00E97D71"/>
    <w:rsid w:val="00EA0002"/>
    <w:rsid w:val="00EA0AB4"/>
    <w:rsid w:val="00EA0F3E"/>
    <w:rsid w:val="00EA1FDD"/>
    <w:rsid w:val="00EA345B"/>
    <w:rsid w:val="00EA44CA"/>
    <w:rsid w:val="00EA45BE"/>
    <w:rsid w:val="00EA4FAF"/>
    <w:rsid w:val="00EA651D"/>
    <w:rsid w:val="00EA74DE"/>
    <w:rsid w:val="00EA7525"/>
    <w:rsid w:val="00EA7668"/>
    <w:rsid w:val="00EB0055"/>
    <w:rsid w:val="00EB31D1"/>
    <w:rsid w:val="00EB4BE2"/>
    <w:rsid w:val="00EB5BCF"/>
    <w:rsid w:val="00EB738B"/>
    <w:rsid w:val="00EB78E6"/>
    <w:rsid w:val="00EC0891"/>
    <w:rsid w:val="00EC0B6E"/>
    <w:rsid w:val="00EC3573"/>
    <w:rsid w:val="00EC459E"/>
    <w:rsid w:val="00EC4A95"/>
    <w:rsid w:val="00EC4F5D"/>
    <w:rsid w:val="00EC604B"/>
    <w:rsid w:val="00EC6B21"/>
    <w:rsid w:val="00EC7FC8"/>
    <w:rsid w:val="00ED123A"/>
    <w:rsid w:val="00ED178E"/>
    <w:rsid w:val="00ED2731"/>
    <w:rsid w:val="00ED2A5E"/>
    <w:rsid w:val="00ED3C5C"/>
    <w:rsid w:val="00ED3E21"/>
    <w:rsid w:val="00ED79CB"/>
    <w:rsid w:val="00ED7E79"/>
    <w:rsid w:val="00EE0CE0"/>
    <w:rsid w:val="00EE1EC0"/>
    <w:rsid w:val="00EE2DF8"/>
    <w:rsid w:val="00EE2F79"/>
    <w:rsid w:val="00EE4BF0"/>
    <w:rsid w:val="00EE5197"/>
    <w:rsid w:val="00EE51DB"/>
    <w:rsid w:val="00EE6146"/>
    <w:rsid w:val="00EF02C4"/>
    <w:rsid w:val="00EF17D7"/>
    <w:rsid w:val="00EF4272"/>
    <w:rsid w:val="00EF5D46"/>
    <w:rsid w:val="00EF683E"/>
    <w:rsid w:val="00EF69D6"/>
    <w:rsid w:val="00EF7F52"/>
    <w:rsid w:val="00F0037F"/>
    <w:rsid w:val="00F0197E"/>
    <w:rsid w:val="00F01C62"/>
    <w:rsid w:val="00F02461"/>
    <w:rsid w:val="00F03FF1"/>
    <w:rsid w:val="00F04D42"/>
    <w:rsid w:val="00F10CD0"/>
    <w:rsid w:val="00F134B2"/>
    <w:rsid w:val="00F13C8D"/>
    <w:rsid w:val="00F13DC0"/>
    <w:rsid w:val="00F14485"/>
    <w:rsid w:val="00F146C3"/>
    <w:rsid w:val="00F148BE"/>
    <w:rsid w:val="00F14D94"/>
    <w:rsid w:val="00F16F02"/>
    <w:rsid w:val="00F17591"/>
    <w:rsid w:val="00F17BF0"/>
    <w:rsid w:val="00F17D98"/>
    <w:rsid w:val="00F238E0"/>
    <w:rsid w:val="00F23DF8"/>
    <w:rsid w:val="00F25DEF"/>
    <w:rsid w:val="00F2631F"/>
    <w:rsid w:val="00F26A60"/>
    <w:rsid w:val="00F3055C"/>
    <w:rsid w:val="00F30700"/>
    <w:rsid w:val="00F30DB6"/>
    <w:rsid w:val="00F31D66"/>
    <w:rsid w:val="00F33482"/>
    <w:rsid w:val="00F339A9"/>
    <w:rsid w:val="00F33D97"/>
    <w:rsid w:val="00F35F19"/>
    <w:rsid w:val="00F36A51"/>
    <w:rsid w:val="00F372F4"/>
    <w:rsid w:val="00F40E79"/>
    <w:rsid w:val="00F414A7"/>
    <w:rsid w:val="00F42608"/>
    <w:rsid w:val="00F43D4A"/>
    <w:rsid w:val="00F465B6"/>
    <w:rsid w:val="00F506F2"/>
    <w:rsid w:val="00F532D6"/>
    <w:rsid w:val="00F53534"/>
    <w:rsid w:val="00F54B52"/>
    <w:rsid w:val="00F55F96"/>
    <w:rsid w:val="00F56091"/>
    <w:rsid w:val="00F56234"/>
    <w:rsid w:val="00F56484"/>
    <w:rsid w:val="00F56CC3"/>
    <w:rsid w:val="00F5789C"/>
    <w:rsid w:val="00F61B63"/>
    <w:rsid w:val="00F61CA4"/>
    <w:rsid w:val="00F64CB9"/>
    <w:rsid w:val="00F67181"/>
    <w:rsid w:val="00F67759"/>
    <w:rsid w:val="00F67CE6"/>
    <w:rsid w:val="00F70772"/>
    <w:rsid w:val="00F7157F"/>
    <w:rsid w:val="00F71F05"/>
    <w:rsid w:val="00F767B3"/>
    <w:rsid w:val="00F77628"/>
    <w:rsid w:val="00F77669"/>
    <w:rsid w:val="00F8144F"/>
    <w:rsid w:val="00F82959"/>
    <w:rsid w:val="00F838DD"/>
    <w:rsid w:val="00F85F66"/>
    <w:rsid w:val="00F910B4"/>
    <w:rsid w:val="00F93396"/>
    <w:rsid w:val="00F93522"/>
    <w:rsid w:val="00F93892"/>
    <w:rsid w:val="00F94BEE"/>
    <w:rsid w:val="00FA00C6"/>
    <w:rsid w:val="00FA1C3E"/>
    <w:rsid w:val="00FA2D4F"/>
    <w:rsid w:val="00FA3D3C"/>
    <w:rsid w:val="00FA4B0C"/>
    <w:rsid w:val="00FA74F0"/>
    <w:rsid w:val="00FB05C7"/>
    <w:rsid w:val="00FB1969"/>
    <w:rsid w:val="00FB2DEA"/>
    <w:rsid w:val="00FB647A"/>
    <w:rsid w:val="00FB687D"/>
    <w:rsid w:val="00FB7D50"/>
    <w:rsid w:val="00FC0BBE"/>
    <w:rsid w:val="00FC13AB"/>
    <w:rsid w:val="00FC4768"/>
    <w:rsid w:val="00FC4CD5"/>
    <w:rsid w:val="00FC54E3"/>
    <w:rsid w:val="00FC6159"/>
    <w:rsid w:val="00FC6525"/>
    <w:rsid w:val="00FC7034"/>
    <w:rsid w:val="00FC744C"/>
    <w:rsid w:val="00FC78F5"/>
    <w:rsid w:val="00FD061C"/>
    <w:rsid w:val="00FD0739"/>
    <w:rsid w:val="00FD12FC"/>
    <w:rsid w:val="00FD3199"/>
    <w:rsid w:val="00FD35F2"/>
    <w:rsid w:val="00FD3E37"/>
    <w:rsid w:val="00FD7151"/>
    <w:rsid w:val="00FE1AB6"/>
    <w:rsid w:val="00FE1ECD"/>
    <w:rsid w:val="00FE315C"/>
    <w:rsid w:val="00FE41D5"/>
    <w:rsid w:val="00FE5606"/>
    <w:rsid w:val="00FE61DB"/>
    <w:rsid w:val="00FE62BF"/>
    <w:rsid w:val="00FE69FA"/>
    <w:rsid w:val="00FF0740"/>
    <w:rsid w:val="00FF1BF6"/>
    <w:rsid w:val="00FF2AF5"/>
    <w:rsid w:val="00FF3910"/>
    <w:rsid w:val="00FF5946"/>
    <w:rsid w:val="00FF784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0AB160D"/>
  <w15:docId w15:val="{A06F8D2B-07BE-4635-9A89-DA651311F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link w:val="Heading1Char"/>
    <w:qFormat/>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2"/>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0">
    <w:name w:val="Para1"/>
    <w:basedOn w:val="Normal"/>
    <w:link w:val="Para1Char"/>
    <w:rsid w:val="00F13DC0"/>
    <w:pPr>
      <w:numPr>
        <w:numId w:val="3"/>
      </w:numPr>
      <w:tabs>
        <w:tab w:val="clear" w:pos="8439"/>
        <w:tab w:val="num" w:pos="360"/>
      </w:tabs>
      <w:spacing w:before="120" w:after="120"/>
      <w:ind w:left="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pPr>
      <w:keepLines/>
      <w:spacing w:after="60"/>
      <w:ind w:firstLine="720"/>
    </w:pPr>
    <w:rPr>
      <w:sz w:val="18"/>
    </w:rPr>
  </w:style>
  <w:style w:type="paragraph" w:styleId="BodyText">
    <w:name w:val="Body Text"/>
    <w:aliases w:val=" Car,Car"/>
    <w:basedOn w:val="Normal"/>
    <w:link w:val="BodyTextChar"/>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sz w:val="16"/>
    </w:rPr>
  </w:style>
  <w:style w:type="paragraph" w:styleId="CommentText">
    <w:name w:val="annotation text"/>
    <w:basedOn w:val="Normal"/>
    <w:link w:val="CommentTextChar"/>
    <w:uiPriority w:val="99"/>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6"/>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5"/>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uiPriority w:val="39"/>
    <w:rsid w:val="0015004F"/>
    <w:pPr>
      <w:tabs>
        <w:tab w:val="right" w:leader="dot" w:pos="9180"/>
      </w:tabs>
      <w:spacing w:before="120" w:after="120"/>
      <w:ind w:left="900" w:right="720" w:hanging="1166"/>
      <w:jc w:val="left"/>
    </w:pPr>
    <w:rPr>
      <w:caps/>
    </w:rPr>
  </w:style>
  <w:style w:type="paragraph" w:styleId="TOC2">
    <w:name w:val="toc 2"/>
    <w:basedOn w:val="Normal"/>
    <w:next w:val="Normal"/>
    <w:autoRedefine/>
    <w:uiPriority w:val="39"/>
    <w:rsid w:val="00B318C7"/>
    <w:pPr>
      <w:tabs>
        <w:tab w:val="left" w:pos="1440"/>
        <w:tab w:val="right" w:leader="dot" w:pos="9356"/>
      </w:tabs>
      <w:ind w:left="1440" w:hanging="720"/>
      <w:jc w:val="left"/>
    </w:pPr>
    <w:rPr>
      <w:b/>
      <w:bCs/>
      <w:noProof/>
      <w:kern w:val="22"/>
      <w:szCs w:val="22"/>
    </w:rPr>
  </w:style>
  <w:style w:type="paragraph" w:styleId="TOC3">
    <w:name w:val="toc 3"/>
    <w:basedOn w:val="Normal"/>
    <w:next w:val="Normal"/>
    <w:autoRedefine/>
    <w:uiPriority w:val="39"/>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0"/>
    <w:pPr>
      <w:numPr>
        <w:numId w:val="4"/>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link w:val="Heading1longmultilineChar"/>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0"/>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0"/>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uiPriority w:val="99"/>
    <w:rsid w:val="00073708"/>
    <w:rPr>
      <w:color w:val="808080"/>
    </w:rPr>
  </w:style>
  <w:style w:type="paragraph" w:styleId="ListParagraph">
    <w:name w:val="List Paragraph"/>
    <w:aliases w:val="Dot pt,Paragraphe de liste,List Paragraph12,MAIN CONTENT,List Paragraph2,Rec para,List Paragraph1,Recommendation,List Paragraph11,F5 List Paragraph,List Paragraph Char Char Char,Indicator Text,Colorful List - Accent 11"/>
    <w:basedOn w:val="Normal"/>
    <w:link w:val="ListParagraphCh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paragraph" w:styleId="PlainText">
    <w:name w:val="Plain Text"/>
    <w:basedOn w:val="Normal"/>
    <w:link w:val="PlainTextChar"/>
    <w:uiPriority w:val="99"/>
    <w:unhideWhenUsed/>
    <w:rsid w:val="00AD3D90"/>
    <w:pPr>
      <w:jc w:val="left"/>
    </w:pPr>
    <w:rPr>
      <w:rFonts w:ascii="Calibri" w:eastAsia="Calibri" w:hAnsi="Calibri"/>
      <w:szCs w:val="21"/>
      <w:lang w:val="en-US"/>
    </w:rPr>
  </w:style>
  <w:style w:type="character" w:customStyle="1" w:styleId="PlainTextChar">
    <w:name w:val="Plain Text Char"/>
    <w:link w:val="PlainText"/>
    <w:uiPriority w:val="99"/>
    <w:rsid w:val="00AD3D90"/>
    <w:rPr>
      <w:rFonts w:ascii="Calibri" w:eastAsia="Calibri" w:hAnsi="Calibri"/>
      <w:sz w:val="22"/>
      <w:szCs w:val="21"/>
      <w:lang w:val="en-US"/>
    </w:rPr>
  </w:style>
  <w:style w:type="character" w:customStyle="1" w:styleId="HeaderChar">
    <w:name w:val="Header Char"/>
    <w:link w:val="Header"/>
    <w:uiPriority w:val="99"/>
    <w:rsid w:val="007C33CB"/>
    <w:rPr>
      <w:sz w:val="22"/>
      <w:szCs w:val="24"/>
      <w:lang w:val="en-GB"/>
    </w:rPr>
  </w:style>
  <w:style w:type="character" w:customStyle="1" w:styleId="Para1Char">
    <w:name w:val="Para1 Char"/>
    <w:link w:val="Para10"/>
    <w:locked/>
    <w:rsid w:val="007C33CB"/>
    <w:rPr>
      <w:snapToGrid w:val="0"/>
      <w:sz w:val="22"/>
      <w:szCs w:val="18"/>
      <w:lang w:val="en-GB"/>
    </w:rPr>
  </w:style>
  <w:style w:type="paragraph" w:customStyle="1" w:styleId="StylePara1Before0pt">
    <w:name w:val="Style Para1 + Before:  0 pt"/>
    <w:basedOn w:val="Para10"/>
    <w:rsid w:val="007C33CB"/>
    <w:pPr>
      <w:numPr>
        <w:numId w:val="1"/>
      </w:numPr>
    </w:pPr>
    <w:rPr>
      <w:szCs w:val="20"/>
    </w:rPr>
  </w:style>
  <w:style w:type="character" w:customStyle="1" w:styleId="Heading1Char">
    <w:name w:val="Heading 1 Char"/>
    <w:link w:val="Heading1"/>
    <w:rsid w:val="00781ACB"/>
    <w:rPr>
      <w:b/>
      <w:caps/>
      <w:sz w:val="22"/>
      <w:szCs w:val="24"/>
      <w:lang w:val="en-GB"/>
    </w:rPr>
  </w:style>
  <w:style w:type="character" w:customStyle="1" w:styleId="Heading1longmultilineChar">
    <w:name w:val="Heading 1 (long multiline) Char"/>
    <w:link w:val="Heading1longmultiline"/>
    <w:locked/>
    <w:rsid w:val="00701E21"/>
    <w:rPr>
      <w:b/>
      <w:caps/>
      <w:sz w:val="22"/>
      <w:szCs w:val="24"/>
      <w:lang w:val="en-GB"/>
    </w:rPr>
  </w:style>
  <w:style w:type="paragraph" w:styleId="BodyText2">
    <w:name w:val="Body Text 2"/>
    <w:basedOn w:val="Normal"/>
    <w:link w:val="BodyText2Char"/>
    <w:uiPriority w:val="99"/>
    <w:unhideWhenUsed/>
    <w:rsid w:val="00105CD0"/>
    <w:pPr>
      <w:tabs>
        <w:tab w:val="left" w:pos="-1440"/>
        <w:tab w:val="left" w:pos="-720"/>
        <w:tab w:val="left" w:pos="0"/>
        <w:tab w:val="left" w:pos="720"/>
        <w:tab w:val="right" w:pos="1080"/>
        <w:tab w:val="left" w:pos="1440"/>
      </w:tabs>
      <w:suppressAutoHyphens/>
      <w:spacing w:after="120" w:line="288" w:lineRule="auto"/>
      <w:ind w:left="2160" w:hanging="2160"/>
    </w:pPr>
    <w:rPr>
      <w:rFonts w:eastAsia="Malgun Gothic"/>
    </w:rPr>
  </w:style>
  <w:style w:type="character" w:customStyle="1" w:styleId="BodyText2Char">
    <w:name w:val="Body Text 2 Char"/>
    <w:link w:val="BodyText2"/>
    <w:uiPriority w:val="99"/>
    <w:rsid w:val="00105CD0"/>
    <w:rPr>
      <w:rFonts w:eastAsia="Malgun Gothic"/>
      <w:sz w:val="22"/>
      <w:szCs w:val="24"/>
      <w:lang w:val="en-GB"/>
    </w:rPr>
  </w:style>
  <w:style w:type="character" w:customStyle="1" w:styleId="ng-binding">
    <w:name w:val="ng-binding"/>
    <w:rsid w:val="00E76600"/>
  </w:style>
  <w:style w:type="table" w:styleId="TableGrid">
    <w:name w:val="Table Grid"/>
    <w:basedOn w:val="TableNormal"/>
    <w:uiPriority w:val="59"/>
    <w:rsid w:val="00B73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aliases w:val=" Car Char,Car Char"/>
    <w:basedOn w:val="DefaultParagraphFont"/>
    <w:link w:val="BodyText"/>
    <w:rsid w:val="006123B5"/>
    <w:rPr>
      <w:iCs/>
      <w:sz w:val="22"/>
      <w:szCs w:val="24"/>
      <w:lang w:val="en-GB"/>
    </w:rPr>
  </w:style>
  <w:style w:type="paragraph" w:customStyle="1" w:styleId="recommendation">
    <w:name w:val="recommendation"/>
    <w:basedOn w:val="Heading2"/>
    <w:qFormat/>
    <w:rsid w:val="006123B5"/>
    <w:pPr>
      <w:tabs>
        <w:tab w:val="clear" w:pos="720"/>
      </w:tabs>
      <w:spacing w:before="240" w:after="60" w:line="276" w:lineRule="auto"/>
      <w:jc w:val="left"/>
    </w:pPr>
    <w:rPr>
      <w:i/>
      <w:snapToGrid w:val="0"/>
      <w:kern w:val="2"/>
      <w:szCs w:val="22"/>
      <w:lang w:val="en-US"/>
    </w:rPr>
  </w:style>
  <w:style w:type="character" w:customStyle="1" w:styleId="Heading2Char">
    <w:name w:val="Heading 2 Char"/>
    <w:basedOn w:val="DefaultParagraphFont"/>
    <w:link w:val="Heading2"/>
    <w:rsid w:val="006123B5"/>
    <w:rPr>
      <w:b/>
      <w:bCs/>
      <w:iCs/>
      <w:sz w:val="22"/>
      <w:szCs w:val="24"/>
      <w:lang w:val="en-GB"/>
    </w:rPr>
  </w:style>
  <w:style w:type="paragraph" w:customStyle="1" w:styleId="Para1">
    <w:name w:val="Para 1"/>
    <w:basedOn w:val="BodyText"/>
    <w:rsid w:val="006123B5"/>
    <w:pPr>
      <w:numPr>
        <w:numId w:val="8"/>
      </w:numPr>
      <w:tabs>
        <w:tab w:val="num" w:pos="360"/>
      </w:tabs>
      <w:ind w:left="0" w:firstLine="0"/>
    </w:pPr>
    <w:rPr>
      <w:rFonts w:eastAsia="MS Mincho" w:cs="Angsana New"/>
      <w:bCs/>
      <w:iCs w:val="0"/>
      <w:szCs w:val="22"/>
    </w:rPr>
  </w:style>
  <w:style w:type="character" w:customStyle="1" w:styleId="ListParagraphChar">
    <w:name w:val="List Paragraph Char"/>
    <w:aliases w:val="Dot pt Char,Paragraphe de liste Char,List Paragraph12 Char,MAIN CONTENT Char,List Paragraph2 Char,Rec para Char,List Paragraph1 Char,Recommendation Char,List Paragraph11 Char,F5 List Paragraph Char,List Paragraph Char Char Char Char"/>
    <w:basedOn w:val="DefaultParagraphFont"/>
    <w:link w:val="ListParagraph"/>
    <w:uiPriority w:val="34"/>
    <w:qFormat/>
    <w:locked/>
    <w:rsid w:val="006123B5"/>
    <w:rPr>
      <w:sz w:val="22"/>
      <w:szCs w:val="24"/>
      <w:lang w:val="en-GB"/>
    </w:rPr>
  </w:style>
  <w:style w:type="character" w:customStyle="1" w:styleId="StylePatternClearGray-15Kernat11pt">
    <w:name w:val="Style Pattern: Clear (Gray-15%) Kern at 11 pt"/>
    <w:rsid w:val="006123B5"/>
    <w:rPr>
      <w:kern w:val="22"/>
      <w:bdr w:val="none" w:sz="0" w:space="0" w:color="auto"/>
      <w:shd w:val="clear" w:color="auto" w:fill="auto"/>
    </w:rPr>
  </w:style>
  <w:style w:type="paragraph" w:customStyle="1" w:styleId="Paranum">
    <w:name w:val="Paranum"/>
    <w:basedOn w:val="Para10"/>
    <w:rsid w:val="006123B5"/>
    <w:pPr>
      <w:numPr>
        <w:numId w:val="9"/>
      </w:numPr>
      <w:spacing w:line="240" w:lineRule="exact"/>
    </w:pPr>
    <w:rPr>
      <w:snapToGrid/>
      <w:szCs w:val="20"/>
      <w:lang w:val="en-US"/>
    </w:rPr>
  </w:style>
  <w:style w:type="paragraph" w:customStyle="1" w:styleId="H1Report">
    <w:name w:val="H1 Report"/>
    <w:basedOn w:val="Heading1"/>
    <w:qFormat/>
    <w:rsid w:val="004A6808"/>
    <w:pPr>
      <w:suppressLineNumbers/>
      <w:tabs>
        <w:tab w:val="clear" w:pos="720"/>
      </w:tabs>
      <w:suppressAutoHyphens/>
    </w:pPr>
    <w:rPr>
      <w:lang w:val="en-US"/>
    </w:rPr>
  </w:style>
  <w:style w:type="paragraph" w:customStyle="1" w:styleId="H1Reportlong">
    <w:name w:val="H1 Report long"/>
    <w:basedOn w:val="Heading1longmultiline"/>
    <w:qFormat/>
    <w:rsid w:val="004A6808"/>
    <w:rPr>
      <w:bCs/>
      <w:kern w:val="22"/>
      <w:szCs w:val="22"/>
    </w:rPr>
  </w:style>
  <w:style w:type="character" w:customStyle="1" w:styleId="StyleFootnoteReferencenumberFootnoteReferenceSuperscript-EF">
    <w:name w:val="Style Footnote ReferencenumberFootnote Reference Superscript-E F..."/>
    <w:basedOn w:val="FootnoteReference"/>
    <w:rsid w:val="009444E5"/>
    <w:rPr>
      <w:strike w:val="0"/>
      <w:dstrike w:val="0"/>
      <w:kern w:val="22"/>
      <w:sz w:val="22"/>
      <w:u w:val="none"/>
      <w:vertAlign w:val="superscript"/>
    </w:rPr>
  </w:style>
  <w:style w:type="character" w:customStyle="1" w:styleId="UnresolvedMention1">
    <w:name w:val="Unresolved Mention1"/>
    <w:basedOn w:val="DefaultParagraphFont"/>
    <w:uiPriority w:val="99"/>
    <w:semiHidden/>
    <w:unhideWhenUsed/>
    <w:rsid w:val="00924190"/>
    <w:rPr>
      <w:color w:val="808080"/>
      <w:shd w:val="clear" w:color="auto" w:fill="E6E6E6"/>
    </w:rPr>
  </w:style>
  <w:style w:type="paragraph" w:customStyle="1" w:styleId="StylePara1Kernat11pt">
    <w:name w:val="Style Para1 + Kern at 11 pt"/>
    <w:basedOn w:val="Para10"/>
    <w:rsid w:val="003D140F"/>
    <w:pPr>
      <w:tabs>
        <w:tab w:val="clear" w:pos="360"/>
      </w:tabs>
    </w:pPr>
    <w:rPr>
      <w:kern w:val="22"/>
    </w:rPr>
  </w:style>
  <w:style w:type="character" w:styleId="UnresolvedMention">
    <w:name w:val="Unresolved Mention"/>
    <w:basedOn w:val="DefaultParagraphFont"/>
    <w:uiPriority w:val="99"/>
    <w:semiHidden/>
    <w:unhideWhenUsed/>
    <w:rsid w:val="00FC78F5"/>
    <w:rPr>
      <w:color w:val="605E5C"/>
      <w:shd w:val="clear" w:color="auto" w:fill="E1DFDD"/>
    </w:rPr>
  </w:style>
  <w:style w:type="paragraph" w:styleId="TOCHeading">
    <w:name w:val="TOC Heading"/>
    <w:basedOn w:val="Heading1"/>
    <w:next w:val="Normal"/>
    <w:uiPriority w:val="39"/>
    <w:unhideWhenUsed/>
    <w:qFormat/>
    <w:rsid w:val="0015004F"/>
    <w:pPr>
      <w:keepLines/>
      <w:tabs>
        <w:tab w:val="clear" w:pos="720"/>
      </w:tabs>
      <w:spacing w:after="0" w:line="259" w:lineRule="auto"/>
      <w:jc w:val="left"/>
      <w:outlineLvl w:val="9"/>
    </w:pPr>
    <w:rPr>
      <w:rFonts w:asciiTheme="majorHAnsi" w:eastAsiaTheme="majorEastAsia" w:hAnsiTheme="majorHAnsi" w:cstheme="majorBidi"/>
      <w:b w:val="0"/>
      <w:caps w:val="0"/>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79001">
      <w:bodyDiv w:val="1"/>
      <w:marLeft w:val="0"/>
      <w:marRight w:val="0"/>
      <w:marTop w:val="0"/>
      <w:marBottom w:val="0"/>
      <w:divBdr>
        <w:top w:val="none" w:sz="0" w:space="0" w:color="auto"/>
        <w:left w:val="none" w:sz="0" w:space="0" w:color="auto"/>
        <w:bottom w:val="none" w:sz="0" w:space="0" w:color="auto"/>
        <w:right w:val="none" w:sz="0" w:space="0" w:color="auto"/>
      </w:divBdr>
    </w:div>
    <w:div w:id="71507214">
      <w:bodyDiv w:val="1"/>
      <w:marLeft w:val="0"/>
      <w:marRight w:val="0"/>
      <w:marTop w:val="0"/>
      <w:marBottom w:val="0"/>
      <w:divBdr>
        <w:top w:val="none" w:sz="0" w:space="0" w:color="auto"/>
        <w:left w:val="none" w:sz="0" w:space="0" w:color="auto"/>
        <w:bottom w:val="none" w:sz="0" w:space="0" w:color="auto"/>
        <w:right w:val="none" w:sz="0" w:space="0" w:color="auto"/>
      </w:divBdr>
    </w:div>
    <w:div w:id="154537820">
      <w:bodyDiv w:val="1"/>
      <w:marLeft w:val="0"/>
      <w:marRight w:val="0"/>
      <w:marTop w:val="0"/>
      <w:marBottom w:val="0"/>
      <w:divBdr>
        <w:top w:val="none" w:sz="0" w:space="0" w:color="auto"/>
        <w:left w:val="none" w:sz="0" w:space="0" w:color="auto"/>
        <w:bottom w:val="none" w:sz="0" w:space="0" w:color="auto"/>
        <w:right w:val="none" w:sz="0" w:space="0" w:color="auto"/>
      </w:divBdr>
    </w:div>
    <w:div w:id="277640744">
      <w:bodyDiv w:val="1"/>
      <w:marLeft w:val="0"/>
      <w:marRight w:val="0"/>
      <w:marTop w:val="0"/>
      <w:marBottom w:val="0"/>
      <w:divBdr>
        <w:top w:val="none" w:sz="0" w:space="0" w:color="auto"/>
        <w:left w:val="none" w:sz="0" w:space="0" w:color="auto"/>
        <w:bottom w:val="none" w:sz="0" w:space="0" w:color="auto"/>
        <w:right w:val="none" w:sz="0" w:space="0" w:color="auto"/>
      </w:divBdr>
    </w:div>
    <w:div w:id="283391373">
      <w:bodyDiv w:val="1"/>
      <w:marLeft w:val="0"/>
      <w:marRight w:val="0"/>
      <w:marTop w:val="0"/>
      <w:marBottom w:val="0"/>
      <w:divBdr>
        <w:top w:val="none" w:sz="0" w:space="0" w:color="auto"/>
        <w:left w:val="none" w:sz="0" w:space="0" w:color="auto"/>
        <w:bottom w:val="none" w:sz="0" w:space="0" w:color="auto"/>
        <w:right w:val="none" w:sz="0" w:space="0" w:color="auto"/>
      </w:divBdr>
    </w:div>
    <w:div w:id="351955335">
      <w:bodyDiv w:val="1"/>
      <w:marLeft w:val="0"/>
      <w:marRight w:val="0"/>
      <w:marTop w:val="0"/>
      <w:marBottom w:val="0"/>
      <w:divBdr>
        <w:top w:val="none" w:sz="0" w:space="0" w:color="auto"/>
        <w:left w:val="none" w:sz="0" w:space="0" w:color="auto"/>
        <w:bottom w:val="none" w:sz="0" w:space="0" w:color="auto"/>
        <w:right w:val="none" w:sz="0" w:space="0" w:color="auto"/>
      </w:divBdr>
    </w:div>
    <w:div w:id="382801248">
      <w:bodyDiv w:val="1"/>
      <w:marLeft w:val="0"/>
      <w:marRight w:val="0"/>
      <w:marTop w:val="0"/>
      <w:marBottom w:val="0"/>
      <w:divBdr>
        <w:top w:val="none" w:sz="0" w:space="0" w:color="auto"/>
        <w:left w:val="none" w:sz="0" w:space="0" w:color="auto"/>
        <w:bottom w:val="none" w:sz="0" w:space="0" w:color="auto"/>
        <w:right w:val="none" w:sz="0" w:space="0" w:color="auto"/>
      </w:divBdr>
    </w:div>
    <w:div w:id="425466415">
      <w:bodyDiv w:val="1"/>
      <w:marLeft w:val="0"/>
      <w:marRight w:val="0"/>
      <w:marTop w:val="0"/>
      <w:marBottom w:val="0"/>
      <w:divBdr>
        <w:top w:val="none" w:sz="0" w:space="0" w:color="auto"/>
        <w:left w:val="none" w:sz="0" w:space="0" w:color="auto"/>
        <w:bottom w:val="none" w:sz="0" w:space="0" w:color="auto"/>
        <w:right w:val="none" w:sz="0" w:space="0" w:color="auto"/>
      </w:divBdr>
      <w:divsChild>
        <w:div w:id="437220517">
          <w:marLeft w:val="547"/>
          <w:marRight w:val="0"/>
          <w:marTop w:val="115"/>
          <w:marBottom w:val="0"/>
          <w:divBdr>
            <w:top w:val="none" w:sz="0" w:space="0" w:color="auto"/>
            <w:left w:val="none" w:sz="0" w:space="0" w:color="auto"/>
            <w:bottom w:val="none" w:sz="0" w:space="0" w:color="auto"/>
            <w:right w:val="none" w:sz="0" w:space="0" w:color="auto"/>
          </w:divBdr>
        </w:div>
      </w:divsChild>
    </w:div>
    <w:div w:id="443117717">
      <w:bodyDiv w:val="1"/>
      <w:marLeft w:val="0"/>
      <w:marRight w:val="0"/>
      <w:marTop w:val="0"/>
      <w:marBottom w:val="0"/>
      <w:divBdr>
        <w:top w:val="none" w:sz="0" w:space="0" w:color="auto"/>
        <w:left w:val="none" w:sz="0" w:space="0" w:color="auto"/>
        <w:bottom w:val="none" w:sz="0" w:space="0" w:color="auto"/>
        <w:right w:val="none" w:sz="0" w:space="0" w:color="auto"/>
      </w:divBdr>
    </w:div>
    <w:div w:id="609625680">
      <w:bodyDiv w:val="1"/>
      <w:marLeft w:val="0"/>
      <w:marRight w:val="0"/>
      <w:marTop w:val="0"/>
      <w:marBottom w:val="0"/>
      <w:divBdr>
        <w:top w:val="none" w:sz="0" w:space="0" w:color="auto"/>
        <w:left w:val="none" w:sz="0" w:space="0" w:color="auto"/>
        <w:bottom w:val="none" w:sz="0" w:space="0" w:color="auto"/>
        <w:right w:val="none" w:sz="0" w:space="0" w:color="auto"/>
      </w:divBdr>
    </w:div>
    <w:div w:id="626084409">
      <w:bodyDiv w:val="1"/>
      <w:marLeft w:val="0"/>
      <w:marRight w:val="0"/>
      <w:marTop w:val="0"/>
      <w:marBottom w:val="0"/>
      <w:divBdr>
        <w:top w:val="none" w:sz="0" w:space="0" w:color="auto"/>
        <w:left w:val="none" w:sz="0" w:space="0" w:color="auto"/>
        <w:bottom w:val="none" w:sz="0" w:space="0" w:color="auto"/>
        <w:right w:val="none" w:sz="0" w:space="0" w:color="auto"/>
      </w:divBdr>
    </w:div>
    <w:div w:id="659193701">
      <w:bodyDiv w:val="1"/>
      <w:marLeft w:val="0"/>
      <w:marRight w:val="0"/>
      <w:marTop w:val="0"/>
      <w:marBottom w:val="0"/>
      <w:divBdr>
        <w:top w:val="none" w:sz="0" w:space="0" w:color="auto"/>
        <w:left w:val="none" w:sz="0" w:space="0" w:color="auto"/>
        <w:bottom w:val="none" w:sz="0" w:space="0" w:color="auto"/>
        <w:right w:val="none" w:sz="0" w:space="0" w:color="auto"/>
      </w:divBdr>
    </w:div>
    <w:div w:id="687297851">
      <w:bodyDiv w:val="1"/>
      <w:marLeft w:val="0"/>
      <w:marRight w:val="0"/>
      <w:marTop w:val="0"/>
      <w:marBottom w:val="0"/>
      <w:divBdr>
        <w:top w:val="none" w:sz="0" w:space="0" w:color="auto"/>
        <w:left w:val="none" w:sz="0" w:space="0" w:color="auto"/>
        <w:bottom w:val="none" w:sz="0" w:space="0" w:color="auto"/>
        <w:right w:val="none" w:sz="0" w:space="0" w:color="auto"/>
      </w:divBdr>
    </w:div>
    <w:div w:id="823274732">
      <w:bodyDiv w:val="1"/>
      <w:marLeft w:val="0"/>
      <w:marRight w:val="0"/>
      <w:marTop w:val="0"/>
      <w:marBottom w:val="0"/>
      <w:divBdr>
        <w:top w:val="none" w:sz="0" w:space="0" w:color="auto"/>
        <w:left w:val="none" w:sz="0" w:space="0" w:color="auto"/>
        <w:bottom w:val="none" w:sz="0" w:space="0" w:color="auto"/>
        <w:right w:val="none" w:sz="0" w:space="0" w:color="auto"/>
      </w:divBdr>
    </w:div>
    <w:div w:id="908074523">
      <w:bodyDiv w:val="1"/>
      <w:marLeft w:val="0"/>
      <w:marRight w:val="0"/>
      <w:marTop w:val="0"/>
      <w:marBottom w:val="0"/>
      <w:divBdr>
        <w:top w:val="none" w:sz="0" w:space="0" w:color="auto"/>
        <w:left w:val="none" w:sz="0" w:space="0" w:color="auto"/>
        <w:bottom w:val="none" w:sz="0" w:space="0" w:color="auto"/>
        <w:right w:val="none" w:sz="0" w:space="0" w:color="auto"/>
      </w:divBdr>
    </w:div>
    <w:div w:id="940914555">
      <w:bodyDiv w:val="1"/>
      <w:marLeft w:val="0"/>
      <w:marRight w:val="0"/>
      <w:marTop w:val="0"/>
      <w:marBottom w:val="0"/>
      <w:divBdr>
        <w:top w:val="none" w:sz="0" w:space="0" w:color="auto"/>
        <w:left w:val="none" w:sz="0" w:space="0" w:color="auto"/>
        <w:bottom w:val="none" w:sz="0" w:space="0" w:color="auto"/>
        <w:right w:val="none" w:sz="0" w:space="0" w:color="auto"/>
      </w:divBdr>
    </w:div>
    <w:div w:id="985160861">
      <w:bodyDiv w:val="1"/>
      <w:marLeft w:val="0"/>
      <w:marRight w:val="0"/>
      <w:marTop w:val="0"/>
      <w:marBottom w:val="0"/>
      <w:divBdr>
        <w:top w:val="none" w:sz="0" w:space="0" w:color="auto"/>
        <w:left w:val="none" w:sz="0" w:space="0" w:color="auto"/>
        <w:bottom w:val="none" w:sz="0" w:space="0" w:color="auto"/>
        <w:right w:val="none" w:sz="0" w:space="0" w:color="auto"/>
      </w:divBdr>
      <w:divsChild>
        <w:div w:id="1055009219">
          <w:marLeft w:val="446"/>
          <w:marRight w:val="0"/>
          <w:marTop w:val="0"/>
          <w:marBottom w:val="0"/>
          <w:divBdr>
            <w:top w:val="none" w:sz="0" w:space="0" w:color="auto"/>
            <w:left w:val="none" w:sz="0" w:space="0" w:color="auto"/>
            <w:bottom w:val="none" w:sz="0" w:space="0" w:color="auto"/>
            <w:right w:val="none" w:sz="0" w:space="0" w:color="auto"/>
          </w:divBdr>
        </w:div>
      </w:divsChild>
    </w:div>
    <w:div w:id="1057322543">
      <w:bodyDiv w:val="1"/>
      <w:marLeft w:val="0"/>
      <w:marRight w:val="0"/>
      <w:marTop w:val="0"/>
      <w:marBottom w:val="0"/>
      <w:divBdr>
        <w:top w:val="none" w:sz="0" w:space="0" w:color="auto"/>
        <w:left w:val="none" w:sz="0" w:space="0" w:color="auto"/>
        <w:bottom w:val="none" w:sz="0" w:space="0" w:color="auto"/>
        <w:right w:val="none" w:sz="0" w:space="0" w:color="auto"/>
      </w:divBdr>
    </w:div>
    <w:div w:id="1108812596">
      <w:bodyDiv w:val="1"/>
      <w:marLeft w:val="0"/>
      <w:marRight w:val="0"/>
      <w:marTop w:val="0"/>
      <w:marBottom w:val="0"/>
      <w:divBdr>
        <w:top w:val="none" w:sz="0" w:space="0" w:color="auto"/>
        <w:left w:val="none" w:sz="0" w:space="0" w:color="auto"/>
        <w:bottom w:val="none" w:sz="0" w:space="0" w:color="auto"/>
        <w:right w:val="none" w:sz="0" w:space="0" w:color="auto"/>
      </w:divBdr>
    </w:div>
    <w:div w:id="1136290820">
      <w:bodyDiv w:val="1"/>
      <w:marLeft w:val="0"/>
      <w:marRight w:val="0"/>
      <w:marTop w:val="0"/>
      <w:marBottom w:val="0"/>
      <w:divBdr>
        <w:top w:val="none" w:sz="0" w:space="0" w:color="auto"/>
        <w:left w:val="none" w:sz="0" w:space="0" w:color="auto"/>
        <w:bottom w:val="none" w:sz="0" w:space="0" w:color="auto"/>
        <w:right w:val="none" w:sz="0" w:space="0" w:color="auto"/>
      </w:divBdr>
    </w:div>
    <w:div w:id="1164970989">
      <w:bodyDiv w:val="1"/>
      <w:marLeft w:val="0"/>
      <w:marRight w:val="0"/>
      <w:marTop w:val="0"/>
      <w:marBottom w:val="0"/>
      <w:divBdr>
        <w:top w:val="none" w:sz="0" w:space="0" w:color="auto"/>
        <w:left w:val="none" w:sz="0" w:space="0" w:color="auto"/>
        <w:bottom w:val="none" w:sz="0" w:space="0" w:color="auto"/>
        <w:right w:val="none" w:sz="0" w:space="0" w:color="auto"/>
      </w:divBdr>
    </w:div>
    <w:div w:id="1379353142">
      <w:bodyDiv w:val="1"/>
      <w:marLeft w:val="0"/>
      <w:marRight w:val="0"/>
      <w:marTop w:val="0"/>
      <w:marBottom w:val="0"/>
      <w:divBdr>
        <w:top w:val="none" w:sz="0" w:space="0" w:color="auto"/>
        <w:left w:val="none" w:sz="0" w:space="0" w:color="auto"/>
        <w:bottom w:val="none" w:sz="0" w:space="0" w:color="auto"/>
        <w:right w:val="none" w:sz="0" w:space="0" w:color="auto"/>
      </w:divBdr>
    </w:div>
    <w:div w:id="1433937342">
      <w:bodyDiv w:val="1"/>
      <w:marLeft w:val="0"/>
      <w:marRight w:val="0"/>
      <w:marTop w:val="0"/>
      <w:marBottom w:val="0"/>
      <w:divBdr>
        <w:top w:val="none" w:sz="0" w:space="0" w:color="auto"/>
        <w:left w:val="none" w:sz="0" w:space="0" w:color="auto"/>
        <w:bottom w:val="none" w:sz="0" w:space="0" w:color="auto"/>
        <w:right w:val="none" w:sz="0" w:space="0" w:color="auto"/>
      </w:divBdr>
    </w:div>
    <w:div w:id="1475292881">
      <w:bodyDiv w:val="1"/>
      <w:marLeft w:val="0"/>
      <w:marRight w:val="0"/>
      <w:marTop w:val="0"/>
      <w:marBottom w:val="0"/>
      <w:divBdr>
        <w:top w:val="none" w:sz="0" w:space="0" w:color="auto"/>
        <w:left w:val="none" w:sz="0" w:space="0" w:color="auto"/>
        <w:bottom w:val="none" w:sz="0" w:space="0" w:color="auto"/>
        <w:right w:val="none" w:sz="0" w:space="0" w:color="auto"/>
      </w:divBdr>
    </w:div>
    <w:div w:id="1478179928">
      <w:bodyDiv w:val="1"/>
      <w:marLeft w:val="0"/>
      <w:marRight w:val="0"/>
      <w:marTop w:val="0"/>
      <w:marBottom w:val="0"/>
      <w:divBdr>
        <w:top w:val="none" w:sz="0" w:space="0" w:color="auto"/>
        <w:left w:val="none" w:sz="0" w:space="0" w:color="auto"/>
        <w:bottom w:val="none" w:sz="0" w:space="0" w:color="auto"/>
        <w:right w:val="none" w:sz="0" w:space="0" w:color="auto"/>
      </w:divBdr>
    </w:div>
    <w:div w:id="1577280063">
      <w:bodyDiv w:val="1"/>
      <w:marLeft w:val="0"/>
      <w:marRight w:val="0"/>
      <w:marTop w:val="0"/>
      <w:marBottom w:val="0"/>
      <w:divBdr>
        <w:top w:val="none" w:sz="0" w:space="0" w:color="auto"/>
        <w:left w:val="none" w:sz="0" w:space="0" w:color="auto"/>
        <w:bottom w:val="none" w:sz="0" w:space="0" w:color="auto"/>
        <w:right w:val="none" w:sz="0" w:space="0" w:color="auto"/>
      </w:divBdr>
    </w:div>
    <w:div w:id="1610507051">
      <w:bodyDiv w:val="1"/>
      <w:marLeft w:val="0"/>
      <w:marRight w:val="0"/>
      <w:marTop w:val="0"/>
      <w:marBottom w:val="0"/>
      <w:divBdr>
        <w:top w:val="none" w:sz="0" w:space="0" w:color="auto"/>
        <w:left w:val="none" w:sz="0" w:space="0" w:color="auto"/>
        <w:bottom w:val="none" w:sz="0" w:space="0" w:color="auto"/>
        <w:right w:val="none" w:sz="0" w:space="0" w:color="auto"/>
      </w:divBdr>
    </w:div>
    <w:div w:id="1637685531">
      <w:bodyDiv w:val="1"/>
      <w:marLeft w:val="0"/>
      <w:marRight w:val="0"/>
      <w:marTop w:val="0"/>
      <w:marBottom w:val="0"/>
      <w:divBdr>
        <w:top w:val="none" w:sz="0" w:space="0" w:color="auto"/>
        <w:left w:val="none" w:sz="0" w:space="0" w:color="auto"/>
        <w:bottom w:val="none" w:sz="0" w:space="0" w:color="auto"/>
        <w:right w:val="none" w:sz="0" w:space="0" w:color="auto"/>
      </w:divBdr>
      <w:divsChild>
        <w:div w:id="1994873144">
          <w:marLeft w:val="2074"/>
          <w:marRight w:val="0"/>
          <w:marTop w:val="0"/>
          <w:marBottom w:val="0"/>
          <w:divBdr>
            <w:top w:val="none" w:sz="0" w:space="0" w:color="auto"/>
            <w:left w:val="none" w:sz="0" w:space="0" w:color="auto"/>
            <w:bottom w:val="none" w:sz="0" w:space="0" w:color="auto"/>
            <w:right w:val="none" w:sz="0" w:space="0" w:color="auto"/>
          </w:divBdr>
        </w:div>
      </w:divsChild>
    </w:div>
    <w:div w:id="1643072166">
      <w:bodyDiv w:val="1"/>
      <w:marLeft w:val="0"/>
      <w:marRight w:val="0"/>
      <w:marTop w:val="0"/>
      <w:marBottom w:val="0"/>
      <w:divBdr>
        <w:top w:val="none" w:sz="0" w:space="0" w:color="auto"/>
        <w:left w:val="none" w:sz="0" w:space="0" w:color="auto"/>
        <w:bottom w:val="none" w:sz="0" w:space="0" w:color="auto"/>
        <w:right w:val="none" w:sz="0" w:space="0" w:color="auto"/>
      </w:divBdr>
    </w:div>
    <w:div w:id="1692803422">
      <w:bodyDiv w:val="1"/>
      <w:marLeft w:val="0"/>
      <w:marRight w:val="0"/>
      <w:marTop w:val="0"/>
      <w:marBottom w:val="0"/>
      <w:divBdr>
        <w:top w:val="none" w:sz="0" w:space="0" w:color="auto"/>
        <w:left w:val="none" w:sz="0" w:space="0" w:color="auto"/>
        <w:bottom w:val="none" w:sz="0" w:space="0" w:color="auto"/>
        <w:right w:val="none" w:sz="0" w:space="0" w:color="auto"/>
      </w:divBdr>
    </w:div>
    <w:div w:id="1699697288">
      <w:bodyDiv w:val="1"/>
      <w:marLeft w:val="0"/>
      <w:marRight w:val="0"/>
      <w:marTop w:val="0"/>
      <w:marBottom w:val="0"/>
      <w:divBdr>
        <w:top w:val="none" w:sz="0" w:space="0" w:color="auto"/>
        <w:left w:val="none" w:sz="0" w:space="0" w:color="auto"/>
        <w:bottom w:val="none" w:sz="0" w:space="0" w:color="auto"/>
        <w:right w:val="none" w:sz="0" w:space="0" w:color="auto"/>
      </w:divBdr>
    </w:div>
    <w:div w:id="1734690859">
      <w:bodyDiv w:val="1"/>
      <w:marLeft w:val="0"/>
      <w:marRight w:val="0"/>
      <w:marTop w:val="0"/>
      <w:marBottom w:val="0"/>
      <w:divBdr>
        <w:top w:val="none" w:sz="0" w:space="0" w:color="auto"/>
        <w:left w:val="none" w:sz="0" w:space="0" w:color="auto"/>
        <w:bottom w:val="none" w:sz="0" w:space="0" w:color="auto"/>
        <w:right w:val="none" w:sz="0" w:space="0" w:color="auto"/>
      </w:divBdr>
    </w:div>
    <w:div w:id="1765153825">
      <w:bodyDiv w:val="1"/>
      <w:marLeft w:val="0"/>
      <w:marRight w:val="0"/>
      <w:marTop w:val="0"/>
      <w:marBottom w:val="0"/>
      <w:divBdr>
        <w:top w:val="none" w:sz="0" w:space="0" w:color="auto"/>
        <w:left w:val="none" w:sz="0" w:space="0" w:color="auto"/>
        <w:bottom w:val="none" w:sz="0" w:space="0" w:color="auto"/>
        <w:right w:val="none" w:sz="0" w:space="0" w:color="auto"/>
      </w:divBdr>
      <w:divsChild>
        <w:div w:id="1190945471">
          <w:marLeft w:val="446"/>
          <w:marRight w:val="0"/>
          <w:marTop w:val="0"/>
          <w:marBottom w:val="0"/>
          <w:divBdr>
            <w:top w:val="none" w:sz="0" w:space="0" w:color="auto"/>
            <w:left w:val="none" w:sz="0" w:space="0" w:color="auto"/>
            <w:bottom w:val="none" w:sz="0" w:space="0" w:color="auto"/>
            <w:right w:val="none" w:sz="0" w:space="0" w:color="auto"/>
          </w:divBdr>
        </w:div>
      </w:divsChild>
    </w:div>
    <w:div w:id="1831215329">
      <w:bodyDiv w:val="1"/>
      <w:marLeft w:val="0"/>
      <w:marRight w:val="0"/>
      <w:marTop w:val="0"/>
      <w:marBottom w:val="0"/>
      <w:divBdr>
        <w:top w:val="none" w:sz="0" w:space="0" w:color="auto"/>
        <w:left w:val="none" w:sz="0" w:space="0" w:color="auto"/>
        <w:bottom w:val="none" w:sz="0" w:space="0" w:color="auto"/>
        <w:right w:val="none" w:sz="0" w:space="0" w:color="auto"/>
      </w:divBdr>
    </w:div>
    <w:div w:id="1901986019">
      <w:bodyDiv w:val="1"/>
      <w:marLeft w:val="0"/>
      <w:marRight w:val="0"/>
      <w:marTop w:val="0"/>
      <w:marBottom w:val="0"/>
      <w:divBdr>
        <w:top w:val="none" w:sz="0" w:space="0" w:color="auto"/>
        <w:left w:val="none" w:sz="0" w:space="0" w:color="auto"/>
        <w:bottom w:val="none" w:sz="0" w:space="0" w:color="auto"/>
        <w:right w:val="none" w:sz="0" w:space="0" w:color="auto"/>
      </w:divBdr>
    </w:div>
    <w:div w:id="1948850264">
      <w:bodyDiv w:val="1"/>
      <w:marLeft w:val="0"/>
      <w:marRight w:val="0"/>
      <w:marTop w:val="0"/>
      <w:marBottom w:val="0"/>
      <w:divBdr>
        <w:top w:val="none" w:sz="0" w:space="0" w:color="auto"/>
        <w:left w:val="none" w:sz="0" w:space="0" w:color="auto"/>
        <w:bottom w:val="none" w:sz="0" w:space="0" w:color="auto"/>
        <w:right w:val="none" w:sz="0" w:space="0" w:color="auto"/>
      </w:divBdr>
    </w:div>
    <w:div w:id="2032099742">
      <w:bodyDiv w:val="1"/>
      <w:marLeft w:val="0"/>
      <w:marRight w:val="0"/>
      <w:marTop w:val="0"/>
      <w:marBottom w:val="0"/>
      <w:divBdr>
        <w:top w:val="none" w:sz="0" w:space="0" w:color="auto"/>
        <w:left w:val="none" w:sz="0" w:space="0" w:color="auto"/>
        <w:bottom w:val="none" w:sz="0" w:space="0" w:color="auto"/>
        <w:right w:val="none" w:sz="0" w:space="0" w:color="auto"/>
      </w:divBdr>
    </w:div>
    <w:div w:id="2042628101">
      <w:bodyDiv w:val="1"/>
      <w:marLeft w:val="0"/>
      <w:marRight w:val="0"/>
      <w:marTop w:val="0"/>
      <w:marBottom w:val="0"/>
      <w:divBdr>
        <w:top w:val="none" w:sz="0" w:space="0" w:color="auto"/>
        <w:left w:val="none" w:sz="0" w:space="0" w:color="auto"/>
        <w:bottom w:val="none" w:sz="0" w:space="0" w:color="auto"/>
        <w:right w:val="none" w:sz="0" w:space="0" w:color="auto"/>
      </w:divBdr>
    </w:div>
    <w:div w:id="2070031370">
      <w:bodyDiv w:val="1"/>
      <w:marLeft w:val="0"/>
      <w:marRight w:val="0"/>
      <w:marTop w:val="0"/>
      <w:marBottom w:val="0"/>
      <w:divBdr>
        <w:top w:val="none" w:sz="0" w:space="0" w:color="auto"/>
        <w:left w:val="none" w:sz="0" w:space="0" w:color="auto"/>
        <w:bottom w:val="none" w:sz="0" w:space="0" w:color="auto"/>
        <w:right w:val="none" w:sz="0" w:space="0" w:color="auto"/>
      </w:divBdr>
    </w:div>
    <w:div w:id="2079088515">
      <w:bodyDiv w:val="1"/>
      <w:marLeft w:val="0"/>
      <w:marRight w:val="0"/>
      <w:marTop w:val="0"/>
      <w:marBottom w:val="0"/>
      <w:divBdr>
        <w:top w:val="none" w:sz="0" w:space="0" w:color="auto"/>
        <w:left w:val="none" w:sz="0" w:space="0" w:color="auto"/>
        <w:bottom w:val="none" w:sz="0" w:space="0" w:color="auto"/>
        <w:right w:val="none" w:sz="0" w:space="0" w:color="auto"/>
      </w:divBdr>
    </w:div>
    <w:div w:id="2130201063">
      <w:bodyDiv w:val="1"/>
      <w:marLeft w:val="0"/>
      <w:marRight w:val="0"/>
      <w:marTop w:val="0"/>
      <w:marBottom w:val="0"/>
      <w:divBdr>
        <w:top w:val="none" w:sz="0" w:space="0" w:color="auto"/>
        <w:left w:val="none" w:sz="0" w:space="0" w:color="auto"/>
        <w:bottom w:val="none" w:sz="0" w:space="0" w:color="auto"/>
        <w:right w:val="none" w:sz="0" w:space="0" w:color="auto"/>
      </w:divBdr>
    </w:div>
    <w:div w:id="2137990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bd.int/doc/c/2abd/08b3/123a81e9d2b3b9d6eb0dd9b8/sbstta-sbi-ss-02-inf-01-en.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bd.int/doc/c/44f2/38b3/cf38b99f5527f600c19e3c09/sbstta-sbi-ss-02-02-en.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cbd.int/doc/c/42ff/5aed/ebc21dd82c8451364f6625fd/sbstta-sbi-ss-02-01-en.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article/2020-UN-Biodiversity-Summit"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documents-dds-ny.un.org/doc/UNDOC/GEN/N15/291/89/pdf/N1529189.pdf?OpenElement" TargetMode="External"/><Relationship Id="rId13" Type="http://schemas.openxmlformats.org/officeDocument/2006/relationships/hyperlink" Target="https://www.cbd.int/doc/c/3539/9fe5/d7f2e35051986addba4ec258/wg2020-02-03-add1-en.pdf" TargetMode="External"/><Relationship Id="rId3" Type="http://schemas.openxmlformats.org/officeDocument/2006/relationships/hyperlink" Target="https://apps.who.int/iris/bitstream/handle/10665/174012/9789241508537_eng.pdf;jsessionid=B297C87A78C205E19B4A4F2B29DC420A?sequence=1" TargetMode="External"/><Relationship Id="rId7" Type="http://schemas.openxmlformats.org/officeDocument/2006/relationships/hyperlink" Target="https://www.cbd.int/meetings/SBSTTA-SBI-SS-02" TargetMode="External"/><Relationship Id="rId12" Type="http://schemas.openxmlformats.org/officeDocument/2006/relationships/hyperlink" Target="https://www.cbd.int/doc/c/a100/ee24/d5aff33695045802975e0fa5/post2020-ws-2020-05-02-en.pdf" TargetMode="External"/><Relationship Id="rId2" Type="http://schemas.openxmlformats.org/officeDocument/2006/relationships/hyperlink" Target="https://www.ipbes.net/sites/default/files/2020-12/IPBES%20Workshop%20on%20Biodiversity%20and%20Pandemics%20Report_0.pdf" TargetMode="External"/><Relationship Id="rId1" Type="http://schemas.openxmlformats.org/officeDocument/2006/relationships/hyperlink" Target="https://www.ipbes.net/global-assessment" TargetMode="External"/><Relationship Id="rId6" Type="http://schemas.openxmlformats.org/officeDocument/2006/relationships/hyperlink" Target="https://unfccc.int/sites/default/files/english_paris_agreement.pdf" TargetMode="External"/><Relationship Id="rId11" Type="http://schemas.openxmlformats.org/officeDocument/2006/relationships/hyperlink" Target="https://www.cbd.int/doc/c/3064/749a/0f65ac7f9def86707f4eaefa/post2020-prep-02-01-en.pdf" TargetMode="External"/><Relationship Id="rId5" Type="http://schemas.openxmlformats.org/officeDocument/2006/relationships/hyperlink" Target="https://doi.org/10.1016/j.oneear.2020.09.011" TargetMode="External"/><Relationship Id="rId15" Type="http://schemas.openxmlformats.org/officeDocument/2006/relationships/hyperlink" Target="https://www.cbd.int/doc/c/0b09/511f/8eeb6c298438b93c6b20af91/sbi-03-19-en.pdf" TargetMode="External"/><Relationship Id="rId10" Type="http://schemas.openxmlformats.org/officeDocument/2006/relationships/hyperlink" Target="https://www.rcc.int/docs/548/green-agenda-for-the-western-balkans" TargetMode="External"/><Relationship Id="rId4" Type="http://schemas.openxmlformats.org/officeDocument/2006/relationships/hyperlink" Target="https://www.cbd.int/doc/decisions/cop-13/cop-13-dec-06-en.pdf" TargetMode="External"/><Relationship Id="rId9" Type="http://schemas.openxmlformats.org/officeDocument/2006/relationships/hyperlink" Target="https://www.consilium.europa.eu/media/34776/sofia-declaration_en.pdf" TargetMode="External"/><Relationship Id="rId14" Type="http://schemas.openxmlformats.org/officeDocument/2006/relationships/hyperlink" Target="https://www.cbd.int/doc/c/33b8/046b/e7e37d94e2dd5c9314c1fba5/sbi-03-inf-25-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18A0324EDFC4AF9BFB6639E9BD5830D"/>
        <w:category>
          <w:name w:val="General"/>
          <w:gallery w:val="placeholder"/>
        </w:category>
        <w:types>
          <w:type w:val="bbPlcHdr"/>
        </w:types>
        <w:behaviors>
          <w:behavior w:val="content"/>
        </w:behaviors>
        <w:guid w:val="{DF70ADDB-D2C7-4F71-AFFC-30F63FF1E069}"/>
      </w:docPartPr>
      <w:docPartBody>
        <w:p w:rsidR="00CD3FC1" w:rsidRDefault="00CD3FC1">
          <w:r w:rsidRPr="008D7C56">
            <w:rPr>
              <w:rStyle w:val="PlaceholderText"/>
            </w:rPr>
            <w:t>[Title]</w:t>
          </w:r>
        </w:p>
      </w:docPartBody>
    </w:docPart>
    <w:docPart>
      <w:docPartPr>
        <w:name w:val="883E6F29DD144F09B4D3D66A94D0027B"/>
        <w:category>
          <w:name w:val="General"/>
          <w:gallery w:val="placeholder"/>
        </w:category>
        <w:types>
          <w:type w:val="bbPlcHdr"/>
        </w:types>
        <w:behaviors>
          <w:behavior w:val="content"/>
        </w:behaviors>
        <w:guid w:val="{D7ABDD66-81B9-454A-B552-CF3745D39B7E}"/>
      </w:docPartPr>
      <w:docPartBody>
        <w:p w:rsidR="00CD3FC1" w:rsidRDefault="00CD3FC1">
          <w:r w:rsidRPr="008D7C56">
            <w:rPr>
              <w:rStyle w:val="PlaceholderText"/>
            </w:rPr>
            <w:t>[Subject]</w:t>
          </w:r>
        </w:p>
      </w:docPartBody>
    </w:docPart>
    <w:docPart>
      <w:docPartPr>
        <w:name w:val="D8141C44CF6049459A006198B0F44CF8"/>
        <w:category>
          <w:name w:val="General"/>
          <w:gallery w:val="placeholder"/>
        </w:category>
        <w:types>
          <w:type w:val="bbPlcHdr"/>
        </w:types>
        <w:behaviors>
          <w:behavior w:val="content"/>
        </w:behaviors>
        <w:guid w:val="{04918718-5A53-4B0A-8449-F22A36BB33CE}"/>
      </w:docPartPr>
      <w:docPartBody>
        <w:p w:rsidR="00CD3FC1" w:rsidRDefault="00CD3FC1">
          <w:r w:rsidRPr="008D7C56">
            <w:rPr>
              <w:rStyle w:val="PlaceholderText"/>
            </w:rPr>
            <w:t>[Subject]</w:t>
          </w:r>
        </w:p>
      </w:docPartBody>
    </w:docPart>
    <w:docPart>
      <w:docPartPr>
        <w:name w:val="03F9CD3DC9824CA480DA709DB1752FF3"/>
        <w:category>
          <w:name w:val="General"/>
          <w:gallery w:val="placeholder"/>
        </w:category>
        <w:types>
          <w:type w:val="bbPlcHdr"/>
        </w:types>
        <w:behaviors>
          <w:behavior w:val="content"/>
        </w:behaviors>
        <w:guid w:val="{C65083F0-5D63-4E82-A1D7-D53082791D53}"/>
      </w:docPartPr>
      <w:docPartBody>
        <w:p w:rsidR="00CD3FC1" w:rsidRDefault="00CD3FC1">
          <w:r w:rsidRPr="008D7C56">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3FC1"/>
    <w:rsid w:val="00024231"/>
    <w:rsid w:val="00154BD5"/>
    <w:rsid w:val="00183D5B"/>
    <w:rsid w:val="00190797"/>
    <w:rsid w:val="00331873"/>
    <w:rsid w:val="003416D0"/>
    <w:rsid w:val="003878D2"/>
    <w:rsid w:val="003A0920"/>
    <w:rsid w:val="003C1CA0"/>
    <w:rsid w:val="003C3445"/>
    <w:rsid w:val="003D7CA4"/>
    <w:rsid w:val="004278C9"/>
    <w:rsid w:val="004A0432"/>
    <w:rsid w:val="00513410"/>
    <w:rsid w:val="00542A46"/>
    <w:rsid w:val="00581581"/>
    <w:rsid w:val="005F74CE"/>
    <w:rsid w:val="0068271C"/>
    <w:rsid w:val="006928E5"/>
    <w:rsid w:val="006B70E3"/>
    <w:rsid w:val="006C00A0"/>
    <w:rsid w:val="006E3F1E"/>
    <w:rsid w:val="00817C59"/>
    <w:rsid w:val="00882BD1"/>
    <w:rsid w:val="008F28CA"/>
    <w:rsid w:val="009046E0"/>
    <w:rsid w:val="009336EC"/>
    <w:rsid w:val="00945903"/>
    <w:rsid w:val="00A415B5"/>
    <w:rsid w:val="00A65454"/>
    <w:rsid w:val="00A77DB3"/>
    <w:rsid w:val="00BD4C2E"/>
    <w:rsid w:val="00C62FC9"/>
    <w:rsid w:val="00CA006F"/>
    <w:rsid w:val="00CA2154"/>
    <w:rsid w:val="00CD3FC1"/>
    <w:rsid w:val="00D15F94"/>
    <w:rsid w:val="00D23C70"/>
    <w:rsid w:val="00D362A7"/>
    <w:rsid w:val="00DC2568"/>
    <w:rsid w:val="00E3060D"/>
    <w:rsid w:val="00F36BB2"/>
    <w:rsid w:val="00FB20F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sid w:val="005F74CE"/>
    <w:rPr>
      <w:color w:val="808080"/>
    </w:rPr>
  </w:style>
  <w:style w:type="paragraph" w:customStyle="1" w:styleId="113DB455C66942FB9D8C58C40A3384EF">
    <w:name w:val="113DB455C66942FB9D8C58C40A3384EF"/>
    <w:rsid w:val="00CD3FC1"/>
  </w:style>
  <w:style w:type="paragraph" w:customStyle="1" w:styleId="2275219697ED413D9DBD47093CA55F5E">
    <w:name w:val="2275219697ED413D9DBD47093CA55F5E"/>
    <w:rsid w:val="00CD3FC1"/>
  </w:style>
  <w:style w:type="paragraph" w:customStyle="1" w:styleId="3841A90B1B3046FA982809E311027E62">
    <w:name w:val="3841A90B1B3046FA982809E311027E62"/>
    <w:rsid w:val="00CD3FC1"/>
  </w:style>
  <w:style w:type="paragraph" w:customStyle="1" w:styleId="EA56900BBAC641C78F1DA7DC4C1BC36B">
    <w:name w:val="EA56900BBAC641C78F1DA7DC4C1BC36B"/>
    <w:rsid w:val="00CD3FC1"/>
  </w:style>
  <w:style w:type="paragraph" w:customStyle="1" w:styleId="E8384FE1142D47979FC74EA6CD0875C3">
    <w:name w:val="E8384FE1142D47979FC74EA6CD0875C3"/>
    <w:rsid w:val="00CD3FC1"/>
  </w:style>
  <w:style w:type="paragraph" w:customStyle="1" w:styleId="2C9FD56FCB5547D2922978A56D662470">
    <w:name w:val="2C9FD56FCB5547D2922978A56D662470"/>
    <w:rsid w:val="00CD3FC1"/>
  </w:style>
  <w:style w:type="paragraph" w:customStyle="1" w:styleId="670B4280593149598B703C2DEF752BF4">
    <w:name w:val="670B4280593149598B703C2DEF752BF4"/>
    <w:rsid w:val="00CD3FC1"/>
  </w:style>
  <w:style w:type="paragraph" w:customStyle="1" w:styleId="A2E647057DB14F19A9FA25C48FBCD793">
    <w:name w:val="A2E647057DB14F19A9FA25C48FBCD793"/>
    <w:rsid w:val="00CD3FC1"/>
  </w:style>
  <w:style w:type="paragraph" w:customStyle="1" w:styleId="481C3E9C9CF64AB786302A3937E12C0F">
    <w:name w:val="481C3E9C9CF64AB786302A3937E12C0F"/>
    <w:rsid w:val="00CD3FC1"/>
  </w:style>
  <w:style w:type="paragraph" w:customStyle="1" w:styleId="D9B5CD5F523D4002BF64433DA7FF4E02">
    <w:name w:val="D9B5CD5F523D4002BF64433DA7FF4E02"/>
    <w:rsid w:val="00CD3FC1"/>
  </w:style>
  <w:style w:type="paragraph" w:customStyle="1" w:styleId="193DF5D2A9554653A3DBB89B6D8599CC">
    <w:name w:val="193DF5D2A9554653A3DBB89B6D8599CC"/>
    <w:rsid w:val="00CD3FC1"/>
  </w:style>
  <w:style w:type="paragraph" w:customStyle="1" w:styleId="DD7937DC95C147DDA19FB0A11ABE5E9D">
    <w:name w:val="DD7937DC95C147DDA19FB0A11ABE5E9D"/>
    <w:rsid w:val="00CD3FC1"/>
  </w:style>
  <w:style w:type="paragraph" w:customStyle="1" w:styleId="F5580CC8604143EFB0FB94F5A22C18E1">
    <w:name w:val="F5580CC8604143EFB0FB94F5A22C18E1"/>
    <w:rsid w:val="00CD3FC1"/>
  </w:style>
  <w:style w:type="paragraph" w:customStyle="1" w:styleId="D78C245664D44EE1A5F0A0AC3791F76F">
    <w:name w:val="D78C245664D44EE1A5F0A0AC3791F76F"/>
    <w:rsid w:val="00CD3FC1"/>
  </w:style>
  <w:style w:type="paragraph" w:customStyle="1" w:styleId="2A7827ACAE5B413F8BE8F1A92014DC4A">
    <w:name w:val="2A7827ACAE5B413F8BE8F1A92014DC4A"/>
    <w:rsid w:val="00CD3FC1"/>
  </w:style>
  <w:style w:type="paragraph" w:customStyle="1" w:styleId="8A71B2653B784DC9936B6908385D2F97">
    <w:name w:val="8A71B2653B784DC9936B6908385D2F97"/>
    <w:rsid w:val="00CD3FC1"/>
  </w:style>
  <w:style w:type="paragraph" w:customStyle="1" w:styleId="812C4136DD784C62951D2E59C784E13A">
    <w:name w:val="812C4136DD784C62951D2E59C784E13A"/>
    <w:rsid w:val="00CD3FC1"/>
  </w:style>
  <w:style w:type="paragraph" w:customStyle="1" w:styleId="F2F88E72A50C498A9A0BEAB78EEEB5AE">
    <w:name w:val="F2F88E72A50C498A9A0BEAB78EEEB5AE"/>
    <w:rsid w:val="00CD3FC1"/>
  </w:style>
  <w:style w:type="paragraph" w:customStyle="1" w:styleId="CCC0011C236249D68219DD39B6E2680F">
    <w:name w:val="CCC0011C236249D68219DD39B6E2680F"/>
    <w:rsid w:val="00CD3FC1"/>
  </w:style>
  <w:style w:type="paragraph" w:customStyle="1" w:styleId="EDE3E61B294D4579A0BD258EC5CDDA63">
    <w:name w:val="EDE3E61B294D4579A0BD258EC5CDDA63"/>
    <w:rsid w:val="00CD3FC1"/>
  </w:style>
  <w:style w:type="paragraph" w:customStyle="1" w:styleId="7EFAAB17CD3D49D5BAC47AD28FE96382">
    <w:name w:val="7EFAAB17CD3D49D5BAC47AD28FE96382"/>
    <w:rsid w:val="00CD3FC1"/>
  </w:style>
  <w:style w:type="paragraph" w:customStyle="1" w:styleId="D22EB0CA454F43CD8DCCB77464069A23">
    <w:name w:val="D22EB0CA454F43CD8DCCB77464069A23"/>
    <w:rsid w:val="00CD3FC1"/>
  </w:style>
  <w:style w:type="paragraph" w:customStyle="1" w:styleId="ADA9790000314A4793EE538E8F6E603D">
    <w:name w:val="ADA9790000314A4793EE538E8F6E603D"/>
    <w:rsid w:val="00CD3FC1"/>
  </w:style>
  <w:style w:type="paragraph" w:customStyle="1" w:styleId="F39AB8F558C14989A9C9968CE8773297">
    <w:name w:val="F39AB8F558C14989A9C9968CE8773297"/>
    <w:rsid w:val="00CD3FC1"/>
  </w:style>
  <w:style w:type="paragraph" w:customStyle="1" w:styleId="C966C7945AF446EAB72A040450AA25B7">
    <w:name w:val="C966C7945AF446EAB72A040450AA25B7"/>
    <w:rsid w:val="00CD3FC1"/>
  </w:style>
  <w:style w:type="paragraph" w:customStyle="1" w:styleId="0D685C2BA20444C2877A0332C7E1B54B">
    <w:name w:val="0D685C2BA20444C2877A0332C7E1B54B"/>
    <w:rsid w:val="00CD3FC1"/>
  </w:style>
  <w:style w:type="paragraph" w:customStyle="1" w:styleId="17D3A65E23184AB489619796C38FACF2">
    <w:name w:val="17D3A65E23184AB489619796C38FACF2"/>
    <w:rsid w:val="00CD3FC1"/>
  </w:style>
  <w:style w:type="paragraph" w:customStyle="1" w:styleId="F4AE7F1047904EB89255E1E5469C8F25">
    <w:name w:val="F4AE7F1047904EB89255E1E5469C8F25"/>
    <w:rsid w:val="00CD3FC1"/>
  </w:style>
  <w:style w:type="paragraph" w:customStyle="1" w:styleId="6301BA8BC77B4F3BAB3B52BBA36B6282">
    <w:name w:val="6301BA8BC77B4F3BAB3B52BBA36B6282"/>
    <w:rsid w:val="00CD3FC1"/>
  </w:style>
  <w:style w:type="paragraph" w:customStyle="1" w:styleId="B18B26397914454BBFA1507B9757554B">
    <w:name w:val="B18B26397914454BBFA1507B9757554B"/>
    <w:rsid w:val="00CD3FC1"/>
  </w:style>
  <w:style w:type="paragraph" w:customStyle="1" w:styleId="1529D0DE9142406D82EE32BFFD6BB0A7">
    <w:name w:val="1529D0DE9142406D82EE32BFFD6BB0A7"/>
    <w:rsid w:val="00CD3FC1"/>
  </w:style>
  <w:style w:type="paragraph" w:customStyle="1" w:styleId="668870FED9974EA88B774A1ECF08A92F">
    <w:name w:val="668870FED9974EA88B774A1ECF08A92F"/>
    <w:rsid w:val="00CD3FC1"/>
  </w:style>
  <w:style w:type="paragraph" w:customStyle="1" w:styleId="D7266EA205F243AAB734D09506CEF560">
    <w:name w:val="D7266EA205F243AAB734D09506CEF560"/>
    <w:rsid w:val="00CD3F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36D1F-C7C0-4E9D-BA3C-0FBEE8CEF121}">
  <ds:schemaRefs>
    <ds:schemaRef ds:uri="http://schemas.microsoft.com/office/2006/documentManagement/types"/>
    <ds:schemaRef ds:uri="http://schemas.microsoft.com/office/infopath/2007/PartnerControls"/>
    <ds:schemaRef ds:uri="358298e0-1b7e-4ebe-8695-94439b74f0d1"/>
    <ds:schemaRef ds:uri="http://purl.org/dc/elements/1.1/"/>
    <ds:schemaRef ds:uri="http://schemas.microsoft.com/office/2006/metadata/properties"/>
    <ds:schemaRef ds:uri="13ad741f-c0db-4e29-b5a6-03b4a1bc18ba"/>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4A49ACB-B833-4963-9FB0-9B27AAC109CD}">
  <ds:schemaRefs>
    <ds:schemaRef ds:uri="http://schemas.microsoft.com/sharepoint/v3/contenttype/forms"/>
  </ds:schemaRefs>
</ds:datastoreItem>
</file>

<file path=customXml/itemProps3.xml><?xml version="1.0" encoding="utf-8"?>
<ds:datastoreItem xmlns:ds="http://schemas.openxmlformats.org/officeDocument/2006/customXml" ds:itemID="{557F6B53-24CF-4DFF-9E6E-A6DD253B67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334A43-81BB-43F7-9719-51221EDC4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4</TotalTime>
  <Pages>17</Pages>
  <Words>10805</Words>
  <Characters>61594</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Report on the special virtual session of the Subsidiary Body on Scientific, Technical and Technological Advice and the Subsidiary Body on Implementation: Biodiversity, One Health and COVID-19</vt:lpstr>
    </vt:vector>
  </TitlesOfParts>
  <Company>Biodiversity</Company>
  <LinksUpToDate>false</LinksUpToDate>
  <CharactersWithSpaces>72255</CharactersWithSpaces>
  <SharedDoc>false</SharedDoc>
  <HyperlinkBase/>
  <HLinks>
    <vt:vector size="54" baseType="variant">
      <vt:variant>
        <vt:i4>1441850</vt:i4>
      </vt:variant>
      <vt:variant>
        <vt:i4>40</vt:i4>
      </vt:variant>
      <vt:variant>
        <vt:i4>0</vt:i4>
      </vt:variant>
      <vt:variant>
        <vt:i4>5</vt:i4>
      </vt:variant>
      <vt:variant>
        <vt:lpwstr/>
      </vt:variant>
      <vt:variant>
        <vt:lpwstr>_Toc61268563</vt:lpwstr>
      </vt:variant>
      <vt:variant>
        <vt:i4>1507386</vt:i4>
      </vt:variant>
      <vt:variant>
        <vt:i4>34</vt:i4>
      </vt:variant>
      <vt:variant>
        <vt:i4>0</vt:i4>
      </vt:variant>
      <vt:variant>
        <vt:i4>5</vt:i4>
      </vt:variant>
      <vt:variant>
        <vt:lpwstr/>
      </vt:variant>
      <vt:variant>
        <vt:lpwstr>_Toc61268562</vt:lpwstr>
      </vt:variant>
      <vt:variant>
        <vt:i4>1310778</vt:i4>
      </vt:variant>
      <vt:variant>
        <vt:i4>28</vt:i4>
      </vt:variant>
      <vt:variant>
        <vt:i4>0</vt:i4>
      </vt:variant>
      <vt:variant>
        <vt:i4>5</vt:i4>
      </vt:variant>
      <vt:variant>
        <vt:lpwstr/>
      </vt:variant>
      <vt:variant>
        <vt:lpwstr>_Toc61268561</vt:lpwstr>
      </vt:variant>
      <vt:variant>
        <vt:i4>1376314</vt:i4>
      </vt:variant>
      <vt:variant>
        <vt:i4>22</vt:i4>
      </vt:variant>
      <vt:variant>
        <vt:i4>0</vt:i4>
      </vt:variant>
      <vt:variant>
        <vt:i4>5</vt:i4>
      </vt:variant>
      <vt:variant>
        <vt:lpwstr/>
      </vt:variant>
      <vt:variant>
        <vt:lpwstr>_Toc61268560</vt:lpwstr>
      </vt:variant>
      <vt:variant>
        <vt:i4>1835065</vt:i4>
      </vt:variant>
      <vt:variant>
        <vt:i4>16</vt:i4>
      </vt:variant>
      <vt:variant>
        <vt:i4>0</vt:i4>
      </vt:variant>
      <vt:variant>
        <vt:i4>5</vt:i4>
      </vt:variant>
      <vt:variant>
        <vt:lpwstr/>
      </vt:variant>
      <vt:variant>
        <vt:lpwstr>_Toc61268559</vt:lpwstr>
      </vt:variant>
      <vt:variant>
        <vt:i4>1900601</vt:i4>
      </vt:variant>
      <vt:variant>
        <vt:i4>10</vt:i4>
      </vt:variant>
      <vt:variant>
        <vt:i4>0</vt:i4>
      </vt:variant>
      <vt:variant>
        <vt:i4>5</vt:i4>
      </vt:variant>
      <vt:variant>
        <vt:lpwstr/>
      </vt:variant>
      <vt:variant>
        <vt:lpwstr>_Toc61268558</vt:lpwstr>
      </vt:variant>
      <vt:variant>
        <vt:i4>1179705</vt:i4>
      </vt:variant>
      <vt:variant>
        <vt:i4>4</vt:i4>
      </vt:variant>
      <vt:variant>
        <vt:i4>0</vt:i4>
      </vt:variant>
      <vt:variant>
        <vt:i4>5</vt:i4>
      </vt:variant>
      <vt:variant>
        <vt:lpwstr/>
      </vt:variant>
      <vt:variant>
        <vt:lpwstr>_Toc61268557</vt:lpwstr>
      </vt:variant>
      <vt:variant>
        <vt:i4>1245241</vt:i4>
      </vt:variant>
      <vt:variant>
        <vt:i4>2</vt:i4>
      </vt:variant>
      <vt:variant>
        <vt:i4>0</vt:i4>
      </vt:variant>
      <vt:variant>
        <vt:i4>5</vt:i4>
      </vt:variant>
      <vt:variant>
        <vt:lpwstr/>
      </vt:variant>
      <vt:variant>
        <vt:lpwstr>_Toc61268556</vt:lpwstr>
      </vt:variant>
      <vt:variant>
        <vt:i4>1835072</vt:i4>
      </vt:variant>
      <vt:variant>
        <vt:i4>0</vt:i4>
      </vt:variant>
      <vt:variant>
        <vt:i4>0</vt:i4>
      </vt:variant>
      <vt:variant>
        <vt:i4>5</vt:i4>
      </vt:variant>
      <vt:variant>
        <vt:lpwstr>https://www.cbd.int/meetings/SBSTTA-SBI-SS-02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the special virtual session of the Subsidiary Body on Scientific, Technical and Technological Advice and the Subsidiary Body on Implementation: Biodiversity, One Health and COVID-19</dc:title>
  <dc:subject>CBD/SBSTTA-SBI-SS/2/3</dc:subject>
  <dc:creator>SCBD</dc:creator>
  <cp:keywords>Convention on Biological Diversity</cp:keywords>
  <cp:lastModifiedBy>Veronique Lefebvre</cp:lastModifiedBy>
  <cp:revision>4</cp:revision>
  <cp:lastPrinted>2020-12-20T09:26:00Z</cp:lastPrinted>
  <dcterms:created xsi:type="dcterms:W3CDTF">2021-03-24T16:15:00Z</dcterms:created>
  <dcterms:modified xsi:type="dcterms:W3CDTF">2021-03-24T16:17:00Z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SUBSIDIARY BODY ON SCIENTIFIC, TECHNICAL AND TECHNOLOGICAL ADVICE.Subsidiary Body on ImplEmentation.Special virtual session on biodiversity, One Health and COVID-19.Online, 15-16 December 2020.</vt:lpwstr>
  </property>
  <property fmtid="{D5CDD505-2E9C-101B-9397-08002B2CF9AE}" pid="4" name="ContentTypeId">
    <vt:lpwstr>0x01010069BFACF6D92CD24AA50050CE23F68F74</vt:lpwstr>
  </property>
</Properties>
</file>