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CA3CAB" w:rsidRPr="00EA3834" w14:paraId="5340A41A" w14:textId="77777777" w:rsidTr="008A1499">
        <w:trPr>
          <w:trHeight w:val="850"/>
        </w:trPr>
        <w:tc>
          <w:tcPr>
            <w:tcW w:w="975" w:type="dxa"/>
            <w:vAlign w:val="bottom"/>
          </w:tcPr>
          <w:p w14:paraId="26E6FB38" w14:textId="77777777" w:rsidR="00CA3CAB" w:rsidRPr="00A04A62" w:rsidRDefault="00CA3CAB" w:rsidP="00CA3CAB">
            <w:pPr>
              <w:pStyle w:val="AASmallLogo"/>
              <w:tabs>
                <w:tab w:val="clear" w:pos="567"/>
                <w:tab w:val="clear" w:pos="1134"/>
                <w:tab w:val="clear" w:pos="1701"/>
                <w:tab w:val="clear" w:pos="2268"/>
              </w:tabs>
            </w:pPr>
            <w:r w:rsidRPr="00A04A62">
              <w:rPr>
                <w:noProof/>
              </w:rPr>
              <w:drawing>
                <wp:inline distT="0" distB="0" distL="0" distR="0" wp14:anchorId="06405A4E" wp14:editId="6DD5165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4BAE3A28" w14:textId="77777777" w:rsidR="00CA3CAB" w:rsidRPr="001E466F" w:rsidRDefault="00CA3CAB" w:rsidP="00CA3CAB">
            <w:pPr>
              <w:pStyle w:val="AASmallLogo"/>
            </w:pPr>
          </w:p>
        </w:tc>
        <w:tc>
          <w:tcPr>
            <w:tcW w:w="1434" w:type="dxa"/>
            <w:noWrap/>
            <w:vAlign w:val="bottom"/>
          </w:tcPr>
          <w:p w14:paraId="22C6BD55" w14:textId="77777777" w:rsidR="00CA3CAB" w:rsidRPr="00375D37" w:rsidRDefault="00CA3CAB" w:rsidP="00CA3CAB">
            <w:pPr>
              <w:tabs>
                <w:tab w:val="clear" w:pos="567"/>
                <w:tab w:val="clear" w:pos="1134"/>
                <w:tab w:val="clear" w:pos="1701"/>
                <w:tab w:val="clear" w:pos="2268"/>
              </w:tabs>
              <w:spacing w:before="60"/>
              <w:rPr>
                <w:rFonts w:eastAsia="SimHei"/>
                <w:sz w:val="24"/>
              </w:rPr>
            </w:pPr>
            <w:r w:rsidRPr="00375D37">
              <w:rPr>
                <w:rFonts w:eastAsia="SimHei"/>
                <w:noProof/>
              </w:rPr>
              <w:drawing>
                <wp:anchor distT="0" distB="0" distL="114300" distR="114300" simplePos="0" relativeHeight="251661312" behindDoc="0" locked="0" layoutInCell="1" allowOverlap="1" wp14:anchorId="45EA39F4" wp14:editId="45BE1AFC">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rPr>
              <w:t>联合国</w:t>
            </w:r>
          </w:p>
          <w:p w14:paraId="3D5A227F" w14:textId="77777777" w:rsidR="00CA3CAB" w:rsidRPr="00A04A62" w:rsidRDefault="00CA3CAB" w:rsidP="00CA3CAB">
            <w:pPr>
              <w:pStyle w:val="AASmallLogo"/>
              <w:tabs>
                <w:tab w:val="clear" w:pos="567"/>
                <w:tab w:val="clear" w:pos="1134"/>
                <w:tab w:val="clear" w:pos="1701"/>
                <w:tab w:val="clear" w:pos="2268"/>
              </w:tabs>
            </w:pPr>
            <w:r w:rsidRPr="00375D37">
              <w:rPr>
                <w:rFonts w:eastAsia="SimHei" w:hint="eastAsia"/>
                <w:sz w:val="24"/>
              </w:rPr>
              <w:t>环境规划署</w:t>
            </w:r>
          </w:p>
          <w:p w14:paraId="1056280A" w14:textId="77777777" w:rsidR="00CA3CAB" w:rsidRPr="001E466F" w:rsidRDefault="00CA3CAB" w:rsidP="00CA3CAB">
            <w:pPr>
              <w:pStyle w:val="AASmallLogo"/>
            </w:pPr>
          </w:p>
        </w:tc>
        <w:tc>
          <w:tcPr>
            <w:tcW w:w="8073" w:type="dxa"/>
            <w:vAlign w:val="bottom"/>
          </w:tcPr>
          <w:p w14:paraId="544AC3A6" w14:textId="290363DD" w:rsidR="00CA3CAB" w:rsidRPr="001E466F" w:rsidRDefault="00CA3CAB" w:rsidP="00CA3CAB">
            <w:pPr>
              <w:pStyle w:val="ABSymbol"/>
            </w:pPr>
            <w:r w:rsidRPr="001E466F">
              <w:rPr>
                <w:sz w:val="40"/>
              </w:rPr>
              <w:t>CBD</w:t>
            </w:r>
            <w:r w:rsidRPr="001B79E2">
              <w:rPr>
                <w:sz w:val="24"/>
                <w:szCs w:val="24"/>
              </w:rPr>
              <w:t>/NP/MOP/6/6</w:t>
            </w:r>
          </w:p>
        </w:tc>
      </w:tr>
    </w:tbl>
    <w:p w14:paraId="71E44964" w14:textId="77777777" w:rsidR="008A1499" w:rsidRPr="001E466F" w:rsidRDefault="008A1499" w:rsidP="008A1499">
      <w:pPr>
        <w:pStyle w:val="AISpacer"/>
        <w:rPr>
          <w:lang w:eastAsia="zh-CN"/>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A3834" w14:paraId="5995E55B" w14:textId="77777777" w:rsidTr="008A1499">
        <w:trPr>
          <w:trHeight w:val="1814"/>
        </w:trPr>
        <w:tc>
          <w:tcPr>
            <w:tcW w:w="7370" w:type="dxa"/>
          </w:tcPr>
          <w:p w14:paraId="5DE07A43" w14:textId="536DB1BF" w:rsidR="008A1499" w:rsidRPr="001E466F" w:rsidRDefault="00CA3CAB" w:rsidP="008A1499">
            <w:pPr>
              <w:pStyle w:val="ACLargeLogo"/>
            </w:pPr>
            <w:r w:rsidRPr="00375D37">
              <w:rPr>
                <w:b/>
                <w:noProof/>
                <w:sz w:val="24"/>
                <w:lang w:val="en-US"/>
              </w:rPr>
              <w:drawing>
                <wp:inline distT="0" distB="0" distL="0" distR="0" wp14:anchorId="3248D5AA" wp14:editId="2F39961A">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1E466F">
              <w:t xml:space="preserve"> </w:t>
            </w:r>
          </w:p>
          <w:p w14:paraId="07BF3CC7" w14:textId="77777777" w:rsidR="008A1499" w:rsidRPr="001E466F" w:rsidRDefault="008A1499" w:rsidP="008A1499">
            <w:pPr>
              <w:pStyle w:val="ACLargeLogo"/>
            </w:pPr>
          </w:p>
        </w:tc>
        <w:tc>
          <w:tcPr>
            <w:tcW w:w="3112" w:type="dxa"/>
          </w:tcPr>
          <w:p w14:paraId="4E8B4900" w14:textId="77777777" w:rsidR="008A1499" w:rsidRPr="00A7693A" w:rsidRDefault="008A1499" w:rsidP="00CA3CAB">
            <w:pPr>
              <w:pStyle w:val="AEDistrNormal6pt"/>
              <w:tabs>
                <w:tab w:val="clear" w:pos="567"/>
                <w:tab w:val="clear" w:pos="1134"/>
                <w:tab w:val="clear" w:pos="1701"/>
                <w:tab w:val="clear" w:pos="2268"/>
              </w:tabs>
              <w:spacing w:before="0"/>
              <w:rPr>
                <w:sz w:val="24"/>
                <w:szCs w:val="24"/>
                <w:lang w:eastAsia="en-US"/>
              </w:rPr>
            </w:pPr>
            <w:r w:rsidRPr="00A7693A">
              <w:rPr>
                <w:sz w:val="24"/>
                <w:szCs w:val="24"/>
                <w:lang w:eastAsia="en-US"/>
              </w:rPr>
              <w:t xml:space="preserve">Distr.: General </w:t>
            </w:r>
          </w:p>
          <w:p w14:paraId="507C735E" w14:textId="5B749167" w:rsidR="008A1499" w:rsidRPr="00A7693A" w:rsidRDefault="00520C8C" w:rsidP="00CA3CAB">
            <w:pPr>
              <w:pStyle w:val="AEDistrNormal6pt"/>
              <w:tabs>
                <w:tab w:val="clear" w:pos="567"/>
                <w:tab w:val="clear" w:pos="1134"/>
                <w:tab w:val="clear" w:pos="1701"/>
                <w:tab w:val="clear" w:pos="2268"/>
              </w:tabs>
              <w:spacing w:before="0"/>
              <w:rPr>
                <w:sz w:val="24"/>
                <w:szCs w:val="24"/>
                <w:lang w:eastAsia="en-US"/>
              </w:rPr>
            </w:pPr>
            <w:r w:rsidRPr="00A7693A">
              <w:rPr>
                <w:sz w:val="24"/>
                <w:szCs w:val="24"/>
                <w:lang w:eastAsia="en-US"/>
              </w:rPr>
              <w:t xml:space="preserve">1 September </w:t>
            </w:r>
            <w:r w:rsidR="000E5ED0" w:rsidRPr="00A7693A">
              <w:rPr>
                <w:sz w:val="24"/>
                <w:szCs w:val="24"/>
                <w:lang w:eastAsia="en-US"/>
              </w:rPr>
              <w:t>2026</w:t>
            </w:r>
          </w:p>
          <w:p w14:paraId="150D899C" w14:textId="77777777" w:rsidR="00383E38" w:rsidRDefault="00383E38" w:rsidP="00CA3CAB">
            <w:pPr>
              <w:pStyle w:val="AEDistrNormal6pt"/>
              <w:tabs>
                <w:tab w:val="clear" w:pos="567"/>
                <w:tab w:val="clear" w:pos="1134"/>
                <w:tab w:val="clear" w:pos="1701"/>
                <w:tab w:val="clear" w:pos="2268"/>
              </w:tabs>
              <w:spacing w:before="0"/>
              <w:rPr>
                <w:sz w:val="24"/>
                <w:szCs w:val="24"/>
                <w:lang w:eastAsia="en-US"/>
              </w:rPr>
            </w:pPr>
          </w:p>
          <w:p w14:paraId="19B393AC" w14:textId="73761B98" w:rsidR="00BA118A" w:rsidRPr="00A7693A" w:rsidRDefault="00BA118A" w:rsidP="00CA3CAB">
            <w:pPr>
              <w:pStyle w:val="AEDistrNormal6pt"/>
              <w:tabs>
                <w:tab w:val="clear" w:pos="567"/>
                <w:tab w:val="clear" w:pos="1134"/>
                <w:tab w:val="clear" w:pos="1701"/>
                <w:tab w:val="clear" w:pos="2268"/>
              </w:tabs>
              <w:spacing w:before="0"/>
              <w:rPr>
                <w:sz w:val="24"/>
                <w:szCs w:val="24"/>
                <w:lang w:eastAsia="en-US"/>
              </w:rPr>
            </w:pPr>
            <w:r w:rsidRPr="00A7693A">
              <w:rPr>
                <w:rFonts w:hint="eastAsia"/>
                <w:sz w:val="24"/>
                <w:szCs w:val="24"/>
                <w:lang w:eastAsia="en-US"/>
              </w:rPr>
              <w:t>Chinese</w:t>
            </w:r>
          </w:p>
          <w:p w14:paraId="5162CC57" w14:textId="77777777" w:rsidR="008A1499" w:rsidRPr="00A7693A" w:rsidRDefault="008A1499" w:rsidP="00CA3CAB">
            <w:pPr>
              <w:pStyle w:val="AEDistrNormal6pt"/>
              <w:tabs>
                <w:tab w:val="clear" w:pos="567"/>
                <w:tab w:val="clear" w:pos="1134"/>
                <w:tab w:val="clear" w:pos="1701"/>
                <w:tab w:val="clear" w:pos="2268"/>
              </w:tabs>
              <w:spacing w:before="0"/>
              <w:rPr>
                <w:sz w:val="24"/>
                <w:szCs w:val="24"/>
                <w:lang w:eastAsia="en-US"/>
              </w:rPr>
            </w:pPr>
            <w:r w:rsidRPr="00A7693A">
              <w:rPr>
                <w:sz w:val="24"/>
                <w:szCs w:val="24"/>
                <w:lang w:eastAsia="en-US"/>
              </w:rPr>
              <w:t xml:space="preserve">Original: English </w:t>
            </w:r>
          </w:p>
          <w:p w14:paraId="564614B9" w14:textId="77777777" w:rsidR="008A1499" w:rsidRPr="00EA3834" w:rsidRDefault="008A1499" w:rsidP="008A1499">
            <w:pPr>
              <w:pStyle w:val="AEDistrNormal6pt"/>
              <w:rPr>
                <w:sz w:val="24"/>
              </w:rPr>
            </w:pPr>
          </w:p>
        </w:tc>
      </w:tr>
    </w:tbl>
    <w:p w14:paraId="668CC054" w14:textId="77777777" w:rsidR="008A1499" w:rsidRPr="001E466F" w:rsidRDefault="008A1499" w:rsidP="008A1499">
      <w:pPr>
        <w:pStyle w:val="AISpacer"/>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A3834" w14:paraId="1DCD36C4" w14:textId="77777777" w:rsidTr="008A1499">
        <w:trPr>
          <w:trHeight w:val="57"/>
        </w:trPr>
        <w:tc>
          <w:tcPr>
            <w:tcW w:w="6094" w:type="dxa"/>
          </w:tcPr>
          <w:p w14:paraId="40BB426A" w14:textId="25137FA2" w:rsidR="008A1499" w:rsidRPr="009D415B" w:rsidRDefault="00F507CD" w:rsidP="009D415B">
            <w:pPr>
              <w:pStyle w:val="AFCorN12Bold"/>
              <w:tabs>
                <w:tab w:val="clear" w:pos="567"/>
                <w:tab w:val="clear" w:pos="1134"/>
                <w:tab w:val="clear" w:pos="1701"/>
                <w:tab w:val="clear" w:pos="2268"/>
              </w:tabs>
              <w:rPr>
                <w:bCs/>
                <w:iCs/>
                <w:lang w:val="en-US"/>
              </w:rPr>
            </w:pPr>
            <w:r w:rsidRPr="009D415B">
              <w:rPr>
                <w:rFonts w:hint="eastAsia"/>
                <w:bCs/>
                <w:iCs/>
                <w:lang w:val="en-US"/>
              </w:rPr>
              <w:t>作为关于获取遗传资源和公正和公平分享其利用所产生惠益的名古屋议定书缔约方会议的生物多样性公约缔约方大会</w:t>
            </w:r>
          </w:p>
          <w:p w14:paraId="30C56741" w14:textId="77777777" w:rsidR="00F507CD" w:rsidRPr="009D415B" w:rsidRDefault="00F507CD" w:rsidP="009D415B">
            <w:pPr>
              <w:pStyle w:val="AFCorN12Bold"/>
              <w:tabs>
                <w:tab w:val="clear" w:pos="567"/>
                <w:tab w:val="clear" w:pos="1134"/>
                <w:tab w:val="clear" w:pos="1701"/>
                <w:tab w:val="clear" w:pos="2268"/>
              </w:tabs>
              <w:rPr>
                <w:bCs/>
                <w:lang w:val="en-US"/>
              </w:rPr>
            </w:pPr>
            <w:r w:rsidRPr="009D415B">
              <w:rPr>
                <w:bCs/>
                <w:lang w:val="en-US"/>
              </w:rPr>
              <w:t>第六次会议</w:t>
            </w:r>
          </w:p>
          <w:p w14:paraId="2016F3B2" w14:textId="1740CC95" w:rsidR="00F507CD" w:rsidRPr="00D4689C" w:rsidRDefault="00F507CD" w:rsidP="00F507CD">
            <w:pPr>
              <w:pStyle w:val="AFCorNNormal"/>
              <w:rPr>
                <w:sz w:val="24"/>
                <w:szCs w:val="24"/>
              </w:rPr>
            </w:pPr>
            <w:r w:rsidRPr="00D4689C">
              <w:rPr>
                <w:color w:val="000000"/>
                <w:sz w:val="24"/>
                <w:szCs w:val="24"/>
                <w:lang w:val="zh-CN"/>
              </w:rPr>
              <w:t>2026</w:t>
            </w:r>
            <w:r w:rsidRPr="00D4689C">
              <w:rPr>
                <w:color w:val="000000"/>
                <w:sz w:val="24"/>
                <w:szCs w:val="24"/>
                <w:lang w:val="zh-CN"/>
              </w:rPr>
              <w:t>年</w:t>
            </w:r>
            <w:r w:rsidRPr="00D4689C">
              <w:rPr>
                <w:color w:val="000000"/>
                <w:sz w:val="24"/>
                <w:szCs w:val="24"/>
                <w:lang w:val="zh-CN"/>
              </w:rPr>
              <w:t>10</w:t>
            </w:r>
            <w:r w:rsidRPr="00D4689C">
              <w:rPr>
                <w:color w:val="000000"/>
                <w:sz w:val="24"/>
                <w:szCs w:val="24"/>
                <w:lang w:val="zh-CN"/>
              </w:rPr>
              <w:t>月</w:t>
            </w:r>
            <w:r w:rsidRPr="00D4689C">
              <w:rPr>
                <w:color w:val="000000"/>
                <w:sz w:val="24"/>
                <w:szCs w:val="24"/>
                <w:lang w:val="zh-CN"/>
              </w:rPr>
              <w:t>19</w:t>
            </w:r>
            <w:r w:rsidRPr="00D4689C">
              <w:rPr>
                <w:color w:val="000000"/>
                <w:sz w:val="24"/>
                <w:szCs w:val="24"/>
                <w:lang w:val="zh-CN"/>
              </w:rPr>
              <w:t>日至</w:t>
            </w:r>
            <w:r w:rsidRPr="00D4689C">
              <w:rPr>
                <w:color w:val="000000"/>
                <w:sz w:val="24"/>
                <w:szCs w:val="24"/>
                <w:lang w:val="zh-CN"/>
              </w:rPr>
              <w:t>30</w:t>
            </w:r>
            <w:r w:rsidRPr="00D4689C">
              <w:rPr>
                <w:color w:val="000000"/>
                <w:sz w:val="24"/>
                <w:szCs w:val="24"/>
                <w:lang w:val="zh-CN"/>
              </w:rPr>
              <w:t>日，埃里温</w:t>
            </w:r>
          </w:p>
          <w:p w14:paraId="2B8FA74B" w14:textId="77777777" w:rsidR="00F507CD" w:rsidRPr="00D4689C" w:rsidRDefault="00F507CD" w:rsidP="00F507CD">
            <w:pPr>
              <w:pStyle w:val="AFCorNNormal"/>
              <w:rPr>
                <w:sz w:val="24"/>
                <w:szCs w:val="24"/>
              </w:rPr>
            </w:pPr>
            <w:r w:rsidRPr="00D4689C">
              <w:rPr>
                <w:color w:val="000000"/>
                <w:sz w:val="24"/>
                <w:szCs w:val="24"/>
                <w:lang w:val="zh-CN"/>
              </w:rPr>
              <w:t>临时议程</w:t>
            </w:r>
            <w:r w:rsidRPr="00D4689C">
              <w:rPr>
                <w:rStyle w:val="FootnoteReference"/>
                <w:color w:val="000000"/>
                <w:sz w:val="24"/>
                <w:szCs w:val="24"/>
                <w:lang w:val="zh-CN"/>
              </w:rPr>
              <w:footnoteReference w:customMarkFollows="1" w:id="1"/>
              <w:t>*</w:t>
            </w:r>
            <w:r w:rsidRPr="00D4689C">
              <w:rPr>
                <w:color w:val="000000"/>
                <w:sz w:val="24"/>
                <w:szCs w:val="24"/>
                <w:lang w:val="zh-CN"/>
              </w:rPr>
              <w:t>项目</w:t>
            </w:r>
            <w:r w:rsidRPr="00D4689C">
              <w:rPr>
                <w:color w:val="000000"/>
                <w:sz w:val="24"/>
                <w:szCs w:val="24"/>
                <w:lang w:val="zh-CN"/>
              </w:rPr>
              <w:t>7</w:t>
            </w:r>
          </w:p>
          <w:p w14:paraId="47EBE5A9" w14:textId="12438E6A" w:rsidR="008A1499" w:rsidRPr="001E466F" w:rsidRDefault="00F507CD" w:rsidP="00CF109F">
            <w:pPr>
              <w:pStyle w:val="AFCorNNormal"/>
            </w:pPr>
            <w:r w:rsidRPr="00D4689C">
              <w:rPr>
                <w:b/>
                <w:bCs/>
                <w:color w:val="000000"/>
                <w:sz w:val="24"/>
                <w:szCs w:val="24"/>
                <w:lang w:val="zh-CN"/>
              </w:rPr>
              <w:t>监测和报告</w:t>
            </w:r>
          </w:p>
        </w:tc>
        <w:tc>
          <w:tcPr>
            <w:tcW w:w="4388" w:type="dxa"/>
          </w:tcPr>
          <w:p w14:paraId="3FD65D7C" w14:textId="77777777" w:rsidR="008A1499" w:rsidRPr="00E748EA" w:rsidRDefault="008A1499" w:rsidP="008A1499">
            <w:pPr>
              <w:pStyle w:val="CBDNormal"/>
              <w:jc w:val="left"/>
              <w:rPr>
                <w:sz w:val="24"/>
                <w:lang w:eastAsia="zh-CN"/>
              </w:rPr>
            </w:pPr>
          </w:p>
        </w:tc>
      </w:tr>
    </w:tbl>
    <w:p w14:paraId="64BAB313" w14:textId="081F2565" w:rsidR="00C9161D" w:rsidRPr="009D415B" w:rsidRDefault="004F6A6D" w:rsidP="00CE2971">
      <w:pPr>
        <w:pStyle w:val="CBDTitle"/>
        <w:tabs>
          <w:tab w:val="clear" w:pos="567"/>
          <w:tab w:val="clear" w:pos="1134"/>
          <w:tab w:val="clear" w:pos="1701"/>
          <w:tab w:val="clear" w:pos="2268"/>
          <w:tab w:val="clear" w:pos="2835"/>
          <w:tab w:val="clear" w:pos="3402"/>
        </w:tabs>
        <w:rPr>
          <w:rFonts w:ascii="SimHei" w:eastAsia="SimHei" w:hAnsi="SimHei"/>
          <w:b w:val="0"/>
          <w:bCs/>
          <w:lang w:eastAsia="zh-CN"/>
        </w:rPr>
      </w:pPr>
      <w:r w:rsidRPr="009D415B">
        <w:rPr>
          <w:rFonts w:ascii="SimHei" w:eastAsia="SimHei" w:hAnsi="SimHei" w:hint="eastAsia"/>
          <w:b w:val="0"/>
          <w:bCs/>
          <w:lang w:eastAsia="zh-CN"/>
        </w:rPr>
        <w:t>监测和报告</w:t>
      </w:r>
    </w:p>
    <w:p w14:paraId="6974D0BE" w14:textId="3020CA2E" w:rsidR="00F6586C" w:rsidRPr="00D4689C" w:rsidRDefault="00A34DCF" w:rsidP="00CE2971">
      <w:pPr>
        <w:pStyle w:val="CBDSubTitle"/>
        <w:rPr>
          <w:sz w:val="24"/>
          <w:szCs w:val="24"/>
          <w:lang w:eastAsia="zh-CN"/>
        </w:rPr>
      </w:pPr>
      <w:r w:rsidRPr="00D4689C">
        <w:rPr>
          <w:rFonts w:hint="eastAsia"/>
          <w:sz w:val="24"/>
          <w:szCs w:val="24"/>
          <w:lang w:eastAsia="zh-CN"/>
        </w:rPr>
        <w:t>秘书处的说明</w:t>
      </w:r>
    </w:p>
    <w:p w14:paraId="2ED68802" w14:textId="77777777" w:rsidR="007510B7" w:rsidRPr="001E466F" w:rsidRDefault="007510B7" w:rsidP="007510B7">
      <w:pPr>
        <w:pStyle w:val="CBDH1"/>
        <w:rPr>
          <w:lang w:eastAsia="zh-CN"/>
        </w:rPr>
      </w:pPr>
      <w:r w:rsidRPr="001E466F">
        <w:rPr>
          <w:bCs/>
          <w:lang w:val="zh-CN" w:eastAsia="zh-CN"/>
        </w:rPr>
        <w:t>一</w:t>
      </w:r>
      <w:r w:rsidRPr="001E466F">
        <w:rPr>
          <w:bCs/>
          <w:lang w:val="zh-CN" w:eastAsia="zh-CN"/>
        </w:rPr>
        <w:t>.</w:t>
      </w:r>
      <w:r w:rsidRPr="001E466F">
        <w:rPr>
          <w:lang w:val="zh-CN" w:eastAsia="zh-CN"/>
        </w:rPr>
        <w:tab/>
      </w:r>
      <w:r w:rsidRPr="001E466F">
        <w:rPr>
          <w:bCs/>
          <w:lang w:val="zh-CN" w:eastAsia="zh-CN"/>
        </w:rPr>
        <w:t>导言</w:t>
      </w:r>
    </w:p>
    <w:p w14:paraId="772C86D8" w14:textId="19404181" w:rsidR="007510B7" w:rsidRPr="00D4689C" w:rsidRDefault="007510B7" w:rsidP="00C16EE1">
      <w:pPr>
        <w:pStyle w:val="CBDNormalNumber"/>
        <w:overflowPunct w:val="0"/>
        <w:rPr>
          <w:sz w:val="24"/>
          <w:szCs w:val="24"/>
          <w:lang w:eastAsia="zh-CN"/>
        </w:rPr>
      </w:pPr>
      <w:r w:rsidRPr="00D4689C">
        <w:rPr>
          <w:sz w:val="24"/>
          <w:szCs w:val="24"/>
          <w:lang w:val="zh-CN" w:eastAsia="zh-CN"/>
        </w:rPr>
        <w:t>根据《关于获取遗传资源和公正和公平分享其利用所产生惠益的名古屋议定书》第</w:t>
      </w:r>
      <w:r w:rsidRPr="00D4689C">
        <w:rPr>
          <w:sz w:val="24"/>
          <w:szCs w:val="24"/>
          <w:lang w:val="zh-CN" w:eastAsia="zh-CN"/>
        </w:rPr>
        <w:t>29</w:t>
      </w:r>
      <w:r w:rsidRPr="00D4689C">
        <w:rPr>
          <w:sz w:val="24"/>
          <w:szCs w:val="24"/>
          <w:lang w:val="zh-CN" w:eastAsia="zh-CN"/>
        </w:rPr>
        <w:t>条，</w:t>
      </w:r>
      <w:r w:rsidR="00D5391C" w:rsidRPr="00D5391C">
        <w:rPr>
          <w:sz w:val="24"/>
          <w:szCs w:val="24"/>
          <w:lang w:val="zh-CN" w:eastAsia="zh-CN"/>
        </w:rPr>
        <w:t>每一缔约方应对</w:t>
      </w:r>
      <w:r w:rsidR="00383E38">
        <w:rPr>
          <w:rFonts w:hint="eastAsia"/>
          <w:sz w:val="24"/>
          <w:szCs w:val="24"/>
          <w:lang w:val="en-US" w:eastAsia="zh-CN"/>
        </w:rPr>
        <w:t>《</w:t>
      </w:r>
      <w:r w:rsidR="00D5391C" w:rsidRPr="00D5391C">
        <w:rPr>
          <w:sz w:val="24"/>
          <w:szCs w:val="24"/>
          <w:lang w:val="zh-CN" w:eastAsia="zh-CN"/>
        </w:rPr>
        <w:t>议定书</w:t>
      </w:r>
      <w:r w:rsidR="00383E38">
        <w:rPr>
          <w:rFonts w:hint="eastAsia"/>
          <w:sz w:val="24"/>
          <w:szCs w:val="24"/>
          <w:lang w:val="zh-CN" w:eastAsia="zh-CN"/>
        </w:rPr>
        <w:t>》</w:t>
      </w:r>
      <w:r w:rsidR="00D5391C" w:rsidRPr="00D5391C">
        <w:rPr>
          <w:sz w:val="24"/>
          <w:szCs w:val="24"/>
          <w:lang w:val="zh-CN" w:eastAsia="zh-CN"/>
        </w:rPr>
        <w:t>为其规定的各项义务的履行情况进行监测，</w:t>
      </w:r>
      <w:r w:rsidR="00D5391C">
        <w:rPr>
          <w:rFonts w:hint="eastAsia"/>
          <w:sz w:val="24"/>
          <w:szCs w:val="24"/>
          <w:lang w:val="zh-CN" w:eastAsia="zh-CN"/>
        </w:rPr>
        <w:t>并</w:t>
      </w:r>
      <w:r w:rsidRPr="00D4689C">
        <w:rPr>
          <w:sz w:val="24"/>
          <w:szCs w:val="24"/>
          <w:lang w:val="zh-CN" w:eastAsia="zh-CN"/>
        </w:rPr>
        <w:t>应按作为议定书缔约方会议的缔约方大会所确定的时间间隔，</w:t>
      </w:r>
      <w:r w:rsidR="00D5391C" w:rsidRPr="00D5391C">
        <w:rPr>
          <w:sz w:val="24"/>
          <w:szCs w:val="24"/>
          <w:lang w:val="zh-CN" w:eastAsia="zh-CN"/>
        </w:rPr>
        <w:t>就其为执行本议定书所采取的措施提出报告。</w:t>
      </w:r>
    </w:p>
    <w:p w14:paraId="023E0FAC" w14:textId="511DA27E" w:rsidR="007510B7" w:rsidRPr="00D4689C" w:rsidRDefault="007510B7" w:rsidP="00C16EE1">
      <w:pPr>
        <w:pStyle w:val="CBDNormalNumber"/>
        <w:overflowPunct w:val="0"/>
        <w:rPr>
          <w:sz w:val="24"/>
          <w:szCs w:val="24"/>
          <w:lang w:eastAsia="zh-CN"/>
        </w:rPr>
      </w:pPr>
      <w:r w:rsidRPr="00D4689C">
        <w:rPr>
          <w:sz w:val="24"/>
          <w:szCs w:val="24"/>
          <w:lang w:val="zh-CN" w:eastAsia="zh-CN"/>
        </w:rPr>
        <w:t>作为名古屋议定书缔约方会议的缔约方大会在第</w:t>
      </w:r>
      <w:hyperlink r:id="rId15" w:history="1">
        <w:r w:rsidRPr="00A855B8">
          <w:rPr>
            <w:rStyle w:val="Hyperlink"/>
            <w:sz w:val="24"/>
            <w:szCs w:val="24"/>
            <w:lang w:val="zh-CN" w:eastAsia="zh-CN"/>
          </w:rPr>
          <w:t>NP-3/4</w:t>
        </w:r>
      </w:hyperlink>
      <w:r w:rsidRPr="00D4689C">
        <w:rPr>
          <w:sz w:val="24"/>
          <w:szCs w:val="24"/>
          <w:lang w:val="zh-CN" w:eastAsia="zh-CN"/>
        </w:rPr>
        <w:t>号决定中接受第</w:t>
      </w:r>
      <w:hyperlink r:id="rId16" w:history="1">
        <w:r w:rsidRPr="00A855B8">
          <w:rPr>
            <w:rStyle w:val="Hyperlink"/>
            <w:sz w:val="24"/>
            <w:szCs w:val="24"/>
            <w:lang w:val="zh-CN" w:eastAsia="zh-CN"/>
          </w:rPr>
          <w:t>14/27</w:t>
        </w:r>
      </w:hyperlink>
      <w:r w:rsidRPr="00D4689C">
        <w:rPr>
          <w:sz w:val="24"/>
          <w:szCs w:val="24"/>
          <w:lang w:val="zh-CN" w:eastAsia="zh-CN"/>
        </w:rPr>
        <w:t>号决定所载公约缔约方大会的邀请，</w:t>
      </w:r>
      <w:r w:rsidR="00383E38">
        <w:rPr>
          <w:rFonts w:hint="eastAsia"/>
          <w:sz w:val="24"/>
          <w:szCs w:val="24"/>
          <w:lang w:val="zh-CN" w:eastAsia="zh-CN"/>
        </w:rPr>
        <w:t>并</w:t>
      </w:r>
      <w:r w:rsidRPr="00D4689C">
        <w:rPr>
          <w:sz w:val="24"/>
          <w:szCs w:val="24"/>
          <w:lang w:val="zh-CN" w:eastAsia="zh-CN"/>
        </w:rPr>
        <w:t>同意</w:t>
      </w:r>
      <w:r w:rsidR="00D5391C">
        <w:rPr>
          <w:rFonts w:hint="eastAsia"/>
          <w:sz w:val="24"/>
          <w:szCs w:val="24"/>
          <w:lang w:val="zh-CN" w:eastAsia="zh-CN"/>
        </w:rPr>
        <w:t>于</w:t>
      </w:r>
      <w:r w:rsidRPr="00D4689C">
        <w:rPr>
          <w:sz w:val="24"/>
          <w:szCs w:val="24"/>
          <w:lang w:val="zh-CN" w:eastAsia="zh-CN"/>
        </w:rPr>
        <w:t>2023</w:t>
      </w:r>
      <w:r w:rsidRPr="00D4689C">
        <w:rPr>
          <w:sz w:val="24"/>
          <w:szCs w:val="24"/>
          <w:lang w:val="zh-CN" w:eastAsia="zh-CN"/>
        </w:rPr>
        <w:t>年开始同步国家报告周期。在第</w:t>
      </w:r>
      <w:hyperlink r:id="rId17" w:history="1">
        <w:r w:rsidRPr="00A855B8">
          <w:rPr>
            <w:rStyle w:val="Hyperlink"/>
            <w:sz w:val="24"/>
            <w:szCs w:val="24"/>
            <w:lang w:val="zh-CN" w:eastAsia="zh-CN"/>
          </w:rPr>
          <w:t>15/6</w:t>
        </w:r>
      </w:hyperlink>
      <w:r w:rsidRPr="00D4689C">
        <w:rPr>
          <w:sz w:val="24"/>
          <w:szCs w:val="24"/>
          <w:lang w:val="zh-CN" w:eastAsia="zh-CN"/>
        </w:rPr>
        <w:t>号决定中</w:t>
      </w:r>
      <w:r w:rsidR="00D5391C">
        <w:rPr>
          <w:rFonts w:hint="eastAsia"/>
          <w:sz w:val="24"/>
          <w:szCs w:val="24"/>
          <w:lang w:val="zh-CN" w:eastAsia="zh-CN"/>
        </w:rPr>
        <w:t>，</w:t>
      </w:r>
      <w:r w:rsidR="00D5391C" w:rsidRPr="00D4689C">
        <w:rPr>
          <w:sz w:val="24"/>
          <w:szCs w:val="24"/>
          <w:lang w:val="zh-CN" w:eastAsia="zh-CN"/>
        </w:rPr>
        <w:t>缔约方大会</w:t>
      </w:r>
      <w:r w:rsidRPr="00D4689C">
        <w:rPr>
          <w:sz w:val="24"/>
          <w:szCs w:val="24"/>
          <w:lang w:val="zh-CN" w:eastAsia="zh-CN"/>
        </w:rPr>
        <w:t>请缔约方</w:t>
      </w:r>
      <w:r w:rsidR="00D5391C">
        <w:rPr>
          <w:rFonts w:hint="eastAsia"/>
          <w:sz w:val="24"/>
          <w:szCs w:val="24"/>
          <w:lang w:val="zh-CN" w:eastAsia="zh-CN"/>
        </w:rPr>
        <w:t>于</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2</w:t>
      </w:r>
      <w:r w:rsidRPr="00D4689C">
        <w:rPr>
          <w:sz w:val="24"/>
          <w:szCs w:val="24"/>
          <w:lang w:val="zh-CN" w:eastAsia="zh-CN"/>
        </w:rPr>
        <w:t>月</w:t>
      </w:r>
      <w:r w:rsidRPr="00D4689C">
        <w:rPr>
          <w:sz w:val="24"/>
          <w:szCs w:val="24"/>
          <w:lang w:val="zh-CN" w:eastAsia="zh-CN"/>
        </w:rPr>
        <w:t>28</w:t>
      </w:r>
      <w:r w:rsidRPr="00D4689C">
        <w:rPr>
          <w:sz w:val="24"/>
          <w:szCs w:val="24"/>
          <w:lang w:val="zh-CN" w:eastAsia="zh-CN"/>
        </w:rPr>
        <w:t>日前提交</w:t>
      </w:r>
      <w:r w:rsidR="00081A97" w:rsidRPr="00D4689C">
        <w:rPr>
          <w:sz w:val="24"/>
          <w:szCs w:val="24"/>
          <w:lang w:val="zh-CN" w:eastAsia="zh-CN"/>
        </w:rPr>
        <w:t>《公约》</w:t>
      </w:r>
      <w:r w:rsidRPr="00D4689C">
        <w:rPr>
          <w:sz w:val="24"/>
          <w:szCs w:val="24"/>
          <w:lang w:val="zh-CN" w:eastAsia="zh-CN"/>
        </w:rPr>
        <w:t>第七次国家报告。</w:t>
      </w:r>
      <w:r w:rsidR="00D5391C" w:rsidRPr="00D4689C">
        <w:rPr>
          <w:sz w:val="24"/>
          <w:szCs w:val="24"/>
          <w:lang w:val="zh-CN" w:eastAsia="zh-CN"/>
        </w:rPr>
        <w:t>在第</w:t>
      </w:r>
      <w:hyperlink r:id="rId18" w:history="1">
        <w:r w:rsidR="00D5391C" w:rsidRPr="00A855B8">
          <w:rPr>
            <w:rStyle w:val="Hyperlink"/>
            <w:sz w:val="24"/>
            <w:szCs w:val="24"/>
            <w:lang w:val="zh-CN" w:eastAsia="zh-CN"/>
          </w:rPr>
          <w:t>NP-4/3</w:t>
        </w:r>
      </w:hyperlink>
      <w:r w:rsidR="00D5391C" w:rsidRPr="00D4689C">
        <w:rPr>
          <w:sz w:val="24"/>
          <w:szCs w:val="24"/>
          <w:lang w:val="zh-CN" w:eastAsia="zh-CN"/>
        </w:rPr>
        <w:t>号决定中</w:t>
      </w:r>
      <w:r w:rsidR="00D5391C">
        <w:rPr>
          <w:rFonts w:hint="eastAsia"/>
          <w:sz w:val="24"/>
          <w:szCs w:val="24"/>
          <w:lang w:val="zh-CN" w:eastAsia="zh-CN"/>
        </w:rPr>
        <w:t>，</w:t>
      </w:r>
      <w:r w:rsidRPr="00D4689C">
        <w:rPr>
          <w:sz w:val="24"/>
          <w:szCs w:val="24"/>
          <w:lang w:val="zh-CN" w:eastAsia="zh-CN"/>
        </w:rPr>
        <w:t>作为议定书缔约方会议的缔约方大会通过了提交关于《名古屋议定书》执行情况第一次国家报告制定的准则和格式，并请缔约方在与应提交《公约》第七次国家报告相同的时间提交其第一次国家报告。因此，《议定书》的第一次国家报告也应在</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2</w:t>
      </w:r>
      <w:r w:rsidRPr="00D4689C">
        <w:rPr>
          <w:sz w:val="24"/>
          <w:szCs w:val="24"/>
          <w:lang w:val="zh-CN" w:eastAsia="zh-CN"/>
        </w:rPr>
        <w:t>月</w:t>
      </w:r>
      <w:r w:rsidRPr="00D4689C">
        <w:rPr>
          <w:sz w:val="24"/>
          <w:szCs w:val="24"/>
          <w:lang w:val="zh-CN" w:eastAsia="zh-CN"/>
        </w:rPr>
        <w:t>28</w:t>
      </w:r>
      <w:r w:rsidRPr="00D4689C">
        <w:rPr>
          <w:sz w:val="24"/>
          <w:szCs w:val="24"/>
          <w:lang w:val="zh-CN" w:eastAsia="zh-CN"/>
        </w:rPr>
        <w:t>日前提交。</w:t>
      </w:r>
      <w:hyperlink r:id="rId19" w:history="1"/>
      <w:hyperlink r:id="rId20" w:history="1"/>
      <w:hyperlink r:id="rId21" w:history="1"/>
      <w:hyperlink r:id="rId22" w:history="1"/>
    </w:p>
    <w:p w14:paraId="21EBEF0F" w14:textId="4FBED1A9" w:rsidR="007510B7" w:rsidRPr="00D4689C" w:rsidRDefault="007510B7" w:rsidP="00C16EE1">
      <w:pPr>
        <w:pStyle w:val="CBDNormalNumber"/>
        <w:overflowPunct w:val="0"/>
        <w:rPr>
          <w:sz w:val="24"/>
          <w:szCs w:val="24"/>
          <w:bdr w:val="none" w:sz="0" w:space="0" w:color="auto" w:frame="1"/>
          <w:lang w:eastAsia="zh-CN"/>
        </w:rPr>
      </w:pPr>
      <w:r w:rsidRPr="00D4689C">
        <w:rPr>
          <w:sz w:val="24"/>
          <w:szCs w:val="24"/>
          <w:lang w:val="zh-CN" w:eastAsia="zh-CN"/>
        </w:rPr>
        <w:t>报告格式已于</w:t>
      </w:r>
      <w:r w:rsidRPr="00D4689C">
        <w:rPr>
          <w:sz w:val="24"/>
          <w:szCs w:val="24"/>
          <w:lang w:val="zh-CN" w:eastAsia="zh-CN"/>
        </w:rPr>
        <w:t>2024</w:t>
      </w:r>
      <w:r w:rsidRPr="00D4689C">
        <w:rPr>
          <w:sz w:val="24"/>
          <w:szCs w:val="24"/>
          <w:lang w:val="zh-CN" w:eastAsia="zh-CN"/>
        </w:rPr>
        <w:t>年</w:t>
      </w:r>
      <w:r w:rsidRPr="00D4689C">
        <w:rPr>
          <w:sz w:val="24"/>
          <w:szCs w:val="24"/>
          <w:lang w:val="zh-CN" w:eastAsia="zh-CN"/>
        </w:rPr>
        <w:t>7</w:t>
      </w:r>
      <w:r w:rsidRPr="00D4689C">
        <w:rPr>
          <w:sz w:val="24"/>
          <w:szCs w:val="24"/>
          <w:lang w:val="zh-CN" w:eastAsia="zh-CN"/>
        </w:rPr>
        <w:t>月在获取和惠益分享信息交换所公布。随后，执行秘书在</w:t>
      </w:r>
      <w:r w:rsidRPr="00D4689C">
        <w:rPr>
          <w:sz w:val="24"/>
          <w:szCs w:val="24"/>
          <w:lang w:val="zh-CN" w:eastAsia="zh-CN"/>
        </w:rPr>
        <w:t>2024</w:t>
      </w:r>
      <w:r w:rsidRPr="00D4689C">
        <w:rPr>
          <w:sz w:val="24"/>
          <w:szCs w:val="24"/>
          <w:lang w:val="zh-CN" w:eastAsia="zh-CN"/>
        </w:rPr>
        <w:t>年</w:t>
      </w:r>
      <w:r w:rsidRPr="00D4689C">
        <w:rPr>
          <w:sz w:val="24"/>
          <w:szCs w:val="24"/>
          <w:lang w:val="zh-CN" w:eastAsia="zh-CN"/>
        </w:rPr>
        <w:t>7</w:t>
      </w:r>
      <w:r w:rsidRPr="00D4689C">
        <w:rPr>
          <w:sz w:val="24"/>
          <w:szCs w:val="24"/>
          <w:lang w:val="zh-CN" w:eastAsia="zh-CN"/>
        </w:rPr>
        <w:t>月</w:t>
      </w:r>
      <w:r w:rsidRPr="00D4689C">
        <w:rPr>
          <w:sz w:val="24"/>
          <w:szCs w:val="24"/>
          <w:lang w:val="zh-CN" w:eastAsia="zh-CN"/>
        </w:rPr>
        <w:t>19</w:t>
      </w:r>
      <w:r w:rsidRPr="00D4689C">
        <w:rPr>
          <w:sz w:val="24"/>
          <w:szCs w:val="24"/>
          <w:lang w:val="zh-CN" w:eastAsia="zh-CN"/>
        </w:rPr>
        <w:t>日第</w:t>
      </w:r>
      <w:hyperlink r:id="rId23" w:history="1">
        <w:r w:rsidR="00A855B8" w:rsidRPr="00B25DC0">
          <w:rPr>
            <w:color w:val="0563C1"/>
            <w:sz w:val="24"/>
            <w:szCs w:val="24"/>
            <w:u w:val="single"/>
            <w:bdr w:val="none" w:sz="0" w:space="0" w:color="auto" w:frame="1"/>
            <w:lang w:eastAsia="zh-CN"/>
          </w:rPr>
          <w:t>2024-074</w:t>
        </w:r>
      </w:hyperlink>
      <w:r w:rsidRPr="00D4689C">
        <w:rPr>
          <w:sz w:val="24"/>
          <w:szCs w:val="24"/>
          <w:lang w:val="zh-CN" w:eastAsia="zh-CN"/>
        </w:rPr>
        <w:t>号通知中，邀请缔约方和非缔约方提交关于《议定书》执行情况的第一次国家报告。催复通知已于</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1</w:t>
      </w:r>
      <w:r w:rsidRPr="00D4689C">
        <w:rPr>
          <w:sz w:val="24"/>
          <w:szCs w:val="24"/>
          <w:lang w:val="zh-CN" w:eastAsia="zh-CN"/>
        </w:rPr>
        <w:t>月</w:t>
      </w:r>
      <w:r w:rsidRPr="00D4689C">
        <w:rPr>
          <w:sz w:val="24"/>
          <w:szCs w:val="24"/>
          <w:lang w:val="zh-CN" w:eastAsia="zh-CN"/>
        </w:rPr>
        <w:t>7</w:t>
      </w:r>
      <w:r w:rsidRPr="00D4689C">
        <w:rPr>
          <w:sz w:val="24"/>
          <w:szCs w:val="24"/>
          <w:lang w:val="zh-CN" w:eastAsia="zh-CN"/>
        </w:rPr>
        <w:t>日发布。</w:t>
      </w:r>
      <w:r w:rsidRPr="00D4689C">
        <w:rPr>
          <w:rStyle w:val="FootnoteReference"/>
          <w:sz w:val="24"/>
          <w:szCs w:val="24"/>
          <w:bdr w:val="none" w:sz="0" w:space="0" w:color="auto" w:frame="1"/>
          <w:lang w:val="zh-CN" w:eastAsia="zh-CN"/>
        </w:rPr>
        <w:footnoteReference w:id="2"/>
      </w:r>
      <w:hyperlink r:id="rId24" w:history="1"/>
    </w:p>
    <w:p w14:paraId="733EE76B" w14:textId="38804C2E" w:rsidR="007510B7" w:rsidRPr="00D4689C" w:rsidRDefault="007510B7" w:rsidP="00C16EE1">
      <w:pPr>
        <w:pStyle w:val="CBDNormalNumber"/>
        <w:overflowPunct w:val="0"/>
        <w:rPr>
          <w:sz w:val="24"/>
          <w:szCs w:val="24"/>
          <w:lang w:eastAsia="zh-CN"/>
        </w:rPr>
      </w:pPr>
      <w:r w:rsidRPr="00D4689C">
        <w:rPr>
          <w:sz w:val="24"/>
          <w:szCs w:val="24"/>
          <w:lang w:val="zh-CN" w:eastAsia="zh-CN"/>
        </w:rPr>
        <w:t>执行问题附属机构</w:t>
      </w:r>
      <w:r w:rsidR="002615E9">
        <w:rPr>
          <w:rFonts w:hint="eastAsia"/>
          <w:sz w:val="24"/>
          <w:szCs w:val="24"/>
          <w:lang w:val="zh-CN" w:eastAsia="zh-CN"/>
        </w:rPr>
        <w:t>在其</w:t>
      </w:r>
      <w:r w:rsidR="00E939C5" w:rsidRPr="00D4689C">
        <w:rPr>
          <w:sz w:val="24"/>
          <w:szCs w:val="24"/>
          <w:lang w:val="zh-CN" w:eastAsia="zh-CN"/>
        </w:rPr>
        <w:t>2026</w:t>
      </w:r>
      <w:r w:rsidR="00E939C5" w:rsidRPr="00D4689C">
        <w:rPr>
          <w:sz w:val="24"/>
          <w:szCs w:val="24"/>
          <w:lang w:val="zh-CN" w:eastAsia="zh-CN"/>
        </w:rPr>
        <w:t>年</w:t>
      </w:r>
      <w:r w:rsidR="00E939C5" w:rsidRPr="00D4689C">
        <w:rPr>
          <w:sz w:val="24"/>
          <w:szCs w:val="24"/>
          <w:lang w:val="zh-CN" w:eastAsia="zh-CN"/>
        </w:rPr>
        <w:t>8</w:t>
      </w:r>
      <w:r w:rsidR="00E939C5" w:rsidRPr="00D4689C">
        <w:rPr>
          <w:sz w:val="24"/>
          <w:szCs w:val="24"/>
          <w:lang w:val="zh-CN" w:eastAsia="zh-CN"/>
        </w:rPr>
        <w:t>月</w:t>
      </w:r>
      <w:r w:rsidR="00E939C5">
        <w:rPr>
          <w:rFonts w:hint="eastAsia"/>
          <w:sz w:val="24"/>
          <w:szCs w:val="24"/>
          <w:lang w:val="zh-CN" w:eastAsia="zh-CN"/>
        </w:rPr>
        <w:t>举行的</w:t>
      </w:r>
      <w:r w:rsidRPr="00D4689C">
        <w:rPr>
          <w:sz w:val="24"/>
          <w:szCs w:val="24"/>
          <w:lang w:val="zh-CN" w:eastAsia="zh-CN"/>
        </w:rPr>
        <w:t>第七次会议</w:t>
      </w:r>
      <w:r w:rsidR="002615E9">
        <w:rPr>
          <w:rFonts w:hint="eastAsia"/>
          <w:sz w:val="24"/>
          <w:szCs w:val="24"/>
          <w:lang w:val="zh-CN" w:eastAsia="zh-CN"/>
        </w:rPr>
        <w:t>上</w:t>
      </w:r>
      <w:r w:rsidR="00E939C5">
        <w:rPr>
          <w:rFonts w:hint="eastAsia"/>
          <w:sz w:val="24"/>
          <w:szCs w:val="24"/>
          <w:lang w:val="zh-CN" w:eastAsia="zh-CN"/>
        </w:rPr>
        <w:t>，</w:t>
      </w:r>
      <w:r w:rsidRPr="00D4689C">
        <w:rPr>
          <w:sz w:val="24"/>
          <w:szCs w:val="24"/>
          <w:lang w:val="zh-CN" w:eastAsia="zh-CN"/>
        </w:rPr>
        <w:t>审议了执行秘书为《名古屋议定书》</w:t>
      </w:r>
      <w:r w:rsidR="00E939C5" w:rsidRPr="002560F0">
        <w:rPr>
          <w:color w:val="000000"/>
          <w:sz w:val="24"/>
          <w:szCs w:val="24"/>
          <w:lang w:eastAsia="zh-CN"/>
        </w:rPr>
        <w:t>第二次评估和审查</w:t>
      </w:r>
      <w:r w:rsidRPr="00D4689C">
        <w:rPr>
          <w:sz w:val="24"/>
          <w:szCs w:val="24"/>
          <w:lang w:val="zh-CN" w:eastAsia="zh-CN"/>
        </w:rPr>
        <w:t>提供的分析和信息，包括第一次国家报告所载</w:t>
      </w:r>
      <w:r w:rsidRPr="00D4689C">
        <w:rPr>
          <w:sz w:val="24"/>
          <w:szCs w:val="24"/>
          <w:lang w:val="zh-CN" w:eastAsia="zh-CN"/>
        </w:rPr>
        <w:lastRenderedPageBreak/>
        <w:t>信息。</w:t>
      </w:r>
      <w:hyperlink r:id="rId25" w:history="1">
        <w:r w:rsidR="00015737" w:rsidRPr="00015737">
          <w:rPr>
            <w:rStyle w:val="Hyperlink"/>
            <w:sz w:val="24"/>
            <w:szCs w:val="24"/>
            <w:lang w:eastAsia="zh-CN"/>
          </w:rPr>
          <w:t>CBD/SBI/7/INF/2</w:t>
        </w:r>
      </w:hyperlink>
      <w:r w:rsidRPr="00D4689C">
        <w:rPr>
          <w:sz w:val="24"/>
          <w:szCs w:val="24"/>
          <w:lang w:val="zh-CN" w:eastAsia="zh-CN"/>
        </w:rPr>
        <w:t>号</w:t>
      </w:r>
      <w:r w:rsidR="001B79E2">
        <w:rPr>
          <w:rFonts w:hint="eastAsia"/>
          <w:sz w:val="24"/>
          <w:szCs w:val="24"/>
          <w:lang w:val="en-US" w:eastAsia="zh-CN"/>
        </w:rPr>
        <w:t>资料</w:t>
      </w:r>
      <w:r w:rsidRPr="00D4689C">
        <w:rPr>
          <w:sz w:val="24"/>
          <w:szCs w:val="24"/>
          <w:lang w:val="zh-CN" w:eastAsia="zh-CN"/>
        </w:rPr>
        <w:t>文件为该次会议提供了</w:t>
      </w:r>
      <w:r w:rsidR="00E939C5" w:rsidRPr="00E939C5">
        <w:rPr>
          <w:sz w:val="24"/>
          <w:szCs w:val="24"/>
          <w:lang w:eastAsia="zh-CN"/>
        </w:rPr>
        <w:t>关于</w:t>
      </w:r>
      <w:r w:rsidRPr="00D4689C">
        <w:rPr>
          <w:sz w:val="24"/>
          <w:szCs w:val="24"/>
          <w:lang w:val="zh-CN" w:eastAsia="zh-CN"/>
        </w:rPr>
        <w:t>缔约方在第一次国家报告中对各问题</w:t>
      </w:r>
      <w:r w:rsidR="00E939C5">
        <w:rPr>
          <w:rFonts w:hint="eastAsia"/>
          <w:sz w:val="24"/>
          <w:szCs w:val="24"/>
          <w:lang w:val="zh-CN" w:eastAsia="zh-CN"/>
        </w:rPr>
        <w:t>所作</w:t>
      </w:r>
      <w:r w:rsidRPr="00D4689C">
        <w:rPr>
          <w:sz w:val="24"/>
          <w:szCs w:val="24"/>
          <w:lang w:val="zh-CN" w:eastAsia="zh-CN"/>
        </w:rPr>
        <w:t>答复的详尽分析。</w:t>
      </w:r>
      <w:hyperlink r:id="rId26" w:history="1"/>
    </w:p>
    <w:p w14:paraId="65620DA4" w14:textId="56B8A054" w:rsidR="00F5102A" w:rsidRPr="00D4689C" w:rsidRDefault="007510B7" w:rsidP="00D4689C">
      <w:pPr>
        <w:pStyle w:val="CBDNormalNumber"/>
        <w:rPr>
          <w:sz w:val="24"/>
          <w:szCs w:val="24"/>
          <w:lang w:eastAsia="zh-CN"/>
        </w:rPr>
      </w:pPr>
      <w:r w:rsidRPr="00D4689C">
        <w:rPr>
          <w:sz w:val="24"/>
          <w:szCs w:val="24"/>
          <w:lang w:val="zh-CN" w:eastAsia="zh-CN"/>
        </w:rPr>
        <w:t>本文件载有缔约方和非缔约方提交</w:t>
      </w:r>
      <w:r w:rsidR="00383E38">
        <w:rPr>
          <w:rFonts w:ascii="Segoe UI Emoji" w:hAnsi="Segoe UI Emoji" w:cs="Segoe UI Emoji" w:hint="eastAsia"/>
          <w:sz w:val="24"/>
          <w:szCs w:val="24"/>
          <w:lang w:val="zh-CN" w:eastAsia="zh-CN"/>
        </w:rPr>
        <w:t>的</w:t>
      </w:r>
      <w:r w:rsidRPr="00D4689C">
        <w:rPr>
          <w:sz w:val="24"/>
          <w:szCs w:val="24"/>
          <w:lang w:val="zh-CN" w:eastAsia="zh-CN"/>
        </w:rPr>
        <w:t>第一次国家报告的最新情况（第二节）、第二次国家报告编写情况的</w:t>
      </w:r>
      <w:r w:rsidR="00E939C5">
        <w:rPr>
          <w:rFonts w:hint="eastAsia"/>
          <w:sz w:val="24"/>
          <w:szCs w:val="24"/>
          <w:lang w:val="zh-CN" w:eastAsia="zh-CN"/>
        </w:rPr>
        <w:t>相关</w:t>
      </w:r>
      <w:r w:rsidRPr="00D4689C">
        <w:rPr>
          <w:sz w:val="24"/>
          <w:szCs w:val="24"/>
          <w:lang w:val="zh-CN" w:eastAsia="zh-CN"/>
        </w:rPr>
        <w:t>信息（第三节）以及供作为议定书缔约方会议的缔约方大会审议的决定草案（第四节）。</w:t>
      </w:r>
    </w:p>
    <w:p w14:paraId="11EC05F1" w14:textId="4D63B315" w:rsidR="007510B7" w:rsidRPr="001E466F" w:rsidRDefault="007510B7" w:rsidP="007510B7">
      <w:pPr>
        <w:pStyle w:val="CBDH1"/>
        <w:rPr>
          <w:lang w:eastAsia="zh-CN"/>
        </w:rPr>
      </w:pPr>
      <w:r w:rsidRPr="001E466F">
        <w:rPr>
          <w:bCs/>
          <w:lang w:val="zh-CN" w:eastAsia="zh-CN"/>
        </w:rPr>
        <w:t>二</w:t>
      </w:r>
      <w:r w:rsidRPr="001E466F">
        <w:rPr>
          <w:bCs/>
          <w:lang w:val="zh-CN" w:eastAsia="zh-CN"/>
        </w:rPr>
        <w:t>.</w:t>
      </w:r>
      <w:r w:rsidRPr="001E466F">
        <w:rPr>
          <w:lang w:val="zh-CN" w:eastAsia="zh-CN"/>
        </w:rPr>
        <w:tab/>
      </w:r>
      <w:r w:rsidRPr="001E466F">
        <w:rPr>
          <w:bCs/>
          <w:lang w:val="zh-CN" w:eastAsia="zh-CN"/>
        </w:rPr>
        <w:t>第一次国家报告提交情况的</w:t>
      </w:r>
      <w:r w:rsidR="00E939C5">
        <w:rPr>
          <w:rFonts w:hint="eastAsia"/>
          <w:bCs/>
          <w:lang w:val="zh-CN" w:eastAsia="zh-CN"/>
        </w:rPr>
        <w:t>相关</w:t>
      </w:r>
      <w:r w:rsidRPr="001E466F">
        <w:rPr>
          <w:bCs/>
          <w:lang w:val="zh-CN" w:eastAsia="zh-CN"/>
        </w:rPr>
        <w:t>信息</w:t>
      </w:r>
    </w:p>
    <w:p w14:paraId="26ACA75A" w14:textId="2C491249" w:rsidR="007510B7" w:rsidRPr="00D4689C" w:rsidRDefault="007510B7" w:rsidP="00406C27">
      <w:pPr>
        <w:pStyle w:val="CBDNormalNumber"/>
        <w:rPr>
          <w:sz w:val="24"/>
          <w:szCs w:val="24"/>
          <w:bdr w:val="none" w:sz="0" w:space="0" w:color="auto" w:frame="1"/>
          <w:lang w:eastAsia="zh-CN"/>
        </w:rPr>
      </w:pPr>
      <w:r w:rsidRPr="00D4689C">
        <w:rPr>
          <w:sz w:val="24"/>
          <w:szCs w:val="24"/>
          <w:lang w:val="zh-CN" w:eastAsia="zh-CN"/>
        </w:rPr>
        <w:t>到</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2</w:t>
      </w:r>
      <w:r w:rsidRPr="00D4689C">
        <w:rPr>
          <w:sz w:val="24"/>
          <w:szCs w:val="24"/>
          <w:lang w:val="zh-CN" w:eastAsia="zh-CN"/>
        </w:rPr>
        <w:t>月</w:t>
      </w:r>
      <w:r w:rsidRPr="00D4689C">
        <w:rPr>
          <w:sz w:val="24"/>
          <w:szCs w:val="24"/>
          <w:lang w:val="zh-CN" w:eastAsia="zh-CN"/>
        </w:rPr>
        <w:t>28</w:t>
      </w:r>
      <w:r w:rsidRPr="00D4689C">
        <w:rPr>
          <w:sz w:val="24"/>
          <w:szCs w:val="24"/>
          <w:lang w:val="zh-CN" w:eastAsia="zh-CN"/>
        </w:rPr>
        <w:t>日报告截止日期为止，共有</w:t>
      </w:r>
      <w:r w:rsidRPr="00D4689C">
        <w:rPr>
          <w:sz w:val="24"/>
          <w:szCs w:val="24"/>
          <w:lang w:val="zh-CN" w:eastAsia="zh-CN"/>
        </w:rPr>
        <w:t>142</w:t>
      </w:r>
      <w:r w:rsidRPr="00D4689C">
        <w:rPr>
          <w:sz w:val="24"/>
          <w:szCs w:val="24"/>
          <w:lang w:val="zh-CN" w:eastAsia="zh-CN"/>
        </w:rPr>
        <w:t>个公约缔约方</w:t>
      </w:r>
      <w:r w:rsidR="009562C6">
        <w:rPr>
          <w:rFonts w:hint="eastAsia"/>
          <w:sz w:val="24"/>
          <w:szCs w:val="24"/>
          <w:lang w:val="zh-CN" w:eastAsia="zh-CN"/>
        </w:rPr>
        <w:t>为</w:t>
      </w:r>
      <w:r w:rsidRPr="00D4689C">
        <w:rPr>
          <w:sz w:val="24"/>
          <w:szCs w:val="24"/>
          <w:lang w:val="zh-CN" w:eastAsia="zh-CN"/>
        </w:rPr>
        <w:t>《名古屋议定书》的缔约方，因此有义务提交第一次国家报告。截至该报告截止日期，共有</w:t>
      </w:r>
      <w:r w:rsidRPr="00D4689C">
        <w:rPr>
          <w:sz w:val="24"/>
          <w:szCs w:val="24"/>
          <w:lang w:val="zh-CN" w:eastAsia="zh-CN"/>
        </w:rPr>
        <w:t>85</w:t>
      </w:r>
      <w:r w:rsidRPr="00D4689C">
        <w:rPr>
          <w:sz w:val="24"/>
          <w:szCs w:val="24"/>
          <w:lang w:val="zh-CN" w:eastAsia="zh-CN"/>
        </w:rPr>
        <w:t>个缔约方（</w:t>
      </w:r>
      <w:r w:rsidRPr="00D4689C">
        <w:rPr>
          <w:sz w:val="24"/>
          <w:szCs w:val="24"/>
          <w:lang w:val="zh-CN" w:eastAsia="zh-CN"/>
        </w:rPr>
        <w:t>60%</w:t>
      </w:r>
      <w:r w:rsidRPr="00D4689C">
        <w:rPr>
          <w:sz w:val="24"/>
          <w:szCs w:val="24"/>
          <w:lang w:val="zh-CN" w:eastAsia="zh-CN"/>
        </w:rPr>
        <w:t>）提交了第一次国家报告。</w:t>
      </w:r>
      <w:r w:rsidR="00406C27" w:rsidRPr="00406C27">
        <w:rPr>
          <w:sz w:val="24"/>
          <w:szCs w:val="24"/>
          <w:lang w:eastAsia="zh-CN"/>
        </w:rPr>
        <w:t>在这些缔约方中</w:t>
      </w:r>
      <w:r w:rsidRPr="00D4689C">
        <w:rPr>
          <w:sz w:val="24"/>
          <w:szCs w:val="24"/>
          <w:lang w:val="zh-CN" w:eastAsia="zh-CN"/>
        </w:rPr>
        <w:t>，</w:t>
      </w:r>
      <w:r w:rsidRPr="00D4689C">
        <w:rPr>
          <w:sz w:val="24"/>
          <w:szCs w:val="24"/>
          <w:lang w:val="zh-CN" w:eastAsia="zh-CN"/>
        </w:rPr>
        <w:t>82</w:t>
      </w:r>
      <w:r w:rsidRPr="00D4689C">
        <w:rPr>
          <w:sz w:val="24"/>
          <w:szCs w:val="24"/>
          <w:lang w:val="zh-CN" w:eastAsia="zh-CN"/>
        </w:rPr>
        <w:t>个缔约方通过获取和惠益分享信息交换所提交了第一次国家报告，另有三个缔约方</w:t>
      </w:r>
      <w:r w:rsidR="003A302A">
        <w:rPr>
          <w:rFonts w:hint="eastAsia"/>
          <w:sz w:val="24"/>
          <w:szCs w:val="24"/>
          <w:lang w:val="zh-CN" w:eastAsia="zh-CN"/>
        </w:rPr>
        <w:t>离线</w:t>
      </w:r>
      <w:r w:rsidRPr="00D4689C">
        <w:rPr>
          <w:sz w:val="24"/>
          <w:szCs w:val="24"/>
          <w:lang w:val="zh-CN" w:eastAsia="zh-CN"/>
        </w:rPr>
        <w:t>提交了第一次国家报告。（离线提交的</w:t>
      </w:r>
      <w:r w:rsidR="00406C27" w:rsidRPr="00D4689C">
        <w:rPr>
          <w:sz w:val="24"/>
          <w:szCs w:val="24"/>
          <w:lang w:val="zh-CN" w:eastAsia="zh-CN"/>
        </w:rPr>
        <w:t>这些</w:t>
      </w:r>
      <w:r w:rsidRPr="00D4689C">
        <w:rPr>
          <w:sz w:val="24"/>
          <w:szCs w:val="24"/>
          <w:lang w:val="zh-CN" w:eastAsia="zh-CN"/>
        </w:rPr>
        <w:t>报告随后</w:t>
      </w:r>
      <w:r w:rsidR="00406C27">
        <w:rPr>
          <w:rFonts w:hint="eastAsia"/>
          <w:sz w:val="24"/>
          <w:szCs w:val="24"/>
          <w:lang w:val="zh-CN" w:eastAsia="zh-CN"/>
        </w:rPr>
        <w:t>已</w:t>
      </w:r>
      <w:r w:rsidRPr="00D4689C">
        <w:rPr>
          <w:sz w:val="24"/>
          <w:szCs w:val="24"/>
          <w:lang w:val="zh-CN" w:eastAsia="zh-CN"/>
        </w:rPr>
        <w:t>在信息交换所公布。）一个非缔约方提交了国家报告。</w:t>
      </w:r>
    </w:p>
    <w:p w14:paraId="489CE609" w14:textId="0A4F5590" w:rsidR="007510B7" w:rsidRPr="00D4689C" w:rsidRDefault="007510B7" w:rsidP="007510B7">
      <w:pPr>
        <w:pStyle w:val="CBDNormalNumber"/>
        <w:rPr>
          <w:sz w:val="24"/>
          <w:szCs w:val="24"/>
          <w:lang w:val="zh-CN" w:eastAsia="zh-CN"/>
        </w:rPr>
      </w:pPr>
      <w:r w:rsidRPr="00D4689C">
        <w:rPr>
          <w:sz w:val="24"/>
          <w:szCs w:val="24"/>
          <w:lang w:val="zh-CN" w:eastAsia="zh-CN"/>
        </w:rPr>
        <w:t>报告截止日期之后，又有缔约方提交了第一次国家报告。截至</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7</w:t>
      </w:r>
      <w:r w:rsidRPr="00D4689C">
        <w:rPr>
          <w:sz w:val="24"/>
          <w:szCs w:val="24"/>
          <w:lang w:val="zh-CN" w:eastAsia="zh-CN"/>
        </w:rPr>
        <w:t>月</w:t>
      </w:r>
      <w:r w:rsidRPr="00D4689C">
        <w:rPr>
          <w:sz w:val="24"/>
          <w:szCs w:val="24"/>
          <w:lang w:val="zh-CN" w:eastAsia="zh-CN"/>
        </w:rPr>
        <w:t>16</w:t>
      </w:r>
      <w:r w:rsidRPr="00D4689C">
        <w:rPr>
          <w:sz w:val="24"/>
          <w:szCs w:val="24"/>
          <w:lang w:val="zh-CN" w:eastAsia="zh-CN"/>
        </w:rPr>
        <w:t>日，共有</w:t>
      </w:r>
      <w:r w:rsidRPr="00D4689C">
        <w:rPr>
          <w:sz w:val="24"/>
          <w:szCs w:val="24"/>
          <w:lang w:val="zh-CN" w:eastAsia="zh-CN"/>
        </w:rPr>
        <w:t>107</w:t>
      </w:r>
      <w:r w:rsidRPr="00D4689C">
        <w:rPr>
          <w:sz w:val="24"/>
          <w:szCs w:val="24"/>
          <w:lang w:val="zh-CN" w:eastAsia="zh-CN"/>
        </w:rPr>
        <w:t>个缔约方（</w:t>
      </w:r>
      <w:r w:rsidRPr="00D4689C">
        <w:rPr>
          <w:sz w:val="24"/>
          <w:szCs w:val="24"/>
          <w:lang w:val="zh-CN" w:eastAsia="zh-CN"/>
        </w:rPr>
        <w:t>75%</w:t>
      </w:r>
      <w:r w:rsidRPr="00D4689C">
        <w:rPr>
          <w:sz w:val="24"/>
          <w:szCs w:val="24"/>
          <w:lang w:val="zh-CN" w:eastAsia="zh-CN"/>
        </w:rPr>
        <w:t>）通过信息交换所提交了第一次国家报告。</w:t>
      </w:r>
    </w:p>
    <w:p w14:paraId="4631C5E7" w14:textId="20921D07" w:rsidR="007510B7" w:rsidRPr="00D4689C" w:rsidRDefault="007510B7" w:rsidP="007510B7">
      <w:pPr>
        <w:pStyle w:val="CBDNormalNumber"/>
        <w:rPr>
          <w:sz w:val="24"/>
          <w:szCs w:val="24"/>
          <w:lang w:val="zh-CN" w:eastAsia="zh-CN"/>
        </w:rPr>
      </w:pPr>
      <w:r w:rsidRPr="00D4689C">
        <w:rPr>
          <w:sz w:val="24"/>
          <w:szCs w:val="24"/>
          <w:lang w:val="zh-CN" w:eastAsia="zh-CN"/>
        </w:rPr>
        <w:t>下表列出了提交报告的区域</w:t>
      </w:r>
      <w:r w:rsidR="00406C27">
        <w:rPr>
          <w:rFonts w:hint="eastAsia"/>
          <w:sz w:val="24"/>
          <w:szCs w:val="24"/>
          <w:lang w:val="zh-CN" w:eastAsia="zh-CN"/>
        </w:rPr>
        <w:t>分布</w:t>
      </w:r>
      <w:r w:rsidRPr="00D4689C">
        <w:rPr>
          <w:sz w:val="24"/>
          <w:szCs w:val="24"/>
          <w:lang w:val="zh-CN" w:eastAsia="zh-CN"/>
        </w:rPr>
        <w:t>情况。</w:t>
      </w:r>
    </w:p>
    <w:p w14:paraId="2A500774" w14:textId="1F53BD8A" w:rsidR="00D42F96" w:rsidRPr="00D4689C" w:rsidRDefault="00D42F96" w:rsidP="00D42F96">
      <w:pPr>
        <w:keepNext/>
        <w:keepLines/>
        <w:tabs>
          <w:tab w:val="left" w:pos="2835"/>
          <w:tab w:val="left" w:pos="3402"/>
        </w:tabs>
        <w:spacing w:before="120" w:after="60"/>
        <w:ind w:left="567"/>
        <w:jc w:val="left"/>
        <w:rPr>
          <w:b/>
          <w:sz w:val="24"/>
          <w:szCs w:val="24"/>
          <w:bdr w:val="none" w:sz="0" w:space="0" w:color="auto" w:frame="1"/>
        </w:rPr>
      </w:pPr>
      <w:r w:rsidRPr="00D4689C">
        <w:rPr>
          <w:b/>
          <w:bCs/>
          <w:sz w:val="24"/>
          <w:szCs w:val="24"/>
          <w:lang w:val="zh-CN"/>
        </w:rPr>
        <w:t>《名古屋议定书》缔约方提交第一次国家报告的区域</w:t>
      </w:r>
      <w:r w:rsidR="003A302A">
        <w:rPr>
          <w:rFonts w:hint="eastAsia"/>
          <w:b/>
          <w:bCs/>
          <w:sz w:val="24"/>
          <w:szCs w:val="24"/>
          <w:lang w:val="zh-CN"/>
        </w:rPr>
        <w:t>分布情况</w:t>
      </w:r>
    </w:p>
    <w:tbl>
      <w:tblPr>
        <w:tblStyle w:val="TableGrid20"/>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9"/>
        <w:gridCol w:w="1517"/>
        <w:gridCol w:w="1417"/>
        <w:gridCol w:w="1557"/>
        <w:gridCol w:w="1419"/>
      </w:tblGrid>
      <w:tr w:rsidR="00D42F96" w:rsidRPr="00F6752C" w14:paraId="74FB8931" w14:textId="77777777" w:rsidTr="00B10EE0">
        <w:tc>
          <w:tcPr>
            <w:tcW w:w="1638" w:type="pct"/>
            <w:tcBorders>
              <w:top w:val="single" w:sz="4" w:space="0" w:color="auto"/>
              <w:left w:val="nil"/>
              <w:bottom w:val="nil"/>
              <w:right w:val="nil"/>
            </w:tcBorders>
          </w:tcPr>
          <w:p w14:paraId="5B3AC208" w14:textId="77777777" w:rsidR="00D42F96" w:rsidRPr="00F6752C" w:rsidRDefault="00D42F96" w:rsidP="00B10EE0">
            <w:pPr>
              <w:snapToGrid w:val="0"/>
              <w:spacing w:before="40" w:after="40"/>
              <w:jc w:val="left"/>
              <w:rPr>
                <w:i/>
                <w:iCs/>
                <w:kern w:val="22"/>
                <w:bdr w:val="none" w:sz="0" w:space="0" w:color="auto" w:frame="1"/>
              </w:rPr>
            </w:pPr>
          </w:p>
        </w:tc>
        <w:tc>
          <w:tcPr>
            <w:tcW w:w="1669" w:type="pct"/>
            <w:gridSpan w:val="2"/>
            <w:tcBorders>
              <w:top w:val="single" w:sz="4" w:space="0" w:color="auto"/>
              <w:left w:val="nil"/>
              <w:bottom w:val="nil"/>
              <w:right w:val="nil"/>
            </w:tcBorders>
            <w:hideMark/>
          </w:tcPr>
          <w:p w14:paraId="44E7A5FC" w14:textId="2070535C" w:rsidR="00406C27" w:rsidRPr="00F6752C" w:rsidRDefault="00D42F96" w:rsidP="00B10EE0">
            <w:pPr>
              <w:snapToGrid w:val="0"/>
              <w:spacing w:before="40" w:after="40"/>
              <w:jc w:val="right"/>
              <w:rPr>
                <w:rFonts w:eastAsia="KaiTi"/>
                <w:color w:val="000000"/>
                <w:lang w:val="zh-CN"/>
              </w:rPr>
            </w:pPr>
            <w:r w:rsidRPr="00F6752C">
              <w:rPr>
                <w:rFonts w:eastAsia="KaiTi"/>
                <w:color w:val="000000"/>
                <w:lang w:val="zh-CN"/>
              </w:rPr>
              <w:t>2026</w:t>
            </w:r>
            <w:r w:rsidRPr="00F6752C">
              <w:rPr>
                <w:rFonts w:eastAsia="KaiTi"/>
                <w:color w:val="000000"/>
                <w:lang w:val="zh-CN"/>
              </w:rPr>
              <w:t>年</w:t>
            </w:r>
            <w:r w:rsidRPr="00F6752C">
              <w:rPr>
                <w:rFonts w:eastAsia="KaiTi"/>
                <w:color w:val="000000"/>
                <w:lang w:val="zh-CN"/>
              </w:rPr>
              <w:t>2</w:t>
            </w:r>
            <w:r w:rsidRPr="00F6752C">
              <w:rPr>
                <w:rFonts w:eastAsia="KaiTi"/>
                <w:color w:val="000000"/>
                <w:lang w:val="zh-CN"/>
              </w:rPr>
              <w:t>月</w:t>
            </w:r>
            <w:r w:rsidRPr="00F6752C">
              <w:rPr>
                <w:rFonts w:eastAsia="KaiTi"/>
                <w:color w:val="000000"/>
                <w:lang w:val="zh-CN"/>
              </w:rPr>
              <w:t>28</w:t>
            </w:r>
            <w:r w:rsidRPr="00F6752C">
              <w:rPr>
                <w:rFonts w:eastAsia="KaiTi"/>
                <w:color w:val="000000"/>
                <w:lang w:val="zh-CN"/>
              </w:rPr>
              <w:t>日</w:t>
            </w:r>
            <w:r w:rsidR="00406C27" w:rsidRPr="00F6752C">
              <w:rPr>
                <w:rFonts w:eastAsia="KaiTi" w:hint="eastAsia"/>
                <w:color w:val="000000"/>
                <w:lang w:val="zh-CN"/>
              </w:rPr>
              <w:t>之</w:t>
            </w:r>
            <w:r w:rsidRPr="00F6752C">
              <w:rPr>
                <w:rFonts w:eastAsia="KaiTi"/>
                <w:color w:val="000000"/>
                <w:lang w:val="zh-CN"/>
              </w:rPr>
              <w:t>前</w:t>
            </w:r>
          </w:p>
          <w:p w14:paraId="7832A563" w14:textId="175C2442"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提交报告的缔约方</w:t>
            </w:r>
          </w:p>
        </w:tc>
        <w:tc>
          <w:tcPr>
            <w:tcW w:w="1693" w:type="pct"/>
            <w:gridSpan w:val="2"/>
            <w:tcBorders>
              <w:top w:val="single" w:sz="4" w:space="0" w:color="auto"/>
              <w:left w:val="nil"/>
              <w:bottom w:val="nil"/>
              <w:right w:val="nil"/>
            </w:tcBorders>
            <w:hideMark/>
          </w:tcPr>
          <w:p w14:paraId="4B24498E" w14:textId="103AC4A5" w:rsidR="00406C27" w:rsidRPr="00F6752C" w:rsidRDefault="00D42F96" w:rsidP="00B10EE0">
            <w:pPr>
              <w:snapToGrid w:val="0"/>
              <w:spacing w:before="40" w:after="40"/>
              <w:jc w:val="right"/>
              <w:rPr>
                <w:rFonts w:eastAsia="KaiTi"/>
                <w:color w:val="000000"/>
                <w:lang w:val="zh-CN"/>
              </w:rPr>
            </w:pPr>
            <w:r w:rsidRPr="00F6752C">
              <w:rPr>
                <w:rFonts w:eastAsia="KaiTi"/>
                <w:color w:val="000000"/>
                <w:lang w:val="zh-CN"/>
              </w:rPr>
              <w:t>2026</w:t>
            </w:r>
            <w:r w:rsidRPr="00F6752C">
              <w:rPr>
                <w:rFonts w:eastAsia="KaiTi"/>
                <w:color w:val="000000"/>
                <w:lang w:val="zh-CN"/>
              </w:rPr>
              <w:t>年</w:t>
            </w:r>
            <w:r w:rsidRPr="00F6752C">
              <w:rPr>
                <w:rFonts w:eastAsia="KaiTi"/>
                <w:color w:val="000000"/>
                <w:lang w:val="zh-CN"/>
              </w:rPr>
              <w:t>7</w:t>
            </w:r>
            <w:r w:rsidRPr="00F6752C">
              <w:rPr>
                <w:rFonts w:eastAsia="KaiTi"/>
                <w:color w:val="000000"/>
                <w:lang w:val="zh-CN"/>
              </w:rPr>
              <w:t>月</w:t>
            </w:r>
            <w:r w:rsidRPr="00F6752C">
              <w:rPr>
                <w:rFonts w:eastAsia="KaiTi"/>
                <w:color w:val="000000"/>
                <w:lang w:val="zh-CN"/>
              </w:rPr>
              <w:t>16</w:t>
            </w:r>
            <w:r w:rsidRPr="00F6752C">
              <w:rPr>
                <w:rFonts w:eastAsia="KaiTi"/>
                <w:color w:val="000000"/>
                <w:lang w:val="zh-CN"/>
              </w:rPr>
              <w:t>日</w:t>
            </w:r>
            <w:r w:rsidR="00406C27" w:rsidRPr="00F6752C">
              <w:rPr>
                <w:rFonts w:eastAsia="KaiTi" w:hint="eastAsia"/>
                <w:color w:val="000000"/>
                <w:lang w:val="zh-CN"/>
              </w:rPr>
              <w:t>之</w:t>
            </w:r>
            <w:r w:rsidRPr="00F6752C">
              <w:rPr>
                <w:rFonts w:eastAsia="KaiTi"/>
                <w:color w:val="000000"/>
                <w:lang w:val="zh-CN"/>
              </w:rPr>
              <w:t>前</w:t>
            </w:r>
          </w:p>
          <w:p w14:paraId="49FFCA2A" w14:textId="21EAE372"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提交报告的缔约方</w:t>
            </w:r>
          </w:p>
        </w:tc>
      </w:tr>
      <w:tr w:rsidR="00D42F96" w:rsidRPr="00F6752C" w14:paraId="0BB5F539" w14:textId="77777777" w:rsidTr="00B10EE0">
        <w:tc>
          <w:tcPr>
            <w:tcW w:w="1638" w:type="pct"/>
            <w:tcBorders>
              <w:top w:val="nil"/>
              <w:left w:val="nil"/>
              <w:bottom w:val="single" w:sz="4" w:space="0" w:color="auto"/>
              <w:right w:val="nil"/>
            </w:tcBorders>
            <w:hideMark/>
          </w:tcPr>
          <w:p w14:paraId="70CB1821" w14:textId="77777777" w:rsidR="00D42F96" w:rsidRPr="00F6752C" w:rsidRDefault="00D42F96" w:rsidP="00B10EE0">
            <w:pPr>
              <w:snapToGrid w:val="0"/>
              <w:spacing w:before="40" w:after="40"/>
              <w:jc w:val="left"/>
              <w:rPr>
                <w:rFonts w:ascii="KaiTi" w:eastAsia="KaiTi" w:hAnsi="KaiTi"/>
                <w:kern w:val="22"/>
                <w:bdr w:val="none" w:sz="0" w:space="0" w:color="auto" w:frame="1"/>
              </w:rPr>
            </w:pPr>
            <w:r w:rsidRPr="00F6752C">
              <w:rPr>
                <w:rFonts w:ascii="KaiTi" w:eastAsia="KaiTi" w:hAnsi="KaiTi"/>
                <w:color w:val="000000"/>
                <w:lang w:val="zh-CN"/>
              </w:rPr>
              <w:t>区域组</w:t>
            </w:r>
          </w:p>
        </w:tc>
        <w:tc>
          <w:tcPr>
            <w:tcW w:w="863" w:type="pct"/>
            <w:tcBorders>
              <w:top w:val="single" w:sz="4" w:space="0" w:color="auto"/>
              <w:left w:val="nil"/>
              <w:bottom w:val="single" w:sz="4" w:space="0" w:color="auto"/>
              <w:right w:val="nil"/>
            </w:tcBorders>
            <w:hideMark/>
          </w:tcPr>
          <w:p w14:paraId="3A69A971" w14:textId="77777777"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数目</w:t>
            </w:r>
          </w:p>
        </w:tc>
        <w:tc>
          <w:tcPr>
            <w:tcW w:w="806" w:type="pct"/>
            <w:tcBorders>
              <w:top w:val="single" w:sz="4" w:space="0" w:color="auto"/>
              <w:left w:val="nil"/>
              <w:bottom w:val="single" w:sz="4" w:space="0" w:color="auto"/>
              <w:right w:val="nil"/>
            </w:tcBorders>
            <w:hideMark/>
          </w:tcPr>
          <w:p w14:paraId="02962CD8" w14:textId="77777777"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百分比</w:t>
            </w:r>
          </w:p>
        </w:tc>
        <w:tc>
          <w:tcPr>
            <w:tcW w:w="886" w:type="pct"/>
            <w:tcBorders>
              <w:top w:val="single" w:sz="4" w:space="0" w:color="auto"/>
              <w:left w:val="nil"/>
              <w:bottom w:val="single" w:sz="4" w:space="0" w:color="auto"/>
              <w:right w:val="nil"/>
            </w:tcBorders>
            <w:hideMark/>
          </w:tcPr>
          <w:p w14:paraId="5643174F" w14:textId="77777777"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数目</w:t>
            </w:r>
          </w:p>
        </w:tc>
        <w:tc>
          <w:tcPr>
            <w:tcW w:w="807" w:type="pct"/>
            <w:tcBorders>
              <w:top w:val="single" w:sz="4" w:space="0" w:color="auto"/>
              <w:left w:val="nil"/>
              <w:bottom w:val="single" w:sz="4" w:space="0" w:color="auto"/>
              <w:right w:val="nil"/>
            </w:tcBorders>
            <w:hideMark/>
          </w:tcPr>
          <w:p w14:paraId="66E21E6C" w14:textId="77777777" w:rsidR="00D42F96" w:rsidRPr="00F6752C" w:rsidRDefault="00D42F96" w:rsidP="00B10EE0">
            <w:pPr>
              <w:snapToGrid w:val="0"/>
              <w:spacing w:before="40" w:after="40"/>
              <w:jc w:val="right"/>
              <w:rPr>
                <w:rFonts w:eastAsia="KaiTi"/>
                <w:kern w:val="22"/>
                <w:bdr w:val="none" w:sz="0" w:space="0" w:color="auto" w:frame="1"/>
              </w:rPr>
            </w:pPr>
            <w:r w:rsidRPr="00F6752C">
              <w:rPr>
                <w:rFonts w:eastAsia="KaiTi"/>
                <w:color w:val="000000"/>
                <w:lang w:val="zh-CN"/>
              </w:rPr>
              <w:t>百分比</w:t>
            </w:r>
          </w:p>
        </w:tc>
      </w:tr>
      <w:tr w:rsidR="00D42F96" w:rsidRPr="00F6752C" w14:paraId="685B5DC4" w14:textId="77777777" w:rsidTr="00B10EE0">
        <w:tc>
          <w:tcPr>
            <w:tcW w:w="1638" w:type="pct"/>
            <w:tcBorders>
              <w:top w:val="single" w:sz="4" w:space="0" w:color="auto"/>
              <w:left w:val="nil"/>
              <w:bottom w:val="nil"/>
              <w:right w:val="nil"/>
            </w:tcBorders>
            <w:hideMark/>
          </w:tcPr>
          <w:p w14:paraId="5E8D32F8" w14:textId="77777777" w:rsidR="00D42F96" w:rsidRPr="00F6752C" w:rsidRDefault="00D42F96" w:rsidP="00B10EE0">
            <w:pPr>
              <w:snapToGrid w:val="0"/>
              <w:spacing w:before="40" w:after="40"/>
              <w:jc w:val="left"/>
              <w:rPr>
                <w:kern w:val="22"/>
                <w:bdr w:val="none" w:sz="0" w:space="0" w:color="auto" w:frame="1"/>
              </w:rPr>
            </w:pPr>
            <w:r w:rsidRPr="00F6752C">
              <w:rPr>
                <w:color w:val="000000"/>
                <w:lang w:val="zh-CN"/>
              </w:rPr>
              <w:t>非洲国家</w:t>
            </w:r>
          </w:p>
        </w:tc>
        <w:tc>
          <w:tcPr>
            <w:tcW w:w="863" w:type="pct"/>
            <w:tcBorders>
              <w:top w:val="single" w:sz="4" w:space="0" w:color="auto"/>
              <w:left w:val="nil"/>
              <w:bottom w:val="nil"/>
              <w:right w:val="nil"/>
            </w:tcBorders>
            <w:hideMark/>
          </w:tcPr>
          <w:p w14:paraId="69E934D3"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31</w:t>
            </w:r>
          </w:p>
        </w:tc>
        <w:tc>
          <w:tcPr>
            <w:tcW w:w="806" w:type="pct"/>
            <w:tcBorders>
              <w:top w:val="single" w:sz="4" w:space="0" w:color="auto"/>
              <w:left w:val="nil"/>
              <w:bottom w:val="nil"/>
              <w:right w:val="nil"/>
            </w:tcBorders>
            <w:hideMark/>
          </w:tcPr>
          <w:p w14:paraId="329C6F99"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63</w:t>
            </w:r>
          </w:p>
        </w:tc>
        <w:tc>
          <w:tcPr>
            <w:tcW w:w="886" w:type="pct"/>
            <w:tcBorders>
              <w:top w:val="single" w:sz="4" w:space="0" w:color="auto"/>
              <w:left w:val="nil"/>
              <w:bottom w:val="nil"/>
              <w:right w:val="nil"/>
            </w:tcBorders>
            <w:hideMark/>
          </w:tcPr>
          <w:p w14:paraId="36721E78"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40</w:t>
            </w:r>
          </w:p>
        </w:tc>
        <w:tc>
          <w:tcPr>
            <w:tcW w:w="807" w:type="pct"/>
            <w:tcBorders>
              <w:top w:val="single" w:sz="4" w:space="0" w:color="auto"/>
              <w:left w:val="nil"/>
              <w:bottom w:val="nil"/>
              <w:right w:val="nil"/>
            </w:tcBorders>
            <w:hideMark/>
          </w:tcPr>
          <w:p w14:paraId="5307ABEC"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82</w:t>
            </w:r>
          </w:p>
        </w:tc>
      </w:tr>
      <w:tr w:rsidR="00D42F96" w:rsidRPr="00F6752C" w14:paraId="593CFB6D" w14:textId="77777777" w:rsidTr="00B10EE0">
        <w:tc>
          <w:tcPr>
            <w:tcW w:w="1638" w:type="pct"/>
            <w:hideMark/>
          </w:tcPr>
          <w:p w14:paraId="14290AA9" w14:textId="044253FD" w:rsidR="00D42F96" w:rsidRPr="00F6752C" w:rsidRDefault="00D42F96" w:rsidP="00B10EE0">
            <w:pPr>
              <w:snapToGrid w:val="0"/>
              <w:spacing w:before="40" w:after="40"/>
              <w:jc w:val="left"/>
              <w:rPr>
                <w:kern w:val="22"/>
                <w:bdr w:val="none" w:sz="0" w:space="0" w:color="auto" w:frame="1"/>
              </w:rPr>
            </w:pPr>
            <w:r w:rsidRPr="00F6752C">
              <w:rPr>
                <w:color w:val="000000"/>
                <w:lang w:val="zh-CN"/>
              </w:rPr>
              <w:t>亚洲</w:t>
            </w:r>
            <w:r w:rsidR="00F6752C" w:rsidRPr="00F6752C">
              <w:rPr>
                <w:rFonts w:hint="eastAsia"/>
                <w:color w:val="000000"/>
                <w:lang w:val="zh-CN"/>
              </w:rPr>
              <w:t>和</w:t>
            </w:r>
            <w:r w:rsidRPr="00F6752C">
              <w:rPr>
                <w:color w:val="000000"/>
                <w:lang w:val="zh-CN"/>
              </w:rPr>
              <w:t>太平洋国家</w:t>
            </w:r>
          </w:p>
        </w:tc>
        <w:tc>
          <w:tcPr>
            <w:tcW w:w="863" w:type="pct"/>
            <w:hideMark/>
          </w:tcPr>
          <w:p w14:paraId="058AC2CD"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19</w:t>
            </w:r>
          </w:p>
        </w:tc>
        <w:tc>
          <w:tcPr>
            <w:tcW w:w="806" w:type="pct"/>
            <w:hideMark/>
          </w:tcPr>
          <w:p w14:paraId="375FD7F0"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45</w:t>
            </w:r>
          </w:p>
        </w:tc>
        <w:tc>
          <w:tcPr>
            <w:tcW w:w="886" w:type="pct"/>
            <w:hideMark/>
          </w:tcPr>
          <w:p w14:paraId="72EBE521"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26</w:t>
            </w:r>
          </w:p>
        </w:tc>
        <w:tc>
          <w:tcPr>
            <w:tcW w:w="807" w:type="pct"/>
            <w:hideMark/>
          </w:tcPr>
          <w:p w14:paraId="5EC2261C"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70</w:t>
            </w:r>
          </w:p>
        </w:tc>
      </w:tr>
      <w:tr w:rsidR="00D42F96" w:rsidRPr="00F6752C" w14:paraId="699C876D" w14:textId="77777777" w:rsidTr="00B10EE0">
        <w:tc>
          <w:tcPr>
            <w:tcW w:w="1638" w:type="pct"/>
            <w:hideMark/>
          </w:tcPr>
          <w:p w14:paraId="13867D16" w14:textId="77777777" w:rsidR="00D42F96" w:rsidRPr="00F6752C" w:rsidRDefault="00D42F96" w:rsidP="00B10EE0">
            <w:pPr>
              <w:snapToGrid w:val="0"/>
              <w:spacing w:before="40" w:after="40"/>
              <w:jc w:val="left"/>
              <w:rPr>
                <w:kern w:val="22"/>
                <w:bdr w:val="none" w:sz="0" w:space="0" w:color="auto" w:frame="1"/>
              </w:rPr>
            </w:pPr>
            <w:r w:rsidRPr="00F6752C">
              <w:rPr>
                <w:color w:val="000000"/>
                <w:lang w:val="zh-CN"/>
              </w:rPr>
              <w:t>拉丁美洲和加勒比国家</w:t>
            </w:r>
          </w:p>
        </w:tc>
        <w:tc>
          <w:tcPr>
            <w:tcW w:w="863" w:type="pct"/>
            <w:hideMark/>
          </w:tcPr>
          <w:p w14:paraId="29796B77"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13</w:t>
            </w:r>
          </w:p>
        </w:tc>
        <w:tc>
          <w:tcPr>
            <w:tcW w:w="806" w:type="pct"/>
            <w:hideMark/>
          </w:tcPr>
          <w:p w14:paraId="321C9018"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65</w:t>
            </w:r>
          </w:p>
        </w:tc>
        <w:tc>
          <w:tcPr>
            <w:tcW w:w="886" w:type="pct"/>
            <w:hideMark/>
          </w:tcPr>
          <w:p w14:paraId="0CD0B6B9"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15</w:t>
            </w:r>
          </w:p>
        </w:tc>
        <w:tc>
          <w:tcPr>
            <w:tcW w:w="807" w:type="pct"/>
            <w:hideMark/>
          </w:tcPr>
          <w:p w14:paraId="3DFE8E0E"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75</w:t>
            </w:r>
          </w:p>
        </w:tc>
      </w:tr>
      <w:tr w:rsidR="00D42F96" w:rsidRPr="00F6752C" w14:paraId="0CDEF44E" w14:textId="77777777" w:rsidTr="00B10EE0">
        <w:tc>
          <w:tcPr>
            <w:tcW w:w="1638" w:type="pct"/>
            <w:hideMark/>
          </w:tcPr>
          <w:p w14:paraId="3504405B" w14:textId="77777777" w:rsidR="00D42F96" w:rsidRPr="00F6752C" w:rsidRDefault="00D42F96" w:rsidP="00B10EE0">
            <w:pPr>
              <w:snapToGrid w:val="0"/>
              <w:spacing w:before="40" w:after="40"/>
              <w:jc w:val="left"/>
              <w:rPr>
                <w:kern w:val="22"/>
                <w:bdr w:val="none" w:sz="0" w:space="0" w:color="auto" w:frame="1"/>
              </w:rPr>
            </w:pPr>
            <w:r w:rsidRPr="00F6752C">
              <w:rPr>
                <w:color w:val="000000"/>
                <w:lang w:val="zh-CN"/>
              </w:rPr>
              <w:t>东欧国家</w:t>
            </w:r>
          </w:p>
        </w:tc>
        <w:tc>
          <w:tcPr>
            <w:tcW w:w="863" w:type="pct"/>
            <w:hideMark/>
          </w:tcPr>
          <w:p w14:paraId="7F25C224"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8</w:t>
            </w:r>
          </w:p>
        </w:tc>
        <w:tc>
          <w:tcPr>
            <w:tcW w:w="806" w:type="pct"/>
            <w:hideMark/>
          </w:tcPr>
          <w:p w14:paraId="6695CC2C"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32</w:t>
            </w:r>
          </w:p>
        </w:tc>
        <w:tc>
          <w:tcPr>
            <w:tcW w:w="886" w:type="pct"/>
            <w:hideMark/>
          </w:tcPr>
          <w:p w14:paraId="1BC69FCF"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11</w:t>
            </w:r>
          </w:p>
        </w:tc>
        <w:tc>
          <w:tcPr>
            <w:tcW w:w="807" w:type="pct"/>
            <w:hideMark/>
          </w:tcPr>
          <w:p w14:paraId="2DED8A4A"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85</w:t>
            </w:r>
          </w:p>
        </w:tc>
      </w:tr>
      <w:tr w:rsidR="00D42F96" w:rsidRPr="00F6752C" w14:paraId="20066D9B" w14:textId="77777777" w:rsidTr="00B10EE0">
        <w:tc>
          <w:tcPr>
            <w:tcW w:w="1638" w:type="pct"/>
            <w:tcBorders>
              <w:top w:val="nil"/>
              <w:left w:val="nil"/>
              <w:bottom w:val="single" w:sz="4" w:space="0" w:color="auto"/>
              <w:right w:val="nil"/>
            </w:tcBorders>
            <w:hideMark/>
          </w:tcPr>
          <w:p w14:paraId="604F0962" w14:textId="77777777" w:rsidR="00D42F96" w:rsidRPr="00F6752C" w:rsidRDefault="00D42F96" w:rsidP="00B10EE0">
            <w:pPr>
              <w:snapToGrid w:val="0"/>
              <w:spacing w:before="40" w:after="40"/>
              <w:jc w:val="left"/>
              <w:rPr>
                <w:kern w:val="22"/>
                <w:bdr w:val="none" w:sz="0" w:space="0" w:color="auto" w:frame="1"/>
              </w:rPr>
            </w:pPr>
            <w:r w:rsidRPr="00F6752C">
              <w:rPr>
                <w:color w:val="000000"/>
                <w:lang w:val="zh-CN"/>
              </w:rPr>
              <w:t>西欧和其他国家</w:t>
            </w:r>
          </w:p>
        </w:tc>
        <w:tc>
          <w:tcPr>
            <w:tcW w:w="863" w:type="pct"/>
            <w:tcBorders>
              <w:top w:val="nil"/>
              <w:left w:val="nil"/>
              <w:bottom w:val="single" w:sz="4" w:space="0" w:color="auto"/>
              <w:right w:val="nil"/>
            </w:tcBorders>
            <w:hideMark/>
          </w:tcPr>
          <w:p w14:paraId="5327E585"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14</w:t>
            </w:r>
          </w:p>
        </w:tc>
        <w:tc>
          <w:tcPr>
            <w:tcW w:w="806" w:type="pct"/>
            <w:tcBorders>
              <w:top w:val="nil"/>
              <w:left w:val="nil"/>
              <w:bottom w:val="single" w:sz="4" w:space="0" w:color="auto"/>
              <w:right w:val="nil"/>
            </w:tcBorders>
            <w:hideMark/>
          </w:tcPr>
          <w:p w14:paraId="3C9CEEE4"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82</w:t>
            </w:r>
          </w:p>
        </w:tc>
        <w:tc>
          <w:tcPr>
            <w:tcW w:w="886" w:type="pct"/>
            <w:tcBorders>
              <w:top w:val="nil"/>
              <w:left w:val="nil"/>
              <w:bottom w:val="single" w:sz="4" w:space="0" w:color="auto"/>
              <w:right w:val="nil"/>
            </w:tcBorders>
            <w:hideMark/>
          </w:tcPr>
          <w:p w14:paraId="6B8576EB"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15</w:t>
            </w:r>
          </w:p>
        </w:tc>
        <w:tc>
          <w:tcPr>
            <w:tcW w:w="807" w:type="pct"/>
            <w:tcBorders>
              <w:top w:val="nil"/>
              <w:left w:val="nil"/>
              <w:bottom w:val="single" w:sz="4" w:space="0" w:color="auto"/>
              <w:right w:val="nil"/>
            </w:tcBorders>
            <w:hideMark/>
          </w:tcPr>
          <w:p w14:paraId="7A300A42" w14:textId="77777777" w:rsidR="00D42F96" w:rsidRPr="00F6752C" w:rsidRDefault="00D42F96" w:rsidP="00B10EE0">
            <w:pPr>
              <w:snapToGrid w:val="0"/>
              <w:spacing w:before="40" w:after="40"/>
              <w:jc w:val="right"/>
              <w:rPr>
                <w:kern w:val="22"/>
                <w:bdr w:val="none" w:sz="0" w:space="0" w:color="auto" w:frame="1"/>
              </w:rPr>
            </w:pPr>
            <w:r w:rsidRPr="00F6752C">
              <w:rPr>
                <w:color w:val="000000"/>
                <w:lang w:val="zh-CN"/>
              </w:rPr>
              <w:t>88</w:t>
            </w:r>
          </w:p>
        </w:tc>
      </w:tr>
      <w:tr w:rsidR="00D42F96" w:rsidRPr="00F6752C" w14:paraId="0D3192FC" w14:textId="77777777" w:rsidTr="00B10EE0">
        <w:tc>
          <w:tcPr>
            <w:tcW w:w="1638" w:type="pct"/>
            <w:tcBorders>
              <w:top w:val="single" w:sz="4" w:space="0" w:color="auto"/>
              <w:left w:val="nil"/>
              <w:bottom w:val="single" w:sz="4" w:space="0" w:color="auto"/>
              <w:right w:val="nil"/>
            </w:tcBorders>
            <w:hideMark/>
          </w:tcPr>
          <w:p w14:paraId="31A78EE1" w14:textId="77777777" w:rsidR="00D42F96" w:rsidRPr="00F6752C" w:rsidRDefault="00D42F96" w:rsidP="00B10EE0">
            <w:pPr>
              <w:snapToGrid w:val="0"/>
              <w:spacing w:before="40" w:after="40"/>
              <w:ind w:left="489"/>
              <w:jc w:val="left"/>
              <w:rPr>
                <w:b/>
                <w:bCs/>
                <w:kern w:val="22"/>
                <w:bdr w:val="none" w:sz="0" w:space="0" w:color="auto" w:frame="1"/>
              </w:rPr>
            </w:pPr>
            <w:r w:rsidRPr="00F6752C">
              <w:rPr>
                <w:b/>
                <w:bCs/>
                <w:color w:val="000000"/>
                <w:lang w:val="zh-CN"/>
              </w:rPr>
              <w:t>共计</w:t>
            </w:r>
          </w:p>
        </w:tc>
        <w:tc>
          <w:tcPr>
            <w:tcW w:w="863" w:type="pct"/>
            <w:tcBorders>
              <w:top w:val="single" w:sz="4" w:space="0" w:color="auto"/>
              <w:left w:val="nil"/>
              <w:bottom w:val="single" w:sz="4" w:space="0" w:color="auto"/>
              <w:right w:val="nil"/>
            </w:tcBorders>
            <w:hideMark/>
          </w:tcPr>
          <w:p w14:paraId="042110BA" w14:textId="77777777" w:rsidR="00D42F96" w:rsidRPr="00F6752C" w:rsidRDefault="00D42F96" w:rsidP="00B10EE0">
            <w:pPr>
              <w:snapToGrid w:val="0"/>
              <w:spacing w:before="40" w:after="40"/>
              <w:jc w:val="right"/>
              <w:rPr>
                <w:b/>
                <w:bCs/>
                <w:kern w:val="22"/>
                <w:bdr w:val="none" w:sz="0" w:space="0" w:color="auto" w:frame="1"/>
              </w:rPr>
            </w:pPr>
            <w:r w:rsidRPr="00F6752C">
              <w:rPr>
                <w:b/>
                <w:bCs/>
                <w:color w:val="000000"/>
                <w:lang w:val="zh-CN"/>
              </w:rPr>
              <w:t>85</w:t>
            </w:r>
          </w:p>
        </w:tc>
        <w:tc>
          <w:tcPr>
            <w:tcW w:w="806" w:type="pct"/>
            <w:tcBorders>
              <w:top w:val="single" w:sz="4" w:space="0" w:color="auto"/>
              <w:left w:val="nil"/>
              <w:bottom w:val="single" w:sz="4" w:space="0" w:color="auto"/>
              <w:right w:val="nil"/>
            </w:tcBorders>
            <w:hideMark/>
          </w:tcPr>
          <w:p w14:paraId="038B71E3" w14:textId="77777777" w:rsidR="00D42F96" w:rsidRPr="00F6752C" w:rsidRDefault="00D42F96" w:rsidP="00B10EE0">
            <w:pPr>
              <w:snapToGrid w:val="0"/>
              <w:spacing w:before="40" w:after="40"/>
              <w:jc w:val="right"/>
              <w:rPr>
                <w:b/>
                <w:bCs/>
                <w:kern w:val="22"/>
                <w:bdr w:val="none" w:sz="0" w:space="0" w:color="auto" w:frame="1"/>
              </w:rPr>
            </w:pPr>
            <w:r w:rsidRPr="00F6752C">
              <w:rPr>
                <w:b/>
                <w:bCs/>
                <w:color w:val="000000"/>
                <w:lang w:val="zh-CN"/>
              </w:rPr>
              <w:t>60</w:t>
            </w:r>
          </w:p>
        </w:tc>
        <w:tc>
          <w:tcPr>
            <w:tcW w:w="886" w:type="pct"/>
            <w:tcBorders>
              <w:top w:val="single" w:sz="4" w:space="0" w:color="auto"/>
              <w:left w:val="nil"/>
              <w:bottom w:val="single" w:sz="4" w:space="0" w:color="auto"/>
              <w:right w:val="nil"/>
            </w:tcBorders>
            <w:hideMark/>
          </w:tcPr>
          <w:p w14:paraId="179CBB6D" w14:textId="77777777" w:rsidR="00D42F96" w:rsidRPr="00F6752C" w:rsidRDefault="00D42F96" w:rsidP="00B10EE0">
            <w:pPr>
              <w:snapToGrid w:val="0"/>
              <w:spacing w:before="40" w:after="40"/>
              <w:jc w:val="right"/>
              <w:rPr>
                <w:b/>
                <w:bCs/>
                <w:kern w:val="22"/>
                <w:bdr w:val="none" w:sz="0" w:space="0" w:color="auto" w:frame="1"/>
              </w:rPr>
            </w:pPr>
            <w:r w:rsidRPr="00F6752C">
              <w:rPr>
                <w:b/>
                <w:bCs/>
                <w:color w:val="000000"/>
                <w:lang w:val="zh-CN"/>
              </w:rPr>
              <w:t>107</w:t>
            </w:r>
          </w:p>
        </w:tc>
        <w:tc>
          <w:tcPr>
            <w:tcW w:w="807" w:type="pct"/>
            <w:tcBorders>
              <w:top w:val="single" w:sz="4" w:space="0" w:color="auto"/>
              <w:left w:val="nil"/>
              <w:bottom w:val="single" w:sz="4" w:space="0" w:color="auto"/>
              <w:right w:val="nil"/>
            </w:tcBorders>
            <w:hideMark/>
          </w:tcPr>
          <w:p w14:paraId="72CF13A5" w14:textId="77777777" w:rsidR="00D42F96" w:rsidRPr="00F6752C" w:rsidRDefault="00D42F96" w:rsidP="00B10EE0">
            <w:pPr>
              <w:snapToGrid w:val="0"/>
              <w:spacing w:before="40" w:after="40"/>
              <w:jc w:val="right"/>
              <w:rPr>
                <w:b/>
                <w:bCs/>
                <w:kern w:val="22"/>
                <w:bdr w:val="none" w:sz="0" w:space="0" w:color="auto" w:frame="1"/>
              </w:rPr>
            </w:pPr>
            <w:r w:rsidRPr="00F6752C">
              <w:rPr>
                <w:b/>
                <w:bCs/>
                <w:color w:val="000000"/>
                <w:lang w:val="zh-CN"/>
              </w:rPr>
              <w:t>75</w:t>
            </w:r>
          </w:p>
        </w:tc>
      </w:tr>
    </w:tbl>
    <w:p w14:paraId="1754E5B0" w14:textId="459FAD6C" w:rsidR="00C84E05" w:rsidRPr="00D4689C" w:rsidRDefault="00C84E05" w:rsidP="00F6752C">
      <w:pPr>
        <w:pStyle w:val="CBDH2"/>
        <w:spacing w:before="240" w:after="120"/>
        <w:ind w:left="562" w:hanging="562"/>
        <w:rPr>
          <w:szCs w:val="24"/>
          <w:lang w:eastAsia="zh-CN"/>
        </w:rPr>
      </w:pPr>
      <w:r w:rsidRPr="00D4689C">
        <w:rPr>
          <w:bCs/>
          <w:szCs w:val="24"/>
          <w:lang w:val="zh-CN" w:eastAsia="zh-CN"/>
        </w:rPr>
        <w:t>A.</w:t>
      </w:r>
      <w:r w:rsidRPr="00D4689C">
        <w:rPr>
          <w:szCs w:val="24"/>
          <w:lang w:val="zh-CN" w:eastAsia="zh-CN"/>
        </w:rPr>
        <w:tab/>
      </w:r>
      <w:r w:rsidR="00285D76">
        <w:rPr>
          <w:rFonts w:hint="eastAsia"/>
          <w:bCs/>
          <w:szCs w:val="24"/>
          <w:lang w:val="zh-CN" w:eastAsia="zh-CN"/>
        </w:rPr>
        <w:t>对</w:t>
      </w:r>
      <w:r w:rsidRPr="00D4689C">
        <w:rPr>
          <w:bCs/>
          <w:szCs w:val="24"/>
          <w:lang w:val="zh-CN" w:eastAsia="zh-CN"/>
        </w:rPr>
        <w:t>提交</w:t>
      </w:r>
      <w:r w:rsidR="00285D76" w:rsidRPr="00D4689C">
        <w:rPr>
          <w:bCs/>
          <w:szCs w:val="24"/>
          <w:lang w:val="zh-CN" w:eastAsia="zh-CN"/>
        </w:rPr>
        <w:t>报告</w:t>
      </w:r>
      <w:r w:rsidR="00285D76">
        <w:rPr>
          <w:rFonts w:hint="eastAsia"/>
          <w:bCs/>
          <w:szCs w:val="24"/>
          <w:lang w:val="zh-CN" w:eastAsia="zh-CN"/>
        </w:rPr>
        <w:t>的支持</w:t>
      </w:r>
    </w:p>
    <w:p w14:paraId="2EFC41F1" w14:textId="0F64E29B" w:rsidR="00C84E05" w:rsidRPr="00595861" w:rsidRDefault="00C84E05" w:rsidP="0031383E">
      <w:pPr>
        <w:pStyle w:val="CBDNormalNumber"/>
        <w:rPr>
          <w:spacing w:val="4"/>
          <w:sz w:val="24"/>
          <w:szCs w:val="24"/>
          <w:lang w:val="zh-CN" w:eastAsia="zh-CN"/>
        </w:rPr>
      </w:pPr>
      <w:r w:rsidRPr="00595861">
        <w:rPr>
          <w:rFonts w:hint="eastAsia"/>
          <w:spacing w:val="4"/>
          <w:sz w:val="24"/>
          <w:szCs w:val="24"/>
          <w:lang w:val="zh-CN" w:eastAsia="zh-CN"/>
        </w:rPr>
        <w:t>秘书处</w:t>
      </w:r>
      <w:r w:rsidR="0031383E" w:rsidRPr="00595861">
        <w:rPr>
          <w:rFonts w:hint="eastAsia"/>
          <w:spacing w:val="4"/>
          <w:sz w:val="24"/>
          <w:szCs w:val="24"/>
          <w:lang w:val="zh-CN" w:eastAsia="zh-CN"/>
        </w:rPr>
        <w:t>编制</w:t>
      </w:r>
      <w:r w:rsidRPr="00595861">
        <w:rPr>
          <w:rFonts w:hint="eastAsia"/>
          <w:spacing w:val="4"/>
          <w:sz w:val="24"/>
          <w:szCs w:val="24"/>
          <w:lang w:val="zh-CN" w:eastAsia="zh-CN"/>
        </w:rPr>
        <w:t>了</w:t>
      </w:r>
      <w:r w:rsidR="0031383E" w:rsidRPr="00595861">
        <w:rPr>
          <w:rFonts w:hint="eastAsia"/>
          <w:spacing w:val="4"/>
          <w:sz w:val="24"/>
          <w:szCs w:val="24"/>
          <w:lang w:val="zh-CN" w:eastAsia="zh-CN"/>
        </w:rPr>
        <w:t>相关</w:t>
      </w:r>
      <w:r w:rsidRPr="00595861">
        <w:rPr>
          <w:rFonts w:hint="eastAsia"/>
          <w:spacing w:val="4"/>
          <w:sz w:val="24"/>
          <w:szCs w:val="24"/>
          <w:lang w:val="zh-CN" w:eastAsia="zh-CN"/>
        </w:rPr>
        <w:t>材料，</w:t>
      </w:r>
      <w:r w:rsidR="0031383E" w:rsidRPr="00595861">
        <w:rPr>
          <w:rFonts w:hint="eastAsia"/>
          <w:spacing w:val="4"/>
          <w:sz w:val="24"/>
          <w:szCs w:val="24"/>
          <w:lang w:val="zh-CN" w:eastAsia="zh-CN"/>
        </w:rPr>
        <w:t>包括指导视频和常见问题解答，</w:t>
      </w:r>
      <w:r w:rsidRPr="00595861">
        <w:rPr>
          <w:rFonts w:hint="eastAsia"/>
          <w:spacing w:val="4"/>
          <w:sz w:val="24"/>
          <w:szCs w:val="24"/>
          <w:lang w:val="zh-CN" w:eastAsia="zh-CN"/>
        </w:rPr>
        <w:t>以</w:t>
      </w:r>
      <w:r w:rsidR="0031383E" w:rsidRPr="00595861">
        <w:rPr>
          <w:rFonts w:hint="eastAsia"/>
          <w:spacing w:val="4"/>
          <w:sz w:val="24"/>
          <w:szCs w:val="24"/>
          <w:lang w:val="zh-CN" w:eastAsia="zh-CN"/>
        </w:rPr>
        <w:t>协助</w:t>
      </w:r>
      <w:r w:rsidRPr="00595861">
        <w:rPr>
          <w:rFonts w:hint="eastAsia"/>
          <w:spacing w:val="4"/>
          <w:sz w:val="24"/>
          <w:szCs w:val="24"/>
          <w:lang w:val="zh-CN" w:eastAsia="zh-CN"/>
        </w:rPr>
        <w:t>第一次国家报告的编写和提交，并于</w:t>
      </w:r>
      <w:r w:rsidRPr="00595861">
        <w:rPr>
          <w:rFonts w:hint="eastAsia"/>
          <w:spacing w:val="4"/>
          <w:sz w:val="24"/>
          <w:szCs w:val="24"/>
          <w:lang w:val="zh-CN" w:eastAsia="zh-CN"/>
        </w:rPr>
        <w:t>2025</w:t>
      </w:r>
      <w:r w:rsidRPr="00595861">
        <w:rPr>
          <w:rFonts w:hint="eastAsia"/>
          <w:spacing w:val="4"/>
          <w:sz w:val="24"/>
          <w:szCs w:val="24"/>
          <w:lang w:val="zh-CN" w:eastAsia="zh-CN"/>
        </w:rPr>
        <w:t>年</w:t>
      </w:r>
      <w:r w:rsidRPr="00595861">
        <w:rPr>
          <w:rFonts w:hint="eastAsia"/>
          <w:spacing w:val="4"/>
          <w:sz w:val="24"/>
          <w:szCs w:val="24"/>
          <w:lang w:val="zh-CN" w:eastAsia="zh-CN"/>
        </w:rPr>
        <w:t>9</w:t>
      </w:r>
      <w:r w:rsidRPr="00595861">
        <w:rPr>
          <w:rFonts w:hint="eastAsia"/>
          <w:spacing w:val="4"/>
          <w:sz w:val="24"/>
          <w:szCs w:val="24"/>
          <w:lang w:val="zh-CN" w:eastAsia="zh-CN"/>
        </w:rPr>
        <w:t>月举行了一次网络研讨会，就第一次国家报告进行</w:t>
      </w:r>
      <w:r w:rsidR="0031383E" w:rsidRPr="00595861">
        <w:rPr>
          <w:rFonts w:hint="eastAsia"/>
          <w:spacing w:val="4"/>
          <w:sz w:val="24"/>
          <w:szCs w:val="24"/>
          <w:lang w:val="zh-CN" w:eastAsia="zh-CN"/>
        </w:rPr>
        <w:t>答疑</w:t>
      </w:r>
      <w:r w:rsidRPr="00595861">
        <w:rPr>
          <w:rFonts w:hint="eastAsia"/>
          <w:spacing w:val="4"/>
          <w:sz w:val="24"/>
          <w:szCs w:val="24"/>
          <w:lang w:val="zh-CN" w:eastAsia="zh-CN"/>
        </w:rPr>
        <w:t>。包括网络研讨会</w:t>
      </w:r>
      <w:r w:rsidR="0031383E" w:rsidRPr="00595861">
        <w:rPr>
          <w:rFonts w:hint="eastAsia"/>
          <w:spacing w:val="4"/>
          <w:sz w:val="24"/>
          <w:szCs w:val="24"/>
          <w:lang w:val="zh-CN" w:eastAsia="zh-CN"/>
        </w:rPr>
        <w:t>录音</w:t>
      </w:r>
      <w:r w:rsidR="00285D76" w:rsidRPr="00595861">
        <w:rPr>
          <w:rFonts w:hint="eastAsia"/>
          <w:spacing w:val="4"/>
          <w:sz w:val="24"/>
          <w:szCs w:val="24"/>
          <w:lang w:val="zh-CN" w:eastAsia="zh-CN"/>
        </w:rPr>
        <w:t>在内的这些材料</w:t>
      </w:r>
      <w:r w:rsidRPr="00595861">
        <w:rPr>
          <w:rFonts w:hint="eastAsia"/>
          <w:spacing w:val="4"/>
          <w:sz w:val="24"/>
          <w:szCs w:val="24"/>
          <w:lang w:val="zh-CN" w:eastAsia="zh-CN"/>
        </w:rPr>
        <w:t>，已通过获取和惠益分享信息交换所提供。</w:t>
      </w:r>
      <w:r w:rsidR="00A517AC" w:rsidRPr="00595861">
        <w:rPr>
          <w:rStyle w:val="FootnoteReference"/>
          <w:rFonts w:hint="eastAsia"/>
          <w:spacing w:val="4"/>
          <w:sz w:val="24"/>
          <w:szCs w:val="24"/>
          <w:lang w:eastAsia="zh-CN"/>
        </w:rPr>
        <w:footnoteReference w:id="3"/>
      </w:r>
    </w:p>
    <w:p w14:paraId="1E7A8C73" w14:textId="65010625" w:rsidR="00C84E05" w:rsidRPr="00D4689C" w:rsidRDefault="00F6752C" w:rsidP="0031383E">
      <w:pPr>
        <w:pStyle w:val="CBDNormalNumber"/>
        <w:rPr>
          <w:sz w:val="24"/>
          <w:szCs w:val="24"/>
          <w:lang w:val="zh-CN" w:eastAsia="zh-CN"/>
        </w:rPr>
      </w:pPr>
      <w:r w:rsidRPr="00D4689C">
        <w:rPr>
          <w:sz w:val="24"/>
          <w:szCs w:val="24"/>
          <w:lang w:val="zh-CN" w:eastAsia="zh-CN"/>
        </w:rPr>
        <w:t>在</w:t>
      </w:r>
      <w:r>
        <w:rPr>
          <w:rFonts w:hint="eastAsia"/>
          <w:sz w:val="24"/>
          <w:szCs w:val="24"/>
          <w:lang w:val="zh-CN" w:eastAsia="zh-CN"/>
        </w:rPr>
        <w:t>其</w:t>
      </w:r>
      <w:r w:rsidRPr="00D4689C">
        <w:rPr>
          <w:sz w:val="24"/>
          <w:szCs w:val="24"/>
          <w:lang w:val="zh-CN" w:eastAsia="zh-CN"/>
        </w:rPr>
        <w:t>第</w:t>
      </w:r>
      <w:hyperlink r:id="rId27" w:history="1">
        <w:r w:rsidRPr="00042263">
          <w:rPr>
            <w:rFonts w:eastAsia="Arial Unicode MS"/>
            <w:color w:val="0563C1"/>
            <w:kern w:val="22"/>
            <w:sz w:val="24"/>
            <w:szCs w:val="24"/>
            <w:u w:val="single"/>
            <w:bdr w:val="none" w:sz="0" w:space="0" w:color="auto" w:frame="1"/>
            <w:lang w:eastAsia="zh-CN"/>
          </w:rPr>
          <w:t>16/33</w:t>
        </w:r>
      </w:hyperlink>
      <w:r w:rsidRPr="00D4689C">
        <w:rPr>
          <w:sz w:val="24"/>
          <w:szCs w:val="24"/>
          <w:lang w:val="zh-CN" w:eastAsia="zh-CN"/>
        </w:rPr>
        <w:t>号决定中</w:t>
      </w:r>
      <w:r>
        <w:rPr>
          <w:rFonts w:hint="eastAsia"/>
          <w:sz w:val="24"/>
          <w:szCs w:val="24"/>
          <w:lang w:val="zh-CN" w:eastAsia="zh-CN"/>
        </w:rPr>
        <w:t>，</w:t>
      </w:r>
      <w:r w:rsidR="00C84E05" w:rsidRPr="00D4689C">
        <w:rPr>
          <w:sz w:val="24"/>
          <w:szCs w:val="24"/>
          <w:lang w:val="zh-CN" w:eastAsia="zh-CN"/>
        </w:rPr>
        <w:t>缔约方大会请全球环境基金及时</w:t>
      </w:r>
      <w:r w:rsidR="0031383E">
        <w:rPr>
          <w:rFonts w:hint="eastAsia"/>
          <w:sz w:val="24"/>
          <w:szCs w:val="24"/>
          <w:lang w:val="zh-CN" w:eastAsia="zh-CN"/>
        </w:rPr>
        <w:t>推动</w:t>
      </w:r>
      <w:r w:rsidR="00C84E05" w:rsidRPr="00D4689C">
        <w:rPr>
          <w:sz w:val="24"/>
          <w:szCs w:val="24"/>
          <w:lang w:val="zh-CN" w:eastAsia="zh-CN"/>
        </w:rPr>
        <w:t>相关进程，确保</w:t>
      </w:r>
      <w:r w:rsidR="0031383E">
        <w:rPr>
          <w:rFonts w:hint="eastAsia"/>
          <w:sz w:val="24"/>
          <w:szCs w:val="24"/>
          <w:lang w:val="zh-CN" w:eastAsia="zh-CN"/>
        </w:rPr>
        <w:t>向</w:t>
      </w:r>
      <w:r w:rsidR="00C84E05" w:rsidRPr="00D4689C">
        <w:rPr>
          <w:sz w:val="24"/>
          <w:szCs w:val="24"/>
          <w:lang w:val="zh-CN" w:eastAsia="zh-CN"/>
        </w:rPr>
        <w:t>提交背书函的缔约方</w:t>
      </w:r>
      <w:r w:rsidR="00953C7A" w:rsidRPr="0031383E">
        <w:rPr>
          <w:sz w:val="24"/>
          <w:szCs w:val="24"/>
          <w:lang w:eastAsia="zh-CN"/>
        </w:rPr>
        <w:t>提供支持，帮助</w:t>
      </w:r>
      <w:r>
        <w:rPr>
          <w:rFonts w:hint="eastAsia"/>
          <w:sz w:val="24"/>
          <w:szCs w:val="24"/>
          <w:lang w:eastAsia="zh-CN"/>
        </w:rPr>
        <w:t>其</w:t>
      </w:r>
      <w:r w:rsidR="00C84E05" w:rsidRPr="00D4689C">
        <w:rPr>
          <w:sz w:val="24"/>
          <w:szCs w:val="24"/>
          <w:lang w:val="zh-CN" w:eastAsia="zh-CN"/>
        </w:rPr>
        <w:t>编写第一次国家报告。</w:t>
      </w:r>
      <w:hyperlink r:id="rId28" w:history="1"/>
    </w:p>
    <w:p w14:paraId="5E6ADFB5" w14:textId="10DA9A70" w:rsidR="00C84E05" w:rsidRPr="00D4689C" w:rsidRDefault="00C84E05" w:rsidP="00953C7A">
      <w:pPr>
        <w:pStyle w:val="CBDNormalNumber"/>
        <w:rPr>
          <w:sz w:val="24"/>
          <w:szCs w:val="24"/>
          <w:lang w:val="zh-CN" w:eastAsia="zh-CN"/>
        </w:rPr>
      </w:pPr>
      <w:r w:rsidRPr="00D4689C">
        <w:rPr>
          <w:sz w:val="24"/>
          <w:szCs w:val="24"/>
          <w:lang w:val="zh-CN" w:eastAsia="zh-CN"/>
        </w:rPr>
        <w:t>执行秘书在第</w:t>
      </w:r>
      <w:hyperlink r:id="rId29" w:history="1">
        <w:r w:rsidR="00A517AC" w:rsidRPr="00A517AC">
          <w:rPr>
            <w:rStyle w:val="Hyperlink"/>
            <w:sz w:val="24"/>
            <w:szCs w:val="24"/>
            <w:lang w:eastAsia="zh-CN"/>
          </w:rPr>
          <w:t>2024-074</w:t>
        </w:r>
      </w:hyperlink>
      <w:r w:rsidRPr="00D4689C">
        <w:rPr>
          <w:sz w:val="24"/>
          <w:szCs w:val="24"/>
          <w:lang w:val="zh-CN" w:eastAsia="zh-CN"/>
        </w:rPr>
        <w:t>号通知中告知缔约方，联合国环境规划署（环境署）正在</w:t>
      </w:r>
      <w:r w:rsidR="00CA7E92">
        <w:rPr>
          <w:rFonts w:hint="eastAsia"/>
          <w:sz w:val="24"/>
          <w:szCs w:val="24"/>
          <w:lang w:val="zh-CN" w:eastAsia="zh-CN"/>
        </w:rPr>
        <w:t>筹备</w:t>
      </w:r>
      <w:r w:rsidRPr="00D4689C">
        <w:rPr>
          <w:sz w:val="24"/>
          <w:szCs w:val="24"/>
          <w:lang w:val="zh-CN" w:eastAsia="zh-CN"/>
        </w:rPr>
        <w:t>一个由全球环境基金资助的项目，以协助符合条件的缔约方编写其第一次国</w:t>
      </w:r>
      <w:r w:rsidRPr="00D4689C">
        <w:rPr>
          <w:sz w:val="24"/>
          <w:szCs w:val="24"/>
          <w:lang w:val="zh-CN" w:eastAsia="zh-CN"/>
        </w:rPr>
        <w:lastRenderedPageBreak/>
        <w:t>家报告，并鼓励符合条件的缔约方</w:t>
      </w:r>
      <w:r w:rsidR="00953C7A" w:rsidRPr="00953C7A">
        <w:rPr>
          <w:sz w:val="24"/>
          <w:szCs w:val="24"/>
          <w:lang w:eastAsia="zh-CN"/>
        </w:rPr>
        <w:t>向环境署提交</w:t>
      </w:r>
      <w:r w:rsidR="00953C7A" w:rsidRPr="00C80071">
        <w:rPr>
          <w:rFonts w:hint="eastAsia"/>
          <w:sz w:val="24"/>
          <w:szCs w:val="24"/>
          <w:lang w:val="zh-CN" w:eastAsia="zh-CN"/>
        </w:rPr>
        <w:t>由其</w:t>
      </w:r>
      <w:r w:rsidR="00953C7A" w:rsidRPr="00953C7A">
        <w:rPr>
          <w:sz w:val="24"/>
          <w:szCs w:val="24"/>
          <w:lang w:eastAsia="zh-CN"/>
        </w:rPr>
        <w:t>全球环境</w:t>
      </w:r>
      <w:r w:rsidR="00953C7A" w:rsidRPr="00C80071">
        <w:rPr>
          <w:rFonts w:hint="eastAsia"/>
          <w:sz w:val="24"/>
          <w:szCs w:val="24"/>
          <w:lang w:val="zh-CN" w:eastAsia="zh-CN"/>
        </w:rPr>
        <w:t>基金业务联络员签署</w:t>
      </w:r>
      <w:r w:rsidR="00953C7A">
        <w:rPr>
          <w:rFonts w:hint="eastAsia"/>
          <w:sz w:val="24"/>
          <w:szCs w:val="24"/>
          <w:lang w:val="zh-CN" w:eastAsia="zh-CN"/>
        </w:rPr>
        <w:t>的</w:t>
      </w:r>
      <w:r w:rsidR="00953C7A" w:rsidRPr="00C80071">
        <w:rPr>
          <w:rFonts w:hint="eastAsia"/>
          <w:sz w:val="24"/>
          <w:szCs w:val="24"/>
          <w:lang w:val="zh-CN" w:eastAsia="zh-CN"/>
        </w:rPr>
        <w:t>背书函</w:t>
      </w:r>
      <w:r w:rsidR="00C80071" w:rsidRPr="00C80071">
        <w:rPr>
          <w:rFonts w:hint="eastAsia"/>
          <w:sz w:val="24"/>
          <w:szCs w:val="24"/>
          <w:lang w:val="zh-CN" w:eastAsia="zh-CN"/>
        </w:rPr>
        <w:t>，</w:t>
      </w:r>
      <w:r w:rsidR="00953C7A" w:rsidRPr="00953C7A">
        <w:rPr>
          <w:sz w:val="24"/>
          <w:szCs w:val="24"/>
          <w:lang w:eastAsia="zh-CN"/>
        </w:rPr>
        <w:t>表达对该项目的支持。</w:t>
      </w:r>
      <w:hyperlink r:id="rId30" w:history="1"/>
    </w:p>
    <w:p w14:paraId="45150AFB" w14:textId="75714E08" w:rsidR="00C84E05" w:rsidRPr="00D4689C" w:rsidRDefault="004134E1" w:rsidP="00953C7A">
      <w:pPr>
        <w:pStyle w:val="CBDNormalNumber"/>
        <w:rPr>
          <w:sz w:val="24"/>
          <w:szCs w:val="24"/>
          <w:lang w:val="zh-CN" w:eastAsia="zh-CN"/>
        </w:rPr>
      </w:pPr>
      <w:r w:rsidRPr="00D4689C">
        <w:rPr>
          <w:sz w:val="24"/>
          <w:szCs w:val="24"/>
          <w:lang w:val="zh-CN" w:eastAsia="zh-CN"/>
        </w:rPr>
        <w:t>题为</w:t>
      </w:r>
      <w:r>
        <w:rPr>
          <w:rFonts w:hint="eastAsia"/>
          <w:sz w:val="24"/>
          <w:szCs w:val="24"/>
          <w:lang w:val="zh-CN" w:eastAsia="zh-CN"/>
        </w:rPr>
        <w:t>“</w:t>
      </w:r>
      <w:r w:rsidRPr="00D4689C">
        <w:rPr>
          <w:sz w:val="24"/>
          <w:szCs w:val="24"/>
          <w:lang w:val="zh-CN" w:eastAsia="zh-CN"/>
        </w:rPr>
        <w:t>支持编写执行《关于获取遗传资源和公正和公平分享其利用所产生惠益的名古屋议定书》的第一次国家报告</w:t>
      </w:r>
      <w:r>
        <w:rPr>
          <w:rFonts w:hint="eastAsia"/>
          <w:sz w:val="24"/>
          <w:szCs w:val="24"/>
          <w:lang w:val="zh-CN" w:eastAsia="zh-CN"/>
        </w:rPr>
        <w:t>”的</w:t>
      </w:r>
      <w:r w:rsidR="00C84E05" w:rsidRPr="00D4689C">
        <w:rPr>
          <w:sz w:val="24"/>
          <w:szCs w:val="24"/>
          <w:lang w:val="zh-CN" w:eastAsia="zh-CN"/>
        </w:rPr>
        <w:t>第</w:t>
      </w:r>
      <w:r w:rsidR="00C84E05" w:rsidRPr="00D4689C">
        <w:rPr>
          <w:sz w:val="24"/>
          <w:szCs w:val="24"/>
          <w:lang w:val="zh-CN" w:eastAsia="zh-CN"/>
        </w:rPr>
        <w:t>11908</w:t>
      </w:r>
      <w:r w:rsidR="00C84E05" w:rsidRPr="00D4689C">
        <w:rPr>
          <w:sz w:val="24"/>
          <w:szCs w:val="24"/>
          <w:lang w:val="zh-CN" w:eastAsia="zh-CN"/>
        </w:rPr>
        <w:t>号项目，于</w:t>
      </w:r>
      <w:r w:rsidR="00C84E05" w:rsidRPr="00D4689C">
        <w:rPr>
          <w:sz w:val="24"/>
          <w:szCs w:val="24"/>
          <w:lang w:val="zh-CN" w:eastAsia="zh-CN"/>
        </w:rPr>
        <w:t>2025</w:t>
      </w:r>
      <w:r w:rsidR="00C84E05" w:rsidRPr="00D4689C">
        <w:rPr>
          <w:sz w:val="24"/>
          <w:szCs w:val="24"/>
          <w:lang w:val="zh-CN" w:eastAsia="zh-CN"/>
        </w:rPr>
        <w:t>年</w:t>
      </w:r>
      <w:r w:rsidR="00C84E05" w:rsidRPr="00D4689C">
        <w:rPr>
          <w:sz w:val="24"/>
          <w:szCs w:val="24"/>
          <w:lang w:val="zh-CN" w:eastAsia="zh-CN"/>
        </w:rPr>
        <w:t>4</w:t>
      </w:r>
      <w:r w:rsidR="00C84E05" w:rsidRPr="00D4689C">
        <w:rPr>
          <w:sz w:val="24"/>
          <w:szCs w:val="24"/>
          <w:lang w:val="zh-CN" w:eastAsia="zh-CN"/>
        </w:rPr>
        <w:t>月</w:t>
      </w:r>
      <w:r w:rsidR="00C84E05" w:rsidRPr="00D4689C">
        <w:rPr>
          <w:sz w:val="24"/>
          <w:szCs w:val="24"/>
          <w:lang w:val="zh-CN" w:eastAsia="zh-CN"/>
        </w:rPr>
        <w:t>5</w:t>
      </w:r>
      <w:r w:rsidR="00C84E05" w:rsidRPr="00D4689C">
        <w:rPr>
          <w:sz w:val="24"/>
          <w:szCs w:val="24"/>
          <w:lang w:val="zh-CN" w:eastAsia="zh-CN"/>
        </w:rPr>
        <w:t>日获得核准，</w:t>
      </w:r>
      <w:r>
        <w:rPr>
          <w:rFonts w:hint="eastAsia"/>
          <w:sz w:val="24"/>
          <w:szCs w:val="24"/>
          <w:lang w:val="zh-CN" w:eastAsia="zh-CN"/>
        </w:rPr>
        <w:t>共</w:t>
      </w:r>
      <w:r w:rsidR="00C84E05" w:rsidRPr="00D4689C">
        <w:rPr>
          <w:sz w:val="24"/>
          <w:szCs w:val="24"/>
          <w:lang w:val="zh-CN" w:eastAsia="zh-CN"/>
        </w:rPr>
        <w:t>有</w:t>
      </w:r>
      <w:r w:rsidR="00C84E05" w:rsidRPr="00D4689C">
        <w:rPr>
          <w:sz w:val="24"/>
          <w:szCs w:val="24"/>
          <w:lang w:val="zh-CN" w:eastAsia="zh-CN"/>
        </w:rPr>
        <w:t>96</w:t>
      </w:r>
      <w:r w:rsidR="00C84E05" w:rsidRPr="00D4689C">
        <w:rPr>
          <w:sz w:val="24"/>
          <w:szCs w:val="24"/>
          <w:lang w:val="zh-CN" w:eastAsia="zh-CN"/>
        </w:rPr>
        <w:t>个符合条件的缔约方参加。</w:t>
      </w:r>
    </w:p>
    <w:p w14:paraId="53530C0F" w14:textId="335E2E23" w:rsidR="00C84E05" w:rsidRPr="00D4689C" w:rsidRDefault="00C84E05" w:rsidP="004134E1">
      <w:pPr>
        <w:pStyle w:val="CBDNormalNumber"/>
        <w:rPr>
          <w:sz w:val="24"/>
          <w:szCs w:val="24"/>
          <w:lang w:val="zh-CN" w:eastAsia="zh-CN"/>
        </w:rPr>
      </w:pPr>
      <w:r w:rsidRPr="00D4689C">
        <w:rPr>
          <w:sz w:val="24"/>
          <w:szCs w:val="24"/>
          <w:lang w:val="zh-CN" w:eastAsia="zh-CN"/>
        </w:rPr>
        <w:t>该项目</w:t>
      </w:r>
      <w:r w:rsidR="004134E1" w:rsidRPr="004134E1">
        <w:rPr>
          <w:sz w:val="24"/>
          <w:szCs w:val="24"/>
          <w:lang w:eastAsia="zh-CN"/>
        </w:rPr>
        <w:t>的内容</w:t>
      </w:r>
      <w:r w:rsidRPr="00D4689C">
        <w:rPr>
          <w:sz w:val="24"/>
          <w:szCs w:val="24"/>
          <w:lang w:val="zh-CN" w:eastAsia="zh-CN"/>
        </w:rPr>
        <w:t>除其他外包括</w:t>
      </w:r>
      <w:r w:rsidR="004134E1">
        <w:rPr>
          <w:rFonts w:hint="eastAsia"/>
          <w:sz w:val="24"/>
          <w:szCs w:val="24"/>
          <w:lang w:val="zh-CN" w:eastAsia="zh-CN"/>
        </w:rPr>
        <w:t>，</w:t>
      </w:r>
      <w:r w:rsidRPr="00D4689C">
        <w:rPr>
          <w:sz w:val="24"/>
          <w:szCs w:val="24"/>
          <w:lang w:val="zh-CN" w:eastAsia="zh-CN"/>
        </w:rPr>
        <w:t>2025</w:t>
      </w:r>
      <w:r w:rsidRPr="00D4689C">
        <w:rPr>
          <w:sz w:val="24"/>
          <w:szCs w:val="24"/>
          <w:lang w:val="zh-CN" w:eastAsia="zh-CN"/>
        </w:rPr>
        <w:t>年</w:t>
      </w:r>
      <w:r w:rsidRPr="00D4689C">
        <w:rPr>
          <w:sz w:val="24"/>
          <w:szCs w:val="24"/>
          <w:lang w:val="zh-CN" w:eastAsia="zh-CN"/>
        </w:rPr>
        <w:t>8</w:t>
      </w:r>
      <w:r w:rsidRPr="00D4689C">
        <w:rPr>
          <w:sz w:val="24"/>
          <w:szCs w:val="24"/>
          <w:lang w:val="zh-CN" w:eastAsia="zh-CN"/>
        </w:rPr>
        <w:t>月在线举行全球启动研讨会，以及一系列面对面区域研讨会，旨在为缔约方起草国家报告提供技术支持。环境署、全球环境基金秘书处和生物多样性公约秘书处，于</w:t>
      </w:r>
      <w:r w:rsidRPr="00D4689C">
        <w:rPr>
          <w:sz w:val="24"/>
          <w:szCs w:val="24"/>
          <w:lang w:val="zh-CN" w:eastAsia="zh-CN"/>
        </w:rPr>
        <w:t>2025</w:t>
      </w:r>
      <w:r w:rsidRPr="00D4689C">
        <w:rPr>
          <w:sz w:val="24"/>
          <w:szCs w:val="24"/>
          <w:lang w:val="zh-CN" w:eastAsia="zh-CN"/>
        </w:rPr>
        <w:t>年</w:t>
      </w:r>
      <w:r w:rsidRPr="00D4689C">
        <w:rPr>
          <w:sz w:val="24"/>
          <w:szCs w:val="24"/>
          <w:lang w:val="zh-CN" w:eastAsia="zh-CN"/>
        </w:rPr>
        <w:t>11</w:t>
      </w:r>
      <w:r w:rsidRPr="00D4689C">
        <w:rPr>
          <w:sz w:val="24"/>
          <w:szCs w:val="24"/>
          <w:lang w:val="zh-CN" w:eastAsia="zh-CN"/>
        </w:rPr>
        <w:t>月至</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1</w:t>
      </w:r>
      <w:r w:rsidRPr="00D4689C">
        <w:rPr>
          <w:sz w:val="24"/>
          <w:szCs w:val="24"/>
          <w:lang w:val="zh-CN" w:eastAsia="zh-CN"/>
        </w:rPr>
        <w:t>月期间合作组织举办了这些区域研讨会。</w:t>
      </w:r>
      <w:r w:rsidR="00A36CEF" w:rsidRPr="00D4689C">
        <w:rPr>
          <w:sz w:val="24"/>
          <w:szCs w:val="24"/>
          <w:lang w:val="zh-CN" w:eastAsia="zh-CN"/>
        </w:rPr>
        <w:t>秘书处</w:t>
      </w:r>
      <w:r w:rsidRPr="00D4689C">
        <w:rPr>
          <w:sz w:val="24"/>
          <w:szCs w:val="24"/>
          <w:lang w:val="zh-CN" w:eastAsia="zh-CN"/>
        </w:rPr>
        <w:t>一名熟悉《名古屋议定书》</w:t>
      </w:r>
      <w:r w:rsidR="004134E1">
        <w:rPr>
          <w:rFonts w:hint="eastAsia"/>
          <w:sz w:val="24"/>
          <w:szCs w:val="24"/>
          <w:lang w:val="zh-CN" w:eastAsia="zh-CN"/>
        </w:rPr>
        <w:t>以及</w:t>
      </w:r>
      <w:r w:rsidRPr="00D4689C">
        <w:rPr>
          <w:sz w:val="24"/>
          <w:szCs w:val="24"/>
          <w:lang w:val="zh-CN" w:eastAsia="zh-CN"/>
        </w:rPr>
        <w:t>获取和惠益分享信息交换所的工作人员参加了</w:t>
      </w:r>
      <w:r w:rsidR="004134E1">
        <w:rPr>
          <w:rFonts w:hint="eastAsia"/>
          <w:sz w:val="24"/>
          <w:szCs w:val="24"/>
          <w:lang w:val="zh-CN" w:eastAsia="zh-CN"/>
        </w:rPr>
        <w:t>各次</w:t>
      </w:r>
      <w:r w:rsidRPr="00D4689C">
        <w:rPr>
          <w:sz w:val="24"/>
          <w:szCs w:val="24"/>
          <w:lang w:val="zh-CN" w:eastAsia="zh-CN"/>
        </w:rPr>
        <w:t>研讨会。这是首次</w:t>
      </w:r>
      <w:r w:rsidR="00A36CEF">
        <w:rPr>
          <w:rFonts w:hint="eastAsia"/>
          <w:sz w:val="24"/>
          <w:szCs w:val="24"/>
          <w:lang w:val="zh-CN" w:eastAsia="zh-CN"/>
        </w:rPr>
        <w:t>在</w:t>
      </w:r>
      <w:r w:rsidRPr="00D4689C">
        <w:rPr>
          <w:sz w:val="24"/>
          <w:szCs w:val="24"/>
          <w:lang w:val="zh-CN" w:eastAsia="zh-CN"/>
        </w:rPr>
        <w:t>支持国家报告的项目活动</w:t>
      </w:r>
      <w:r w:rsidR="00A36CEF">
        <w:rPr>
          <w:rFonts w:hint="eastAsia"/>
          <w:sz w:val="24"/>
          <w:szCs w:val="24"/>
          <w:lang w:val="zh-CN" w:eastAsia="zh-CN"/>
        </w:rPr>
        <w:t>中纳入</w:t>
      </w:r>
      <w:r w:rsidR="00A36CEF" w:rsidRPr="00D4689C">
        <w:rPr>
          <w:sz w:val="24"/>
          <w:szCs w:val="24"/>
          <w:lang w:val="zh-CN" w:eastAsia="zh-CN"/>
        </w:rPr>
        <w:t>研讨会</w:t>
      </w:r>
      <w:r w:rsidRPr="00D4689C">
        <w:rPr>
          <w:sz w:val="24"/>
          <w:szCs w:val="24"/>
          <w:lang w:val="zh-CN" w:eastAsia="zh-CN"/>
        </w:rPr>
        <w:t>。</w:t>
      </w:r>
    </w:p>
    <w:p w14:paraId="3402833A" w14:textId="06923CAB" w:rsidR="00C84E05" w:rsidRPr="00D4689C" w:rsidRDefault="00C84E05" w:rsidP="004134E1">
      <w:pPr>
        <w:pStyle w:val="CBDNormalNumber"/>
        <w:rPr>
          <w:sz w:val="24"/>
          <w:szCs w:val="24"/>
          <w:lang w:val="zh-CN" w:eastAsia="zh-CN"/>
        </w:rPr>
      </w:pPr>
      <w:r w:rsidRPr="00D4689C">
        <w:rPr>
          <w:sz w:val="24"/>
          <w:szCs w:val="24"/>
          <w:lang w:val="zh-CN" w:eastAsia="zh-CN"/>
        </w:rPr>
        <w:t>该项目由一名顾问提供支持，该顾问为缔约方提供服务台服务，协助</w:t>
      </w:r>
      <w:r w:rsidR="004134E1" w:rsidRPr="004134E1">
        <w:rPr>
          <w:sz w:val="24"/>
          <w:szCs w:val="24"/>
          <w:lang w:eastAsia="zh-CN"/>
        </w:rPr>
        <w:t>解答疑问</w:t>
      </w:r>
      <w:r w:rsidRPr="00D4689C">
        <w:rPr>
          <w:sz w:val="24"/>
          <w:szCs w:val="24"/>
          <w:lang w:val="zh-CN" w:eastAsia="zh-CN"/>
        </w:rPr>
        <w:t>，对缔约方进行后续跟进，提醒</w:t>
      </w:r>
      <w:r w:rsidR="004134E1">
        <w:rPr>
          <w:rFonts w:hint="eastAsia"/>
          <w:sz w:val="24"/>
          <w:szCs w:val="24"/>
          <w:lang w:val="zh-CN" w:eastAsia="zh-CN"/>
        </w:rPr>
        <w:t>并</w:t>
      </w:r>
      <w:r w:rsidRPr="00D4689C">
        <w:rPr>
          <w:sz w:val="24"/>
          <w:szCs w:val="24"/>
          <w:lang w:val="zh-CN" w:eastAsia="zh-CN"/>
        </w:rPr>
        <w:t>鼓励其提交报告。</w:t>
      </w:r>
    </w:p>
    <w:p w14:paraId="5F711180" w14:textId="0E1CC420" w:rsidR="00C84E05" w:rsidRPr="00D4689C" w:rsidRDefault="00C84E05" w:rsidP="004134E1">
      <w:pPr>
        <w:pStyle w:val="CBDH2"/>
        <w:jc w:val="left"/>
        <w:rPr>
          <w:szCs w:val="24"/>
          <w:lang w:eastAsia="zh-CN"/>
        </w:rPr>
      </w:pPr>
      <w:r w:rsidRPr="00D4689C">
        <w:rPr>
          <w:bCs/>
          <w:szCs w:val="24"/>
          <w:lang w:val="zh-CN" w:eastAsia="zh-CN"/>
        </w:rPr>
        <w:t>B.</w:t>
      </w:r>
      <w:r w:rsidRPr="00D4689C">
        <w:rPr>
          <w:szCs w:val="24"/>
          <w:lang w:val="zh-CN" w:eastAsia="zh-CN"/>
        </w:rPr>
        <w:tab/>
      </w:r>
      <w:r w:rsidRPr="00D4689C">
        <w:rPr>
          <w:bCs/>
          <w:szCs w:val="24"/>
          <w:lang w:val="zh-CN" w:eastAsia="zh-CN"/>
        </w:rPr>
        <w:t>遵约委员会</w:t>
      </w:r>
      <w:r w:rsidR="004134E1">
        <w:rPr>
          <w:rFonts w:hint="eastAsia"/>
          <w:bCs/>
          <w:szCs w:val="24"/>
          <w:lang w:val="zh-CN" w:eastAsia="zh-CN"/>
        </w:rPr>
        <w:t>对</w:t>
      </w:r>
      <w:r w:rsidRPr="00D4689C">
        <w:rPr>
          <w:bCs/>
          <w:szCs w:val="24"/>
          <w:lang w:val="zh-CN" w:eastAsia="zh-CN"/>
        </w:rPr>
        <w:t>提交报告义务遵约情况</w:t>
      </w:r>
      <w:r w:rsidR="004134E1" w:rsidRPr="004134E1">
        <w:rPr>
          <w:bCs/>
          <w:szCs w:val="24"/>
          <w:lang w:eastAsia="zh-CN"/>
        </w:rPr>
        <w:t>的审议</w:t>
      </w:r>
    </w:p>
    <w:p w14:paraId="0FB935A4" w14:textId="77777777" w:rsidR="00C84E05" w:rsidRPr="00F6752C" w:rsidRDefault="00C84E05" w:rsidP="00C84E05">
      <w:pPr>
        <w:pStyle w:val="CBDNormalNumber"/>
        <w:rPr>
          <w:sz w:val="24"/>
          <w:szCs w:val="24"/>
          <w:lang w:val="zh-CN" w:eastAsia="zh-CN"/>
        </w:rPr>
      </w:pPr>
      <w:r w:rsidRPr="00D4689C">
        <w:rPr>
          <w:sz w:val="24"/>
          <w:szCs w:val="24"/>
          <w:lang w:val="zh-CN" w:eastAsia="zh-CN"/>
        </w:rPr>
        <w:t>《名古屋议定书》遵约委员会于</w:t>
      </w:r>
      <w:r w:rsidRPr="00D4689C">
        <w:rPr>
          <w:sz w:val="24"/>
          <w:szCs w:val="24"/>
          <w:lang w:val="zh-CN" w:eastAsia="zh-CN"/>
        </w:rPr>
        <w:t>2026</w:t>
      </w:r>
      <w:r w:rsidRPr="00D4689C">
        <w:rPr>
          <w:sz w:val="24"/>
          <w:szCs w:val="24"/>
          <w:lang w:val="zh-CN" w:eastAsia="zh-CN"/>
        </w:rPr>
        <w:t>年</w:t>
      </w:r>
      <w:r w:rsidRPr="00D4689C">
        <w:rPr>
          <w:sz w:val="24"/>
          <w:szCs w:val="24"/>
          <w:lang w:val="zh-CN" w:eastAsia="zh-CN"/>
        </w:rPr>
        <w:t>5</w:t>
      </w:r>
      <w:r w:rsidRPr="00D4689C">
        <w:rPr>
          <w:sz w:val="24"/>
          <w:szCs w:val="24"/>
          <w:lang w:val="zh-CN" w:eastAsia="zh-CN"/>
        </w:rPr>
        <w:t>月</w:t>
      </w:r>
      <w:r w:rsidRPr="00D4689C">
        <w:rPr>
          <w:sz w:val="24"/>
          <w:szCs w:val="24"/>
          <w:lang w:val="zh-CN" w:eastAsia="zh-CN"/>
        </w:rPr>
        <w:t>27</w:t>
      </w:r>
      <w:r w:rsidRPr="00D4689C">
        <w:rPr>
          <w:sz w:val="24"/>
          <w:szCs w:val="24"/>
          <w:lang w:val="zh-CN" w:eastAsia="zh-CN"/>
        </w:rPr>
        <w:t>日至</w:t>
      </w:r>
      <w:r w:rsidRPr="00D4689C">
        <w:rPr>
          <w:sz w:val="24"/>
          <w:szCs w:val="24"/>
          <w:lang w:val="zh-CN" w:eastAsia="zh-CN"/>
        </w:rPr>
        <w:t>29</w:t>
      </w:r>
      <w:r w:rsidRPr="00D4689C">
        <w:rPr>
          <w:sz w:val="24"/>
          <w:szCs w:val="24"/>
          <w:lang w:val="zh-CN" w:eastAsia="zh-CN"/>
        </w:rPr>
        <w:t>日在加拿大蒙特利尔举行了第五次会议，</w:t>
      </w:r>
      <w:r w:rsidRPr="00F6752C">
        <w:rPr>
          <w:sz w:val="24"/>
          <w:szCs w:val="24"/>
          <w:lang w:val="zh-CN" w:eastAsia="zh-CN"/>
        </w:rPr>
        <w:t>审查了缔约方提交国家报告义务的遵约情况。</w:t>
      </w:r>
      <w:r w:rsidRPr="00F6752C">
        <w:rPr>
          <w:sz w:val="24"/>
          <w:szCs w:val="24"/>
          <w:vertAlign w:val="superscript"/>
          <w:lang w:eastAsia="zh-CN"/>
        </w:rPr>
        <w:footnoteReference w:id="4"/>
      </w:r>
    </w:p>
    <w:p w14:paraId="4F4B9BC2" w14:textId="0675DD39" w:rsidR="00C84E05" w:rsidRPr="00F6752C" w:rsidRDefault="00C84E05" w:rsidP="00575389">
      <w:pPr>
        <w:pStyle w:val="CBDNormalNumber"/>
        <w:rPr>
          <w:sz w:val="24"/>
          <w:szCs w:val="24"/>
          <w:lang w:val="zh-CN" w:eastAsia="zh-CN"/>
        </w:rPr>
      </w:pPr>
      <w:r w:rsidRPr="00F6752C">
        <w:rPr>
          <w:sz w:val="24"/>
          <w:szCs w:val="24"/>
          <w:lang w:val="zh-CN" w:eastAsia="zh-CN"/>
        </w:rPr>
        <w:t>委员会对《名古屋议定书》执行情况第一次国家报告的高提交率表示欢迎</w:t>
      </w:r>
      <w:r w:rsidR="00575389" w:rsidRPr="00F6752C">
        <w:rPr>
          <w:rFonts w:hint="eastAsia"/>
          <w:sz w:val="24"/>
          <w:szCs w:val="24"/>
          <w:lang w:val="zh-CN" w:eastAsia="zh-CN"/>
        </w:rPr>
        <w:t>，并</w:t>
      </w:r>
      <w:r w:rsidRPr="00F6752C">
        <w:rPr>
          <w:sz w:val="24"/>
          <w:szCs w:val="24"/>
          <w:lang w:val="zh-CN" w:eastAsia="zh-CN"/>
        </w:rPr>
        <w:t>对秘书处</w:t>
      </w:r>
      <w:r w:rsidR="00575389" w:rsidRPr="00F6752C">
        <w:rPr>
          <w:rFonts w:hint="eastAsia"/>
          <w:sz w:val="24"/>
          <w:szCs w:val="24"/>
          <w:lang w:val="zh-CN" w:eastAsia="zh-CN"/>
        </w:rPr>
        <w:t>（包括通过</w:t>
      </w:r>
      <w:r w:rsidRPr="00F6752C">
        <w:rPr>
          <w:sz w:val="24"/>
          <w:szCs w:val="24"/>
          <w:lang w:val="zh-CN" w:eastAsia="zh-CN"/>
        </w:rPr>
        <w:t>与环境署</w:t>
      </w:r>
      <w:r w:rsidR="00575389" w:rsidRPr="00F6752C">
        <w:rPr>
          <w:sz w:val="24"/>
          <w:szCs w:val="24"/>
          <w:lang w:eastAsia="zh-CN"/>
        </w:rPr>
        <w:t>及全球环境基金</w:t>
      </w:r>
      <w:r w:rsidR="00575389" w:rsidRPr="00F6752C">
        <w:rPr>
          <w:rFonts w:hint="eastAsia"/>
          <w:sz w:val="24"/>
          <w:szCs w:val="24"/>
          <w:lang w:eastAsia="zh-CN"/>
        </w:rPr>
        <w:t>“</w:t>
      </w:r>
      <w:r w:rsidRPr="00F6752C">
        <w:rPr>
          <w:sz w:val="24"/>
          <w:szCs w:val="24"/>
          <w:lang w:val="zh-CN" w:eastAsia="zh-CN"/>
        </w:rPr>
        <w:t>支持第一次国家报告的</w:t>
      </w:r>
      <w:r w:rsidR="00575389" w:rsidRPr="00F6752C">
        <w:rPr>
          <w:sz w:val="24"/>
          <w:szCs w:val="24"/>
          <w:lang w:val="zh-CN" w:eastAsia="zh-CN"/>
        </w:rPr>
        <w:t>编写</w:t>
      </w:r>
      <w:r w:rsidR="00575389" w:rsidRPr="00F6752C">
        <w:rPr>
          <w:rFonts w:hint="eastAsia"/>
          <w:sz w:val="24"/>
          <w:szCs w:val="24"/>
          <w:lang w:val="zh-CN" w:eastAsia="zh-CN"/>
        </w:rPr>
        <w:t>和</w:t>
      </w:r>
      <w:r w:rsidR="00575389" w:rsidRPr="00F6752C">
        <w:rPr>
          <w:sz w:val="24"/>
          <w:szCs w:val="24"/>
          <w:lang w:val="zh-CN" w:eastAsia="zh-CN"/>
        </w:rPr>
        <w:t>提交</w:t>
      </w:r>
      <w:r w:rsidRPr="00F6752C">
        <w:rPr>
          <w:sz w:val="24"/>
          <w:szCs w:val="24"/>
          <w:lang w:val="zh-CN" w:eastAsia="zh-CN"/>
        </w:rPr>
        <w:t>项目</w:t>
      </w:r>
      <w:r w:rsidR="00575389" w:rsidRPr="00F6752C">
        <w:rPr>
          <w:rFonts w:hint="eastAsia"/>
          <w:sz w:val="24"/>
          <w:szCs w:val="24"/>
          <w:lang w:val="zh-CN" w:eastAsia="zh-CN"/>
        </w:rPr>
        <w:t>”</w:t>
      </w:r>
      <w:r w:rsidRPr="00F6752C">
        <w:rPr>
          <w:sz w:val="24"/>
          <w:szCs w:val="24"/>
          <w:lang w:val="zh-CN" w:eastAsia="zh-CN"/>
        </w:rPr>
        <w:t>合作</w:t>
      </w:r>
      <w:r w:rsidR="00575389" w:rsidRPr="00F6752C">
        <w:rPr>
          <w:rFonts w:hint="eastAsia"/>
          <w:sz w:val="24"/>
          <w:szCs w:val="24"/>
          <w:lang w:val="zh-CN" w:eastAsia="zh-CN"/>
        </w:rPr>
        <w:t>）</w:t>
      </w:r>
      <w:r w:rsidRPr="00F6752C">
        <w:rPr>
          <w:sz w:val="24"/>
          <w:szCs w:val="24"/>
          <w:lang w:val="zh-CN" w:eastAsia="zh-CN"/>
        </w:rPr>
        <w:t>提供的能力建设材料和活动表示赞赏，这些材料和活动有助于缔约方</w:t>
      </w:r>
      <w:r w:rsidR="00575389" w:rsidRPr="00F6752C">
        <w:rPr>
          <w:rFonts w:hint="eastAsia"/>
          <w:sz w:val="24"/>
          <w:szCs w:val="24"/>
          <w:lang w:val="zh-CN" w:eastAsia="zh-CN"/>
        </w:rPr>
        <w:t>理解</w:t>
      </w:r>
      <w:r w:rsidRPr="00F6752C">
        <w:rPr>
          <w:sz w:val="24"/>
          <w:szCs w:val="24"/>
          <w:lang w:val="zh-CN" w:eastAsia="zh-CN"/>
        </w:rPr>
        <w:t>报告要求和提交报告。</w:t>
      </w:r>
    </w:p>
    <w:p w14:paraId="22A350BF" w14:textId="1314BA58" w:rsidR="00C84E05" w:rsidRPr="00F6752C" w:rsidRDefault="00C84E05" w:rsidP="00575389">
      <w:pPr>
        <w:pStyle w:val="CBDNormalNumber"/>
        <w:rPr>
          <w:sz w:val="24"/>
          <w:szCs w:val="24"/>
          <w:lang w:val="zh-CN" w:eastAsia="zh-CN"/>
        </w:rPr>
      </w:pPr>
      <w:r w:rsidRPr="00F6752C">
        <w:rPr>
          <w:sz w:val="24"/>
          <w:szCs w:val="24"/>
          <w:lang w:val="zh-CN" w:eastAsia="zh-CN"/>
        </w:rPr>
        <w:t>应委员会要求，</w:t>
      </w:r>
      <w:r w:rsidR="00575389" w:rsidRPr="00F6752C">
        <w:rPr>
          <w:sz w:val="24"/>
          <w:szCs w:val="24"/>
          <w:lang w:eastAsia="zh-CN"/>
        </w:rPr>
        <w:t>目前</w:t>
      </w:r>
      <w:r w:rsidRPr="00F6752C">
        <w:rPr>
          <w:sz w:val="24"/>
          <w:szCs w:val="24"/>
          <w:lang w:val="zh-CN" w:eastAsia="zh-CN"/>
        </w:rPr>
        <w:t>正在与截至第五次会议时尚未提交第一次国家报告的缔约方进行后续</w:t>
      </w:r>
      <w:r w:rsidR="00575389" w:rsidRPr="00F6752C">
        <w:rPr>
          <w:rFonts w:hint="eastAsia"/>
          <w:sz w:val="24"/>
          <w:szCs w:val="24"/>
          <w:lang w:val="zh-CN" w:eastAsia="zh-CN"/>
        </w:rPr>
        <w:t>沟通</w:t>
      </w:r>
      <w:r w:rsidRPr="00F6752C">
        <w:rPr>
          <w:sz w:val="24"/>
          <w:szCs w:val="24"/>
          <w:lang w:val="zh-CN" w:eastAsia="zh-CN"/>
        </w:rPr>
        <w:t>，提醒其</w:t>
      </w:r>
      <w:r w:rsidR="00236D48" w:rsidRPr="00F6752C">
        <w:rPr>
          <w:rFonts w:hint="eastAsia"/>
          <w:sz w:val="24"/>
          <w:szCs w:val="24"/>
          <w:lang w:val="zh-CN" w:eastAsia="zh-CN"/>
        </w:rPr>
        <w:t>遵从</w:t>
      </w:r>
      <w:r w:rsidRPr="00F6752C">
        <w:rPr>
          <w:sz w:val="24"/>
          <w:szCs w:val="24"/>
          <w:lang w:val="zh-CN" w:eastAsia="zh-CN"/>
        </w:rPr>
        <w:t>提交报告的义务，并敦促其</w:t>
      </w:r>
      <w:r w:rsidR="00575389" w:rsidRPr="00F6752C">
        <w:rPr>
          <w:rFonts w:hint="eastAsia"/>
          <w:sz w:val="24"/>
          <w:szCs w:val="24"/>
          <w:lang w:val="zh-CN" w:eastAsia="zh-CN"/>
        </w:rPr>
        <w:t>尽</w:t>
      </w:r>
      <w:r w:rsidR="00035E33" w:rsidRPr="00F6752C">
        <w:rPr>
          <w:rFonts w:hint="eastAsia"/>
          <w:sz w:val="24"/>
          <w:szCs w:val="24"/>
          <w:lang w:val="zh-CN" w:eastAsia="zh-CN"/>
        </w:rPr>
        <w:t>快</w:t>
      </w:r>
      <w:r w:rsidRPr="00F6752C">
        <w:rPr>
          <w:sz w:val="24"/>
          <w:szCs w:val="24"/>
          <w:lang w:val="zh-CN" w:eastAsia="zh-CN"/>
        </w:rPr>
        <w:t>提交报告。</w:t>
      </w:r>
    </w:p>
    <w:p w14:paraId="6E5D7F1C" w14:textId="5DDA3987" w:rsidR="00C84E05" w:rsidRPr="00575389" w:rsidRDefault="00C84E05" w:rsidP="00575389">
      <w:pPr>
        <w:pStyle w:val="CBDNormalNumber"/>
        <w:rPr>
          <w:sz w:val="24"/>
          <w:szCs w:val="24"/>
          <w:lang w:val="zh-CN" w:eastAsia="zh-CN"/>
        </w:rPr>
      </w:pPr>
      <w:r w:rsidRPr="00575389">
        <w:rPr>
          <w:sz w:val="24"/>
          <w:szCs w:val="24"/>
          <w:lang w:val="zh-CN" w:eastAsia="zh-CN"/>
        </w:rPr>
        <w:t>委员会还</w:t>
      </w:r>
      <w:r w:rsidR="00575389" w:rsidRPr="00575389">
        <w:rPr>
          <w:rFonts w:hint="eastAsia"/>
          <w:sz w:val="24"/>
          <w:szCs w:val="24"/>
          <w:lang w:val="zh-CN" w:eastAsia="zh-CN"/>
        </w:rPr>
        <w:t>就</w:t>
      </w:r>
      <w:r w:rsidRPr="00575389">
        <w:rPr>
          <w:sz w:val="24"/>
          <w:szCs w:val="24"/>
          <w:lang w:val="zh-CN" w:eastAsia="zh-CN"/>
        </w:rPr>
        <w:t>监测和报告</w:t>
      </w:r>
      <w:r w:rsidR="00575389" w:rsidRPr="00575389">
        <w:rPr>
          <w:rFonts w:hint="eastAsia"/>
          <w:sz w:val="24"/>
          <w:szCs w:val="24"/>
          <w:lang w:val="zh-CN" w:eastAsia="zh-CN"/>
        </w:rPr>
        <w:t>达成</w:t>
      </w:r>
      <w:r w:rsidRPr="00575389">
        <w:rPr>
          <w:sz w:val="24"/>
          <w:szCs w:val="24"/>
          <w:lang w:val="zh-CN" w:eastAsia="zh-CN"/>
        </w:rPr>
        <w:t>若干建议，供作为议定书缔约方会议的缔约方大会审议。这些建议已列入下文第四节所载的决定草案。</w:t>
      </w:r>
    </w:p>
    <w:p w14:paraId="13E23934" w14:textId="77777777" w:rsidR="00C84E05" w:rsidRPr="001E466F" w:rsidRDefault="00C84E05" w:rsidP="00C84E05">
      <w:pPr>
        <w:pStyle w:val="CBDH1"/>
        <w:rPr>
          <w:lang w:eastAsia="zh-CN"/>
        </w:rPr>
      </w:pPr>
      <w:r w:rsidRPr="001E466F">
        <w:rPr>
          <w:bCs/>
          <w:lang w:val="zh-CN" w:eastAsia="zh-CN"/>
        </w:rPr>
        <w:t>三</w:t>
      </w:r>
      <w:r w:rsidRPr="001E466F">
        <w:rPr>
          <w:bCs/>
          <w:lang w:val="zh-CN" w:eastAsia="zh-CN"/>
        </w:rPr>
        <w:t>.</w:t>
      </w:r>
      <w:r w:rsidRPr="001E466F">
        <w:rPr>
          <w:lang w:val="zh-CN" w:eastAsia="zh-CN"/>
        </w:rPr>
        <w:tab/>
      </w:r>
      <w:r w:rsidRPr="001E466F">
        <w:rPr>
          <w:bCs/>
          <w:lang w:val="zh-CN" w:eastAsia="zh-CN"/>
        </w:rPr>
        <w:t>第二次国家报告的编写</w:t>
      </w:r>
    </w:p>
    <w:p w14:paraId="68B9463F" w14:textId="0B38D6CF" w:rsidR="00C84E05" w:rsidRPr="00F6752C" w:rsidRDefault="00C84E05" w:rsidP="00081A97">
      <w:pPr>
        <w:pStyle w:val="CBDNormalNumber"/>
        <w:rPr>
          <w:sz w:val="24"/>
          <w:szCs w:val="24"/>
          <w:lang w:val="zh-CN" w:eastAsia="zh-CN"/>
        </w:rPr>
      </w:pPr>
      <w:r w:rsidRPr="00D4689C">
        <w:rPr>
          <w:sz w:val="24"/>
          <w:szCs w:val="24"/>
          <w:lang w:val="zh-CN" w:eastAsia="zh-CN"/>
        </w:rPr>
        <w:t>公约缔约方大会请缔约方</w:t>
      </w:r>
      <w:r w:rsidR="00081A97">
        <w:rPr>
          <w:rFonts w:hint="eastAsia"/>
          <w:sz w:val="24"/>
          <w:szCs w:val="24"/>
          <w:lang w:val="zh-CN" w:eastAsia="zh-CN"/>
        </w:rPr>
        <w:t>于</w:t>
      </w:r>
      <w:r w:rsidRPr="00D4689C">
        <w:rPr>
          <w:sz w:val="24"/>
          <w:szCs w:val="24"/>
          <w:lang w:val="zh-CN" w:eastAsia="zh-CN"/>
        </w:rPr>
        <w:t>2029</w:t>
      </w:r>
      <w:r w:rsidRPr="00D4689C">
        <w:rPr>
          <w:sz w:val="24"/>
          <w:szCs w:val="24"/>
          <w:lang w:val="zh-CN" w:eastAsia="zh-CN"/>
        </w:rPr>
        <w:t>年</w:t>
      </w:r>
      <w:r w:rsidRPr="00D4689C">
        <w:rPr>
          <w:sz w:val="24"/>
          <w:szCs w:val="24"/>
          <w:lang w:val="zh-CN" w:eastAsia="zh-CN"/>
        </w:rPr>
        <w:t>6</w:t>
      </w:r>
      <w:r w:rsidRPr="00D4689C">
        <w:rPr>
          <w:sz w:val="24"/>
          <w:szCs w:val="24"/>
          <w:lang w:val="zh-CN" w:eastAsia="zh-CN"/>
        </w:rPr>
        <w:t>月</w:t>
      </w:r>
      <w:r w:rsidRPr="00D4689C">
        <w:rPr>
          <w:sz w:val="24"/>
          <w:szCs w:val="24"/>
          <w:lang w:val="zh-CN" w:eastAsia="zh-CN"/>
        </w:rPr>
        <w:t>30</w:t>
      </w:r>
      <w:r w:rsidRPr="00D4689C">
        <w:rPr>
          <w:sz w:val="24"/>
          <w:szCs w:val="24"/>
          <w:lang w:val="zh-CN" w:eastAsia="zh-CN"/>
        </w:rPr>
        <w:t>日前提交《公约》第八次国家报告（第</w:t>
      </w:r>
      <w:hyperlink r:id="rId31" w:history="1">
        <w:r w:rsidRPr="004317CD">
          <w:rPr>
            <w:rStyle w:val="Hyperlink"/>
            <w:sz w:val="24"/>
            <w:szCs w:val="24"/>
            <w:lang w:val="zh-CN" w:eastAsia="zh-CN"/>
          </w:rPr>
          <w:t>15/6</w:t>
        </w:r>
      </w:hyperlink>
      <w:r w:rsidRPr="00D4689C">
        <w:rPr>
          <w:sz w:val="24"/>
          <w:szCs w:val="24"/>
          <w:lang w:val="zh-CN" w:eastAsia="zh-CN"/>
        </w:rPr>
        <w:t>号决定，第</w:t>
      </w:r>
      <w:r w:rsidRPr="00D4689C">
        <w:rPr>
          <w:sz w:val="24"/>
          <w:szCs w:val="24"/>
          <w:lang w:val="zh-CN" w:eastAsia="zh-CN"/>
        </w:rPr>
        <w:t>11</w:t>
      </w:r>
      <w:r w:rsidRPr="00D4689C">
        <w:rPr>
          <w:sz w:val="24"/>
          <w:szCs w:val="24"/>
          <w:lang w:val="zh-CN" w:eastAsia="zh-CN"/>
        </w:rPr>
        <w:t>段）。因此，《议定书》第二次国家报告也</w:t>
      </w:r>
      <w:r w:rsidR="00081A97" w:rsidRPr="00081A97">
        <w:rPr>
          <w:sz w:val="24"/>
          <w:szCs w:val="24"/>
          <w:lang w:eastAsia="zh-CN"/>
        </w:rPr>
        <w:t>应</w:t>
      </w:r>
      <w:r w:rsidRPr="00D4689C">
        <w:rPr>
          <w:sz w:val="24"/>
          <w:szCs w:val="24"/>
          <w:lang w:val="zh-CN" w:eastAsia="zh-CN"/>
        </w:rPr>
        <w:t>在该日期前提交。据此，</w:t>
      </w:r>
      <w:r w:rsidR="00081A97" w:rsidRPr="00D4689C">
        <w:rPr>
          <w:sz w:val="24"/>
          <w:szCs w:val="24"/>
          <w:lang w:val="zh-CN" w:eastAsia="zh-CN"/>
        </w:rPr>
        <w:t>作为议定书缔约方会议的缔约方大会</w:t>
      </w:r>
      <w:r w:rsidR="00081A97">
        <w:rPr>
          <w:rFonts w:hint="eastAsia"/>
          <w:sz w:val="24"/>
          <w:szCs w:val="24"/>
          <w:lang w:val="zh-CN" w:eastAsia="zh-CN"/>
        </w:rPr>
        <w:t>应</w:t>
      </w:r>
      <w:r w:rsidR="00081A97" w:rsidRPr="00D4689C">
        <w:rPr>
          <w:sz w:val="24"/>
          <w:szCs w:val="24"/>
          <w:lang w:val="zh-CN" w:eastAsia="zh-CN"/>
        </w:rPr>
        <w:t>在第七次会议（</w:t>
      </w:r>
      <w:r w:rsidR="00081A97" w:rsidRPr="00D4689C">
        <w:rPr>
          <w:sz w:val="24"/>
          <w:szCs w:val="24"/>
          <w:lang w:val="zh-CN" w:eastAsia="zh-CN"/>
        </w:rPr>
        <w:t>2028</w:t>
      </w:r>
      <w:r w:rsidR="00081A97" w:rsidRPr="00D4689C">
        <w:rPr>
          <w:sz w:val="24"/>
          <w:szCs w:val="24"/>
          <w:lang w:val="zh-CN" w:eastAsia="zh-CN"/>
        </w:rPr>
        <w:t>年）上审议</w:t>
      </w:r>
      <w:r w:rsidRPr="00F6752C">
        <w:rPr>
          <w:sz w:val="24"/>
          <w:szCs w:val="24"/>
          <w:lang w:val="zh-CN" w:eastAsia="zh-CN"/>
        </w:rPr>
        <w:t>第二次国家报告的格式草案。</w:t>
      </w:r>
      <w:hyperlink r:id="rId32" w:history="1"/>
    </w:p>
    <w:p w14:paraId="26C8CE3B" w14:textId="116C1637" w:rsidR="00C84E05" w:rsidRPr="00F6752C" w:rsidRDefault="00C84E05" w:rsidP="00035E33">
      <w:pPr>
        <w:pStyle w:val="CBDNormalNumber"/>
        <w:rPr>
          <w:sz w:val="24"/>
          <w:szCs w:val="24"/>
          <w:lang w:val="zh-CN" w:eastAsia="zh-CN"/>
        </w:rPr>
      </w:pPr>
      <w:r w:rsidRPr="00F6752C">
        <w:rPr>
          <w:sz w:val="24"/>
          <w:szCs w:val="24"/>
          <w:lang w:val="zh-CN" w:eastAsia="zh-CN"/>
        </w:rPr>
        <w:t>下文第四节所载的决定草案包括请执行秘书</w:t>
      </w:r>
      <w:r w:rsidR="00035E33" w:rsidRPr="00F6752C">
        <w:rPr>
          <w:rFonts w:hint="eastAsia"/>
          <w:sz w:val="24"/>
          <w:szCs w:val="24"/>
          <w:lang w:val="zh-CN" w:eastAsia="zh-CN"/>
        </w:rPr>
        <w:t>编写</w:t>
      </w:r>
      <w:r w:rsidRPr="00F6752C">
        <w:rPr>
          <w:sz w:val="24"/>
          <w:szCs w:val="24"/>
          <w:lang w:val="zh-CN" w:eastAsia="zh-CN"/>
        </w:rPr>
        <w:t>第二次国家报告格式。</w:t>
      </w:r>
      <w:r w:rsidR="00035E33" w:rsidRPr="00F6752C">
        <w:rPr>
          <w:rFonts w:hint="eastAsia"/>
          <w:sz w:val="24"/>
          <w:szCs w:val="24"/>
          <w:lang w:val="zh-CN" w:eastAsia="zh-CN"/>
        </w:rPr>
        <w:t>在</w:t>
      </w:r>
      <w:r w:rsidRPr="00F6752C">
        <w:rPr>
          <w:sz w:val="24"/>
          <w:szCs w:val="24"/>
          <w:lang w:val="zh-CN" w:eastAsia="zh-CN"/>
        </w:rPr>
        <w:t>第一次国家报告中的问题</w:t>
      </w:r>
      <w:r w:rsidRPr="00F6752C">
        <w:rPr>
          <w:sz w:val="24"/>
          <w:szCs w:val="24"/>
          <w:lang w:val="zh-CN" w:eastAsia="zh-CN"/>
        </w:rPr>
        <w:t>68</w:t>
      </w:r>
      <w:r w:rsidR="00035E33" w:rsidRPr="00F6752C">
        <w:rPr>
          <w:rFonts w:hint="eastAsia"/>
          <w:sz w:val="24"/>
          <w:szCs w:val="24"/>
          <w:lang w:val="zh-CN" w:eastAsia="zh-CN"/>
        </w:rPr>
        <w:t>中，已</w:t>
      </w:r>
      <w:r w:rsidRPr="00F6752C">
        <w:rPr>
          <w:sz w:val="24"/>
          <w:szCs w:val="24"/>
          <w:lang w:val="zh-CN" w:eastAsia="zh-CN"/>
        </w:rPr>
        <w:t>邀请缔约方就报告格式发表评论意见。在编写第二次国家报告格式时，可考虑</w:t>
      </w:r>
      <w:r w:rsidR="00035E33" w:rsidRPr="00F6752C">
        <w:rPr>
          <w:sz w:val="24"/>
          <w:szCs w:val="24"/>
          <w:lang w:eastAsia="zh-CN"/>
        </w:rPr>
        <w:t>针对该问题提出的</w:t>
      </w:r>
      <w:r w:rsidR="00035E33" w:rsidRPr="00F6752C">
        <w:rPr>
          <w:sz w:val="24"/>
          <w:szCs w:val="24"/>
          <w:lang w:val="zh-CN" w:eastAsia="zh-CN"/>
        </w:rPr>
        <w:t>评论意见</w:t>
      </w:r>
      <w:r w:rsidR="00035E33" w:rsidRPr="00F6752C">
        <w:rPr>
          <w:sz w:val="24"/>
          <w:szCs w:val="24"/>
          <w:lang w:eastAsia="zh-CN"/>
        </w:rPr>
        <w:t>以及为衡量长期进展</w:t>
      </w:r>
      <w:r w:rsidR="00035E33" w:rsidRPr="00F6752C">
        <w:rPr>
          <w:rFonts w:hint="eastAsia"/>
          <w:sz w:val="24"/>
          <w:szCs w:val="24"/>
          <w:lang w:eastAsia="zh-CN"/>
        </w:rPr>
        <w:t>情况</w:t>
      </w:r>
      <w:r w:rsidR="00035E33" w:rsidRPr="00F6752C">
        <w:rPr>
          <w:sz w:val="24"/>
          <w:szCs w:val="24"/>
          <w:lang w:eastAsia="zh-CN"/>
        </w:rPr>
        <w:t>而保持格式延续性的必要性。</w:t>
      </w:r>
    </w:p>
    <w:p w14:paraId="009C8421" w14:textId="77777777" w:rsidR="00C84E05" w:rsidRPr="00F6752C" w:rsidRDefault="00C84E05" w:rsidP="00C84E05">
      <w:pPr>
        <w:pStyle w:val="CBDH1"/>
        <w:rPr>
          <w:sz w:val="24"/>
          <w:szCs w:val="24"/>
          <w:lang w:eastAsia="zh-CN"/>
        </w:rPr>
      </w:pPr>
      <w:r w:rsidRPr="00F6752C">
        <w:rPr>
          <w:bCs/>
          <w:sz w:val="24"/>
          <w:szCs w:val="24"/>
          <w:lang w:val="zh-CN" w:eastAsia="zh-CN"/>
        </w:rPr>
        <w:lastRenderedPageBreak/>
        <w:t>四</w:t>
      </w:r>
      <w:r w:rsidRPr="00F6752C">
        <w:rPr>
          <w:bCs/>
          <w:sz w:val="24"/>
          <w:szCs w:val="24"/>
          <w:lang w:val="zh-CN" w:eastAsia="zh-CN"/>
        </w:rPr>
        <w:t>.</w:t>
      </w:r>
      <w:r w:rsidRPr="00F6752C">
        <w:rPr>
          <w:sz w:val="24"/>
          <w:szCs w:val="24"/>
          <w:lang w:val="zh-CN" w:eastAsia="zh-CN"/>
        </w:rPr>
        <w:tab/>
      </w:r>
      <w:r w:rsidRPr="00F6752C">
        <w:rPr>
          <w:bCs/>
          <w:sz w:val="24"/>
          <w:szCs w:val="24"/>
          <w:lang w:val="zh-CN" w:eastAsia="zh-CN"/>
        </w:rPr>
        <w:t>决定草案</w:t>
      </w:r>
    </w:p>
    <w:p w14:paraId="0F859F89" w14:textId="77777777" w:rsidR="00C84E05" w:rsidRPr="00F6752C" w:rsidRDefault="00C84E05" w:rsidP="00C84E05">
      <w:pPr>
        <w:pStyle w:val="CBDNormalNumber"/>
        <w:rPr>
          <w:sz w:val="24"/>
          <w:szCs w:val="24"/>
          <w:lang w:val="zh-CN" w:eastAsia="zh-CN"/>
        </w:rPr>
      </w:pPr>
      <w:r w:rsidRPr="00F6752C">
        <w:rPr>
          <w:sz w:val="24"/>
          <w:szCs w:val="24"/>
          <w:lang w:val="zh-CN" w:eastAsia="zh-CN"/>
        </w:rPr>
        <w:t>作为议定书缔约方会议的缔约方大会不妨通过一项内容大致如下的决定，其中前五段为遵约委员会的建议：</w:t>
      </w:r>
    </w:p>
    <w:p w14:paraId="1446116E" w14:textId="77777777" w:rsidR="00C84E05" w:rsidRPr="00F6752C" w:rsidRDefault="00C84E05" w:rsidP="00C84E05">
      <w:pPr>
        <w:tabs>
          <w:tab w:val="clear" w:pos="1134"/>
        </w:tabs>
        <w:spacing w:before="120"/>
        <w:ind w:left="1134"/>
        <w:rPr>
          <w:rFonts w:ascii="KaiTi" w:eastAsia="KaiTi" w:hAnsi="KaiTi"/>
          <w:sz w:val="24"/>
          <w:szCs w:val="24"/>
        </w:rPr>
      </w:pPr>
      <w:r w:rsidRPr="00F6752C">
        <w:rPr>
          <w:rFonts w:ascii="KaiTi" w:eastAsia="KaiTi" w:hAnsi="KaiTi"/>
          <w:sz w:val="24"/>
          <w:szCs w:val="24"/>
          <w:lang w:val="zh-CN"/>
        </w:rPr>
        <w:t>作为名古屋议定书缔约方会议的缔约方大会</w:t>
      </w:r>
    </w:p>
    <w:p w14:paraId="5F1772F3" w14:textId="7386B70F" w:rsidR="00C84E05" w:rsidRPr="00F6752C" w:rsidRDefault="00C84E05" w:rsidP="00C84E05">
      <w:pPr>
        <w:tabs>
          <w:tab w:val="clear" w:pos="567"/>
          <w:tab w:val="clear" w:pos="1134"/>
        </w:tabs>
        <w:spacing w:before="120"/>
        <w:ind w:left="567" w:firstLine="567"/>
        <w:rPr>
          <w:iCs/>
          <w:sz w:val="24"/>
          <w:szCs w:val="24"/>
        </w:rPr>
      </w:pPr>
      <w:r w:rsidRPr="00F6752C">
        <w:rPr>
          <w:sz w:val="24"/>
          <w:szCs w:val="24"/>
          <w:lang w:val="zh-CN"/>
        </w:rPr>
        <w:t>1.</w:t>
      </w:r>
      <w:r w:rsidRPr="00F6752C">
        <w:rPr>
          <w:sz w:val="24"/>
          <w:szCs w:val="24"/>
          <w:lang w:val="zh-CN"/>
        </w:rPr>
        <w:tab/>
      </w:r>
      <w:r w:rsidRPr="00F6752C">
        <w:rPr>
          <w:rFonts w:ascii="KaiTi" w:eastAsia="KaiTi" w:hAnsi="KaiTi"/>
          <w:sz w:val="24"/>
          <w:szCs w:val="24"/>
          <w:lang w:val="zh-CN"/>
        </w:rPr>
        <w:t>欢迎</w:t>
      </w:r>
      <w:r w:rsidRPr="00F6752C">
        <w:rPr>
          <w:sz w:val="24"/>
          <w:szCs w:val="24"/>
          <w:lang w:val="zh-CN"/>
        </w:rPr>
        <w:t>已提交的《关于获取遗传资源和公正和公平分享其利用所产生惠益的名古屋议定书》</w:t>
      </w:r>
      <w:r w:rsidRPr="00F6752C">
        <w:rPr>
          <w:rStyle w:val="FootnoteReference"/>
          <w:iCs/>
          <w:sz w:val="24"/>
          <w:szCs w:val="24"/>
          <w:lang w:val="zh-CN"/>
        </w:rPr>
        <w:footnoteReference w:id="5"/>
      </w:r>
      <w:r w:rsidRPr="00F6752C">
        <w:rPr>
          <w:sz w:val="24"/>
          <w:szCs w:val="24"/>
          <w:lang w:val="zh-CN"/>
        </w:rPr>
        <w:t>执行情况第一次国家报告；</w:t>
      </w:r>
    </w:p>
    <w:p w14:paraId="21A1CF80" w14:textId="77777777" w:rsidR="00C84E05" w:rsidRPr="00F6752C" w:rsidRDefault="00C84E05" w:rsidP="00C84E05">
      <w:pPr>
        <w:tabs>
          <w:tab w:val="clear" w:pos="567"/>
          <w:tab w:val="clear" w:pos="1134"/>
        </w:tabs>
        <w:spacing w:before="120"/>
        <w:ind w:left="567" w:firstLine="567"/>
        <w:rPr>
          <w:iCs/>
          <w:sz w:val="24"/>
          <w:szCs w:val="24"/>
        </w:rPr>
      </w:pPr>
      <w:r w:rsidRPr="00F6752C">
        <w:rPr>
          <w:sz w:val="24"/>
          <w:szCs w:val="24"/>
          <w:lang w:val="zh-CN"/>
        </w:rPr>
        <w:t>2.</w:t>
      </w:r>
      <w:r w:rsidRPr="00F6752C">
        <w:rPr>
          <w:sz w:val="24"/>
          <w:szCs w:val="24"/>
          <w:lang w:val="zh-CN"/>
        </w:rPr>
        <w:tab/>
      </w:r>
      <w:r w:rsidRPr="00F6752C">
        <w:rPr>
          <w:rFonts w:ascii="KaiTi" w:eastAsia="KaiTi" w:hAnsi="KaiTi"/>
          <w:sz w:val="24"/>
          <w:szCs w:val="24"/>
          <w:lang w:val="zh-CN"/>
        </w:rPr>
        <w:t>敦促</w:t>
      </w:r>
      <w:r w:rsidRPr="00F6752C">
        <w:rPr>
          <w:sz w:val="24"/>
          <w:szCs w:val="24"/>
          <w:lang w:val="zh-CN"/>
        </w:rPr>
        <w:t>尚未提交第一次国家报告的缔约方尽快提交；</w:t>
      </w:r>
    </w:p>
    <w:p w14:paraId="57A21CFE" w14:textId="1466E2C7" w:rsidR="00C84E05" w:rsidRPr="00F6752C" w:rsidRDefault="00B22043" w:rsidP="00C84E05">
      <w:pPr>
        <w:tabs>
          <w:tab w:val="clear" w:pos="567"/>
          <w:tab w:val="clear" w:pos="1134"/>
        </w:tabs>
        <w:spacing w:before="120"/>
        <w:ind w:left="567" w:firstLine="567"/>
        <w:rPr>
          <w:iCs/>
          <w:sz w:val="24"/>
          <w:szCs w:val="24"/>
        </w:rPr>
      </w:pPr>
      <w:r>
        <w:rPr>
          <w:rFonts w:hint="eastAsia"/>
          <w:sz w:val="24"/>
          <w:szCs w:val="24"/>
          <w:lang w:val="zh-CN"/>
        </w:rPr>
        <w:t>3</w:t>
      </w:r>
      <w:r w:rsidRPr="00F6752C">
        <w:rPr>
          <w:sz w:val="24"/>
          <w:szCs w:val="24"/>
          <w:lang w:val="zh-CN"/>
        </w:rPr>
        <w:t>.</w:t>
      </w:r>
      <w:r w:rsidRPr="00F6752C">
        <w:rPr>
          <w:sz w:val="24"/>
          <w:szCs w:val="24"/>
          <w:lang w:val="zh-CN"/>
        </w:rPr>
        <w:tab/>
      </w:r>
      <w:r w:rsidR="0081400E" w:rsidRPr="00F6752C">
        <w:rPr>
          <w:rFonts w:ascii="KaiTi" w:eastAsia="KaiTi" w:hAnsi="KaiTi" w:hint="eastAsia"/>
          <w:sz w:val="24"/>
          <w:szCs w:val="24"/>
          <w:lang w:val="zh-CN"/>
        </w:rPr>
        <w:t>表示</w:t>
      </w:r>
      <w:r w:rsidR="00C84E05" w:rsidRPr="00F6752C">
        <w:rPr>
          <w:rFonts w:ascii="KaiTi" w:eastAsia="KaiTi" w:hAnsi="KaiTi"/>
          <w:sz w:val="24"/>
          <w:szCs w:val="24"/>
          <w:lang w:val="zh-CN"/>
        </w:rPr>
        <w:t>赞赏</w:t>
      </w:r>
      <w:r w:rsidR="00C84E05" w:rsidRPr="00F6752C">
        <w:rPr>
          <w:sz w:val="24"/>
          <w:szCs w:val="24"/>
          <w:lang w:val="zh-CN"/>
        </w:rPr>
        <w:t>全球环境基金和联合国环境规划署为符合条件的缔约方编写和提交第一次国家报告提供的支持，并承认与项目开发进程相关的行政挑战以及由此造成资金分配</w:t>
      </w:r>
      <w:r w:rsidR="007F7F3A" w:rsidRPr="00F6752C">
        <w:rPr>
          <w:sz w:val="24"/>
          <w:szCs w:val="24"/>
          <w:lang w:val="zh-CN"/>
        </w:rPr>
        <w:t>的</w:t>
      </w:r>
      <w:r w:rsidR="0081400E" w:rsidRPr="00F6752C">
        <w:rPr>
          <w:rFonts w:hint="eastAsia"/>
          <w:sz w:val="24"/>
          <w:szCs w:val="24"/>
          <w:lang w:val="zh-CN"/>
        </w:rPr>
        <w:t>重大延误</w:t>
      </w:r>
      <w:r w:rsidR="00C84E05" w:rsidRPr="00F6752C">
        <w:rPr>
          <w:sz w:val="24"/>
          <w:szCs w:val="24"/>
          <w:lang w:val="zh-CN"/>
        </w:rPr>
        <w:t>；</w:t>
      </w:r>
    </w:p>
    <w:p w14:paraId="013F1EA9" w14:textId="5BA50613" w:rsidR="00C84E05" w:rsidRPr="00F6752C" w:rsidRDefault="00C84E05" w:rsidP="00C84E05">
      <w:pPr>
        <w:tabs>
          <w:tab w:val="clear" w:pos="567"/>
          <w:tab w:val="clear" w:pos="1134"/>
        </w:tabs>
        <w:spacing w:before="120"/>
        <w:ind w:left="567" w:firstLine="567"/>
        <w:rPr>
          <w:iCs/>
          <w:spacing w:val="6"/>
          <w:sz w:val="24"/>
          <w:szCs w:val="24"/>
        </w:rPr>
      </w:pPr>
      <w:r w:rsidRPr="00F6752C">
        <w:rPr>
          <w:sz w:val="24"/>
          <w:szCs w:val="24"/>
          <w:lang w:val="zh-CN"/>
        </w:rPr>
        <w:t>4.</w:t>
      </w:r>
      <w:r w:rsidRPr="00F6752C">
        <w:rPr>
          <w:sz w:val="24"/>
          <w:szCs w:val="24"/>
          <w:lang w:val="zh-CN"/>
        </w:rPr>
        <w:tab/>
      </w:r>
      <w:r w:rsidRPr="00F6752C">
        <w:rPr>
          <w:rFonts w:ascii="KaiTi" w:eastAsia="KaiTi" w:hAnsi="KaiTi"/>
          <w:spacing w:val="6"/>
          <w:sz w:val="24"/>
          <w:szCs w:val="24"/>
          <w:lang w:val="zh-CN"/>
        </w:rPr>
        <w:t>赞扬</w:t>
      </w:r>
      <w:r w:rsidRPr="00F6752C">
        <w:rPr>
          <w:spacing w:val="6"/>
          <w:sz w:val="24"/>
          <w:szCs w:val="24"/>
          <w:lang w:val="zh-CN"/>
        </w:rPr>
        <w:t>生物多样性公约</w:t>
      </w:r>
      <w:r w:rsidRPr="00F6752C">
        <w:rPr>
          <w:rStyle w:val="FootnoteReference"/>
          <w:spacing w:val="6"/>
          <w:sz w:val="24"/>
          <w:szCs w:val="24"/>
          <w:lang w:val="zh-CN"/>
        </w:rPr>
        <w:footnoteReference w:id="6"/>
      </w:r>
      <w:r w:rsidRPr="00F6752C">
        <w:rPr>
          <w:spacing w:val="6"/>
          <w:sz w:val="24"/>
          <w:szCs w:val="24"/>
          <w:lang w:val="zh-CN"/>
        </w:rPr>
        <w:t>秘书处为协助缔约方提交第一次国家报告所作的努力；</w:t>
      </w:r>
    </w:p>
    <w:p w14:paraId="6D87D976" w14:textId="388886CE" w:rsidR="00C84E05" w:rsidRPr="00F6752C" w:rsidRDefault="00B22043" w:rsidP="00C84E05">
      <w:pPr>
        <w:tabs>
          <w:tab w:val="clear" w:pos="567"/>
          <w:tab w:val="clear" w:pos="1134"/>
        </w:tabs>
        <w:spacing w:before="120"/>
        <w:ind w:left="567" w:firstLine="567"/>
        <w:rPr>
          <w:iCs/>
          <w:sz w:val="24"/>
          <w:szCs w:val="24"/>
        </w:rPr>
      </w:pPr>
      <w:r>
        <w:rPr>
          <w:rFonts w:hint="eastAsia"/>
          <w:sz w:val="24"/>
          <w:szCs w:val="24"/>
          <w:lang w:val="zh-CN"/>
        </w:rPr>
        <w:t>5</w:t>
      </w:r>
      <w:r w:rsidRPr="00F6752C">
        <w:rPr>
          <w:sz w:val="24"/>
          <w:szCs w:val="24"/>
          <w:lang w:val="zh-CN"/>
        </w:rPr>
        <w:t>.</w:t>
      </w:r>
      <w:r w:rsidRPr="00F6752C">
        <w:rPr>
          <w:sz w:val="24"/>
          <w:szCs w:val="24"/>
          <w:lang w:val="zh-CN"/>
        </w:rPr>
        <w:tab/>
      </w:r>
      <w:r w:rsidR="00C84E05" w:rsidRPr="00F6752C">
        <w:rPr>
          <w:rFonts w:ascii="KaiTi" w:eastAsia="KaiTi" w:hAnsi="KaiTi"/>
          <w:sz w:val="24"/>
          <w:szCs w:val="24"/>
          <w:lang w:val="zh-CN"/>
        </w:rPr>
        <w:t>敦促</w:t>
      </w:r>
      <w:r w:rsidR="00C84E05" w:rsidRPr="00F6752C">
        <w:rPr>
          <w:sz w:val="24"/>
          <w:szCs w:val="24"/>
          <w:lang w:val="zh-CN"/>
        </w:rPr>
        <w:t>缔约方根据《名古屋议定书》第</w:t>
      </w:r>
      <w:r w:rsidR="00C84E05" w:rsidRPr="00F6752C">
        <w:rPr>
          <w:sz w:val="24"/>
          <w:szCs w:val="24"/>
          <w:lang w:val="zh-CN"/>
        </w:rPr>
        <w:t>29</w:t>
      </w:r>
      <w:r w:rsidR="00C84E05" w:rsidRPr="00F6752C">
        <w:rPr>
          <w:sz w:val="24"/>
          <w:szCs w:val="24"/>
          <w:lang w:val="zh-CN"/>
        </w:rPr>
        <w:t>条，对其</w:t>
      </w:r>
      <w:r w:rsidR="0081400E" w:rsidRPr="00F6752C">
        <w:rPr>
          <w:rFonts w:hint="eastAsia"/>
          <w:sz w:val="24"/>
          <w:szCs w:val="24"/>
          <w:lang w:val="zh-CN"/>
        </w:rPr>
        <w:t>协助</w:t>
      </w:r>
      <w:r w:rsidR="00C84E05" w:rsidRPr="00F6752C">
        <w:rPr>
          <w:sz w:val="24"/>
          <w:szCs w:val="24"/>
          <w:lang w:val="zh-CN"/>
        </w:rPr>
        <w:t>编写和及时提交第二次国家报告的义务的</w:t>
      </w:r>
      <w:r w:rsidR="0081400E" w:rsidRPr="00F6752C">
        <w:rPr>
          <w:rFonts w:hint="eastAsia"/>
          <w:sz w:val="24"/>
          <w:szCs w:val="24"/>
          <w:lang w:val="zh-CN"/>
        </w:rPr>
        <w:t>履约</w:t>
      </w:r>
      <w:r w:rsidR="00C84E05" w:rsidRPr="00F6752C">
        <w:rPr>
          <w:sz w:val="24"/>
          <w:szCs w:val="24"/>
          <w:lang w:val="zh-CN"/>
        </w:rPr>
        <w:t>情况进行监测，并探索为支持这些活动调动资源的机会。</w:t>
      </w:r>
    </w:p>
    <w:p w14:paraId="0FAE7A2F" w14:textId="4E7D72E6" w:rsidR="00C84E05" w:rsidRPr="00F6752C" w:rsidRDefault="00B22043" w:rsidP="00C84E05">
      <w:pPr>
        <w:tabs>
          <w:tab w:val="clear" w:pos="567"/>
          <w:tab w:val="clear" w:pos="1134"/>
        </w:tabs>
        <w:spacing w:before="120"/>
        <w:ind w:left="567" w:firstLine="567"/>
        <w:rPr>
          <w:iCs/>
          <w:sz w:val="24"/>
          <w:szCs w:val="24"/>
        </w:rPr>
      </w:pPr>
      <w:r>
        <w:rPr>
          <w:rFonts w:hint="eastAsia"/>
          <w:sz w:val="24"/>
          <w:szCs w:val="24"/>
          <w:lang w:val="zh-CN"/>
        </w:rPr>
        <w:t>6</w:t>
      </w:r>
      <w:r w:rsidRPr="00F6752C">
        <w:rPr>
          <w:sz w:val="24"/>
          <w:szCs w:val="24"/>
          <w:lang w:val="zh-CN"/>
        </w:rPr>
        <w:t>.</w:t>
      </w:r>
      <w:r w:rsidRPr="00F6752C">
        <w:rPr>
          <w:sz w:val="24"/>
          <w:szCs w:val="24"/>
          <w:lang w:val="zh-CN"/>
        </w:rPr>
        <w:tab/>
      </w:r>
      <w:r w:rsidR="00C84E05" w:rsidRPr="00F6752C">
        <w:rPr>
          <w:rFonts w:ascii="KaiTi" w:eastAsia="KaiTi" w:hAnsi="KaiTi"/>
          <w:sz w:val="24"/>
          <w:szCs w:val="24"/>
          <w:lang w:val="zh-CN"/>
        </w:rPr>
        <w:t>注意到</w:t>
      </w:r>
      <w:r w:rsidR="00C84E05" w:rsidRPr="00F6752C">
        <w:rPr>
          <w:sz w:val="24"/>
          <w:szCs w:val="24"/>
          <w:lang w:val="zh-CN"/>
        </w:rPr>
        <w:t>第二次国家报告应于</w:t>
      </w:r>
      <w:r w:rsidR="00C84E05" w:rsidRPr="00F6752C">
        <w:rPr>
          <w:sz w:val="24"/>
          <w:szCs w:val="24"/>
          <w:lang w:val="zh-CN"/>
        </w:rPr>
        <w:t>2029</w:t>
      </w:r>
      <w:r w:rsidR="00C84E05" w:rsidRPr="00F6752C">
        <w:rPr>
          <w:sz w:val="24"/>
          <w:szCs w:val="24"/>
          <w:lang w:val="zh-CN"/>
        </w:rPr>
        <w:t>年</w:t>
      </w:r>
      <w:r w:rsidR="00C84E05" w:rsidRPr="00F6752C">
        <w:rPr>
          <w:sz w:val="24"/>
          <w:szCs w:val="24"/>
          <w:lang w:val="zh-CN"/>
        </w:rPr>
        <w:t>6</w:t>
      </w:r>
      <w:r w:rsidR="00C84E05" w:rsidRPr="00F6752C">
        <w:rPr>
          <w:sz w:val="24"/>
          <w:szCs w:val="24"/>
          <w:lang w:val="zh-CN"/>
        </w:rPr>
        <w:t>月</w:t>
      </w:r>
      <w:r w:rsidR="00C84E05" w:rsidRPr="00F6752C">
        <w:rPr>
          <w:sz w:val="24"/>
          <w:szCs w:val="24"/>
          <w:lang w:val="zh-CN"/>
        </w:rPr>
        <w:t>30</w:t>
      </w:r>
      <w:r w:rsidR="00C84E05" w:rsidRPr="00F6752C">
        <w:rPr>
          <w:sz w:val="24"/>
          <w:szCs w:val="24"/>
          <w:lang w:val="zh-CN"/>
        </w:rPr>
        <w:t>日前提交；</w:t>
      </w:r>
    </w:p>
    <w:p w14:paraId="339214BF" w14:textId="375FC03A" w:rsidR="00C84E05" w:rsidRPr="00F6752C" w:rsidRDefault="00B22043" w:rsidP="0081400E">
      <w:pPr>
        <w:tabs>
          <w:tab w:val="clear" w:pos="567"/>
          <w:tab w:val="clear" w:pos="1134"/>
        </w:tabs>
        <w:spacing w:before="120"/>
        <w:ind w:left="567" w:firstLine="567"/>
        <w:rPr>
          <w:sz w:val="24"/>
          <w:szCs w:val="24"/>
        </w:rPr>
      </w:pPr>
      <w:r>
        <w:rPr>
          <w:rFonts w:hint="eastAsia"/>
          <w:sz w:val="24"/>
          <w:szCs w:val="24"/>
          <w:lang w:val="zh-CN"/>
        </w:rPr>
        <w:t>7</w:t>
      </w:r>
      <w:r w:rsidRPr="00F6752C">
        <w:rPr>
          <w:sz w:val="24"/>
          <w:szCs w:val="24"/>
          <w:lang w:val="zh-CN"/>
        </w:rPr>
        <w:t>.</w:t>
      </w:r>
      <w:r w:rsidRPr="00F6752C">
        <w:rPr>
          <w:sz w:val="24"/>
          <w:szCs w:val="24"/>
          <w:lang w:val="zh-CN"/>
        </w:rPr>
        <w:tab/>
      </w:r>
      <w:r w:rsidR="00C84E05" w:rsidRPr="00F6752C">
        <w:rPr>
          <w:rFonts w:ascii="KaiTi" w:eastAsia="KaiTi" w:hAnsi="KaiTi"/>
          <w:sz w:val="24"/>
          <w:szCs w:val="24"/>
          <w:lang w:val="zh-CN"/>
        </w:rPr>
        <w:t>请</w:t>
      </w:r>
      <w:r w:rsidR="00C84E05" w:rsidRPr="00F6752C">
        <w:rPr>
          <w:sz w:val="24"/>
          <w:szCs w:val="24"/>
          <w:lang w:val="zh-CN"/>
        </w:rPr>
        <w:t>执行秘书编写第二次国家报告</w:t>
      </w:r>
      <w:r w:rsidR="00F6752C">
        <w:rPr>
          <w:rFonts w:hint="eastAsia"/>
          <w:sz w:val="24"/>
          <w:szCs w:val="24"/>
          <w:lang w:val="zh-CN"/>
        </w:rPr>
        <w:t>的</w:t>
      </w:r>
      <w:r w:rsidR="00C84E05" w:rsidRPr="00F6752C">
        <w:rPr>
          <w:sz w:val="24"/>
          <w:szCs w:val="24"/>
          <w:lang w:val="zh-CN"/>
        </w:rPr>
        <w:t>格式</w:t>
      </w:r>
      <w:r w:rsidR="00C84E05" w:rsidRPr="00F6752C">
        <w:rPr>
          <w:sz w:val="24"/>
          <w:szCs w:val="24"/>
        </w:rPr>
        <w:t>，</w:t>
      </w:r>
      <w:r w:rsidR="00C84E05" w:rsidRPr="00F6752C">
        <w:rPr>
          <w:sz w:val="24"/>
          <w:szCs w:val="24"/>
          <w:lang w:val="zh-CN"/>
        </w:rPr>
        <w:t>同时考虑到缔约方在第一次国家报告中提出的评论意见</w:t>
      </w:r>
      <w:r w:rsidR="00C84E05" w:rsidRPr="00F6752C">
        <w:rPr>
          <w:sz w:val="24"/>
          <w:szCs w:val="24"/>
        </w:rPr>
        <w:t>，</w:t>
      </w:r>
      <w:r w:rsidR="00C84E05" w:rsidRPr="00F6752C">
        <w:rPr>
          <w:sz w:val="24"/>
          <w:szCs w:val="24"/>
          <w:lang w:val="zh-CN"/>
        </w:rPr>
        <w:t>并保持问题设置的延续性</w:t>
      </w:r>
      <w:r w:rsidR="00C84E05" w:rsidRPr="00F6752C">
        <w:rPr>
          <w:sz w:val="24"/>
          <w:szCs w:val="24"/>
        </w:rPr>
        <w:t>，</w:t>
      </w:r>
      <w:r w:rsidR="00C84E05" w:rsidRPr="00F6752C">
        <w:rPr>
          <w:sz w:val="24"/>
          <w:szCs w:val="24"/>
          <w:lang w:val="zh-CN"/>
        </w:rPr>
        <w:t>以便利参照</w:t>
      </w:r>
      <w:r w:rsidR="00C84E05" w:rsidRPr="00F6752C">
        <w:rPr>
          <w:sz w:val="24"/>
          <w:szCs w:val="24"/>
        </w:rPr>
        <w:t>2018</w:t>
      </w:r>
      <w:r w:rsidR="00C84E05" w:rsidRPr="00F6752C">
        <w:rPr>
          <w:sz w:val="24"/>
          <w:szCs w:val="24"/>
          <w:lang w:val="zh-CN"/>
        </w:rPr>
        <w:t>年</w:t>
      </w:r>
      <w:r w:rsidR="00C84E05" w:rsidRPr="00F6752C">
        <w:rPr>
          <w:sz w:val="24"/>
          <w:szCs w:val="24"/>
        </w:rPr>
        <w:t>11</w:t>
      </w:r>
      <w:r w:rsidR="00C84E05" w:rsidRPr="00F6752C">
        <w:rPr>
          <w:sz w:val="24"/>
          <w:szCs w:val="24"/>
          <w:lang w:val="zh-CN"/>
        </w:rPr>
        <w:t>月</w:t>
      </w:r>
      <w:r w:rsidR="00C84E05" w:rsidRPr="00F6752C">
        <w:rPr>
          <w:sz w:val="24"/>
          <w:szCs w:val="24"/>
        </w:rPr>
        <w:t>25</w:t>
      </w:r>
      <w:r w:rsidR="00C84E05" w:rsidRPr="00F6752C">
        <w:rPr>
          <w:sz w:val="24"/>
          <w:szCs w:val="24"/>
          <w:lang w:val="zh-CN"/>
        </w:rPr>
        <w:t>日第</w:t>
      </w:r>
      <w:hyperlink r:id="rId33" w:history="1">
        <w:r w:rsidR="00C84E05" w:rsidRPr="00F6752C">
          <w:rPr>
            <w:rStyle w:val="Hyperlink"/>
            <w:sz w:val="24"/>
            <w:szCs w:val="24"/>
          </w:rPr>
          <w:t>NP-3/1 A</w:t>
        </w:r>
      </w:hyperlink>
      <w:r w:rsidR="00C84E05" w:rsidRPr="00F6752C">
        <w:rPr>
          <w:sz w:val="24"/>
          <w:szCs w:val="24"/>
          <w:lang w:val="zh-CN"/>
        </w:rPr>
        <w:t>号决定附件二所载指标框架中的</w:t>
      </w:r>
      <w:r w:rsidR="00B54A7D" w:rsidRPr="00F6752C">
        <w:rPr>
          <w:rFonts w:hint="eastAsia"/>
          <w:sz w:val="24"/>
          <w:szCs w:val="24"/>
          <w:lang w:val="zh-CN"/>
        </w:rPr>
        <w:t>参考点衡量</w:t>
      </w:r>
      <w:r w:rsidR="00C84E05" w:rsidRPr="00F6752C">
        <w:rPr>
          <w:sz w:val="24"/>
          <w:szCs w:val="24"/>
          <w:lang w:val="zh-CN"/>
        </w:rPr>
        <w:t>进展情况</w:t>
      </w:r>
      <w:r w:rsidR="00C84E05" w:rsidRPr="00F6752C">
        <w:rPr>
          <w:sz w:val="24"/>
          <w:szCs w:val="24"/>
        </w:rPr>
        <w:t>，</w:t>
      </w:r>
      <w:r w:rsidR="00C84E05" w:rsidRPr="00F6752C">
        <w:rPr>
          <w:sz w:val="24"/>
          <w:szCs w:val="24"/>
          <w:lang w:val="zh-CN"/>
        </w:rPr>
        <w:t>并将该格式提交作为议定书缔约方会议的缔约方大会第七次会议审议。</w:t>
      </w:r>
      <w:r w:rsidR="008F027B">
        <w:rPr>
          <w:sz w:val="24"/>
          <w:szCs w:val="24"/>
          <w:lang w:val="en-US"/>
        </w:rPr>
        <w:t xml:space="preserve"> </w:t>
      </w:r>
      <w:hyperlink r:id="rId34" w:history="1"/>
    </w:p>
    <w:p w14:paraId="0632BBA8" w14:textId="77777777" w:rsidR="00C84E05" w:rsidRPr="00F6752C" w:rsidRDefault="00C84E05" w:rsidP="00C84E05">
      <w:pPr>
        <w:tabs>
          <w:tab w:val="clear" w:pos="567"/>
          <w:tab w:val="clear" w:pos="1134"/>
        </w:tabs>
        <w:spacing w:before="120"/>
        <w:jc w:val="center"/>
        <w:rPr>
          <w:iCs/>
          <w:sz w:val="24"/>
          <w:szCs w:val="24"/>
        </w:rPr>
      </w:pPr>
      <w:r w:rsidRPr="00F6752C">
        <w:rPr>
          <w:sz w:val="24"/>
          <w:szCs w:val="24"/>
          <w:lang w:val="zh-CN"/>
        </w:rPr>
        <w:t>__________</w:t>
      </w:r>
    </w:p>
    <w:p w14:paraId="4B0F99B6" w14:textId="3E4F2229" w:rsidR="00CE00E3" w:rsidRPr="00D4689C" w:rsidRDefault="00CE00E3" w:rsidP="00E5136B">
      <w:pPr>
        <w:tabs>
          <w:tab w:val="clear" w:pos="567"/>
          <w:tab w:val="clear" w:pos="1134"/>
        </w:tabs>
        <w:spacing w:before="120" w:after="120"/>
        <w:jc w:val="center"/>
        <w:rPr>
          <w:iCs/>
          <w:sz w:val="24"/>
          <w:szCs w:val="24"/>
        </w:rPr>
      </w:pPr>
    </w:p>
    <w:sectPr w:rsidR="00CE00E3" w:rsidRPr="00D4689C" w:rsidSect="00E5136B">
      <w:headerReference w:type="even" r:id="rId35"/>
      <w:headerReference w:type="default" r:id="rId36"/>
      <w:footerReference w:type="even" r:id="rId37"/>
      <w:footerReference w:type="default" r:id="rId38"/>
      <w:headerReference w:type="first" r:id="rId39"/>
      <w:footerReference w:type="firs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DE05F" w14:textId="77777777" w:rsidR="00102E17" w:rsidRPr="00EA3834" w:rsidRDefault="00102E17" w:rsidP="00CF1848">
      <w:pPr>
        <w:rPr>
          <w:sz w:val="24"/>
        </w:rPr>
      </w:pPr>
      <w:r w:rsidRPr="00EA3834">
        <w:rPr>
          <w:sz w:val="24"/>
        </w:rPr>
        <w:separator/>
      </w:r>
    </w:p>
  </w:endnote>
  <w:endnote w:type="continuationSeparator" w:id="0">
    <w:p w14:paraId="436D56F5" w14:textId="77777777" w:rsidR="00102E17" w:rsidRPr="00EA3834" w:rsidRDefault="00102E17" w:rsidP="00CF1848">
      <w:pPr>
        <w:rPr>
          <w:sz w:val="24"/>
        </w:rPr>
      </w:pPr>
      <w:r w:rsidRPr="00EA3834">
        <w:rPr>
          <w:sz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KaiTi">
    <w:charset w:val="86"/>
    <w:family w:val="modern"/>
    <w:pitch w:val="fixed"/>
    <w:sig w:usb0="800002BF" w:usb1="38CF7CFA"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CEE5FE" w14:textId="77777777" w:rsidR="00D75CA6" w:rsidRPr="003F1A75" w:rsidRDefault="00D75CA6" w:rsidP="00D75CA6">
            <w:pPr>
              <w:pStyle w:val="Footer"/>
              <w:jc w:val="left"/>
            </w:pPr>
            <w:r w:rsidRPr="00F21D7C">
              <w:rPr>
                <w:szCs w:val="20"/>
              </w:rPr>
              <w:fldChar w:fldCharType="begin"/>
            </w:r>
            <w:r w:rsidRPr="00F21D7C">
              <w:rPr>
                <w:szCs w:val="20"/>
              </w:rPr>
              <w:instrText xml:space="preserve"> PAGE </w:instrText>
            </w:r>
            <w:r w:rsidRPr="00F21D7C">
              <w:rPr>
                <w:szCs w:val="20"/>
              </w:rPr>
              <w:fldChar w:fldCharType="separate"/>
            </w:r>
            <w:r w:rsidRPr="00F21D7C">
              <w:rPr>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szCs w:val="20"/>
              </w:rPr>
              <w:t>2</w:t>
            </w:r>
            <w:r w:rsidRPr="00F21D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A5E3036" w14:textId="77777777" w:rsidR="00D75CA6" w:rsidRPr="00F21D7C" w:rsidRDefault="00D75CA6" w:rsidP="00F21D7C">
        <w:pPr>
          <w:pStyle w:val="Footer"/>
          <w:jc w:val="right"/>
        </w:pPr>
        <w:r w:rsidRPr="00F21D7C">
          <w:rPr>
            <w:szCs w:val="20"/>
          </w:rPr>
          <w:fldChar w:fldCharType="begin"/>
        </w:r>
        <w:r w:rsidRPr="00F21D7C">
          <w:rPr>
            <w:szCs w:val="20"/>
          </w:rPr>
          <w:instrText xml:space="preserve"> PAGE </w:instrText>
        </w:r>
        <w:r w:rsidRPr="00F21D7C">
          <w:rPr>
            <w:szCs w:val="20"/>
          </w:rPr>
          <w:fldChar w:fldCharType="separate"/>
        </w:r>
        <w:r w:rsidRPr="00F21D7C">
          <w:rPr>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szCs w:val="20"/>
          </w:rPr>
          <w:t>3</w:t>
        </w:r>
        <w:r w:rsidRPr="00F21D7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DB7E" w14:textId="77777777" w:rsidR="00E748EA" w:rsidRDefault="00E74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0CDD" w14:textId="77777777" w:rsidR="00102E17" w:rsidRPr="00EA3834" w:rsidRDefault="00102E17" w:rsidP="00CF1848">
      <w:pPr>
        <w:rPr>
          <w:sz w:val="24"/>
        </w:rPr>
      </w:pPr>
      <w:r w:rsidRPr="00EA3834">
        <w:rPr>
          <w:sz w:val="24"/>
        </w:rPr>
        <w:separator/>
      </w:r>
    </w:p>
  </w:footnote>
  <w:footnote w:type="continuationSeparator" w:id="0">
    <w:p w14:paraId="76FF786D" w14:textId="77777777" w:rsidR="00102E17" w:rsidRPr="00EA3834" w:rsidRDefault="00102E17" w:rsidP="00CF1848">
      <w:pPr>
        <w:rPr>
          <w:sz w:val="24"/>
        </w:rPr>
      </w:pPr>
      <w:r w:rsidRPr="00EA3834">
        <w:rPr>
          <w:sz w:val="24"/>
        </w:rPr>
        <w:continuationSeparator/>
      </w:r>
    </w:p>
  </w:footnote>
  <w:footnote w:id="1">
    <w:p w14:paraId="5C6D2FEB" w14:textId="488EEF01" w:rsidR="00F507CD" w:rsidRPr="00531BA8" w:rsidRDefault="00F507CD" w:rsidP="00531BA8">
      <w:pPr>
        <w:pStyle w:val="FootnoteText"/>
        <w:spacing w:after="60"/>
        <w:rPr>
          <w:sz w:val="20"/>
        </w:rPr>
      </w:pPr>
      <w:r w:rsidRPr="00531BA8">
        <w:rPr>
          <w:sz w:val="20"/>
          <w:lang w:val="zh-CN"/>
        </w:rPr>
        <w:t xml:space="preserve">* </w:t>
      </w:r>
      <w:hyperlink r:id="rId1" w:history="1">
        <w:r w:rsidRPr="00531BA8">
          <w:rPr>
            <w:rStyle w:val="Hyperlink"/>
            <w:sz w:val="20"/>
            <w:lang w:val="zh-CN"/>
          </w:rPr>
          <w:t>CBD/NP/MOP/6/1</w:t>
        </w:r>
      </w:hyperlink>
      <w:r w:rsidRPr="00531BA8">
        <w:rPr>
          <w:sz w:val="20"/>
          <w:lang w:val="zh-CN"/>
        </w:rPr>
        <w:t>。</w:t>
      </w:r>
      <w:hyperlink r:id="rId2" w:history="1"/>
    </w:p>
  </w:footnote>
  <w:footnote w:id="2">
    <w:p w14:paraId="4F40E3F7" w14:textId="0414A980" w:rsidR="007510B7" w:rsidRPr="00531BA8" w:rsidRDefault="007510B7" w:rsidP="00531BA8">
      <w:pPr>
        <w:pStyle w:val="FootnoteText"/>
        <w:spacing w:after="60"/>
        <w:rPr>
          <w:sz w:val="20"/>
        </w:rPr>
      </w:pPr>
      <w:r w:rsidRPr="00531BA8">
        <w:rPr>
          <w:rStyle w:val="FootnoteReference"/>
          <w:sz w:val="20"/>
          <w:lang w:val="zh-CN"/>
        </w:rPr>
        <w:footnoteRef/>
      </w:r>
      <w:r w:rsidRPr="00531BA8">
        <w:rPr>
          <w:sz w:val="20"/>
          <w:lang w:val="zh-CN"/>
        </w:rPr>
        <w:t xml:space="preserve"> </w:t>
      </w:r>
      <w:r w:rsidRPr="00531BA8">
        <w:rPr>
          <w:sz w:val="20"/>
          <w:lang w:val="zh-CN"/>
        </w:rPr>
        <w:t>第</w:t>
      </w:r>
      <w:hyperlink r:id="rId3" w:history="1">
        <w:r w:rsidR="00E95EA8" w:rsidRPr="00531BA8">
          <w:rPr>
            <w:color w:val="0563C1"/>
            <w:sz w:val="20"/>
            <w:u w:val="single"/>
            <w:bdr w:val="none" w:sz="0" w:space="0" w:color="auto" w:frame="1"/>
          </w:rPr>
          <w:t>2026-003</w:t>
        </w:r>
      </w:hyperlink>
      <w:r w:rsidRPr="00531BA8">
        <w:rPr>
          <w:sz w:val="20"/>
          <w:lang w:val="zh-CN"/>
        </w:rPr>
        <w:t>号通知。</w:t>
      </w:r>
      <w:hyperlink r:id="rId4" w:history="1"/>
    </w:p>
  </w:footnote>
  <w:footnote w:id="3">
    <w:p w14:paraId="3E686D07" w14:textId="6FE4BDF2" w:rsidR="00A517AC" w:rsidRPr="00531BA8" w:rsidRDefault="00A517AC" w:rsidP="00531BA8">
      <w:pPr>
        <w:pStyle w:val="FootnoteText"/>
        <w:spacing w:after="60"/>
        <w:rPr>
          <w:sz w:val="20"/>
        </w:rPr>
      </w:pPr>
      <w:r w:rsidRPr="00531BA8">
        <w:rPr>
          <w:rStyle w:val="FootnoteReference"/>
          <w:sz w:val="20"/>
        </w:rPr>
        <w:footnoteRef/>
      </w:r>
      <w:r w:rsidRPr="00531BA8">
        <w:rPr>
          <w:sz w:val="20"/>
        </w:rPr>
        <w:t xml:space="preserve"> </w:t>
      </w:r>
      <w:r w:rsidRPr="00531BA8">
        <w:rPr>
          <w:rFonts w:hint="eastAsia"/>
          <w:sz w:val="20"/>
        </w:rPr>
        <w:t>见</w:t>
      </w:r>
      <w:hyperlink r:id="rId5" w:history="1">
        <w:r w:rsidRPr="00531BA8">
          <w:rPr>
            <w:rStyle w:val="Hyperlink"/>
            <w:sz w:val="20"/>
          </w:rPr>
          <w:t>https://absch.cbd.int/zh/kb/tags/nr1</w:t>
        </w:r>
      </w:hyperlink>
      <w:r w:rsidRPr="00531BA8">
        <w:rPr>
          <w:rFonts w:hint="eastAsia"/>
          <w:sz w:val="20"/>
        </w:rPr>
        <w:t>。</w:t>
      </w:r>
    </w:p>
  </w:footnote>
  <w:footnote w:id="4">
    <w:p w14:paraId="6DDE41B5" w14:textId="5BCDE498" w:rsidR="00C84E05" w:rsidRPr="00531BA8" w:rsidRDefault="00C84E05" w:rsidP="00531BA8">
      <w:pPr>
        <w:pStyle w:val="FootnoteText"/>
        <w:spacing w:after="60"/>
        <w:rPr>
          <w:sz w:val="20"/>
        </w:rPr>
      </w:pPr>
      <w:r w:rsidRPr="00531BA8">
        <w:rPr>
          <w:rStyle w:val="FootnoteReference"/>
          <w:sz w:val="20"/>
          <w:lang w:val="zh-CN"/>
        </w:rPr>
        <w:footnoteRef/>
      </w:r>
      <w:r w:rsidRPr="00531BA8">
        <w:rPr>
          <w:sz w:val="20"/>
          <w:lang w:val="zh-CN"/>
        </w:rPr>
        <w:t xml:space="preserve"> </w:t>
      </w:r>
      <w:r w:rsidRPr="00531BA8">
        <w:rPr>
          <w:sz w:val="20"/>
          <w:lang w:val="zh-CN"/>
        </w:rPr>
        <w:t>遵约委员会的报告已作为</w:t>
      </w:r>
      <w:hyperlink r:id="rId6" w:history="1">
        <w:r w:rsidRPr="00531BA8">
          <w:rPr>
            <w:rStyle w:val="Hyperlink"/>
            <w:sz w:val="20"/>
            <w:lang w:val="zh-CN"/>
          </w:rPr>
          <w:t>CBD/NP/MOP/6/3</w:t>
        </w:r>
      </w:hyperlink>
      <w:r w:rsidRPr="00531BA8">
        <w:rPr>
          <w:sz w:val="20"/>
          <w:lang w:val="zh-CN"/>
        </w:rPr>
        <w:t>号文件发布，将在议程项目</w:t>
      </w:r>
      <w:r w:rsidRPr="00531BA8">
        <w:rPr>
          <w:sz w:val="20"/>
          <w:lang w:val="zh-CN"/>
        </w:rPr>
        <w:t>5</w:t>
      </w:r>
      <w:r w:rsidRPr="00531BA8">
        <w:rPr>
          <w:sz w:val="20"/>
          <w:lang w:val="zh-CN"/>
        </w:rPr>
        <w:t>下审议。</w:t>
      </w:r>
      <w:hyperlink r:id="rId7" w:history="1"/>
    </w:p>
  </w:footnote>
  <w:footnote w:id="5">
    <w:p w14:paraId="028BA97B" w14:textId="0A189E9F" w:rsidR="00C84E05" w:rsidRPr="00531BA8" w:rsidRDefault="00C84E05" w:rsidP="00531BA8">
      <w:pPr>
        <w:pStyle w:val="FootnoteText"/>
        <w:spacing w:after="60"/>
        <w:rPr>
          <w:sz w:val="20"/>
        </w:rPr>
      </w:pPr>
      <w:r w:rsidRPr="00531BA8">
        <w:rPr>
          <w:rStyle w:val="FootnoteReference"/>
          <w:sz w:val="20"/>
          <w:lang w:val="zh-CN"/>
        </w:rPr>
        <w:footnoteRef/>
      </w:r>
      <w:r w:rsidRPr="00531BA8">
        <w:rPr>
          <w:sz w:val="20"/>
          <w:lang w:val="zh-CN"/>
        </w:rPr>
        <w:t xml:space="preserve"> </w:t>
      </w:r>
      <w:r w:rsidR="00383E38" w:rsidRPr="00531BA8">
        <w:rPr>
          <w:rFonts w:hint="eastAsia"/>
          <w:sz w:val="20"/>
          <w:lang w:val="zh-CN"/>
        </w:rPr>
        <w:t>联合国，</w:t>
      </w:r>
      <w:r w:rsidR="00383E38" w:rsidRPr="00531BA8">
        <w:rPr>
          <w:rFonts w:ascii="KaiTi" w:eastAsia="KaiTi" w:hAnsi="KaiTi" w:hint="eastAsia"/>
          <w:sz w:val="20"/>
          <w:lang w:val="zh-CN"/>
        </w:rPr>
        <w:t>《条约汇编》</w:t>
      </w:r>
      <w:r w:rsidR="00383E38" w:rsidRPr="00531BA8">
        <w:rPr>
          <w:rFonts w:hint="eastAsia"/>
          <w:sz w:val="20"/>
          <w:lang w:val="zh-CN"/>
        </w:rPr>
        <w:t>，</w:t>
      </w:r>
      <w:r w:rsidRPr="00531BA8">
        <w:rPr>
          <w:rFonts w:hint="eastAsia"/>
          <w:sz w:val="20"/>
          <w:lang w:val="zh-CN"/>
        </w:rPr>
        <w:t>第</w:t>
      </w:r>
      <w:r w:rsidRPr="00531BA8">
        <w:rPr>
          <w:sz w:val="20"/>
          <w:lang w:val="zh-CN"/>
        </w:rPr>
        <w:t>3008</w:t>
      </w:r>
      <w:r w:rsidRPr="00531BA8">
        <w:rPr>
          <w:rFonts w:hint="eastAsia"/>
          <w:sz w:val="20"/>
          <w:lang w:val="zh-CN"/>
        </w:rPr>
        <w:t>卷，第</w:t>
      </w:r>
      <w:r w:rsidRPr="00531BA8">
        <w:rPr>
          <w:sz w:val="20"/>
          <w:lang w:val="zh-CN"/>
        </w:rPr>
        <w:t>30619</w:t>
      </w:r>
      <w:r w:rsidRPr="00531BA8">
        <w:rPr>
          <w:rFonts w:hint="eastAsia"/>
          <w:sz w:val="20"/>
          <w:lang w:val="zh-CN"/>
        </w:rPr>
        <w:t>号。</w:t>
      </w:r>
    </w:p>
  </w:footnote>
  <w:footnote w:id="6">
    <w:p w14:paraId="42F17660" w14:textId="3187F34E" w:rsidR="00C84E05" w:rsidRPr="00531BA8" w:rsidRDefault="00C84E05" w:rsidP="00531BA8">
      <w:pPr>
        <w:pStyle w:val="FootnoteText"/>
        <w:spacing w:after="60"/>
        <w:rPr>
          <w:sz w:val="20"/>
        </w:rPr>
      </w:pPr>
      <w:r w:rsidRPr="00531BA8">
        <w:rPr>
          <w:rStyle w:val="FootnoteReference"/>
          <w:sz w:val="20"/>
          <w:lang w:val="zh-CN"/>
        </w:rPr>
        <w:footnoteRef/>
      </w:r>
      <w:r w:rsidRPr="00531BA8">
        <w:rPr>
          <w:sz w:val="20"/>
          <w:lang w:val="zh-CN"/>
        </w:rPr>
        <w:t xml:space="preserve"> </w:t>
      </w:r>
      <w:r w:rsidR="00383E38">
        <w:rPr>
          <w:rFonts w:hint="eastAsia"/>
          <w:sz w:val="20"/>
          <w:lang w:val="zh-CN"/>
        </w:rPr>
        <w:t>同上</w:t>
      </w:r>
      <w:r w:rsidRPr="00531BA8">
        <w:rPr>
          <w:rFonts w:hint="eastAsia"/>
          <w:sz w:val="20"/>
          <w:lang w:val="zh-CN"/>
        </w:rPr>
        <w:t>，</w:t>
      </w:r>
      <w:r w:rsidRPr="00531BA8">
        <w:rPr>
          <w:sz w:val="20"/>
          <w:lang w:val="zh-CN"/>
        </w:rPr>
        <w:t>第</w:t>
      </w:r>
      <w:r w:rsidRPr="00531BA8">
        <w:rPr>
          <w:sz w:val="20"/>
          <w:lang w:val="zh-CN"/>
        </w:rPr>
        <w:t>1760</w:t>
      </w:r>
      <w:r w:rsidRPr="00531BA8">
        <w:rPr>
          <w:sz w:val="20"/>
          <w:lang w:val="zh-CN"/>
        </w:rPr>
        <w:t>卷，第</w:t>
      </w:r>
      <w:r w:rsidRPr="00531BA8">
        <w:rPr>
          <w:sz w:val="20"/>
          <w:lang w:val="zh-CN"/>
        </w:rPr>
        <w:t>30619</w:t>
      </w:r>
      <w:r w:rsidRPr="00531BA8">
        <w:rPr>
          <w:sz w:val="20"/>
          <w:lang w:val="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B35D140" w14:textId="7B2FBBC1" w:rsidR="00534681" w:rsidRPr="003F1A75" w:rsidRDefault="00D30008" w:rsidP="007C4951">
        <w:pPr>
          <w:pStyle w:val="Header"/>
          <w:spacing w:after="240"/>
          <w:rPr>
            <w:szCs w:val="20"/>
          </w:rPr>
        </w:pPr>
        <w:r>
          <w:rPr>
            <w:szCs w:val="20"/>
          </w:rPr>
          <w:t>CBD/NP/MOP/6/6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CEAA83D" w14:textId="7142C2BD" w:rsidR="009505C9" w:rsidRPr="003F1A75" w:rsidRDefault="00D30008" w:rsidP="007C4951">
        <w:pPr>
          <w:pStyle w:val="Header"/>
          <w:spacing w:after="240"/>
          <w:jc w:val="right"/>
        </w:pPr>
        <w:r>
          <w:t>CBD/NP/MOP/6/6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F43F" w14:textId="77777777" w:rsidR="00E748EA" w:rsidRPr="00E748EA" w:rsidRDefault="00E748EA" w:rsidP="00E748EA">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E84"/>
    <w:multiLevelType w:val="hybridMultilevel"/>
    <w:tmpl w:val="F0A46C84"/>
    <w:lvl w:ilvl="0" w:tplc="6B22837E">
      <w:start w:val="1"/>
      <w:numFmt w:val="upperLetter"/>
      <w:lvlText w:val="%1."/>
      <w:lvlJc w:val="left"/>
      <w:pPr>
        <w:ind w:left="924" w:hanging="56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2C24B9"/>
    <w:multiLevelType w:val="hybridMultilevel"/>
    <w:tmpl w:val="4C5856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797483"/>
    <w:multiLevelType w:val="hybridMultilevel"/>
    <w:tmpl w:val="07209E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3B56BB"/>
    <w:multiLevelType w:val="hybridMultilevel"/>
    <w:tmpl w:val="7CD811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20726B"/>
    <w:multiLevelType w:val="hybridMultilevel"/>
    <w:tmpl w:val="4C585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CFFC9C1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 w:ilvl="1">
      <w:start w:val="1"/>
      <w:numFmt w:val="lowerLetter"/>
      <w:lvlText w:val="(%2)"/>
      <w:lvlJc w:val="left"/>
      <w:pPr>
        <w:ind w:left="567" w:firstLine="567"/>
      </w:pPr>
      <w:rPr>
        <w:rFonts w:ascii="Times New Roman" w:hAnsi="Times New Roman" w:hint="default"/>
        <w:b w:val="0"/>
        <w:i w:val="0"/>
        <w:sz w:val="24"/>
      </w:rPr>
    </w:lvl>
    <w:lvl w:ilvl="2">
      <w:start w:val="1"/>
      <w:numFmt w:val="lowerRoman"/>
      <w:lvlText w:val="(%3)"/>
      <w:lvlJc w:val="left"/>
      <w:pPr>
        <w:ind w:left="2268" w:hanging="567"/>
      </w:pPr>
      <w:rPr>
        <w:rFonts w:ascii="Times New Roman" w:hAnsi="Times New Roman" w:hint="default"/>
        <w:sz w:val="24"/>
      </w:rPr>
    </w:lvl>
    <w:lvl w:ilvl="3">
      <w:start w:val="1"/>
      <w:numFmt w:val="decimal"/>
      <w:lvlText w:val="(%4)"/>
      <w:lvlJc w:val="left"/>
      <w:pPr>
        <w:ind w:left="2835" w:hanging="567"/>
      </w:pPr>
      <w:rPr>
        <w:rFonts w:ascii="Times New Roman" w:hAnsi="Times New Roman" w:hint="default"/>
        <w:sz w:val="24"/>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0CE29788"/>
    <w:lvl w:ilvl="0">
      <w:start w:val="1"/>
      <w:numFmt w:val="decimal"/>
      <w:pStyle w:val="Para1"/>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041232A"/>
    <w:multiLevelType w:val="hybridMultilevel"/>
    <w:tmpl w:val="690ED1F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91071A1"/>
    <w:multiLevelType w:val="hybridMultilevel"/>
    <w:tmpl w:val="56788D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CFFC9C12"/>
    <w:numStyleLink w:val="ListCBD"/>
  </w:abstractNum>
  <w:abstractNum w:abstractNumId="11" w15:restartNumberingAfterBreak="0">
    <w:nsid w:val="6AD54551"/>
    <w:multiLevelType w:val="hybridMultilevel"/>
    <w:tmpl w:val="65B689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D191DF4"/>
    <w:multiLevelType w:val="multilevel"/>
    <w:tmpl w:val="5606A10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4"/>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4"/>
      </w:rPr>
    </w:lvl>
    <w:lvl w:ilvl="4">
      <w:start w:val="1"/>
      <w:numFmt w:val="lowerRoman"/>
      <w:pStyle w:val="Heading5"/>
      <w:lvlText w:val="(%5)"/>
      <w:lvlJc w:val="left"/>
      <w:pPr>
        <w:tabs>
          <w:tab w:val="num" w:pos="567"/>
        </w:tabs>
        <w:ind w:left="567" w:hanging="567"/>
      </w:pPr>
      <w:rPr>
        <w:rFonts w:ascii="Times New Roman" w:hAnsi="Times New Roman" w:hint="default"/>
        <w:b w:val="0"/>
        <w:i/>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77757791">
    <w:abstractNumId w:val="7"/>
  </w:num>
  <w:num w:numId="2" w16cid:durableId="1517185758">
    <w:abstractNumId w:val="5"/>
  </w:num>
  <w:num w:numId="3" w16cid:durableId="423232675">
    <w:abstractNumId w:val="13"/>
  </w:num>
  <w:num w:numId="4" w16cid:durableId="1675763997">
    <w:abstractNumId w:val="14"/>
  </w:num>
  <w:num w:numId="5" w16cid:durableId="318928763">
    <w:abstractNumId w:val="6"/>
  </w:num>
  <w:num w:numId="6" w16cid:durableId="191574012">
    <w:abstractNumId w:val="12"/>
  </w:num>
  <w:num w:numId="7" w16cid:durableId="778379343">
    <w:abstractNumId w:val="10"/>
  </w:num>
  <w:num w:numId="8" w16cid:durableId="3489937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7464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395658">
    <w:abstractNumId w:val="10"/>
  </w:num>
  <w:num w:numId="11" w16cid:durableId="1174950240">
    <w:abstractNumId w:val="10"/>
  </w:num>
  <w:num w:numId="12" w16cid:durableId="131531653">
    <w:abstractNumId w:val="10"/>
  </w:num>
  <w:num w:numId="13" w16cid:durableId="1850564082">
    <w:abstractNumId w:val="10"/>
  </w:num>
  <w:num w:numId="14" w16cid:durableId="1284922896">
    <w:abstractNumId w:val="10"/>
  </w:num>
  <w:num w:numId="15" w16cid:durableId="175732583">
    <w:abstractNumId w:val="10"/>
  </w:num>
  <w:num w:numId="16" w16cid:durableId="474110251">
    <w:abstractNumId w:val="10"/>
  </w:num>
  <w:num w:numId="17" w16cid:durableId="180631713">
    <w:abstractNumId w:val="10"/>
  </w:num>
  <w:num w:numId="18" w16cid:durableId="11998170">
    <w:abstractNumId w:val="0"/>
  </w:num>
  <w:num w:numId="19" w16cid:durableId="1671251837">
    <w:abstractNumId w:val="2"/>
  </w:num>
  <w:num w:numId="20" w16cid:durableId="366494647">
    <w:abstractNumId w:val="11"/>
  </w:num>
  <w:num w:numId="21" w16cid:durableId="2019771926">
    <w:abstractNumId w:val="1"/>
  </w:num>
  <w:num w:numId="22" w16cid:durableId="865216199">
    <w:abstractNumId w:val="3"/>
  </w:num>
  <w:num w:numId="23" w16cid:durableId="1496646343">
    <w:abstractNumId w:val="4"/>
  </w:num>
  <w:num w:numId="24" w16cid:durableId="770589224">
    <w:abstractNumId w:val="10"/>
  </w:num>
  <w:num w:numId="25" w16cid:durableId="1801799345">
    <w:abstractNumId w:val="10"/>
  </w:num>
  <w:num w:numId="26" w16cid:durableId="931161759">
    <w:abstractNumId w:val="9"/>
  </w:num>
  <w:num w:numId="27" w16cid:durableId="1265920363">
    <w:abstractNumId w:val="8"/>
  </w:num>
  <w:num w:numId="28" w16cid:durableId="17038221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7772340">
    <w:abstractNumId w:val="10"/>
  </w:num>
  <w:num w:numId="30" w16cid:durableId="1275675943">
    <w:abstractNumId w:val="10"/>
  </w:num>
  <w:num w:numId="31" w16cid:durableId="256326360">
    <w:abstractNumId w:val="10"/>
  </w:num>
  <w:num w:numId="32" w16cid:durableId="727336717">
    <w:abstractNumId w:val="10"/>
  </w:num>
  <w:num w:numId="33" w16cid:durableId="1309626947">
    <w:abstractNumId w:val="10"/>
  </w:num>
  <w:num w:numId="34" w16cid:durableId="1130903307">
    <w:abstractNumId w:val="10"/>
  </w:num>
  <w:num w:numId="35" w16cid:durableId="770276433">
    <w:abstractNumId w:val="10"/>
  </w:num>
  <w:num w:numId="36" w16cid:durableId="1291126942">
    <w:abstractNumId w:val="10"/>
  </w:num>
  <w:num w:numId="37" w16cid:durableId="892884655">
    <w:abstractNumId w:val="10"/>
  </w:num>
  <w:num w:numId="38" w16cid:durableId="1524901923">
    <w:abstractNumId w:val="10"/>
  </w:num>
  <w:num w:numId="39" w16cid:durableId="482357658">
    <w:abstractNumId w:val="10"/>
  </w:num>
  <w:num w:numId="40" w16cid:durableId="720248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12682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2230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7531179">
    <w:abstractNumId w:val="10"/>
  </w:num>
  <w:num w:numId="44" w16cid:durableId="1142575359">
    <w:abstractNumId w:val="10"/>
  </w:num>
  <w:num w:numId="45" w16cid:durableId="1468670078">
    <w:abstractNumId w:val="10"/>
  </w:num>
  <w:num w:numId="46" w16cid:durableId="351422839">
    <w:abstractNumId w:val="10"/>
  </w:num>
  <w:num w:numId="47" w16cid:durableId="13306726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1847"/>
    <w:rsid w:val="00002F9E"/>
    <w:rsid w:val="00003779"/>
    <w:rsid w:val="0000498B"/>
    <w:rsid w:val="0000559D"/>
    <w:rsid w:val="00015737"/>
    <w:rsid w:val="00015CB7"/>
    <w:rsid w:val="000168C5"/>
    <w:rsid w:val="00017259"/>
    <w:rsid w:val="000245D3"/>
    <w:rsid w:val="00030499"/>
    <w:rsid w:val="00033382"/>
    <w:rsid w:val="00033B90"/>
    <w:rsid w:val="00033E33"/>
    <w:rsid w:val="00035E33"/>
    <w:rsid w:val="00042263"/>
    <w:rsid w:val="000446CC"/>
    <w:rsid w:val="00045682"/>
    <w:rsid w:val="00050413"/>
    <w:rsid w:val="00052468"/>
    <w:rsid w:val="000526F0"/>
    <w:rsid w:val="000527F7"/>
    <w:rsid w:val="000550E4"/>
    <w:rsid w:val="000616AB"/>
    <w:rsid w:val="00067ACC"/>
    <w:rsid w:val="0007171B"/>
    <w:rsid w:val="00072D02"/>
    <w:rsid w:val="000803E1"/>
    <w:rsid w:val="00081A97"/>
    <w:rsid w:val="00084B37"/>
    <w:rsid w:val="00085061"/>
    <w:rsid w:val="000851DA"/>
    <w:rsid w:val="00085233"/>
    <w:rsid w:val="00090374"/>
    <w:rsid w:val="00091225"/>
    <w:rsid w:val="00092BF8"/>
    <w:rsid w:val="000968B8"/>
    <w:rsid w:val="000A38DD"/>
    <w:rsid w:val="000A3CAD"/>
    <w:rsid w:val="000A4046"/>
    <w:rsid w:val="000A44F3"/>
    <w:rsid w:val="000A5268"/>
    <w:rsid w:val="000A5A3D"/>
    <w:rsid w:val="000A5AFC"/>
    <w:rsid w:val="000A6C2C"/>
    <w:rsid w:val="000B0077"/>
    <w:rsid w:val="000B0F10"/>
    <w:rsid w:val="000B1716"/>
    <w:rsid w:val="000B1F8B"/>
    <w:rsid w:val="000B471B"/>
    <w:rsid w:val="000B4D40"/>
    <w:rsid w:val="000B7E39"/>
    <w:rsid w:val="000C58D4"/>
    <w:rsid w:val="000C600F"/>
    <w:rsid w:val="000D09C7"/>
    <w:rsid w:val="000D0F68"/>
    <w:rsid w:val="000D185A"/>
    <w:rsid w:val="000D554B"/>
    <w:rsid w:val="000D6347"/>
    <w:rsid w:val="000E0EA0"/>
    <w:rsid w:val="000E101F"/>
    <w:rsid w:val="000E1079"/>
    <w:rsid w:val="000E1501"/>
    <w:rsid w:val="000E41FC"/>
    <w:rsid w:val="000E5ED0"/>
    <w:rsid w:val="000E61D3"/>
    <w:rsid w:val="000E673A"/>
    <w:rsid w:val="000E6F84"/>
    <w:rsid w:val="000F218E"/>
    <w:rsid w:val="000F27D3"/>
    <w:rsid w:val="000F382A"/>
    <w:rsid w:val="000F3AFC"/>
    <w:rsid w:val="000F47AF"/>
    <w:rsid w:val="000F6945"/>
    <w:rsid w:val="000F6E70"/>
    <w:rsid w:val="000F74F5"/>
    <w:rsid w:val="000F78FC"/>
    <w:rsid w:val="001015F9"/>
    <w:rsid w:val="00102365"/>
    <w:rsid w:val="00102E17"/>
    <w:rsid w:val="001031DF"/>
    <w:rsid w:val="00104FD2"/>
    <w:rsid w:val="00105372"/>
    <w:rsid w:val="001054A6"/>
    <w:rsid w:val="00105649"/>
    <w:rsid w:val="00106532"/>
    <w:rsid w:val="001078A1"/>
    <w:rsid w:val="0011148D"/>
    <w:rsid w:val="00114023"/>
    <w:rsid w:val="001146D0"/>
    <w:rsid w:val="00116F69"/>
    <w:rsid w:val="00121083"/>
    <w:rsid w:val="00121405"/>
    <w:rsid w:val="00126E4A"/>
    <w:rsid w:val="00126EC4"/>
    <w:rsid w:val="00130DDC"/>
    <w:rsid w:val="001312AD"/>
    <w:rsid w:val="00131E13"/>
    <w:rsid w:val="00131E7A"/>
    <w:rsid w:val="001331E3"/>
    <w:rsid w:val="001333BD"/>
    <w:rsid w:val="00134846"/>
    <w:rsid w:val="00140DF6"/>
    <w:rsid w:val="00143C04"/>
    <w:rsid w:val="00144BED"/>
    <w:rsid w:val="001620B8"/>
    <w:rsid w:val="00167BC9"/>
    <w:rsid w:val="0017259F"/>
    <w:rsid w:val="001726AB"/>
    <w:rsid w:val="00172AF6"/>
    <w:rsid w:val="00172BDC"/>
    <w:rsid w:val="001766B3"/>
    <w:rsid w:val="00176CEE"/>
    <w:rsid w:val="0018088F"/>
    <w:rsid w:val="001842DC"/>
    <w:rsid w:val="001846F9"/>
    <w:rsid w:val="00186DD8"/>
    <w:rsid w:val="00192512"/>
    <w:rsid w:val="001930C5"/>
    <w:rsid w:val="00195039"/>
    <w:rsid w:val="0019561F"/>
    <w:rsid w:val="001A35EC"/>
    <w:rsid w:val="001A374B"/>
    <w:rsid w:val="001A393A"/>
    <w:rsid w:val="001B13FE"/>
    <w:rsid w:val="001B2430"/>
    <w:rsid w:val="001B31BB"/>
    <w:rsid w:val="001B40D5"/>
    <w:rsid w:val="001B4E5C"/>
    <w:rsid w:val="001B51EA"/>
    <w:rsid w:val="001B63CC"/>
    <w:rsid w:val="001B737C"/>
    <w:rsid w:val="001B79E2"/>
    <w:rsid w:val="001C346A"/>
    <w:rsid w:val="001C6AC1"/>
    <w:rsid w:val="001C6C7D"/>
    <w:rsid w:val="001D66CE"/>
    <w:rsid w:val="001E0049"/>
    <w:rsid w:val="001E466F"/>
    <w:rsid w:val="001E4E43"/>
    <w:rsid w:val="001E5539"/>
    <w:rsid w:val="001E6AD3"/>
    <w:rsid w:val="00200029"/>
    <w:rsid w:val="002036E3"/>
    <w:rsid w:val="00203801"/>
    <w:rsid w:val="00204A3F"/>
    <w:rsid w:val="0020630E"/>
    <w:rsid w:val="00213C6C"/>
    <w:rsid w:val="00223D23"/>
    <w:rsid w:val="00224424"/>
    <w:rsid w:val="002254DC"/>
    <w:rsid w:val="002262B1"/>
    <w:rsid w:val="002275CF"/>
    <w:rsid w:val="00227D0F"/>
    <w:rsid w:val="00230500"/>
    <w:rsid w:val="00232985"/>
    <w:rsid w:val="00236D48"/>
    <w:rsid w:val="00240C37"/>
    <w:rsid w:val="002511F5"/>
    <w:rsid w:val="002518F9"/>
    <w:rsid w:val="002603E1"/>
    <w:rsid w:val="002615E9"/>
    <w:rsid w:val="002630A4"/>
    <w:rsid w:val="00265D18"/>
    <w:rsid w:val="0026607F"/>
    <w:rsid w:val="002706FE"/>
    <w:rsid w:val="00274932"/>
    <w:rsid w:val="002758D0"/>
    <w:rsid w:val="00275A70"/>
    <w:rsid w:val="00281A4A"/>
    <w:rsid w:val="00284D7E"/>
    <w:rsid w:val="00285D76"/>
    <w:rsid w:val="00285FEB"/>
    <w:rsid w:val="0028721D"/>
    <w:rsid w:val="00290091"/>
    <w:rsid w:val="0029089F"/>
    <w:rsid w:val="00291EDC"/>
    <w:rsid w:val="002927D1"/>
    <w:rsid w:val="00292D21"/>
    <w:rsid w:val="002A3345"/>
    <w:rsid w:val="002A33D0"/>
    <w:rsid w:val="002A7E1C"/>
    <w:rsid w:val="002B3AB3"/>
    <w:rsid w:val="002B4331"/>
    <w:rsid w:val="002B6412"/>
    <w:rsid w:val="002B7AD8"/>
    <w:rsid w:val="002C0704"/>
    <w:rsid w:val="002C08A7"/>
    <w:rsid w:val="002C1847"/>
    <w:rsid w:val="002C3ACC"/>
    <w:rsid w:val="002C455B"/>
    <w:rsid w:val="002E3D8A"/>
    <w:rsid w:val="002E4B8B"/>
    <w:rsid w:val="002E6377"/>
    <w:rsid w:val="002E643A"/>
    <w:rsid w:val="002F0FD0"/>
    <w:rsid w:val="002F30A8"/>
    <w:rsid w:val="002F5A97"/>
    <w:rsid w:val="003005FD"/>
    <w:rsid w:val="0030085B"/>
    <w:rsid w:val="003008FE"/>
    <w:rsid w:val="00301239"/>
    <w:rsid w:val="0030169D"/>
    <w:rsid w:val="003017A1"/>
    <w:rsid w:val="003022FE"/>
    <w:rsid w:val="003060EB"/>
    <w:rsid w:val="00310096"/>
    <w:rsid w:val="00310D49"/>
    <w:rsid w:val="0031383E"/>
    <w:rsid w:val="003153EB"/>
    <w:rsid w:val="003179B5"/>
    <w:rsid w:val="003200A7"/>
    <w:rsid w:val="0032136E"/>
    <w:rsid w:val="003215C9"/>
    <w:rsid w:val="00321985"/>
    <w:rsid w:val="0032531A"/>
    <w:rsid w:val="00325AC1"/>
    <w:rsid w:val="003279CF"/>
    <w:rsid w:val="00332816"/>
    <w:rsid w:val="00332ED1"/>
    <w:rsid w:val="0033468A"/>
    <w:rsid w:val="003410FA"/>
    <w:rsid w:val="003418BD"/>
    <w:rsid w:val="00341C11"/>
    <w:rsid w:val="00343DCB"/>
    <w:rsid w:val="00347F01"/>
    <w:rsid w:val="00350C16"/>
    <w:rsid w:val="00351205"/>
    <w:rsid w:val="00356E97"/>
    <w:rsid w:val="00357B93"/>
    <w:rsid w:val="0036322A"/>
    <w:rsid w:val="003639C7"/>
    <w:rsid w:val="00366F5D"/>
    <w:rsid w:val="0037122F"/>
    <w:rsid w:val="003721CB"/>
    <w:rsid w:val="00372F74"/>
    <w:rsid w:val="00383E38"/>
    <w:rsid w:val="00384EB5"/>
    <w:rsid w:val="003868C3"/>
    <w:rsid w:val="003869AA"/>
    <w:rsid w:val="00386C01"/>
    <w:rsid w:val="0039091B"/>
    <w:rsid w:val="003917AD"/>
    <w:rsid w:val="003A1F5E"/>
    <w:rsid w:val="003A302A"/>
    <w:rsid w:val="003A7713"/>
    <w:rsid w:val="003A780D"/>
    <w:rsid w:val="003A7BB6"/>
    <w:rsid w:val="003B07AF"/>
    <w:rsid w:val="003B49E7"/>
    <w:rsid w:val="003B6448"/>
    <w:rsid w:val="003C05EF"/>
    <w:rsid w:val="003C097F"/>
    <w:rsid w:val="003C4262"/>
    <w:rsid w:val="003C65DD"/>
    <w:rsid w:val="003D203E"/>
    <w:rsid w:val="003E38D4"/>
    <w:rsid w:val="003E3CB4"/>
    <w:rsid w:val="003E77EA"/>
    <w:rsid w:val="003F1A75"/>
    <w:rsid w:val="003F6A88"/>
    <w:rsid w:val="003F7224"/>
    <w:rsid w:val="004011C5"/>
    <w:rsid w:val="004019EE"/>
    <w:rsid w:val="004035CD"/>
    <w:rsid w:val="00404F51"/>
    <w:rsid w:val="00405627"/>
    <w:rsid w:val="00405C75"/>
    <w:rsid w:val="00406C27"/>
    <w:rsid w:val="00406D80"/>
    <w:rsid w:val="004075C1"/>
    <w:rsid w:val="004104D3"/>
    <w:rsid w:val="004106C1"/>
    <w:rsid w:val="00412CF7"/>
    <w:rsid w:val="004134E1"/>
    <w:rsid w:val="00416438"/>
    <w:rsid w:val="00416EEE"/>
    <w:rsid w:val="00420481"/>
    <w:rsid w:val="00420B12"/>
    <w:rsid w:val="00423502"/>
    <w:rsid w:val="00423FFC"/>
    <w:rsid w:val="0042414A"/>
    <w:rsid w:val="00425E05"/>
    <w:rsid w:val="0042673D"/>
    <w:rsid w:val="00427D21"/>
    <w:rsid w:val="00427D4D"/>
    <w:rsid w:val="004317CD"/>
    <w:rsid w:val="00442EB2"/>
    <w:rsid w:val="00444F0F"/>
    <w:rsid w:val="004458CF"/>
    <w:rsid w:val="00447A42"/>
    <w:rsid w:val="00447F4A"/>
    <w:rsid w:val="00450FEA"/>
    <w:rsid w:val="0045406F"/>
    <w:rsid w:val="004569F6"/>
    <w:rsid w:val="00456F67"/>
    <w:rsid w:val="004644C2"/>
    <w:rsid w:val="004647C5"/>
    <w:rsid w:val="00464B55"/>
    <w:rsid w:val="00466111"/>
    <w:rsid w:val="004678A0"/>
    <w:rsid w:val="00467F9C"/>
    <w:rsid w:val="004717F8"/>
    <w:rsid w:val="004728D8"/>
    <w:rsid w:val="00473363"/>
    <w:rsid w:val="00481769"/>
    <w:rsid w:val="00481A21"/>
    <w:rsid w:val="004936FB"/>
    <w:rsid w:val="00497B56"/>
    <w:rsid w:val="004A0590"/>
    <w:rsid w:val="004A17E1"/>
    <w:rsid w:val="004A5F7F"/>
    <w:rsid w:val="004A697B"/>
    <w:rsid w:val="004B06D7"/>
    <w:rsid w:val="004C1A5A"/>
    <w:rsid w:val="004C26D8"/>
    <w:rsid w:val="004C4FFC"/>
    <w:rsid w:val="004C7057"/>
    <w:rsid w:val="004C743A"/>
    <w:rsid w:val="004D0319"/>
    <w:rsid w:val="004D0AA8"/>
    <w:rsid w:val="004D4DD2"/>
    <w:rsid w:val="004E13FA"/>
    <w:rsid w:val="004E3606"/>
    <w:rsid w:val="004E7444"/>
    <w:rsid w:val="004F05F8"/>
    <w:rsid w:val="004F0B43"/>
    <w:rsid w:val="004F2D4C"/>
    <w:rsid w:val="004F6A6D"/>
    <w:rsid w:val="00507814"/>
    <w:rsid w:val="00507848"/>
    <w:rsid w:val="0051006C"/>
    <w:rsid w:val="00513C7A"/>
    <w:rsid w:val="00520B8D"/>
    <w:rsid w:val="00520C8C"/>
    <w:rsid w:val="00523B5A"/>
    <w:rsid w:val="00525629"/>
    <w:rsid w:val="00527B2F"/>
    <w:rsid w:val="00530FC2"/>
    <w:rsid w:val="00531BA8"/>
    <w:rsid w:val="00531EDF"/>
    <w:rsid w:val="00533243"/>
    <w:rsid w:val="00533A51"/>
    <w:rsid w:val="00534681"/>
    <w:rsid w:val="00534EDC"/>
    <w:rsid w:val="00536085"/>
    <w:rsid w:val="00543DF6"/>
    <w:rsid w:val="00546D92"/>
    <w:rsid w:val="00547546"/>
    <w:rsid w:val="00553CE9"/>
    <w:rsid w:val="0056068E"/>
    <w:rsid w:val="00563442"/>
    <w:rsid w:val="0056348E"/>
    <w:rsid w:val="00563B51"/>
    <w:rsid w:val="00564992"/>
    <w:rsid w:val="00565B42"/>
    <w:rsid w:val="00565EE3"/>
    <w:rsid w:val="0057525A"/>
    <w:rsid w:val="00575389"/>
    <w:rsid w:val="005804F0"/>
    <w:rsid w:val="005902EE"/>
    <w:rsid w:val="00591DF2"/>
    <w:rsid w:val="00592736"/>
    <w:rsid w:val="00595861"/>
    <w:rsid w:val="00597218"/>
    <w:rsid w:val="005A0260"/>
    <w:rsid w:val="005A4524"/>
    <w:rsid w:val="005A7D58"/>
    <w:rsid w:val="005B34B4"/>
    <w:rsid w:val="005B35E2"/>
    <w:rsid w:val="005B615B"/>
    <w:rsid w:val="005C432C"/>
    <w:rsid w:val="005C4CE6"/>
    <w:rsid w:val="005D2B7F"/>
    <w:rsid w:val="005D7024"/>
    <w:rsid w:val="005D7E5E"/>
    <w:rsid w:val="005E2B6A"/>
    <w:rsid w:val="005E615F"/>
    <w:rsid w:val="005F03D0"/>
    <w:rsid w:val="005F0730"/>
    <w:rsid w:val="005F190F"/>
    <w:rsid w:val="005F35BF"/>
    <w:rsid w:val="005F6630"/>
    <w:rsid w:val="005F7091"/>
    <w:rsid w:val="006020EA"/>
    <w:rsid w:val="00604B68"/>
    <w:rsid w:val="00611CA6"/>
    <w:rsid w:val="006122BA"/>
    <w:rsid w:val="006133E7"/>
    <w:rsid w:val="00613826"/>
    <w:rsid w:val="006179FE"/>
    <w:rsid w:val="00624130"/>
    <w:rsid w:val="006254B9"/>
    <w:rsid w:val="00625B9F"/>
    <w:rsid w:val="00632281"/>
    <w:rsid w:val="00632432"/>
    <w:rsid w:val="00635422"/>
    <w:rsid w:val="00635490"/>
    <w:rsid w:val="00641A48"/>
    <w:rsid w:val="0064296D"/>
    <w:rsid w:val="00643039"/>
    <w:rsid w:val="00644A05"/>
    <w:rsid w:val="00645D00"/>
    <w:rsid w:val="006478BF"/>
    <w:rsid w:val="00651FC0"/>
    <w:rsid w:val="0066071A"/>
    <w:rsid w:val="006644F2"/>
    <w:rsid w:val="00670188"/>
    <w:rsid w:val="00673133"/>
    <w:rsid w:val="00680ACD"/>
    <w:rsid w:val="00683234"/>
    <w:rsid w:val="0068481E"/>
    <w:rsid w:val="00685AE8"/>
    <w:rsid w:val="00685D88"/>
    <w:rsid w:val="006945B4"/>
    <w:rsid w:val="006A0031"/>
    <w:rsid w:val="006A273A"/>
    <w:rsid w:val="006A3AF7"/>
    <w:rsid w:val="006A5087"/>
    <w:rsid w:val="006A73C1"/>
    <w:rsid w:val="006B019B"/>
    <w:rsid w:val="006B2290"/>
    <w:rsid w:val="006B22CC"/>
    <w:rsid w:val="006B2938"/>
    <w:rsid w:val="006C2F04"/>
    <w:rsid w:val="006C6114"/>
    <w:rsid w:val="006C6251"/>
    <w:rsid w:val="006D043D"/>
    <w:rsid w:val="006D12EF"/>
    <w:rsid w:val="006D6916"/>
    <w:rsid w:val="006D6AC7"/>
    <w:rsid w:val="006E1935"/>
    <w:rsid w:val="006E6F68"/>
    <w:rsid w:val="006F0324"/>
    <w:rsid w:val="006F14F4"/>
    <w:rsid w:val="006F22FF"/>
    <w:rsid w:val="006F2AFD"/>
    <w:rsid w:val="006F2D91"/>
    <w:rsid w:val="006F3528"/>
    <w:rsid w:val="006F5E74"/>
    <w:rsid w:val="00700F4C"/>
    <w:rsid w:val="00704304"/>
    <w:rsid w:val="00711E1E"/>
    <w:rsid w:val="007122C4"/>
    <w:rsid w:val="007123CA"/>
    <w:rsid w:val="0071259B"/>
    <w:rsid w:val="0071511B"/>
    <w:rsid w:val="00717D88"/>
    <w:rsid w:val="00720E47"/>
    <w:rsid w:val="00720E54"/>
    <w:rsid w:val="00721176"/>
    <w:rsid w:val="007260C1"/>
    <w:rsid w:val="00726A43"/>
    <w:rsid w:val="007323FB"/>
    <w:rsid w:val="00733F3E"/>
    <w:rsid w:val="00735206"/>
    <w:rsid w:val="007362F8"/>
    <w:rsid w:val="00741889"/>
    <w:rsid w:val="00741EA1"/>
    <w:rsid w:val="007446F5"/>
    <w:rsid w:val="00744B0D"/>
    <w:rsid w:val="00747295"/>
    <w:rsid w:val="007510B7"/>
    <w:rsid w:val="00753C73"/>
    <w:rsid w:val="00754300"/>
    <w:rsid w:val="00756BE4"/>
    <w:rsid w:val="007576BF"/>
    <w:rsid w:val="00761EA5"/>
    <w:rsid w:val="00764D80"/>
    <w:rsid w:val="0076699F"/>
    <w:rsid w:val="00766FC7"/>
    <w:rsid w:val="007670A5"/>
    <w:rsid w:val="00770B83"/>
    <w:rsid w:val="00773082"/>
    <w:rsid w:val="00784542"/>
    <w:rsid w:val="0078577F"/>
    <w:rsid w:val="00786056"/>
    <w:rsid w:val="0078639E"/>
    <w:rsid w:val="007942D3"/>
    <w:rsid w:val="00794C4A"/>
    <w:rsid w:val="00794D09"/>
    <w:rsid w:val="00795657"/>
    <w:rsid w:val="007957CA"/>
    <w:rsid w:val="007B2099"/>
    <w:rsid w:val="007B6C09"/>
    <w:rsid w:val="007B7741"/>
    <w:rsid w:val="007C060D"/>
    <w:rsid w:val="007C0A6E"/>
    <w:rsid w:val="007C1817"/>
    <w:rsid w:val="007C4951"/>
    <w:rsid w:val="007C5645"/>
    <w:rsid w:val="007C7A24"/>
    <w:rsid w:val="007D07F1"/>
    <w:rsid w:val="007D09F6"/>
    <w:rsid w:val="007D349B"/>
    <w:rsid w:val="007D4194"/>
    <w:rsid w:val="007D711C"/>
    <w:rsid w:val="007D7461"/>
    <w:rsid w:val="007E09DA"/>
    <w:rsid w:val="007E0F8A"/>
    <w:rsid w:val="007E70A7"/>
    <w:rsid w:val="007E77C6"/>
    <w:rsid w:val="007F1526"/>
    <w:rsid w:val="007F718D"/>
    <w:rsid w:val="007F7F3A"/>
    <w:rsid w:val="00800F45"/>
    <w:rsid w:val="00801C51"/>
    <w:rsid w:val="00801FAD"/>
    <w:rsid w:val="00802B68"/>
    <w:rsid w:val="00805474"/>
    <w:rsid w:val="008063B4"/>
    <w:rsid w:val="00810B1F"/>
    <w:rsid w:val="00812729"/>
    <w:rsid w:val="00812984"/>
    <w:rsid w:val="0081400E"/>
    <w:rsid w:val="0081520F"/>
    <w:rsid w:val="008178B6"/>
    <w:rsid w:val="00821751"/>
    <w:rsid w:val="0082296A"/>
    <w:rsid w:val="00826D1F"/>
    <w:rsid w:val="00834815"/>
    <w:rsid w:val="00837789"/>
    <w:rsid w:val="00842DDE"/>
    <w:rsid w:val="00844A93"/>
    <w:rsid w:val="00847A9C"/>
    <w:rsid w:val="00850632"/>
    <w:rsid w:val="0085550C"/>
    <w:rsid w:val="0086031C"/>
    <w:rsid w:val="00861130"/>
    <w:rsid w:val="00862B7A"/>
    <w:rsid w:val="00865B74"/>
    <w:rsid w:val="00866063"/>
    <w:rsid w:val="00874B0B"/>
    <w:rsid w:val="00876E2F"/>
    <w:rsid w:val="008772F2"/>
    <w:rsid w:val="00881B05"/>
    <w:rsid w:val="008858B4"/>
    <w:rsid w:val="008874C1"/>
    <w:rsid w:val="00891160"/>
    <w:rsid w:val="008911DE"/>
    <w:rsid w:val="0089191B"/>
    <w:rsid w:val="00891B96"/>
    <w:rsid w:val="0089294B"/>
    <w:rsid w:val="008974F0"/>
    <w:rsid w:val="00897C84"/>
    <w:rsid w:val="008A1499"/>
    <w:rsid w:val="008A44EB"/>
    <w:rsid w:val="008A76CC"/>
    <w:rsid w:val="008A79C5"/>
    <w:rsid w:val="008B012A"/>
    <w:rsid w:val="008B0208"/>
    <w:rsid w:val="008B3938"/>
    <w:rsid w:val="008B3DFD"/>
    <w:rsid w:val="008B5351"/>
    <w:rsid w:val="008B5A81"/>
    <w:rsid w:val="008B6948"/>
    <w:rsid w:val="008C2B3F"/>
    <w:rsid w:val="008C3F16"/>
    <w:rsid w:val="008C77D3"/>
    <w:rsid w:val="008C7A50"/>
    <w:rsid w:val="008D0683"/>
    <w:rsid w:val="008D2280"/>
    <w:rsid w:val="008D3232"/>
    <w:rsid w:val="008D368D"/>
    <w:rsid w:val="008D6843"/>
    <w:rsid w:val="008E2C50"/>
    <w:rsid w:val="008E2F51"/>
    <w:rsid w:val="008E56D1"/>
    <w:rsid w:val="008E56D8"/>
    <w:rsid w:val="008E7EEF"/>
    <w:rsid w:val="008F027B"/>
    <w:rsid w:val="008F16B7"/>
    <w:rsid w:val="008F1737"/>
    <w:rsid w:val="008F4D99"/>
    <w:rsid w:val="008F4F8B"/>
    <w:rsid w:val="008F6AF0"/>
    <w:rsid w:val="008F72A7"/>
    <w:rsid w:val="00900105"/>
    <w:rsid w:val="0090453F"/>
    <w:rsid w:val="009053BE"/>
    <w:rsid w:val="0090672B"/>
    <w:rsid w:val="00906E17"/>
    <w:rsid w:val="00910CD0"/>
    <w:rsid w:val="0091398A"/>
    <w:rsid w:val="00914AAC"/>
    <w:rsid w:val="009175E7"/>
    <w:rsid w:val="00920F35"/>
    <w:rsid w:val="009269DF"/>
    <w:rsid w:val="00930BA1"/>
    <w:rsid w:val="0093169E"/>
    <w:rsid w:val="0094302A"/>
    <w:rsid w:val="009443D5"/>
    <w:rsid w:val="00945851"/>
    <w:rsid w:val="00945A26"/>
    <w:rsid w:val="0094633E"/>
    <w:rsid w:val="00946F1C"/>
    <w:rsid w:val="0095059F"/>
    <w:rsid w:val="009505C9"/>
    <w:rsid w:val="00950752"/>
    <w:rsid w:val="00953C7A"/>
    <w:rsid w:val="00955FCA"/>
    <w:rsid w:val="009562C6"/>
    <w:rsid w:val="00957180"/>
    <w:rsid w:val="00962553"/>
    <w:rsid w:val="009626A9"/>
    <w:rsid w:val="00962781"/>
    <w:rsid w:val="00966424"/>
    <w:rsid w:val="00974921"/>
    <w:rsid w:val="00975047"/>
    <w:rsid w:val="00981578"/>
    <w:rsid w:val="009837E4"/>
    <w:rsid w:val="0098623B"/>
    <w:rsid w:val="00992674"/>
    <w:rsid w:val="009949BE"/>
    <w:rsid w:val="00995F76"/>
    <w:rsid w:val="009964E8"/>
    <w:rsid w:val="00997C4E"/>
    <w:rsid w:val="009A49E1"/>
    <w:rsid w:val="009A7052"/>
    <w:rsid w:val="009B020E"/>
    <w:rsid w:val="009B7D8E"/>
    <w:rsid w:val="009C2678"/>
    <w:rsid w:val="009C2DE6"/>
    <w:rsid w:val="009C54C7"/>
    <w:rsid w:val="009D26DD"/>
    <w:rsid w:val="009D415B"/>
    <w:rsid w:val="009E1666"/>
    <w:rsid w:val="009E384C"/>
    <w:rsid w:val="009E4243"/>
    <w:rsid w:val="009E581C"/>
    <w:rsid w:val="009E7F00"/>
    <w:rsid w:val="009F2694"/>
    <w:rsid w:val="009F383A"/>
    <w:rsid w:val="009F5678"/>
    <w:rsid w:val="009F72C8"/>
    <w:rsid w:val="00A00C5B"/>
    <w:rsid w:val="00A1008C"/>
    <w:rsid w:val="00A106D8"/>
    <w:rsid w:val="00A111D1"/>
    <w:rsid w:val="00A11C34"/>
    <w:rsid w:val="00A138F8"/>
    <w:rsid w:val="00A22A47"/>
    <w:rsid w:val="00A23913"/>
    <w:rsid w:val="00A276C0"/>
    <w:rsid w:val="00A3044E"/>
    <w:rsid w:val="00A30A82"/>
    <w:rsid w:val="00A31166"/>
    <w:rsid w:val="00A349BD"/>
    <w:rsid w:val="00A34DCF"/>
    <w:rsid w:val="00A36CEF"/>
    <w:rsid w:val="00A36FF6"/>
    <w:rsid w:val="00A42E98"/>
    <w:rsid w:val="00A517AC"/>
    <w:rsid w:val="00A56057"/>
    <w:rsid w:val="00A61342"/>
    <w:rsid w:val="00A633E3"/>
    <w:rsid w:val="00A63BFD"/>
    <w:rsid w:val="00A64ABE"/>
    <w:rsid w:val="00A66A47"/>
    <w:rsid w:val="00A70E46"/>
    <w:rsid w:val="00A735D3"/>
    <w:rsid w:val="00A7693A"/>
    <w:rsid w:val="00A82677"/>
    <w:rsid w:val="00A855B8"/>
    <w:rsid w:val="00A87FDB"/>
    <w:rsid w:val="00A93024"/>
    <w:rsid w:val="00A93B74"/>
    <w:rsid w:val="00A93E3E"/>
    <w:rsid w:val="00A94AB9"/>
    <w:rsid w:val="00A9584B"/>
    <w:rsid w:val="00A96F74"/>
    <w:rsid w:val="00AA09EF"/>
    <w:rsid w:val="00AA2C9C"/>
    <w:rsid w:val="00AA50D8"/>
    <w:rsid w:val="00AA5671"/>
    <w:rsid w:val="00AA6398"/>
    <w:rsid w:val="00AA6F92"/>
    <w:rsid w:val="00AB1870"/>
    <w:rsid w:val="00AB3DBE"/>
    <w:rsid w:val="00AB51AE"/>
    <w:rsid w:val="00AB6934"/>
    <w:rsid w:val="00AC7DCA"/>
    <w:rsid w:val="00AD072B"/>
    <w:rsid w:val="00AD218E"/>
    <w:rsid w:val="00AD38EF"/>
    <w:rsid w:val="00AD55D5"/>
    <w:rsid w:val="00AE1270"/>
    <w:rsid w:val="00AE75CB"/>
    <w:rsid w:val="00AE78F2"/>
    <w:rsid w:val="00AE7994"/>
    <w:rsid w:val="00AF0736"/>
    <w:rsid w:val="00AF1623"/>
    <w:rsid w:val="00AF2B32"/>
    <w:rsid w:val="00AF42DE"/>
    <w:rsid w:val="00AF534C"/>
    <w:rsid w:val="00AF6352"/>
    <w:rsid w:val="00AF68CD"/>
    <w:rsid w:val="00AF7A22"/>
    <w:rsid w:val="00B041F5"/>
    <w:rsid w:val="00B0549B"/>
    <w:rsid w:val="00B05FA1"/>
    <w:rsid w:val="00B06140"/>
    <w:rsid w:val="00B13B2A"/>
    <w:rsid w:val="00B15D74"/>
    <w:rsid w:val="00B16060"/>
    <w:rsid w:val="00B22043"/>
    <w:rsid w:val="00B228FF"/>
    <w:rsid w:val="00B22C69"/>
    <w:rsid w:val="00B25DC0"/>
    <w:rsid w:val="00B3369F"/>
    <w:rsid w:val="00B40CAD"/>
    <w:rsid w:val="00B425B6"/>
    <w:rsid w:val="00B46538"/>
    <w:rsid w:val="00B507FC"/>
    <w:rsid w:val="00B51FC6"/>
    <w:rsid w:val="00B534D6"/>
    <w:rsid w:val="00B54649"/>
    <w:rsid w:val="00B548A9"/>
    <w:rsid w:val="00B54A7D"/>
    <w:rsid w:val="00B60673"/>
    <w:rsid w:val="00B6458E"/>
    <w:rsid w:val="00B66EF5"/>
    <w:rsid w:val="00B708CD"/>
    <w:rsid w:val="00B7135F"/>
    <w:rsid w:val="00B7426E"/>
    <w:rsid w:val="00B75ECF"/>
    <w:rsid w:val="00B8125E"/>
    <w:rsid w:val="00B9133D"/>
    <w:rsid w:val="00B929CA"/>
    <w:rsid w:val="00B947EC"/>
    <w:rsid w:val="00B94E6C"/>
    <w:rsid w:val="00BA01B9"/>
    <w:rsid w:val="00BA118A"/>
    <w:rsid w:val="00BA582D"/>
    <w:rsid w:val="00BA5E10"/>
    <w:rsid w:val="00BA6E2D"/>
    <w:rsid w:val="00BB040F"/>
    <w:rsid w:val="00BB1D82"/>
    <w:rsid w:val="00BB2623"/>
    <w:rsid w:val="00BB4606"/>
    <w:rsid w:val="00BB515C"/>
    <w:rsid w:val="00BB7C51"/>
    <w:rsid w:val="00BC3178"/>
    <w:rsid w:val="00BD18CB"/>
    <w:rsid w:val="00BD20E7"/>
    <w:rsid w:val="00BD4A18"/>
    <w:rsid w:val="00BD64CD"/>
    <w:rsid w:val="00BD6703"/>
    <w:rsid w:val="00BE051E"/>
    <w:rsid w:val="00BF178A"/>
    <w:rsid w:val="00BF23FF"/>
    <w:rsid w:val="00BF279C"/>
    <w:rsid w:val="00BF29DB"/>
    <w:rsid w:val="00BF409A"/>
    <w:rsid w:val="00BF46B1"/>
    <w:rsid w:val="00BF4A4D"/>
    <w:rsid w:val="00BF4D55"/>
    <w:rsid w:val="00C01DC1"/>
    <w:rsid w:val="00C0219F"/>
    <w:rsid w:val="00C058B1"/>
    <w:rsid w:val="00C07426"/>
    <w:rsid w:val="00C077D9"/>
    <w:rsid w:val="00C1142C"/>
    <w:rsid w:val="00C12C72"/>
    <w:rsid w:val="00C12FA5"/>
    <w:rsid w:val="00C16EE1"/>
    <w:rsid w:val="00C23A5A"/>
    <w:rsid w:val="00C23D2F"/>
    <w:rsid w:val="00C241D7"/>
    <w:rsid w:val="00C24366"/>
    <w:rsid w:val="00C262DD"/>
    <w:rsid w:val="00C26404"/>
    <w:rsid w:val="00C26582"/>
    <w:rsid w:val="00C31946"/>
    <w:rsid w:val="00C3544B"/>
    <w:rsid w:val="00C37948"/>
    <w:rsid w:val="00C407D3"/>
    <w:rsid w:val="00C409D0"/>
    <w:rsid w:val="00C443BD"/>
    <w:rsid w:val="00C451C5"/>
    <w:rsid w:val="00C463F3"/>
    <w:rsid w:val="00C52F92"/>
    <w:rsid w:val="00C5748A"/>
    <w:rsid w:val="00C60D72"/>
    <w:rsid w:val="00C6201A"/>
    <w:rsid w:val="00C625B3"/>
    <w:rsid w:val="00C63BF1"/>
    <w:rsid w:val="00C63E1D"/>
    <w:rsid w:val="00C65010"/>
    <w:rsid w:val="00C652E9"/>
    <w:rsid w:val="00C66414"/>
    <w:rsid w:val="00C72643"/>
    <w:rsid w:val="00C73019"/>
    <w:rsid w:val="00C73A02"/>
    <w:rsid w:val="00C751F5"/>
    <w:rsid w:val="00C75C2B"/>
    <w:rsid w:val="00C761A9"/>
    <w:rsid w:val="00C77AB3"/>
    <w:rsid w:val="00C80071"/>
    <w:rsid w:val="00C84977"/>
    <w:rsid w:val="00C84E05"/>
    <w:rsid w:val="00C85121"/>
    <w:rsid w:val="00C90D4D"/>
    <w:rsid w:val="00C9161D"/>
    <w:rsid w:val="00C9318E"/>
    <w:rsid w:val="00C96A1D"/>
    <w:rsid w:val="00C9735D"/>
    <w:rsid w:val="00C97DC0"/>
    <w:rsid w:val="00CA0C1D"/>
    <w:rsid w:val="00CA3CAB"/>
    <w:rsid w:val="00CA4CAC"/>
    <w:rsid w:val="00CA7E92"/>
    <w:rsid w:val="00CB07D8"/>
    <w:rsid w:val="00CB4135"/>
    <w:rsid w:val="00CB58FA"/>
    <w:rsid w:val="00CC22ED"/>
    <w:rsid w:val="00CC4906"/>
    <w:rsid w:val="00CC5607"/>
    <w:rsid w:val="00CD1CBB"/>
    <w:rsid w:val="00CD270A"/>
    <w:rsid w:val="00CD4E1D"/>
    <w:rsid w:val="00CD7C07"/>
    <w:rsid w:val="00CE00E3"/>
    <w:rsid w:val="00CE0BCC"/>
    <w:rsid w:val="00CE203B"/>
    <w:rsid w:val="00CE2971"/>
    <w:rsid w:val="00CE33B1"/>
    <w:rsid w:val="00CE3DBC"/>
    <w:rsid w:val="00CE56DE"/>
    <w:rsid w:val="00CE5BF2"/>
    <w:rsid w:val="00CE5D51"/>
    <w:rsid w:val="00CE74BC"/>
    <w:rsid w:val="00CE7B82"/>
    <w:rsid w:val="00CF109F"/>
    <w:rsid w:val="00CF1848"/>
    <w:rsid w:val="00CF2220"/>
    <w:rsid w:val="00D01797"/>
    <w:rsid w:val="00D11010"/>
    <w:rsid w:val="00D12044"/>
    <w:rsid w:val="00D170D9"/>
    <w:rsid w:val="00D20E21"/>
    <w:rsid w:val="00D2155C"/>
    <w:rsid w:val="00D22477"/>
    <w:rsid w:val="00D2257E"/>
    <w:rsid w:val="00D26CC6"/>
    <w:rsid w:val="00D30008"/>
    <w:rsid w:val="00D30983"/>
    <w:rsid w:val="00D30BF4"/>
    <w:rsid w:val="00D30E0A"/>
    <w:rsid w:val="00D33EFC"/>
    <w:rsid w:val="00D40DBC"/>
    <w:rsid w:val="00D429E1"/>
    <w:rsid w:val="00D42F96"/>
    <w:rsid w:val="00D463C5"/>
    <w:rsid w:val="00D4689C"/>
    <w:rsid w:val="00D4778E"/>
    <w:rsid w:val="00D5391C"/>
    <w:rsid w:val="00D55C7D"/>
    <w:rsid w:val="00D61C85"/>
    <w:rsid w:val="00D6472C"/>
    <w:rsid w:val="00D75CA6"/>
    <w:rsid w:val="00D76A18"/>
    <w:rsid w:val="00D80849"/>
    <w:rsid w:val="00D815ED"/>
    <w:rsid w:val="00D82E8F"/>
    <w:rsid w:val="00D83694"/>
    <w:rsid w:val="00D83F9A"/>
    <w:rsid w:val="00D87C8C"/>
    <w:rsid w:val="00D90AC5"/>
    <w:rsid w:val="00D941A8"/>
    <w:rsid w:val="00D941CD"/>
    <w:rsid w:val="00D94D5E"/>
    <w:rsid w:val="00D94E65"/>
    <w:rsid w:val="00D94FFF"/>
    <w:rsid w:val="00D95C1C"/>
    <w:rsid w:val="00DA0829"/>
    <w:rsid w:val="00DA429F"/>
    <w:rsid w:val="00DA576B"/>
    <w:rsid w:val="00DA773E"/>
    <w:rsid w:val="00DB1647"/>
    <w:rsid w:val="00DB5E0F"/>
    <w:rsid w:val="00DB6A78"/>
    <w:rsid w:val="00DB71B5"/>
    <w:rsid w:val="00DC0951"/>
    <w:rsid w:val="00DC1E8C"/>
    <w:rsid w:val="00DC4568"/>
    <w:rsid w:val="00DD118C"/>
    <w:rsid w:val="00DD3A6D"/>
    <w:rsid w:val="00DE03EF"/>
    <w:rsid w:val="00DE1070"/>
    <w:rsid w:val="00DE153B"/>
    <w:rsid w:val="00DE2D18"/>
    <w:rsid w:val="00DE331E"/>
    <w:rsid w:val="00DE6ECF"/>
    <w:rsid w:val="00DE765C"/>
    <w:rsid w:val="00DF022C"/>
    <w:rsid w:val="00DF3840"/>
    <w:rsid w:val="00DF4C3F"/>
    <w:rsid w:val="00DF697A"/>
    <w:rsid w:val="00DF75AC"/>
    <w:rsid w:val="00E01659"/>
    <w:rsid w:val="00E01737"/>
    <w:rsid w:val="00E0264D"/>
    <w:rsid w:val="00E103DC"/>
    <w:rsid w:val="00E1235B"/>
    <w:rsid w:val="00E12DEF"/>
    <w:rsid w:val="00E13C2C"/>
    <w:rsid w:val="00E20BA6"/>
    <w:rsid w:val="00E2204C"/>
    <w:rsid w:val="00E276E2"/>
    <w:rsid w:val="00E30BFE"/>
    <w:rsid w:val="00E33FED"/>
    <w:rsid w:val="00E357F1"/>
    <w:rsid w:val="00E36008"/>
    <w:rsid w:val="00E37050"/>
    <w:rsid w:val="00E4190A"/>
    <w:rsid w:val="00E44058"/>
    <w:rsid w:val="00E446F7"/>
    <w:rsid w:val="00E45A7A"/>
    <w:rsid w:val="00E45C74"/>
    <w:rsid w:val="00E5136B"/>
    <w:rsid w:val="00E51D70"/>
    <w:rsid w:val="00E5469A"/>
    <w:rsid w:val="00E554BC"/>
    <w:rsid w:val="00E563E1"/>
    <w:rsid w:val="00E60B3F"/>
    <w:rsid w:val="00E62799"/>
    <w:rsid w:val="00E6399B"/>
    <w:rsid w:val="00E63A34"/>
    <w:rsid w:val="00E65FAC"/>
    <w:rsid w:val="00E66235"/>
    <w:rsid w:val="00E667C9"/>
    <w:rsid w:val="00E66F51"/>
    <w:rsid w:val="00E70E2E"/>
    <w:rsid w:val="00E70E6A"/>
    <w:rsid w:val="00E735B9"/>
    <w:rsid w:val="00E74191"/>
    <w:rsid w:val="00E748EA"/>
    <w:rsid w:val="00E8314F"/>
    <w:rsid w:val="00E83321"/>
    <w:rsid w:val="00E834F4"/>
    <w:rsid w:val="00E83C24"/>
    <w:rsid w:val="00E91047"/>
    <w:rsid w:val="00E916F1"/>
    <w:rsid w:val="00E9318D"/>
    <w:rsid w:val="00E939C5"/>
    <w:rsid w:val="00E93F3C"/>
    <w:rsid w:val="00E93F3E"/>
    <w:rsid w:val="00E95EA8"/>
    <w:rsid w:val="00EA3834"/>
    <w:rsid w:val="00EA61C9"/>
    <w:rsid w:val="00EB42FA"/>
    <w:rsid w:val="00EB77D8"/>
    <w:rsid w:val="00EB7980"/>
    <w:rsid w:val="00EC0553"/>
    <w:rsid w:val="00EC0C24"/>
    <w:rsid w:val="00EC1C62"/>
    <w:rsid w:val="00EC2282"/>
    <w:rsid w:val="00EC5A10"/>
    <w:rsid w:val="00EC6B99"/>
    <w:rsid w:val="00EC713E"/>
    <w:rsid w:val="00ED01E7"/>
    <w:rsid w:val="00ED0EF9"/>
    <w:rsid w:val="00ED2836"/>
    <w:rsid w:val="00ED4279"/>
    <w:rsid w:val="00ED47D3"/>
    <w:rsid w:val="00ED6192"/>
    <w:rsid w:val="00ED6B9F"/>
    <w:rsid w:val="00EE21C8"/>
    <w:rsid w:val="00EE3828"/>
    <w:rsid w:val="00EE4D97"/>
    <w:rsid w:val="00EE5663"/>
    <w:rsid w:val="00EF069F"/>
    <w:rsid w:val="00EF1F6C"/>
    <w:rsid w:val="00EF2291"/>
    <w:rsid w:val="00EF263D"/>
    <w:rsid w:val="00EF2A9C"/>
    <w:rsid w:val="00EF68D2"/>
    <w:rsid w:val="00F00922"/>
    <w:rsid w:val="00F01425"/>
    <w:rsid w:val="00F063C2"/>
    <w:rsid w:val="00F071BD"/>
    <w:rsid w:val="00F1140E"/>
    <w:rsid w:val="00F141F7"/>
    <w:rsid w:val="00F14508"/>
    <w:rsid w:val="00F14AFC"/>
    <w:rsid w:val="00F1576B"/>
    <w:rsid w:val="00F17426"/>
    <w:rsid w:val="00F17EE0"/>
    <w:rsid w:val="00F20CAF"/>
    <w:rsid w:val="00F21655"/>
    <w:rsid w:val="00F21D7C"/>
    <w:rsid w:val="00F24DDD"/>
    <w:rsid w:val="00F25E7B"/>
    <w:rsid w:val="00F27D15"/>
    <w:rsid w:val="00F31539"/>
    <w:rsid w:val="00F35ACB"/>
    <w:rsid w:val="00F36407"/>
    <w:rsid w:val="00F37EB4"/>
    <w:rsid w:val="00F419D4"/>
    <w:rsid w:val="00F43F87"/>
    <w:rsid w:val="00F44BE0"/>
    <w:rsid w:val="00F507CD"/>
    <w:rsid w:val="00F5102A"/>
    <w:rsid w:val="00F52FBC"/>
    <w:rsid w:val="00F53193"/>
    <w:rsid w:val="00F5357E"/>
    <w:rsid w:val="00F53FDB"/>
    <w:rsid w:val="00F5519D"/>
    <w:rsid w:val="00F55651"/>
    <w:rsid w:val="00F60C30"/>
    <w:rsid w:val="00F64F61"/>
    <w:rsid w:val="00F6586C"/>
    <w:rsid w:val="00F6752C"/>
    <w:rsid w:val="00F70223"/>
    <w:rsid w:val="00F75BBC"/>
    <w:rsid w:val="00F80280"/>
    <w:rsid w:val="00F8057A"/>
    <w:rsid w:val="00F9038B"/>
    <w:rsid w:val="00F90951"/>
    <w:rsid w:val="00F92961"/>
    <w:rsid w:val="00F94413"/>
    <w:rsid w:val="00F94774"/>
    <w:rsid w:val="00F948A9"/>
    <w:rsid w:val="00F951CE"/>
    <w:rsid w:val="00F956FD"/>
    <w:rsid w:val="00FA504E"/>
    <w:rsid w:val="00FA663B"/>
    <w:rsid w:val="00FB4FA0"/>
    <w:rsid w:val="00FB6C15"/>
    <w:rsid w:val="00FC0ECD"/>
    <w:rsid w:val="00FC26BA"/>
    <w:rsid w:val="00FC53DB"/>
    <w:rsid w:val="00FC79CB"/>
    <w:rsid w:val="00FC7FAC"/>
    <w:rsid w:val="00FD1D97"/>
    <w:rsid w:val="00FE0C36"/>
    <w:rsid w:val="00FF04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C83F85"/>
  <w15:docId w15:val="{826D8F66-7B35-425B-A6CF-4966C20D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zh-CN"/>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numbering" w:customStyle="1" w:styleId="ListCBD2">
    <w:name w:val="ListCBD2"/>
    <w:uiPriority w:val="99"/>
    <w:rsid w:val="009626A9"/>
  </w:style>
  <w:style w:type="table" w:customStyle="1" w:styleId="TableGrid20">
    <w:name w:val="Table Grid2"/>
    <w:basedOn w:val="TableNormal"/>
    <w:next w:val="TableGrid"/>
    <w:uiPriority w:val="39"/>
    <w:rsid w:val="00BB1D82"/>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uiPriority w:val="99"/>
    <w:rsid w:val="00BB1D82"/>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E6F68"/>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np-mop-04/np-mop-04-dec-03-zh.pdf" TargetMode="External"/><Relationship Id="rId26" Type="http://schemas.openxmlformats.org/officeDocument/2006/relationships/hyperlink" Target="https://www.cbd.int/doc/c/2cc6/fbd8/59a5cefbae0cbc4d21d64317/sbi-07-inf-02-en.pdf" TargetMode="External"/><Relationship Id="rId39" Type="http://schemas.openxmlformats.org/officeDocument/2006/relationships/header" Target="header3.xml"/><Relationship Id="rId21" Type="http://schemas.openxmlformats.org/officeDocument/2006/relationships/hyperlink" Target="https://www.cbd.int/decisions/cop/?m=cop-15" TargetMode="External"/><Relationship Id="rId34" Type="http://schemas.openxmlformats.org/officeDocument/2006/relationships/hyperlink" Target="https://www.cbd.int/decisions/np-mop?m=np-mop-03"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4/cop-14-dec-27-zh.pdf" TargetMode="External"/><Relationship Id="rId20" Type="http://schemas.openxmlformats.org/officeDocument/2006/relationships/hyperlink" Target="https://www.cbd.int/decisions/cop?m=cop-14" TargetMode="External"/><Relationship Id="rId29" Type="http://schemas.openxmlformats.org/officeDocument/2006/relationships/hyperlink" Target="https://www.cbd.int/notifications/2024-07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4-074" TargetMode="External"/><Relationship Id="rId32" Type="http://schemas.openxmlformats.org/officeDocument/2006/relationships/hyperlink" Target="https://www.cbd.int/decisions/cop?m=cop-15"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oc/decisions/np-mop-03/np-mop-03-dec-04-zh.pdf" TargetMode="External"/><Relationship Id="rId23" Type="http://schemas.openxmlformats.org/officeDocument/2006/relationships/hyperlink" Target="https://www.cbd.int/notifications/2024-074" TargetMode="External"/><Relationship Id="rId28" Type="http://schemas.openxmlformats.org/officeDocument/2006/relationships/hyperlink" Target="https://www.cbd.int/decisions/cop?m=cop-16"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np-mop?m=np-mop-03" TargetMode="External"/><Relationship Id="rId31" Type="http://schemas.openxmlformats.org/officeDocument/2006/relationships/hyperlink" Target="https://www.cbd.int/doc/decisions/cop-15/cop-15-dec-06-zh.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4" TargetMode="External"/><Relationship Id="rId27" Type="http://schemas.openxmlformats.org/officeDocument/2006/relationships/hyperlink" Target="https://www.cbd.int/doc/decisions/cop-16/cop-16-dec-33-zh.pdf" TargetMode="External"/><Relationship Id="rId30" Type="http://schemas.openxmlformats.org/officeDocument/2006/relationships/hyperlink" Target="https://www.cbd.int/notifications/2024-074"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5/cop-15-dec-06-zh.pdf" TargetMode="External"/><Relationship Id="rId25" Type="http://schemas.openxmlformats.org/officeDocument/2006/relationships/hyperlink" Target="https://www.cbd.int/doc/c/2cc6/fbd8/59a5cefbae0cbc4d21d64317/sbi-07-inf-02-en.pdf" TargetMode="External"/><Relationship Id="rId33" Type="http://schemas.openxmlformats.org/officeDocument/2006/relationships/hyperlink" Target="https://www.cbd.int/doc/decisions/np-mop-03/np-mop-03-dec-01-zh.pdf"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6-003" TargetMode="External"/><Relationship Id="rId7" Type="http://schemas.openxmlformats.org/officeDocument/2006/relationships/hyperlink" Target="https://www.cbd.int/documents/CBD/NP/MOP/6/3" TargetMode="External"/><Relationship Id="rId2" Type="http://schemas.openxmlformats.org/officeDocument/2006/relationships/hyperlink" Target="https://www.cbd.int/documents/CBD/NP/MOP/6/1" TargetMode="External"/><Relationship Id="rId1" Type="http://schemas.openxmlformats.org/officeDocument/2006/relationships/hyperlink" Target="https://www.cbd.int/doc/c/5007/504c/42e1f6ee98bb2018aba5c276/np-mop-06-01-zh.pdf" TargetMode="External"/><Relationship Id="rId6" Type="http://schemas.openxmlformats.org/officeDocument/2006/relationships/hyperlink" Target="https://www.cbd.int/doc/c/5422/0002/11dd9f9586e24cbbdce297f8/np-mop-06-03-zh.pdf" TargetMode="External"/><Relationship Id="rId5" Type="http://schemas.openxmlformats.org/officeDocument/2006/relationships/hyperlink" Target="https://absch.cbd.int/zh/kb/tags/nr1" TargetMode="External"/><Relationship Id="rId4" Type="http://schemas.openxmlformats.org/officeDocument/2006/relationships/hyperlink" Target="https://www.cbd.int/notifications/2026-0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1D6AE45C-3203-4313-9838-7BA9B6BED7B4}"/>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82</TotalTime>
  <Pages>4</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4621</CharactersWithSpaces>
  <SharedDoc>false</SharedDoc>
  <HLinks>
    <vt:vector size="72" baseType="variant">
      <vt:variant>
        <vt:i4>524363</vt:i4>
      </vt:variant>
      <vt:variant>
        <vt:i4>27</vt:i4>
      </vt:variant>
      <vt:variant>
        <vt:i4>0</vt:i4>
      </vt:variant>
      <vt:variant>
        <vt:i4>5</vt:i4>
      </vt:variant>
      <vt:variant>
        <vt:lpwstr>https://www.cbd.int/doc/decisions/cop-15/cop-15-dec-06-en.pdf</vt:lpwstr>
      </vt:variant>
      <vt:variant>
        <vt:lpwstr/>
      </vt:variant>
      <vt:variant>
        <vt:i4>7798833</vt:i4>
      </vt:variant>
      <vt:variant>
        <vt:i4>24</vt:i4>
      </vt:variant>
      <vt:variant>
        <vt:i4>0</vt:i4>
      </vt:variant>
      <vt:variant>
        <vt:i4>5</vt:i4>
      </vt:variant>
      <vt:variant>
        <vt:lpwstr>https://www.cbd.int/doc/decisions/np-mop-04/np-mop-04-dec-03-en.pdf</vt:lpwstr>
      </vt:variant>
      <vt:variant>
        <vt:lpwstr/>
      </vt:variant>
      <vt:variant>
        <vt:i4>3997819</vt:i4>
      </vt:variant>
      <vt:variant>
        <vt:i4>21</vt:i4>
      </vt:variant>
      <vt:variant>
        <vt:i4>0</vt:i4>
      </vt:variant>
      <vt:variant>
        <vt:i4>5</vt:i4>
      </vt:variant>
      <vt:variant>
        <vt:lpwstr>https://www.cbd.int/doc/c/4db1/cc7a/24a64b57138ce3777acdbf19/sbi-07-07-add1-en.pdf</vt:lpwstr>
      </vt:variant>
      <vt:variant>
        <vt:lpwstr/>
      </vt:variant>
      <vt:variant>
        <vt:i4>917579</vt:i4>
      </vt:variant>
      <vt:variant>
        <vt:i4>18</vt:i4>
      </vt:variant>
      <vt:variant>
        <vt:i4>0</vt:i4>
      </vt:variant>
      <vt:variant>
        <vt:i4>5</vt:i4>
      </vt:variant>
      <vt:variant>
        <vt:lpwstr>https://www.cbd.int/doc/decisions/cop-16/cop-16-dec-33-en.pdf</vt:lpwstr>
      </vt:variant>
      <vt:variant>
        <vt:lpwstr/>
      </vt:variant>
      <vt:variant>
        <vt:i4>131140</vt:i4>
      </vt:variant>
      <vt:variant>
        <vt:i4>15</vt:i4>
      </vt:variant>
      <vt:variant>
        <vt:i4>0</vt:i4>
      </vt:variant>
      <vt:variant>
        <vt:i4>5</vt:i4>
      </vt:variant>
      <vt:variant>
        <vt:lpwstr>https://www.cbd.int/doc/c/2cc6/fbd8/59a5cefbae0cbc4d21d64317/sbi-07-inf-02-en.pdf</vt:lpwstr>
      </vt:variant>
      <vt:variant>
        <vt:lpwstr/>
      </vt:variant>
      <vt:variant>
        <vt:i4>2752612</vt:i4>
      </vt:variant>
      <vt:variant>
        <vt:i4>12</vt:i4>
      </vt:variant>
      <vt:variant>
        <vt:i4>0</vt:i4>
      </vt:variant>
      <vt:variant>
        <vt:i4>5</vt:i4>
      </vt:variant>
      <vt:variant>
        <vt:lpwstr>https://www.cbd.int/doc/notifications/2026/ntf-2026-003-abs-en.pdf</vt:lpwstr>
      </vt:variant>
      <vt:variant>
        <vt:lpwstr/>
      </vt:variant>
      <vt:variant>
        <vt:i4>6488119</vt:i4>
      </vt:variant>
      <vt:variant>
        <vt:i4>9</vt:i4>
      </vt:variant>
      <vt:variant>
        <vt:i4>0</vt:i4>
      </vt:variant>
      <vt:variant>
        <vt:i4>5</vt:i4>
      </vt:variant>
      <vt:variant>
        <vt:lpwstr>https://www.cbd.int/notifications/2024-074</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7012401</vt:i4>
      </vt:variant>
      <vt:variant>
        <vt:i4>3</vt:i4>
      </vt:variant>
      <vt:variant>
        <vt:i4>0</vt:i4>
      </vt:variant>
      <vt:variant>
        <vt:i4>5</vt:i4>
      </vt:variant>
      <vt:variant>
        <vt:lpwstr>https://www.cbd.int/meetings/COP-14</vt:lpwstr>
      </vt:variant>
      <vt:variant>
        <vt:lpwstr/>
      </vt:variant>
      <vt:variant>
        <vt:i4>8060974</vt:i4>
      </vt:variant>
      <vt:variant>
        <vt:i4>0</vt:i4>
      </vt:variant>
      <vt:variant>
        <vt:i4>0</vt:i4>
      </vt:variant>
      <vt:variant>
        <vt:i4>5</vt:i4>
      </vt:variant>
      <vt:variant>
        <vt:lpwstr>https://www.cbd.int/meetings/NP-MOP-03</vt:lpwstr>
      </vt:variant>
      <vt:variant>
        <vt:lpwstr/>
      </vt:variant>
      <vt:variant>
        <vt:i4>5505094</vt:i4>
      </vt:variant>
      <vt:variant>
        <vt:i4>3</vt:i4>
      </vt:variant>
      <vt:variant>
        <vt:i4>0</vt:i4>
      </vt:variant>
      <vt:variant>
        <vt:i4>5</vt:i4>
      </vt:variant>
      <vt:variant>
        <vt:lpwstr>https://absch.cbd.int/en/kb/tags/nr1</vt:lpwstr>
      </vt:variant>
      <vt:variant>
        <vt:lpwstr/>
      </vt:variant>
      <vt:variant>
        <vt:i4>4587524</vt:i4>
      </vt:variant>
      <vt:variant>
        <vt:i4>0</vt:i4>
      </vt:variant>
      <vt:variant>
        <vt:i4>0</vt:i4>
      </vt:variant>
      <vt:variant>
        <vt:i4>5</vt:i4>
      </vt:variant>
      <vt:variant>
        <vt:lpwstr>https://www.cbd.int/documents/CBD/NP/MOP/6/1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CBD/NP/MOP/6/6</dc:subject>
  <dc:creator>Secretariat of the Convention on Biological Diversity</dc:creator>
  <cp:keywords>Convention on Biological Diversity</cp:keywords>
  <cp:lastModifiedBy>Chuansheng Li</cp:lastModifiedBy>
  <cp:revision>8</cp:revision>
  <cp:lastPrinted>2026-09-09T08:27:00Z</cp:lastPrinted>
  <dcterms:created xsi:type="dcterms:W3CDTF">2026-09-09T13:27:00Z</dcterms:created>
  <dcterms:modified xsi:type="dcterms:W3CDTF">2026-09-09T19:04:00Z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