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14"/>
        <w:gridCol w:w="4117"/>
      </w:tblGrid>
      <w:tr w:rsidR="00734506" w:rsidRPr="00C535AF" w14:paraId="2B853852" w14:textId="77777777" w:rsidTr="006D2C62">
        <w:trPr>
          <w:trHeight w:val="709"/>
        </w:trPr>
        <w:tc>
          <w:tcPr>
            <w:tcW w:w="976" w:type="dxa"/>
            <w:tcBorders>
              <w:bottom w:val="single" w:sz="12" w:space="0" w:color="auto"/>
            </w:tcBorders>
          </w:tcPr>
          <w:p w14:paraId="56ECE35E" w14:textId="501C5F42"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fr-CA"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48D69AE2" w:rsidR="00C9161D" w:rsidRPr="00C535AF" w:rsidRDefault="00D37E29" w:rsidP="007F45C6">
            <w:pPr>
              <w:kinsoku w:val="0"/>
              <w:overflowPunct w:val="0"/>
              <w:autoSpaceDE w:val="0"/>
              <w:autoSpaceDN w:val="0"/>
              <w:rPr>
                <w:snapToGrid w:val="0"/>
                <w:kern w:val="22"/>
                <w:lang w:val="en-CA"/>
              </w:rPr>
            </w:pPr>
            <w:r w:rsidRPr="006C3684">
              <w:rPr>
                <w:noProof/>
                <w:lang w:val="fr-CA" w:eastAsia="fr-CA"/>
              </w:rPr>
              <w:drawing>
                <wp:inline distT="0" distB="0" distL="0" distR="0" wp14:anchorId="6C00B627" wp14:editId="7258DF2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Pr>
                <w:rFonts w:ascii="Arial" w:hAnsi="Arial" w:cs="Arial"/>
                <w:b/>
                <w:snapToGrid w:val="0"/>
                <w:kern w:val="22"/>
                <w:sz w:val="32"/>
                <w:szCs w:val="32"/>
              </w:rPr>
              <w:t>CDB</w:t>
            </w:r>
          </w:p>
        </w:tc>
      </w:tr>
      <w:tr w:rsidR="0026269B" w:rsidRPr="00C535AF" w14:paraId="6EEFA367" w14:textId="77777777" w:rsidTr="006D2C62">
        <w:tc>
          <w:tcPr>
            <w:tcW w:w="6117" w:type="dxa"/>
            <w:gridSpan w:val="2"/>
            <w:tcBorders>
              <w:top w:val="single" w:sz="12" w:space="0" w:color="auto"/>
              <w:bottom w:val="single" w:sz="36" w:space="0" w:color="auto"/>
            </w:tcBorders>
            <w:vAlign w:val="center"/>
          </w:tcPr>
          <w:p w14:paraId="30CE65C0" w14:textId="7C58E790" w:rsidR="00C9161D" w:rsidRPr="00C535AF" w:rsidRDefault="00D37E29" w:rsidP="007F45C6">
            <w:pPr>
              <w:kinsoku w:val="0"/>
              <w:overflowPunct w:val="0"/>
              <w:autoSpaceDE w:val="0"/>
              <w:autoSpaceDN w:val="0"/>
              <w:rPr>
                <w:snapToGrid w:val="0"/>
                <w:kern w:val="22"/>
                <w:lang w:val="en-CA"/>
              </w:rPr>
            </w:pPr>
            <w:r w:rsidRPr="006E78A2">
              <w:rPr>
                <w:bCs/>
                <w:noProof/>
                <w:szCs w:val="22"/>
                <w:lang w:val="fr-CA" w:eastAsia="fr-CA"/>
              </w:rPr>
              <w:drawing>
                <wp:inline distT="0" distB="0" distL="0" distR="0" wp14:anchorId="79B87984" wp14:editId="351AC70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126DBC" w:rsidRDefault="00C9161D" w:rsidP="007F45C6">
            <w:pPr>
              <w:kinsoku w:val="0"/>
              <w:overflowPunct w:val="0"/>
              <w:autoSpaceDE w:val="0"/>
              <w:autoSpaceDN w:val="0"/>
              <w:ind w:left="1470"/>
              <w:rPr>
                <w:snapToGrid w:val="0"/>
                <w:kern w:val="22"/>
                <w:szCs w:val="22"/>
              </w:rPr>
            </w:pPr>
            <w:r>
              <w:rPr>
                <w:snapToGrid w:val="0"/>
                <w:kern w:val="22"/>
                <w:szCs w:val="22"/>
              </w:rPr>
              <w:t>Distr.</w:t>
            </w:r>
          </w:p>
          <w:p w14:paraId="037DBDB5" w14:textId="6C3A227C" w:rsidR="00660A15" w:rsidRPr="00126DBC" w:rsidRDefault="009F7B11" w:rsidP="007F45C6">
            <w:pPr>
              <w:kinsoku w:val="0"/>
              <w:overflowPunct w:val="0"/>
              <w:autoSpaceDE w:val="0"/>
              <w:autoSpaceDN w:val="0"/>
              <w:ind w:left="1470"/>
              <w:rPr>
                <w:snapToGrid w:val="0"/>
                <w:kern w:val="22"/>
                <w:szCs w:val="22"/>
              </w:rPr>
            </w:pPr>
            <w:r>
              <w:rPr>
                <w:rFonts w:asciiTheme="majorBidi" w:hAnsiTheme="majorBidi" w:cstheme="majorBidi"/>
                <w:caps/>
                <w:szCs w:val="22"/>
              </w:rPr>
              <w:t>LIMITÉE</w:t>
            </w:r>
          </w:p>
          <w:p w14:paraId="4972F29D" w14:textId="77777777" w:rsidR="00C9161D" w:rsidRPr="00126DBC" w:rsidRDefault="00C9161D" w:rsidP="007F45C6">
            <w:pPr>
              <w:kinsoku w:val="0"/>
              <w:overflowPunct w:val="0"/>
              <w:autoSpaceDE w:val="0"/>
              <w:autoSpaceDN w:val="0"/>
              <w:ind w:left="1470"/>
              <w:rPr>
                <w:snapToGrid w:val="0"/>
                <w:kern w:val="22"/>
                <w:szCs w:val="22"/>
              </w:rPr>
            </w:pPr>
          </w:p>
          <w:p w14:paraId="59D23C43" w14:textId="27BA4636" w:rsidR="00C9161D" w:rsidRPr="002846A9" w:rsidRDefault="00000000" w:rsidP="007F45C6">
            <w:pPr>
              <w:kinsoku w:val="0"/>
              <w:overflowPunct w:val="0"/>
              <w:autoSpaceDE w:val="0"/>
              <w:autoSpaceDN w:val="0"/>
              <w:ind w:left="1470"/>
              <w:rPr>
                <w:snapToGrid w:val="0"/>
                <w:kern w:val="22"/>
                <w:szCs w:val="22"/>
                <w:lang w:val="en-CA"/>
              </w:rPr>
            </w:pPr>
            <w:sdt>
              <w:sdtPr>
                <w:rPr>
                  <w:snapToGrid w:val="0"/>
                  <w:color w:val="2B579A"/>
                  <w:kern w:val="22"/>
                  <w:shd w:val="clear" w:color="auto" w:fill="E6E6E6"/>
                  <w:lang w:val="en-CA"/>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Content>
                <w:r w:rsidR="00DC46EA" w:rsidRPr="002846A9">
                  <w:rPr>
                    <w:snapToGrid w:val="0"/>
                    <w:kern w:val="22"/>
                    <w:lang w:val="en-CA"/>
                  </w:rPr>
                  <w:t>CBD/NP/MOP/4/</w:t>
                </w:r>
                <w:r w:rsidR="009F7B11" w:rsidRPr="002846A9">
                  <w:rPr>
                    <w:snapToGrid w:val="0"/>
                    <w:kern w:val="22"/>
                    <w:lang w:val="en-CA"/>
                  </w:rPr>
                  <w:t>L.1</w:t>
                </w:r>
                <w:r w:rsidR="00287512" w:rsidRPr="002846A9">
                  <w:rPr>
                    <w:snapToGrid w:val="0"/>
                    <w:kern w:val="22"/>
                    <w:lang w:val="en-CA"/>
                  </w:rPr>
                  <w:t>/Rev.</w:t>
                </w:r>
                <w:r w:rsidR="002846A9" w:rsidRPr="002846A9">
                  <w:rPr>
                    <w:snapToGrid w:val="0"/>
                    <w:kern w:val="22"/>
                    <w:lang w:val="en-CA"/>
                  </w:rPr>
                  <w:t>2</w:t>
                </w:r>
              </w:sdtContent>
            </w:sdt>
          </w:p>
          <w:p w14:paraId="715EBE43" w14:textId="47304D60" w:rsidR="00C9161D" w:rsidRPr="00C535AF" w:rsidRDefault="00866C2E" w:rsidP="007F45C6">
            <w:pPr>
              <w:kinsoku w:val="0"/>
              <w:overflowPunct w:val="0"/>
              <w:autoSpaceDE w:val="0"/>
              <w:autoSpaceDN w:val="0"/>
              <w:ind w:left="1470"/>
              <w:rPr>
                <w:snapToGrid w:val="0"/>
                <w:kern w:val="22"/>
                <w:szCs w:val="22"/>
                <w:lang w:val="en-CA"/>
              </w:rPr>
            </w:pPr>
            <w:r w:rsidRPr="00D37E29">
              <w:rPr>
                <w:snapToGrid w:val="0"/>
                <w:kern w:val="22"/>
                <w:szCs w:val="22"/>
              </w:rPr>
              <w:t>19</w:t>
            </w:r>
            <w:r w:rsidR="003E4B00">
              <w:rPr>
                <w:snapToGrid w:val="0"/>
                <w:kern w:val="22"/>
                <w:szCs w:val="22"/>
              </w:rPr>
              <w:t> </w:t>
            </w:r>
            <w:r w:rsidR="002846A9">
              <w:rPr>
                <w:snapToGrid w:val="0"/>
                <w:kern w:val="22"/>
                <w:szCs w:val="22"/>
              </w:rPr>
              <w:t>octobre</w:t>
            </w:r>
            <w:r>
              <w:rPr>
                <w:snapToGrid w:val="0"/>
                <w:kern w:val="22"/>
                <w:szCs w:val="22"/>
              </w:rPr>
              <w:t xml:space="preserve"> 202</w:t>
            </w:r>
            <w:r w:rsidR="002846A9">
              <w:rPr>
                <w:snapToGrid w:val="0"/>
                <w:kern w:val="22"/>
                <w:szCs w:val="22"/>
              </w:rPr>
              <w:t>3</w:t>
            </w:r>
          </w:p>
          <w:p w14:paraId="5AB60E11" w14:textId="77777777" w:rsidR="00C9161D" w:rsidRPr="00C535AF" w:rsidRDefault="00C9161D" w:rsidP="007F45C6">
            <w:pPr>
              <w:kinsoku w:val="0"/>
              <w:overflowPunct w:val="0"/>
              <w:autoSpaceDE w:val="0"/>
              <w:autoSpaceDN w:val="0"/>
              <w:ind w:left="1470"/>
              <w:rPr>
                <w:snapToGrid w:val="0"/>
                <w:kern w:val="22"/>
                <w:szCs w:val="22"/>
                <w:lang w:val="en-CA"/>
              </w:rPr>
            </w:pPr>
          </w:p>
          <w:p w14:paraId="50A5425C" w14:textId="14ECFEED" w:rsidR="00C9161D" w:rsidRPr="00060219" w:rsidRDefault="006B2290" w:rsidP="00060219">
            <w:pPr>
              <w:kinsoku w:val="0"/>
              <w:overflowPunct w:val="0"/>
              <w:autoSpaceDE w:val="0"/>
              <w:autoSpaceDN w:val="0"/>
              <w:ind w:left="1470"/>
              <w:rPr>
                <w:snapToGrid w:val="0"/>
                <w:kern w:val="22"/>
                <w:szCs w:val="22"/>
                <w:lang w:val="en-CA"/>
              </w:rPr>
            </w:pPr>
            <w:r>
              <w:rPr>
                <w:snapToGrid w:val="0"/>
                <w:kern w:val="22"/>
                <w:szCs w:val="22"/>
              </w:rPr>
              <w:t xml:space="preserve">FRANÇAIS </w:t>
            </w:r>
            <w:r>
              <w:rPr>
                <w:snapToGrid w:val="0"/>
                <w:kern w:val="22"/>
                <w:szCs w:val="22"/>
              </w:rPr>
              <w:br/>
              <w:t>ORIGINAL : ANGLAIS</w:t>
            </w:r>
          </w:p>
        </w:tc>
      </w:tr>
    </w:tbl>
    <w:p w14:paraId="7A5C9A67" w14:textId="77777777" w:rsidR="00172AF6" w:rsidRPr="00622980" w:rsidRDefault="00520912" w:rsidP="00303BFC">
      <w:pPr>
        <w:pStyle w:val="Cornernotation"/>
        <w:kinsoku w:val="0"/>
        <w:overflowPunct w:val="0"/>
        <w:autoSpaceDE w:val="0"/>
        <w:autoSpaceDN w:val="0"/>
        <w:ind w:right="4296"/>
        <w:rPr>
          <w:snapToGrid w:val="0"/>
          <w:color w:val="000000"/>
          <w:kern w:val="22"/>
          <w:shd w:val="clear" w:color="auto" w:fill="FFFFFF"/>
          <w:lang w:val="fr-CA"/>
        </w:rPr>
      </w:pPr>
      <w:r w:rsidRPr="00622980">
        <w:rPr>
          <w:snapToGrid w:val="0"/>
          <w:kern w:val="22"/>
          <w:lang w:val="fr-CA"/>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D9C6883" w14:textId="1130287B" w:rsidR="00C13C6B" w:rsidRPr="00622980" w:rsidRDefault="00BF7858" w:rsidP="00303BFC">
      <w:pPr>
        <w:pStyle w:val="Cornernotation"/>
        <w:kinsoku w:val="0"/>
        <w:overflowPunct w:val="0"/>
        <w:autoSpaceDE w:val="0"/>
        <w:autoSpaceDN w:val="0"/>
        <w:ind w:right="4296"/>
        <w:rPr>
          <w:snapToGrid w:val="0"/>
          <w:color w:val="000000"/>
          <w:kern w:val="22"/>
          <w:lang w:val="fr-CA"/>
        </w:rPr>
      </w:pPr>
      <w:r w:rsidRPr="00622980">
        <w:rPr>
          <w:snapToGrid w:val="0"/>
          <w:color w:val="000000"/>
          <w:kern w:val="22"/>
          <w:lang w:val="fr-CA"/>
        </w:rPr>
        <w:t xml:space="preserve">Quatrième réunion – </w:t>
      </w:r>
      <w:r w:rsidR="00767439">
        <w:rPr>
          <w:snapToGrid w:val="0"/>
          <w:color w:val="000000"/>
          <w:kern w:val="22"/>
          <w:lang w:val="fr-CA"/>
        </w:rPr>
        <w:t xml:space="preserve">reprise de la </w:t>
      </w:r>
      <w:r w:rsidRPr="00622980">
        <w:rPr>
          <w:snapToGrid w:val="0"/>
          <w:color w:val="000000"/>
          <w:kern w:val="22"/>
          <w:lang w:val="fr-CA"/>
        </w:rPr>
        <w:t>deuxième partie</w:t>
      </w:r>
    </w:p>
    <w:p w14:paraId="3344C2AD" w14:textId="7FFF7C0B" w:rsidR="00EB65BB" w:rsidRPr="00622980" w:rsidRDefault="002846A9" w:rsidP="00303BFC">
      <w:pPr>
        <w:pStyle w:val="Cornernotation"/>
        <w:kinsoku w:val="0"/>
        <w:overflowPunct w:val="0"/>
        <w:autoSpaceDE w:val="0"/>
        <w:autoSpaceDN w:val="0"/>
        <w:ind w:right="4296"/>
        <w:rPr>
          <w:lang w:val="fr-CA"/>
        </w:rPr>
      </w:pPr>
      <w:r>
        <w:rPr>
          <w:lang w:val="fr-CA"/>
        </w:rPr>
        <w:t>Nairobi, 19 et 20</w:t>
      </w:r>
      <w:r w:rsidR="003E4B00">
        <w:rPr>
          <w:lang w:val="fr-CA"/>
        </w:rPr>
        <w:t> </w:t>
      </w:r>
      <w:r>
        <w:rPr>
          <w:lang w:val="fr-CA"/>
        </w:rPr>
        <w:t>octobre 2023</w:t>
      </w:r>
    </w:p>
    <w:p w14:paraId="0538402A" w14:textId="1CAC45CC" w:rsidR="00F61A84" w:rsidRPr="00622980" w:rsidRDefault="00F61A84" w:rsidP="00303BFC">
      <w:pPr>
        <w:pStyle w:val="Cornernotation"/>
        <w:kinsoku w:val="0"/>
        <w:overflowPunct w:val="0"/>
        <w:autoSpaceDE w:val="0"/>
        <w:autoSpaceDN w:val="0"/>
        <w:ind w:right="4296"/>
        <w:rPr>
          <w:lang w:val="fr-CA"/>
        </w:rPr>
      </w:pPr>
      <w:r w:rsidRPr="00622980">
        <w:rPr>
          <w:lang w:val="fr-CA"/>
        </w:rPr>
        <w:t>Point 18 de l’ordre du jour</w:t>
      </w:r>
    </w:p>
    <w:sdt>
      <w:sdtPr>
        <w:rPr>
          <w:caps w:val="0"/>
          <w:snapToGrid w:val="0"/>
          <w:kern w:val="22"/>
          <w:lang w:val="fr-CA"/>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Content>
        <w:p w14:paraId="4785D0ED" w14:textId="5C8A8329" w:rsidR="00E51B96" w:rsidRPr="007528CD" w:rsidRDefault="007C4387" w:rsidP="00060219">
          <w:pPr>
            <w:pStyle w:val="Heading1"/>
            <w:suppressLineNumbers/>
            <w:suppressAutoHyphens/>
            <w:kinsoku w:val="0"/>
            <w:overflowPunct w:val="0"/>
            <w:autoSpaceDE w:val="0"/>
            <w:autoSpaceDN w:val="0"/>
            <w:ind w:right="6"/>
            <w:rPr>
              <w:caps w:val="0"/>
              <w:snapToGrid w:val="0"/>
              <w:kern w:val="22"/>
              <w:lang w:val="fr-CA"/>
            </w:rPr>
          </w:pPr>
          <w:r w:rsidRPr="00230D3D">
            <w:rPr>
              <w:caps w:val="0"/>
              <w:snapToGrid w:val="0"/>
              <w:kern w:val="22"/>
              <w:lang w:val="fr-CA"/>
            </w:rPr>
            <w:t>PROJET DE RAPPORT</w:t>
          </w:r>
          <w:r w:rsidR="002846A9">
            <w:rPr>
              <w:caps w:val="0"/>
              <w:snapToGrid w:val="0"/>
              <w:kern w:val="22"/>
              <w:lang w:val="fr-CA"/>
            </w:rPr>
            <w:t xml:space="preserve"> DE LA DEUXIÈME PARTIE</w:t>
          </w:r>
          <w:r w:rsidRPr="00230D3D">
            <w:rPr>
              <w:caps w:val="0"/>
              <w:snapToGrid w:val="0"/>
              <w:kern w:val="22"/>
              <w:lang w:val="fr-CA"/>
            </w:rPr>
            <w:t xml:space="preserve"> DE LA RÉUNION</w:t>
          </w:r>
        </w:p>
      </w:sdtContent>
    </w:sdt>
    <w:p w14:paraId="5B980D9A" w14:textId="12851420" w:rsidR="004373D4" w:rsidRPr="007528CD" w:rsidRDefault="004373D4" w:rsidP="00060219">
      <w:pPr>
        <w:pStyle w:val="Heading1"/>
        <w:suppressLineNumbers/>
        <w:suppressAutoHyphens/>
        <w:kinsoku w:val="0"/>
        <w:overflowPunct w:val="0"/>
        <w:autoSpaceDE w:val="0"/>
        <w:autoSpaceDN w:val="0"/>
        <w:ind w:right="6"/>
        <w:rPr>
          <w:b w:val="0"/>
          <w:bCs/>
          <w:i/>
          <w:iCs/>
          <w:caps w:val="0"/>
          <w:snapToGrid w:val="0"/>
          <w:kern w:val="22"/>
          <w:lang w:val="fr-CA"/>
        </w:rPr>
      </w:pPr>
      <w:r w:rsidRPr="007528CD">
        <w:rPr>
          <w:b w:val="0"/>
          <w:bCs/>
          <w:i/>
          <w:iCs/>
          <w:caps w:val="0"/>
          <w:snapToGrid w:val="0"/>
          <w:kern w:val="22"/>
          <w:lang w:val="fr-CA"/>
        </w:rPr>
        <w:t xml:space="preserve">Rapporteur : </w:t>
      </w:r>
      <w:proofErr w:type="spellStart"/>
      <w:r w:rsidR="0027435A" w:rsidRPr="007528CD">
        <w:rPr>
          <w:b w:val="0"/>
          <w:bCs/>
          <w:i/>
          <w:iCs/>
          <w:caps w:val="0"/>
          <w:snapToGrid w:val="0"/>
          <w:kern w:val="22"/>
          <w:lang w:val="fr-CA"/>
        </w:rPr>
        <w:t>Elvana</w:t>
      </w:r>
      <w:proofErr w:type="spellEnd"/>
      <w:r w:rsidR="0027435A" w:rsidRPr="007528CD">
        <w:rPr>
          <w:b w:val="0"/>
          <w:bCs/>
          <w:i/>
          <w:iCs/>
          <w:caps w:val="0"/>
          <w:snapToGrid w:val="0"/>
          <w:kern w:val="22"/>
          <w:lang w:val="fr-CA"/>
        </w:rPr>
        <w:t xml:space="preserve"> </w:t>
      </w:r>
      <w:proofErr w:type="spellStart"/>
      <w:r w:rsidR="0027435A" w:rsidRPr="007528CD">
        <w:rPr>
          <w:b w:val="0"/>
          <w:bCs/>
          <w:i/>
          <w:iCs/>
          <w:caps w:val="0"/>
          <w:snapToGrid w:val="0"/>
          <w:kern w:val="22"/>
          <w:lang w:val="fr-CA"/>
        </w:rPr>
        <w:t>Ramaj</w:t>
      </w:r>
      <w:proofErr w:type="spellEnd"/>
      <w:r w:rsidR="0027435A" w:rsidRPr="007528CD">
        <w:rPr>
          <w:b w:val="0"/>
          <w:bCs/>
          <w:i/>
          <w:iCs/>
          <w:caps w:val="0"/>
          <w:snapToGrid w:val="0"/>
          <w:kern w:val="22"/>
          <w:lang w:val="fr-CA"/>
        </w:rPr>
        <w:t xml:space="preserve"> (Albanie)</w:t>
      </w:r>
      <w:r w:rsidR="002846A9">
        <w:rPr>
          <w:b w:val="0"/>
          <w:bCs/>
          <w:i/>
          <w:iCs/>
          <w:caps w:val="0"/>
          <w:snapToGrid w:val="0"/>
          <w:kern w:val="22"/>
          <w:lang w:val="fr-CA"/>
        </w:rPr>
        <w:t xml:space="preserve"> (pour la deuxième partie de la réunion) et </w:t>
      </w:r>
      <w:proofErr w:type="spellStart"/>
      <w:r w:rsidR="002846A9">
        <w:rPr>
          <w:b w:val="0"/>
          <w:bCs/>
          <w:i/>
          <w:iCs/>
          <w:caps w:val="0"/>
          <w:snapToGrid w:val="0"/>
          <w:kern w:val="22"/>
          <w:lang w:val="fr-CA"/>
        </w:rPr>
        <w:t>Leina</w:t>
      </w:r>
      <w:proofErr w:type="spellEnd"/>
      <w:r w:rsidR="002846A9">
        <w:rPr>
          <w:b w:val="0"/>
          <w:bCs/>
          <w:i/>
          <w:iCs/>
          <w:caps w:val="0"/>
          <w:snapToGrid w:val="0"/>
          <w:kern w:val="22"/>
          <w:lang w:val="fr-CA"/>
        </w:rPr>
        <w:t xml:space="preserve"> el-Awadhi (Koweït) (pour la </w:t>
      </w:r>
      <w:r w:rsidR="00767439">
        <w:rPr>
          <w:b w:val="0"/>
          <w:bCs/>
          <w:i/>
          <w:iCs/>
          <w:caps w:val="0"/>
          <w:snapToGrid w:val="0"/>
          <w:kern w:val="22"/>
          <w:lang w:val="fr-CA"/>
        </w:rPr>
        <w:t>reprise de la deuxième partie</w:t>
      </w:r>
      <w:r w:rsidR="002846A9">
        <w:rPr>
          <w:b w:val="0"/>
          <w:bCs/>
          <w:i/>
          <w:iCs/>
          <w:caps w:val="0"/>
          <w:snapToGrid w:val="0"/>
          <w:kern w:val="22"/>
          <w:lang w:val="fr-CA"/>
        </w:rPr>
        <w:t xml:space="preserve"> de la réunion)</w:t>
      </w:r>
    </w:p>
    <w:p w14:paraId="3EC40580" w14:textId="23DC7598" w:rsidR="00F52AC0" w:rsidRPr="007528CD" w:rsidRDefault="00F52AC0" w:rsidP="00060219">
      <w:pPr>
        <w:pStyle w:val="Heading1"/>
        <w:suppressLineNumbers/>
        <w:suppressAutoHyphens/>
        <w:kinsoku w:val="0"/>
        <w:overflowPunct w:val="0"/>
        <w:autoSpaceDE w:val="0"/>
        <w:autoSpaceDN w:val="0"/>
        <w:ind w:right="6"/>
        <w:rPr>
          <w:caps w:val="0"/>
          <w:lang w:val="fr-CA"/>
        </w:rPr>
      </w:pPr>
      <w:r w:rsidRPr="007528CD">
        <w:rPr>
          <w:caps w:val="0"/>
          <w:snapToGrid w:val="0"/>
          <w:kern w:val="22"/>
          <w:lang w:val="fr-CA"/>
        </w:rPr>
        <w:t>INTRODUCTION</w:t>
      </w:r>
    </w:p>
    <w:p w14:paraId="4767BE75" w14:textId="5CB89203" w:rsidR="00A74468" w:rsidRPr="007528CD" w:rsidRDefault="00A74468" w:rsidP="00A74468">
      <w:pPr>
        <w:pStyle w:val="Para1"/>
        <w:numPr>
          <w:ilvl w:val="0"/>
          <w:numId w:val="9"/>
        </w:numPr>
        <w:overflowPunct w:val="0"/>
        <w:autoSpaceDE w:val="0"/>
        <w:autoSpaceDN w:val="0"/>
        <w:snapToGrid w:val="0"/>
        <w:spacing w:before="0"/>
        <w:rPr>
          <w:lang w:val="fr-CA"/>
        </w:rPr>
      </w:pPr>
      <w:r w:rsidRPr="007528CD">
        <w:rPr>
          <w:lang w:val="fr-CA"/>
        </w:rPr>
        <w:t xml:space="preserve">La Conférence des Parties siégeant en tant que réunion des Parties au Protocole de Nagoya sur l'accès aux ressources génétiques et le partage juste et équitable des avantages découlant de leur utilisation a tenu sa quatrième réunion en même temps que la quinzième réunion de la Conférence des Parties à la Convention et la </w:t>
      </w:r>
      <w:bookmarkStart w:id="0" w:name="_Hlk121417724"/>
      <w:r w:rsidRPr="007528CD">
        <w:rPr>
          <w:lang w:val="fr-CA"/>
        </w:rPr>
        <w:t>dixième réunion de la Conférence des Parties siégeant en tant que réunion des Parties au</w:t>
      </w:r>
      <w:bookmarkEnd w:id="0"/>
      <w:r w:rsidRPr="007528CD">
        <w:rPr>
          <w:lang w:val="fr-CA"/>
        </w:rPr>
        <w:t xml:space="preserve"> Protocole de Cartagena sur la prévention des ri</w:t>
      </w:r>
      <w:r w:rsidR="00287512" w:rsidRPr="007528CD">
        <w:rPr>
          <w:lang w:val="fr-CA"/>
        </w:rPr>
        <w:t>sques biotechnologiques</w:t>
      </w:r>
      <w:r w:rsidRPr="007528CD">
        <w:rPr>
          <w:lang w:val="fr-CA"/>
        </w:rPr>
        <w:t xml:space="preserve">. </w:t>
      </w:r>
    </w:p>
    <w:p w14:paraId="0A9CF168" w14:textId="1CAFC312" w:rsidR="005169DB" w:rsidRPr="005169DB" w:rsidRDefault="00A74468" w:rsidP="00A74468">
      <w:pPr>
        <w:pStyle w:val="Para1"/>
        <w:numPr>
          <w:ilvl w:val="0"/>
          <w:numId w:val="9"/>
        </w:numPr>
        <w:overflowPunct w:val="0"/>
        <w:autoSpaceDE w:val="0"/>
        <w:autoSpaceDN w:val="0"/>
        <w:snapToGrid w:val="0"/>
        <w:spacing w:before="0"/>
        <w:rPr>
          <w:bCs/>
          <w:lang w:val="fr-CA"/>
        </w:rPr>
      </w:pPr>
      <w:r w:rsidRPr="007528CD">
        <w:rPr>
          <w:lang w:val="fr-CA"/>
        </w:rPr>
        <w:t xml:space="preserve">En raison des circonstances entourant la pandémie </w:t>
      </w:r>
      <w:r w:rsidR="00CA618C" w:rsidRPr="007528CD">
        <w:rPr>
          <w:lang w:val="fr-CA"/>
        </w:rPr>
        <w:t>du</w:t>
      </w:r>
      <w:r w:rsidRPr="007528CD">
        <w:rPr>
          <w:lang w:val="fr-CA"/>
        </w:rPr>
        <w:t xml:space="preserve"> coronavirus (COVID-19), la réun</w:t>
      </w:r>
      <w:r w:rsidR="00CA618C" w:rsidRPr="007528CD">
        <w:rPr>
          <w:lang w:val="fr-CA"/>
        </w:rPr>
        <w:t>ion s’est tenue en deux parties. L</w:t>
      </w:r>
      <w:r w:rsidRPr="007528CD">
        <w:rPr>
          <w:lang w:val="fr-CA"/>
        </w:rPr>
        <w:t xml:space="preserve">a première partie </w:t>
      </w:r>
      <w:r w:rsidR="00CA618C" w:rsidRPr="007528CD">
        <w:rPr>
          <w:lang w:val="fr-CA"/>
        </w:rPr>
        <w:t>a eu lieu</w:t>
      </w:r>
      <w:r w:rsidRPr="007528CD">
        <w:rPr>
          <w:lang w:val="fr-CA"/>
        </w:rPr>
        <w:t xml:space="preserve"> en ligne et comprena</w:t>
      </w:r>
      <w:r w:rsidR="00CA618C" w:rsidRPr="007528CD">
        <w:rPr>
          <w:lang w:val="fr-CA"/>
        </w:rPr>
        <w:t>i</w:t>
      </w:r>
      <w:r w:rsidRPr="007528CD">
        <w:rPr>
          <w:lang w:val="fr-CA"/>
        </w:rPr>
        <w:t>t une participation limitée en</w:t>
      </w:r>
      <w:r w:rsidR="007C4387" w:rsidRPr="007528CD">
        <w:rPr>
          <w:lang w:val="fr-CA"/>
        </w:rPr>
        <w:t xml:space="preserve"> personne à Kunming (Chine), le</w:t>
      </w:r>
      <w:r w:rsidR="001E4F85">
        <w:rPr>
          <w:lang w:val="fr-CA"/>
        </w:rPr>
        <w:t>s</w:t>
      </w:r>
      <w:r w:rsidRPr="007528CD">
        <w:rPr>
          <w:lang w:val="fr-CA"/>
        </w:rPr>
        <w:t> 12 et 13 octobre 2021</w:t>
      </w:r>
      <w:r w:rsidR="002846A9">
        <w:rPr>
          <w:lang w:val="fr-CA"/>
        </w:rPr>
        <w:t>. La</w:t>
      </w:r>
      <w:r w:rsidRPr="007528CD">
        <w:rPr>
          <w:lang w:val="fr-CA"/>
        </w:rPr>
        <w:t xml:space="preserve"> seconde partie </w:t>
      </w:r>
      <w:r w:rsidR="00CA618C" w:rsidRPr="007528CD">
        <w:rPr>
          <w:lang w:val="fr-CA"/>
        </w:rPr>
        <w:t xml:space="preserve">s’est </w:t>
      </w:r>
      <w:r w:rsidRPr="007528CD">
        <w:rPr>
          <w:lang w:val="fr-CA"/>
        </w:rPr>
        <w:t>tenue en personne</w:t>
      </w:r>
      <w:r w:rsidR="002846A9">
        <w:rPr>
          <w:lang w:val="fr-CA"/>
        </w:rPr>
        <w:t>. Elle a débuté</w:t>
      </w:r>
      <w:r w:rsidRPr="007528CD">
        <w:rPr>
          <w:lang w:val="fr-CA"/>
        </w:rPr>
        <w:t xml:space="preserve"> à Montréal (Canada), </w:t>
      </w:r>
      <w:r w:rsidR="005169DB">
        <w:rPr>
          <w:lang w:val="fr-CA"/>
        </w:rPr>
        <w:t xml:space="preserve">a été suspendue le </w:t>
      </w:r>
      <w:r w:rsidRPr="007528CD">
        <w:rPr>
          <w:lang w:val="fr-CA"/>
        </w:rPr>
        <w:t>19 décembre 2022</w:t>
      </w:r>
      <w:r w:rsidR="005169DB">
        <w:rPr>
          <w:lang w:val="fr-CA"/>
        </w:rPr>
        <w:t>, a repris à Nairobi le 19</w:t>
      </w:r>
      <w:r w:rsidR="003E4B00">
        <w:rPr>
          <w:lang w:val="fr-CA"/>
        </w:rPr>
        <w:t> </w:t>
      </w:r>
      <w:r w:rsidR="005169DB">
        <w:rPr>
          <w:lang w:val="fr-CA"/>
        </w:rPr>
        <w:t>octobre 2023 et s’est conclue le 20</w:t>
      </w:r>
      <w:r w:rsidR="003E4B00">
        <w:rPr>
          <w:lang w:val="fr-CA"/>
        </w:rPr>
        <w:t> </w:t>
      </w:r>
      <w:r w:rsidR="005169DB">
        <w:rPr>
          <w:lang w:val="fr-CA"/>
        </w:rPr>
        <w:t>octobre 2023.</w:t>
      </w:r>
      <w:r w:rsidRPr="007528CD">
        <w:rPr>
          <w:lang w:val="fr-CA"/>
        </w:rPr>
        <w:t xml:space="preserve"> </w:t>
      </w:r>
    </w:p>
    <w:p w14:paraId="7202644B" w14:textId="1B75A08D" w:rsidR="00A74468" w:rsidRPr="007528CD" w:rsidRDefault="00A74468" w:rsidP="00A74468">
      <w:pPr>
        <w:pStyle w:val="Para1"/>
        <w:numPr>
          <w:ilvl w:val="0"/>
          <w:numId w:val="9"/>
        </w:numPr>
        <w:overflowPunct w:val="0"/>
        <w:autoSpaceDE w:val="0"/>
        <w:autoSpaceDN w:val="0"/>
        <w:snapToGrid w:val="0"/>
        <w:spacing w:before="0"/>
        <w:rPr>
          <w:bCs/>
          <w:lang w:val="fr-CA"/>
        </w:rPr>
      </w:pPr>
      <w:r w:rsidRPr="007528CD">
        <w:rPr>
          <w:lang w:val="fr-CA"/>
        </w:rPr>
        <w:t>Le présent rapport rend compte des travaux de la deuxième partie de la réunion</w:t>
      </w:r>
      <w:r w:rsidR="00CA618C" w:rsidRPr="007528CD">
        <w:rPr>
          <w:lang w:val="fr-CA"/>
        </w:rPr>
        <w:t>.</w:t>
      </w:r>
      <w:r w:rsidRPr="007528CD">
        <w:rPr>
          <w:rStyle w:val="FootnoteReference"/>
          <w:u w:val="none"/>
          <w:vertAlign w:val="superscript"/>
          <w:lang w:val="fr-CA"/>
        </w:rPr>
        <w:footnoteReference w:id="2"/>
      </w:r>
      <w:r w:rsidRPr="007528CD">
        <w:rPr>
          <w:vertAlign w:val="superscript"/>
          <w:lang w:val="fr-CA"/>
        </w:rPr>
        <w:t xml:space="preserve"> </w:t>
      </w:r>
    </w:p>
    <w:p w14:paraId="60CE909F" w14:textId="4AE11AB6" w:rsidR="00A74468" w:rsidRPr="007528CD" w:rsidRDefault="00A74468" w:rsidP="00A74468">
      <w:pPr>
        <w:pStyle w:val="Para1"/>
        <w:numPr>
          <w:ilvl w:val="0"/>
          <w:numId w:val="9"/>
        </w:numPr>
        <w:overflowPunct w:val="0"/>
        <w:autoSpaceDE w:val="0"/>
        <w:autoSpaceDN w:val="0"/>
        <w:snapToGrid w:val="0"/>
        <w:spacing w:before="0"/>
        <w:rPr>
          <w:bCs/>
          <w:lang w:val="fr-CA"/>
        </w:rPr>
      </w:pPr>
      <w:r w:rsidRPr="007528CD">
        <w:rPr>
          <w:lang w:val="fr-CA"/>
        </w:rPr>
        <w:t xml:space="preserve">La deuxième partie de la réunion a été précédée d’une cérémonie d’accueil par le chef traditionnel de la nation Onondaga, </w:t>
      </w:r>
      <w:proofErr w:type="spellStart"/>
      <w:r w:rsidR="003C5077" w:rsidRPr="007528CD">
        <w:rPr>
          <w:lang w:val="fr-CA"/>
        </w:rPr>
        <w:t>Tadodaho</w:t>
      </w:r>
      <w:proofErr w:type="spellEnd"/>
      <w:r w:rsidR="003C5077" w:rsidRPr="007528CD">
        <w:rPr>
          <w:lang w:val="fr-CA"/>
        </w:rPr>
        <w:t xml:space="preserve"> Sid Hill, </w:t>
      </w:r>
      <w:r w:rsidR="005E4196" w:rsidRPr="007528CD">
        <w:rPr>
          <w:lang w:val="fr-CA"/>
        </w:rPr>
        <w:t xml:space="preserve">et a été </w:t>
      </w:r>
      <w:r w:rsidRPr="007528CD">
        <w:rPr>
          <w:lang w:val="fr-CA"/>
        </w:rPr>
        <w:t xml:space="preserve">suivie de déclarations </w:t>
      </w:r>
      <w:r w:rsidR="003C5077" w:rsidRPr="007528CD">
        <w:rPr>
          <w:lang w:val="fr-CA"/>
        </w:rPr>
        <w:t>du premier ministre du Canada, Justin Trudeau, du Secrétaire général des Nations Unies, du ministre de l’Écologie et de l’Environnement de la Chine et pr</w:t>
      </w:r>
      <w:r w:rsidR="002214DF" w:rsidRPr="007528CD">
        <w:rPr>
          <w:lang w:val="fr-CA"/>
        </w:rPr>
        <w:t>ésident de la qu</w:t>
      </w:r>
      <w:r w:rsidR="003C5077" w:rsidRPr="007528CD">
        <w:rPr>
          <w:lang w:val="fr-CA"/>
        </w:rPr>
        <w:t>inzième réu</w:t>
      </w:r>
      <w:r w:rsidR="002214DF" w:rsidRPr="007528CD">
        <w:rPr>
          <w:lang w:val="fr-CA"/>
        </w:rPr>
        <w:t>nion de la C</w:t>
      </w:r>
      <w:r w:rsidR="003C5077" w:rsidRPr="007528CD">
        <w:rPr>
          <w:lang w:val="fr-CA"/>
        </w:rPr>
        <w:t>onférenc</w:t>
      </w:r>
      <w:r w:rsidR="002214DF" w:rsidRPr="007528CD">
        <w:rPr>
          <w:lang w:val="fr-CA"/>
        </w:rPr>
        <w:t>e</w:t>
      </w:r>
      <w:r w:rsidR="003C5077" w:rsidRPr="007528CD">
        <w:rPr>
          <w:lang w:val="fr-CA"/>
        </w:rPr>
        <w:t xml:space="preserve"> des Parties </w:t>
      </w:r>
      <w:r w:rsidR="002214DF" w:rsidRPr="007528CD">
        <w:rPr>
          <w:lang w:val="fr-CA"/>
        </w:rPr>
        <w:t>à la Convention</w:t>
      </w:r>
      <w:r w:rsidR="003C5077" w:rsidRPr="007528CD">
        <w:rPr>
          <w:lang w:val="fr-CA"/>
        </w:rPr>
        <w:t xml:space="preserve">, Huang </w:t>
      </w:r>
      <w:proofErr w:type="spellStart"/>
      <w:r w:rsidR="003C5077" w:rsidRPr="007528CD">
        <w:rPr>
          <w:lang w:val="fr-CA"/>
        </w:rPr>
        <w:t>Runqiu</w:t>
      </w:r>
      <w:proofErr w:type="spellEnd"/>
      <w:r w:rsidR="003C5077" w:rsidRPr="007528CD">
        <w:rPr>
          <w:lang w:val="fr-CA"/>
        </w:rPr>
        <w:t>, du premier ministre du Québec, François Legau</w:t>
      </w:r>
      <w:r w:rsidR="002214DF" w:rsidRPr="007528CD">
        <w:rPr>
          <w:lang w:val="fr-CA"/>
        </w:rPr>
        <w:t>lt, de la mairesse de Montréal,</w:t>
      </w:r>
      <w:r w:rsidR="003C5077" w:rsidRPr="007528CD">
        <w:rPr>
          <w:lang w:val="fr-CA"/>
        </w:rPr>
        <w:t xml:space="preserve"> Valérie Plante, et du maire de Kunming, Lin </w:t>
      </w:r>
      <w:proofErr w:type="spellStart"/>
      <w:r w:rsidR="003C5077" w:rsidRPr="007528CD">
        <w:rPr>
          <w:lang w:val="fr-CA"/>
        </w:rPr>
        <w:t>Jiachen</w:t>
      </w:r>
      <w:proofErr w:type="spellEnd"/>
      <w:r w:rsidR="003C5077" w:rsidRPr="007528CD">
        <w:rPr>
          <w:lang w:val="fr-CA"/>
        </w:rPr>
        <w:t xml:space="preserve">, ainsi que </w:t>
      </w:r>
      <w:r w:rsidR="002214DF" w:rsidRPr="007528CD">
        <w:rPr>
          <w:lang w:val="fr-CA"/>
        </w:rPr>
        <w:t>d</w:t>
      </w:r>
      <w:r w:rsidRPr="007528CD">
        <w:rPr>
          <w:lang w:val="fr-CA"/>
        </w:rPr>
        <w:t>’une présentation culturelle, le 6 décembre 2022.</w:t>
      </w:r>
    </w:p>
    <w:p w14:paraId="1FADED7B" w14:textId="77777777" w:rsidR="00964C7D" w:rsidRPr="007528CD"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lang w:val="fr-CA"/>
        </w:rPr>
      </w:pPr>
      <w:r w:rsidRPr="007528CD">
        <w:rPr>
          <w:b/>
          <w:bCs/>
          <w:snapToGrid w:val="0"/>
          <w:kern w:val="22"/>
          <w:szCs w:val="22"/>
          <w:lang w:val="fr-CA"/>
        </w:rPr>
        <w:t xml:space="preserve">B. </w:t>
      </w:r>
      <w:r w:rsidRPr="007528CD">
        <w:rPr>
          <w:b/>
          <w:bCs/>
          <w:snapToGrid w:val="0"/>
          <w:kern w:val="22"/>
          <w:szCs w:val="22"/>
          <w:lang w:val="fr-CA"/>
        </w:rPr>
        <w:tab/>
        <w:t>Participation</w:t>
      </w:r>
    </w:p>
    <w:p w14:paraId="30184C5B" w14:textId="7389EF0F" w:rsidR="00825316" w:rsidRPr="007528CD" w:rsidRDefault="00964C7D" w:rsidP="00AB073F">
      <w:pPr>
        <w:pStyle w:val="Para1"/>
        <w:numPr>
          <w:ilvl w:val="0"/>
          <w:numId w:val="9"/>
        </w:numPr>
        <w:overflowPunct w:val="0"/>
        <w:autoSpaceDE w:val="0"/>
        <w:autoSpaceDN w:val="0"/>
        <w:snapToGrid w:val="0"/>
        <w:spacing w:before="0"/>
        <w:rPr>
          <w:lang w:val="fr-CA"/>
        </w:rPr>
      </w:pPr>
      <w:r w:rsidRPr="007528CD">
        <w:rPr>
          <w:lang w:val="fr-CA"/>
        </w:rPr>
        <w:t xml:space="preserve">Tous les États ont été invités à participer à la deuxième partie de la réunion. Les parties suivantes au Protocole de Nagoya ont participé à cette réunion : </w:t>
      </w:r>
      <w:r w:rsidR="00E50630">
        <w:rPr>
          <w:lang w:val="fr-CA"/>
        </w:rPr>
        <w:t>[contenu qui sera mis à jour]</w:t>
      </w:r>
      <w:r w:rsidRPr="007528CD">
        <w:rPr>
          <w:lang w:val="fr-CA"/>
        </w:rPr>
        <w:t xml:space="preserve"> </w:t>
      </w:r>
    </w:p>
    <w:p w14:paraId="02A55C63" w14:textId="77777777" w:rsidR="00432EDC" w:rsidRPr="007528CD" w:rsidRDefault="00432EDC" w:rsidP="00825316">
      <w:pPr>
        <w:pStyle w:val="Para1"/>
        <w:numPr>
          <w:ilvl w:val="0"/>
          <w:numId w:val="0"/>
        </w:numPr>
        <w:overflowPunct w:val="0"/>
        <w:autoSpaceDE w:val="0"/>
        <w:autoSpaceDN w:val="0"/>
        <w:snapToGrid w:val="0"/>
        <w:spacing w:before="0" w:after="0"/>
        <w:rPr>
          <w:lang w:val="fr-CA"/>
        </w:rPr>
        <w:sectPr w:rsidR="00432EDC" w:rsidRPr="007528CD" w:rsidSect="00866C2E">
          <w:headerReference w:type="even" r:id="rId15"/>
          <w:headerReference w:type="default" r:id="rId16"/>
          <w:footerReference w:type="even" r:id="rId17"/>
          <w:footerReference w:type="default" r:id="rId18"/>
          <w:headerReference w:type="first" r:id="rId19"/>
          <w:footerReference w:type="first" r:id="rId20"/>
          <w:pgSz w:w="12240" w:h="15840"/>
          <w:pgMar w:top="567" w:right="1389" w:bottom="1134" w:left="1389" w:header="461" w:footer="720" w:gutter="0"/>
          <w:cols w:space="708"/>
          <w:titlePg/>
          <w:docGrid w:linePitch="360"/>
        </w:sectPr>
      </w:pPr>
    </w:p>
    <w:p w14:paraId="766887FD" w14:textId="13F394EF"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Afrique du Sud</w:t>
      </w:r>
    </w:p>
    <w:p w14:paraId="2335EA4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Albanie</w:t>
      </w:r>
    </w:p>
    <w:p w14:paraId="66685E1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Allemagne</w:t>
      </w:r>
    </w:p>
    <w:p w14:paraId="4CEF2F3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lastRenderedPageBreak/>
        <w:t>Angola</w:t>
      </w:r>
    </w:p>
    <w:p w14:paraId="0EF4138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Antigua-et-Barbuda</w:t>
      </w:r>
    </w:p>
    <w:p w14:paraId="449EBA4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Arabie saoudite</w:t>
      </w:r>
    </w:p>
    <w:p w14:paraId="185CF62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Argentine</w:t>
      </w:r>
    </w:p>
    <w:p w14:paraId="415C377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Autriche</w:t>
      </w:r>
    </w:p>
    <w:p w14:paraId="09C9CA3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Bahamas</w:t>
      </w:r>
    </w:p>
    <w:p w14:paraId="1D6094D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Bahreïn</w:t>
      </w:r>
    </w:p>
    <w:p w14:paraId="1D3A368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Belarus</w:t>
      </w:r>
    </w:p>
    <w:p w14:paraId="5D4989C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Belgique</w:t>
      </w:r>
    </w:p>
    <w:p w14:paraId="6937FA8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Bénin</w:t>
      </w:r>
    </w:p>
    <w:p w14:paraId="2393C9D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Bhoutan</w:t>
      </w:r>
    </w:p>
    <w:p w14:paraId="77B3160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Bolivie (État plurinational de)</w:t>
      </w:r>
    </w:p>
    <w:p w14:paraId="2C619524" w14:textId="77777777" w:rsidR="00432EDC" w:rsidRPr="002846A9" w:rsidRDefault="00432EDC" w:rsidP="00AB073F">
      <w:pPr>
        <w:pStyle w:val="Para1"/>
        <w:numPr>
          <w:ilvl w:val="0"/>
          <w:numId w:val="0"/>
        </w:numPr>
        <w:overflowPunct w:val="0"/>
        <w:autoSpaceDE w:val="0"/>
        <w:autoSpaceDN w:val="0"/>
        <w:snapToGrid w:val="0"/>
        <w:spacing w:before="0" w:after="0"/>
        <w:jc w:val="left"/>
        <w:rPr>
          <w:lang w:val="en-CA"/>
        </w:rPr>
      </w:pPr>
      <w:r w:rsidRPr="002846A9">
        <w:rPr>
          <w:lang w:val="en-CA"/>
        </w:rPr>
        <w:t>Botswana</w:t>
      </w:r>
    </w:p>
    <w:p w14:paraId="36A34458" w14:textId="77777777" w:rsidR="00432EDC" w:rsidRPr="002846A9" w:rsidRDefault="00432EDC" w:rsidP="00AB073F">
      <w:pPr>
        <w:pStyle w:val="Para1"/>
        <w:numPr>
          <w:ilvl w:val="0"/>
          <w:numId w:val="0"/>
        </w:numPr>
        <w:overflowPunct w:val="0"/>
        <w:autoSpaceDE w:val="0"/>
        <w:autoSpaceDN w:val="0"/>
        <w:snapToGrid w:val="0"/>
        <w:spacing w:before="0" w:after="0"/>
        <w:jc w:val="left"/>
        <w:rPr>
          <w:lang w:val="en-CA"/>
        </w:rPr>
      </w:pPr>
      <w:proofErr w:type="spellStart"/>
      <w:r w:rsidRPr="002846A9">
        <w:rPr>
          <w:lang w:val="en-CA"/>
        </w:rPr>
        <w:t>Brésil</w:t>
      </w:r>
      <w:proofErr w:type="spellEnd"/>
    </w:p>
    <w:p w14:paraId="3081BBA3" w14:textId="77777777" w:rsidR="00432EDC" w:rsidRPr="002846A9" w:rsidRDefault="00432EDC" w:rsidP="00AB073F">
      <w:pPr>
        <w:pStyle w:val="Para1"/>
        <w:numPr>
          <w:ilvl w:val="0"/>
          <w:numId w:val="0"/>
        </w:numPr>
        <w:overflowPunct w:val="0"/>
        <w:autoSpaceDE w:val="0"/>
        <w:autoSpaceDN w:val="0"/>
        <w:snapToGrid w:val="0"/>
        <w:spacing w:before="0" w:after="0"/>
        <w:jc w:val="left"/>
        <w:rPr>
          <w:lang w:val="en-CA"/>
        </w:rPr>
      </w:pPr>
      <w:proofErr w:type="spellStart"/>
      <w:r w:rsidRPr="002846A9">
        <w:rPr>
          <w:lang w:val="en-CA"/>
        </w:rPr>
        <w:t>Bulgarie</w:t>
      </w:r>
      <w:proofErr w:type="spellEnd"/>
    </w:p>
    <w:p w14:paraId="7C08239E" w14:textId="77777777" w:rsidR="00432EDC" w:rsidRPr="002846A9" w:rsidRDefault="00432EDC" w:rsidP="00AB073F">
      <w:pPr>
        <w:pStyle w:val="Para1"/>
        <w:numPr>
          <w:ilvl w:val="0"/>
          <w:numId w:val="0"/>
        </w:numPr>
        <w:overflowPunct w:val="0"/>
        <w:autoSpaceDE w:val="0"/>
        <w:autoSpaceDN w:val="0"/>
        <w:snapToGrid w:val="0"/>
        <w:spacing w:before="0" w:after="0"/>
        <w:jc w:val="left"/>
        <w:rPr>
          <w:lang w:val="en-CA"/>
        </w:rPr>
      </w:pPr>
      <w:r w:rsidRPr="002846A9">
        <w:rPr>
          <w:lang w:val="en-CA"/>
        </w:rPr>
        <w:t>Burkina Faso</w:t>
      </w:r>
    </w:p>
    <w:p w14:paraId="5F4B6892" w14:textId="77777777" w:rsidR="00432EDC" w:rsidRPr="002846A9" w:rsidRDefault="00432EDC" w:rsidP="00AB073F">
      <w:pPr>
        <w:pStyle w:val="Para1"/>
        <w:numPr>
          <w:ilvl w:val="0"/>
          <w:numId w:val="0"/>
        </w:numPr>
        <w:overflowPunct w:val="0"/>
        <w:autoSpaceDE w:val="0"/>
        <w:autoSpaceDN w:val="0"/>
        <w:snapToGrid w:val="0"/>
        <w:spacing w:before="0" w:after="0"/>
        <w:jc w:val="left"/>
        <w:rPr>
          <w:lang w:val="en-CA"/>
        </w:rPr>
      </w:pPr>
      <w:r w:rsidRPr="002846A9">
        <w:rPr>
          <w:lang w:val="en-CA"/>
        </w:rPr>
        <w:t>Burundi</w:t>
      </w:r>
    </w:p>
    <w:p w14:paraId="6AF792C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Cambodge</w:t>
      </w:r>
    </w:p>
    <w:p w14:paraId="36C627F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Cameroun</w:t>
      </w:r>
    </w:p>
    <w:p w14:paraId="6AF91D8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Chine</w:t>
      </w:r>
    </w:p>
    <w:p w14:paraId="71EDBCB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Comores</w:t>
      </w:r>
    </w:p>
    <w:p w14:paraId="486DDD8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Congo</w:t>
      </w:r>
    </w:p>
    <w:p w14:paraId="39D923B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Côte d’Ivoire</w:t>
      </w:r>
    </w:p>
    <w:p w14:paraId="5A3B235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Croatie</w:t>
      </w:r>
    </w:p>
    <w:p w14:paraId="29C81CA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Cuba</w:t>
      </w:r>
    </w:p>
    <w:p w14:paraId="7D00B85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Danemark</w:t>
      </w:r>
    </w:p>
    <w:p w14:paraId="1FABE05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Djibouti</w:t>
      </w:r>
    </w:p>
    <w:p w14:paraId="1FCAD05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Égypte</w:t>
      </w:r>
    </w:p>
    <w:p w14:paraId="42A64AF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Émirats arabes unis</w:t>
      </w:r>
    </w:p>
    <w:p w14:paraId="00964DD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Équateur</w:t>
      </w:r>
    </w:p>
    <w:p w14:paraId="21349A0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Érythrée</w:t>
      </w:r>
    </w:p>
    <w:p w14:paraId="7A05DA7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Espagne</w:t>
      </w:r>
    </w:p>
    <w:p w14:paraId="4D9B812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Estonie</w:t>
      </w:r>
    </w:p>
    <w:p w14:paraId="61B69CF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Eswatini</w:t>
      </w:r>
    </w:p>
    <w:p w14:paraId="35AFB95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Éthiopie</w:t>
      </w:r>
    </w:p>
    <w:p w14:paraId="31663F1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Fidji</w:t>
      </w:r>
    </w:p>
    <w:p w14:paraId="3A8FDC5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Finlande</w:t>
      </w:r>
    </w:p>
    <w:p w14:paraId="3C0557F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France</w:t>
      </w:r>
    </w:p>
    <w:p w14:paraId="340C6E7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Gabon</w:t>
      </w:r>
    </w:p>
    <w:p w14:paraId="5BF63C2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Gambie</w:t>
      </w:r>
    </w:p>
    <w:p w14:paraId="106F2A4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Ghana</w:t>
      </w:r>
    </w:p>
    <w:p w14:paraId="13B55B1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Grèce</w:t>
      </w:r>
    </w:p>
    <w:p w14:paraId="2F73E91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Guatemala</w:t>
      </w:r>
    </w:p>
    <w:p w14:paraId="0CC183C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Guinée</w:t>
      </w:r>
    </w:p>
    <w:p w14:paraId="76EA19A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Guinée-Bissau</w:t>
      </w:r>
    </w:p>
    <w:p w14:paraId="0DE6EEC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Guyana</w:t>
      </w:r>
    </w:p>
    <w:p w14:paraId="6F62999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Honduras</w:t>
      </w:r>
    </w:p>
    <w:p w14:paraId="34ABEFA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Hongrie</w:t>
      </w:r>
    </w:p>
    <w:p w14:paraId="4315CEC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Îles Marshall</w:t>
      </w:r>
    </w:p>
    <w:p w14:paraId="36AAA4D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Îles Salomon</w:t>
      </w:r>
    </w:p>
    <w:p w14:paraId="4B82082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Inde</w:t>
      </w:r>
    </w:p>
    <w:p w14:paraId="567F56F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Indonésie</w:t>
      </w:r>
    </w:p>
    <w:p w14:paraId="6E37642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Japon</w:t>
      </w:r>
    </w:p>
    <w:p w14:paraId="5E09BE4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Jordanie</w:t>
      </w:r>
    </w:p>
    <w:p w14:paraId="36D6685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Kazakhstan</w:t>
      </w:r>
    </w:p>
    <w:p w14:paraId="5A6CA4D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Kenya</w:t>
      </w:r>
    </w:p>
    <w:p w14:paraId="14FBEB60" w14:textId="77777777" w:rsidR="00432EDC" w:rsidRPr="002846A9" w:rsidRDefault="00432EDC" w:rsidP="00AB073F">
      <w:pPr>
        <w:pStyle w:val="Para1"/>
        <w:numPr>
          <w:ilvl w:val="0"/>
          <w:numId w:val="0"/>
        </w:numPr>
        <w:overflowPunct w:val="0"/>
        <w:autoSpaceDE w:val="0"/>
        <w:autoSpaceDN w:val="0"/>
        <w:snapToGrid w:val="0"/>
        <w:spacing w:before="0" w:after="0"/>
        <w:jc w:val="left"/>
        <w:rPr>
          <w:lang w:val="en-CA"/>
        </w:rPr>
      </w:pPr>
      <w:r w:rsidRPr="002846A9">
        <w:rPr>
          <w:lang w:val="en-CA"/>
        </w:rPr>
        <w:t>Kirghizistan</w:t>
      </w:r>
    </w:p>
    <w:p w14:paraId="1F81889C" w14:textId="77777777" w:rsidR="00432EDC" w:rsidRPr="002846A9" w:rsidRDefault="00432EDC" w:rsidP="00AB073F">
      <w:pPr>
        <w:pStyle w:val="Para1"/>
        <w:numPr>
          <w:ilvl w:val="0"/>
          <w:numId w:val="0"/>
        </w:numPr>
        <w:overflowPunct w:val="0"/>
        <w:autoSpaceDE w:val="0"/>
        <w:autoSpaceDN w:val="0"/>
        <w:snapToGrid w:val="0"/>
        <w:spacing w:before="0" w:after="0"/>
        <w:jc w:val="left"/>
        <w:rPr>
          <w:lang w:val="en-CA"/>
        </w:rPr>
      </w:pPr>
      <w:r w:rsidRPr="002846A9">
        <w:rPr>
          <w:lang w:val="en-CA"/>
        </w:rPr>
        <w:t>Kiribati</w:t>
      </w:r>
    </w:p>
    <w:p w14:paraId="47628E21"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proofErr w:type="spellStart"/>
      <w:r w:rsidRPr="002F54D3">
        <w:rPr>
          <w:lang w:val="es-ES"/>
        </w:rPr>
        <w:t>Koweït</w:t>
      </w:r>
      <w:proofErr w:type="spellEnd"/>
    </w:p>
    <w:p w14:paraId="2AF37071"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proofErr w:type="spellStart"/>
      <w:r w:rsidRPr="002F54D3">
        <w:rPr>
          <w:lang w:val="es-ES"/>
        </w:rPr>
        <w:t>Lesotho</w:t>
      </w:r>
      <w:proofErr w:type="spellEnd"/>
    </w:p>
    <w:p w14:paraId="582D5A78"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r w:rsidRPr="002F54D3">
        <w:rPr>
          <w:lang w:val="es-ES"/>
        </w:rPr>
        <w:t>Liban</w:t>
      </w:r>
    </w:p>
    <w:p w14:paraId="5EF48901"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r w:rsidRPr="002F54D3">
        <w:rPr>
          <w:lang w:val="es-ES"/>
        </w:rPr>
        <w:t>Liberia</w:t>
      </w:r>
    </w:p>
    <w:p w14:paraId="6638DC47"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proofErr w:type="spellStart"/>
      <w:r w:rsidRPr="002F54D3">
        <w:rPr>
          <w:lang w:val="es-ES"/>
        </w:rPr>
        <w:t>Luxembourg</w:t>
      </w:r>
      <w:proofErr w:type="spellEnd"/>
    </w:p>
    <w:p w14:paraId="2E6785BB"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r w:rsidRPr="002F54D3">
        <w:rPr>
          <w:lang w:val="es-ES"/>
        </w:rPr>
        <w:t>Madagascar</w:t>
      </w:r>
    </w:p>
    <w:p w14:paraId="54822D0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Malaisie</w:t>
      </w:r>
    </w:p>
    <w:p w14:paraId="2106341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Malawi</w:t>
      </w:r>
    </w:p>
    <w:p w14:paraId="060857C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Maldives</w:t>
      </w:r>
    </w:p>
    <w:p w14:paraId="091D355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Mali</w:t>
      </w:r>
    </w:p>
    <w:p w14:paraId="4093B9E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Malte</w:t>
      </w:r>
    </w:p>
    <w:p w14:paraId="7E4F72F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Maroc</w:t>
      </w:r>
    </w:p>
    <w:p w14:paraId="48FB23D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Maurice</w:t>
      </w:r>
    </w:p>
    <w:p w14:paraId="659B819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Mauritanie</w:t>
      </w:r>
    </w:p>
    <w:p w14:paraId="19C67EE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Mexique</w:t>
      </w:r>
    </w:p>
    <w:p w14:paraId="6F002F7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Micronésie (États fédérés de)</w:t>
      </w:r>
    </w:p>
    <w:p w14:paraId="752A2BF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Mongolie</w:t>
      </w:r>
    </w:p>
    <w:p w14:paraId="6DE4A77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Mozambique</w:t>
      </w:r>
    </w:p>
    <w:p w14:paraId="77F9AE9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Namibie</w:t>
      </w:r>
    </w:p>
    <w:p w14:paraId="40ABA46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Népal</w:t>
      </w:r>
    </w:p>
    <w:p w14:paraId="13CF03A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Nicaragua</w:t>
      </w:r>
    </w:p>
    <w:p w14:paraId="07CABC7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Niger</w:t>
      </w:r>
    </w:p>
    <w:p w14:paraId="07ABC7B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Nigeria</w:t>
      </w:r>
    </w:p>
    <w:p w14:paraId="641985B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Norvège</w:t>
      </w:r>
    </w:p>
    <w:p w14:paraId="422B3C8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Oman</w:t>
      </w:r>
    </w:p>
    <w:p w14:paraId="0FBD133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Ouganda</w:t>
      </w:r>
    </w:p>
    <w:p w14:paraId="639692C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Pakistan</w:t>
      </w:r>
    </w:p>
    <w:p w14:paraId="22898A7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Palau</w:t>
      </w:r>
    </w:p>
    <w:p w14:paraId="1191336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Panama</w:t>
      </w:r>
    </w:p>
    <w:p w14:paraId="0A6E815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Pays-Bas</w:t>
      </w:r>
    </w:p>
    <w:p w14:paraId="4C63B40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Pérou</w:t>
      </w:r>
    </w:p>
    <w:p w14:paraId="27FF365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Philippines</w:t>
      </w:r>
    </w:p>
    <w:p w14:paraId="04D42C0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Portugal</w:t>
      </w:r>
    </w:p>
    <w:p w14:paraId="5AA9D78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Qatar</w:t>
      </w:r>
    </w:p>
    <w:p w14:paraId="40BDCE0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arabe syrienne</w:t>
      </w:r>
    </w:p>
    <w:p w14:paraId="4C95ABA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centrafricaine</w:t>
      </w:r>
    </w:p>
    <w:p w14:paraId="24E7CA1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de Corée</w:t>
      </w:r>
    </w:p>
    <w:p w14:paraId="6B41923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de Moldova</w:t>
      </w:r>
    </w:p>
    <w:p w14:paraId="4D929C4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démocratique du Congo</w:t>
      </w:r>
    </w:p>
    <w:p w14:paraId="0C82ED7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démocratique populaire lao</w:t>
      </w:r>
    </w:p>
    <w:p w14:paraId="15DDEB7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dominicaine</w:t>
      </w:r>
    </w:p>
    <w:p w14:paraId="7D9F154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populaire démocratique de Corée</w:t>
      </w:r>
    </w:p>
    <w:p w14:paraId="5AFF8DC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unie de Tanzanie</w:t>
      </w:r>
    </w:p>
    <w:p w14:paraId="18EF98A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Roumanie</w:t>
      </w:r>
    </w:p>
    <w:p w14:paraId="3AC0652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Royaume Uni de Grande-Bretagne et d’Irlande du Nord</w:t>
      </w:r>
    </w:p>
    <w:p w14:paraId="01F5A09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Rwanda</w:t>
      </w:r>
    </w:p>
    <w:p w14:paraId="471EEB1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Sainte-Lucie</w:t>
      </w:r>
    </w:p>
    <w:p w14:paraId="082DC59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Saint-Kitts-et-Nevis</w:t>
      </w:r>
    </w:p>
    <w:p w14:paraId="5F01585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Samoa</w:t>
      </w:r>
    </w:p>
    <w:p w14:paraId="51A5F2F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Sao Tomé-et-Principe</w:t>
      </w:r>
    </w:p>
    <w:p w14:paraId="6665E76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Sénégal</w:t>
      </w:r>
    </w:p>
    <w:p w14:paraId="6E6A80A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Serbie</w:t>
      </w:r>
    </w:p>
    <w:p w14:paraId="06D66FA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Seychelles</w:t>
      </w:r>
    </w:p>
    <w:p w14:paraId="6B85D2D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Sierra Leone</w:t>
      </w:r>
    </w:p>
    <w:p w14:paraId="07F6BAB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Slovaquie</w:t>
      </w:r>
    </w:p>
    <w:p w14:paraId="1F6660F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Soudan</w:t>
      </w:r>
    </w:p>
    <w:p w14:paraId="35A3A79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Suède</w:t>
      </w:r>
    </w:p>
    <w:p w14:paraId="626067D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Suisse</w:t>
      </w:r>
    </w:p>
    <w:p w14:paraId="277BF70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Tadjikistan</w:t>
      </w:r>
    </w:p>
    <w:p w14:paraId="59C168B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Tchad</w:t>
      </w:r>
    </w:p>
    <w:p w14:paraId="6BDA264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Tchéquie</w:t>
      </w:r>
    </w:p>
    <w:p w14:paraId="2AFAE1F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Togo</w:t>
      </w:r>
    </w:p>
    <w:p w14:paraId="75BC4DF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Tonga</w:t>
      </w:r>
    </w:p>
    <w:p w14:paraId="54072F1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Tunisie</w:t>
      </w:r>
    </w:p>
    <w:p w14:paraId="32A6F1C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Turkménistan</w:t>
      </w:r>
    </w:p>
    <w:p w14:paraId="499555E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 xml:space="preserve">Tuvalu </w:t>
      </w:r>
    </w:p>
    <w:p w14:paraId="010C474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Ukraine</w:t>
      </w:r>
    </w:p>
    <w:p w14:paraId="4F16F43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Union Européenne</w:t>
      </w:r>
    </w:p>
    <w:p w14:paraId="3EA2B24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Uruguay</w:t>
      </w:r>
    </w:p>
    <w:p w14:paraId="029E0EC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Vanuatu</w:t>
      </w:r>
    </w:p>
    <w:p w14:paraId="04A8EE7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Venezuela (République bolivarienne du)</w:t>
      </w:r>
    </w:p>
    <w:p w14:paraId="5FD0F15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Viet Nam</w:t>
      </w:r>
    </w:p>
    <w:p w14:paraId="6DC8A57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Zambie</w:t>
      </w:r>
    </w:p>
    <w:p w14:paraId="5425050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sectPr w:rsidR="00432EDC" w:rsidRPr="007528CD" w:rsidSect="00432EDC">
          <w:type w:val="continuous"/>
          <w:pgSz w:w="12240" w:h="15840"/>
          <w:pgMar w:top="567" w:right="1389" w:bottom="1134" w:left="1389" w:header="461" w:footer="720" w:gutter="0"/>
          <w:cols w:num="3" w:space="708"/>
          <w:titlePg/>
          <w:docGrid w:linePitch="360"/>
        </w:sectPr>
      </w:pPr>
      <w:r w:rsidRPr="007528CD">
        <w:rPr>
          <w:lang w:val="fr-CA"/>
        </w:rPr>
        <w:t>Zimbabwe</w:t>
      </w:r>
    </w:p>
    <w:p w14:paraId="2FF07A51" w14:textId="618184F7" w:rsidR="00964C7D" w:rsidRDefault="00964C7D" w:rsidP="00825316">
      <w:pPr>
        <w:pStyle w:val="Para1"/>
        <w:numPr>
          <w:ilvl w:val="0"/>
          <w:numId w:val="0"/>
        </w:numPr>
        <w:overflowPunct w:val="0"/>
        <w:autoSpaceDE w:val="0"/>
        <w:autoSpaceDN w:val="0"/>
        <w:snapToGrid w:val="0"/>
        <w:spacing w:before="0" w:after="0"/>
        <w:rPr>
          <w:lang w:val="fr-CA"/>
        </w:rPr>
      </w:pPr>
    </w:p>
    <w:p w14:paraId="03AA41CF" w14:textId="03EED155" w:rsidR="00E50630" w:rsidRPr="007768D7" w:rsidRDefault="00E50630" w:rsidP="00E50630">
      <w:pPr>
        <w:pStyle w:val="Para1"/>
        <w:numPr>
          <w:ilvl w:val="0"/>
          <w:numId w:val="0"/>
        </w:numPr>
        <w:tabs>
          <w:tab w:val="left" w:pos="720"/>
        </w:tabs>
        <w:rPr>
          <w:sz w:val="18"/>
          <w:lang w:val="fr-CA"/>
        </w:rPr>
      </w:pPr>
      <w:r w:rsidRPr="00E50630">
        <w:rPr>
          <w:i/>
          <w:iCs/>
          <w:sz w:val="18"/>
          <w:lang w:val="fr-CA"/>
        </w:rPr>
        <w:t>Note</w:t>
      </w:r>
      <w:r w:rsidR="007768D7">
        <w:rPr>
          <w:i/>
          <w:iCs/>
          <w:sz w:val="18"/>
          <w:lang w:val="fr-CA"/>
        </w:rPr>
        <w:t> </w:t>
      </w:r>
      <w:r w:rsidRPr="00E50630">
        <w:rPr>
          <w:sz w:val="18"/>
          <w:lang w:val="fr-CA"/>
        </w:rPr>
        <w:t xml:space="preserve">: </w:t>
      </w:r>
      <w:r w:rsidRPr="00E50630">
        <w:rPr>
          <w:sz w:val="18"/>
          <w:lang w:val="fr-CA"/>
        </w:rPr>
        <w:t>Les Parties portant l’indicateur</w:t>
      </w:r>
      <w:r w:rsidR="003E4B00">
        <w:rPr>
          <w:sz w:val="18"/>
          <w:lang w:val="fr-CA"/>
        </w:rPr>
        <w:t> </w:t>
      </w:r>
      <w:r w:rsidR="007768D7">
        <w:rPr>
          <w:sz w:val="18"/>
          <w:lang w:val="fr-CA"/>
        </w:rPr>
        <w:t>« 1</w:t>
      </w:r>
      <w:r w:rsidR="003E4B00">
        <w:rPr>
          <w:sz w:val="18"/>
          <w:lang w:val="fr-CA"/>
        </w:rPr>
        <w:t> </w:t>
      </w:r>
      <w:r w:rsidR="007768D7">
        <w:rPr>
          <w:sz w:val="18"/>
          <w:lang w:val="fr-CA"/>
        </w:rPr>
        <w:t xml:space="preserve">» </w:t>
      </w:r>
      <w:r w:rsidRPr="00E50630">
        <w:rPr>
          <w:sz w:val="18"/>
          <w:lang w:val="fr-CA"/>
        </w:rPr>
        <w:t>étaient représentées lors de la deuxième partie de la réunion seulement</w:t>
      </w:r>
      <w:r w:rsidR="007768D7">
        <w:rPr>
          <w:sz w:val="18"/>
          <w:lang w:val="fr-CA"/>
        </w:rPr>
        <w:t> </w:t>
      </w:r>
      <w:r w:rsidRPr="00E50630">
        <w:rPr>
          <w:sz w:val="18"/>
          <w:lang w:val="fr-CA"/>
        </w:rPr>
        <w:t>; celles portant l’indicateur</w:t>
      </w:r>
      <w:r w:rsidR="003E4B00">
        <w:rPr>
          <w:sz w:val="18"/>
          <w:lang w:val="fr-CA"/>
        </w:rPr>
        <w:t> </w:t>
      </w:r>
      <w:r w:rsidR="007768D7">
        <w:rPr>
          <w:sz w:val="18"/>
          <w:lang w:val="fr-CA"/>
        </w:rPr>
        <w:t>« 2</w:t>
      </w:r>
      <w:r w:rsidR="003E4B00">
        <w:rPr>
          <w:sz w:val="18"/>
          <w:lang w:val="fr-CA"/>
        </w:rPr>
        <w:t> </w:t>
      </w:r>
      <w:r w:rsidR="007768D7">
        <w:rPr>
          <w:sz w:val="18"/>
          <w:lang w:val="fr-CA"/>
        </w:rPr>
        <w:t>»</w:t>
      </w:r>
      <w:r w:rsidRPr="00E50630">
        <w:rPr>
          <w:sz w:val="18"/>
          <w:lang w:val="fr-CA"/>
        </w:rPr>
        <w:t xml:space="preserve"> étaient représentées lors de l</w:t>
      </w:r>
      <w:r>
        <w:rPr>
          <w:sz w:val="18"/>
          <w:lang w:val="fr-CA"/>
        </w:rPr>
        <w:t xml:space="preserve">a </w:t>
      </w:r>
      <w:r w:rsidR="00767439">
        <w:rPr>
          <w:sz w:val="18"/>
          <w:lang w:val="fr-CA"/>
        </w:rPr>
        <w:t xml:space="preserve">reprise de la </w:t>
      </w:r>
      <w:r>
        <w:rPr>
          <w:sz w:val="18"/>
          <w:lang w:val="fr-CA"/>
        </w:rPr>
        <w:t>deuxième partie de la réunion seulement</w:t>
      </w:r>
      <w:r w:rsidR="007768D7">
        <w:rPr>
          <w:sz w:val="18"/>
          <w:lang w:val="fr-CA"/>
        </w:rPr>
        <w:t> </w:t>
      </w:r>
      <w:r>
        <w:rPr>
          <w:sz w:val="18"/>
          <w:lang w:val="fr-CA"/>
        </w:rPr>
        <w:t>; et celle</w:t>
      </w:r>
      <w:r w:rsidR="007768D7">
        <w:rPr>
          <w:sz w:val="18"/>
          <w:lang w:val="fr-CA"/>
        </w:rPr>
        <w:t>s</w:t>
      </w:r>
      <w:r>
        <w:rPr>
          <w:sz w:val="18"/>
          <w:lang w:val="fr-CA"/>
        </w:rPr>
        <w:t xml:space="preserve"> ne portant aucun indicateur étaient représentées lors des deux parties</w:t>
      </w:r>
      <w:r w:rsidR="007768D7">
        <w:rPr>
          <w:sz w:val="18"/>
          <w:lang w:val="fr-CA"/>
        </w:rPr>
        <w:t xml:space="preserve"> de la réunion</w:t>
      </w:r>
      <w:r>
        <w:rPr>
          <w:sz w:val="18"/>
          <w:lang w:val="fr-CA"/>
        </w:rPr>
        <w:t>.</w:t>
      </w:r>
      <w:r w:rsidR="007768D7">
        <w:rPr>
          <w:sz w:val="18"/>
          <w:lang w:val="fr-CA"/>
        </w:rPr>
        <w:t xml:space="preserve"> </w:t>
      </w:r>
      <w:r w:rsidRPr="00E50630">
        <w:rPr>
          <w:sz w:val="18"/>
          <w:lang w:val="fr-CA"/>
        </w:rPr>
        <w:t>[</w:t>
      </w:r>
      <w:r>
        <w:rPr>
          <w:sz w:val="18"/>
          <w:lang w:val="fr-CA"/>
        </w:rPr>
        <w:t>Les indicateurs doivent être ajoutés</w:t>
      </w:r>
      <w:r w:rsidRPr="00E50630">
        <w:rPr>
          <w:sz w:val="18"/>
          <w:lang w:val="fr-CA"/>
        </w:rPr>
        <w:t>]</w:t>
      </w:r>
    </w:p>
    <w:p w14:paraId="0473B22E" w14:textId="77777777" w:rsidR="00E50630" w:rsidRPr="007768D7" w:rsidRDefault="00E50630" w:rsidP="00825316">
      <w:pPr>
        <w:pStyle w:val="Para1"/>
        <w:numPr>
          <w:ilvl w:val="0"/>
          <w:numId w:val="0"/>
        </w:numPr>
        <w:overflowPunct w:val="0"/>
        <w:autoSpaceDE w:val="0"/>
        <w:autoSpaceDN w:val="0"/>
        <w:snapToGrid w:val="0"/>
        <w:spacing w:before="0" w:after="0"/>
        <w:rPr>
          <w:lang w:val="fr-CA"/>
        </w:rPr>
      </w:pPr>
    </w:p>
    <w:p w14:paraId="03B930D2" w14:textId="77777777" w:rsidR="007768D7" w:rsidRPr="007528CD" w:rsidRDefault="00AB073F" w:rsidP="007768D7">
      <w:pPr>
        <w:pStyle w:val="Para1"/>
        <w:numPr>
          <w:ilvl w:val="0"/>
          <w:numId w:val="9"/>
        </w:numPr>
        <w:overflowPunct w:val="0"/>
        <w:autoSpaceDE w:val="0"/>
        <w:autoSpaceDN w:val="0"/>
        <w:snapToGrid w:val="0"/>
        <w:spacing w:before="0"/>
        <w:rPr>
          <w:lang w:val="fr-CA"/>
        </w:rPr>
      </w:pPr>
      <w:r w:rsidRPr="007528CD">
        <w:rPr>
          <w:lang w:val="fr-CA"/>
        </w:rPr>
        <w:lastRenderedPageBreak/>
        <w:t>Les États suivants non Parties au Protocole de Nagoya étaient également représentés :</w:t>
      </w:r>
      <w:r w:rsidR="007768D7">
        <w:rPr>
          <w:vertAlign w:val="superscript"/>
          <w:lang w:val="fr-CA"/>
        </w:rPr>
        <w:t xml:space="preserve"> </w:t>
      </w:r>
      <w:r w:rsidR="007768D7">
        <w:rPr>
          <w:lang w:val="fr-CA"/>
        </w:rPr>
        <w:t>[contenu qui sera mis à jour]</w:t>
      </w:r>
      <w:r w:rsidR="007768D7" w:rsidRPr="007528CD">
        <w:rPr>
          <w:lang w:val="fr-CA"/>
        </w:rPr>
        <w:t xml:space="preserve"> </w:t>
      </w:r>
    </w:p>
    <w:p w14:paraId="5F40DDDA" w14:textId="72929B50" w:rsidR="0070738D" w:rsidRPr="007768D7" w:rsidRDefault="0070738D" w:rsidP="007768D7">
      <w:pPr>
        <w:pStyle w:val="Para1"/>
        <w:numPr>
          <w:ilvl w:val="0"/>
          <w:numId w:val="9"/>
        </w:numPr>
        <w:overflowPunct w:val="0"/>
        <w:autoSpaceDE w:val="0"/>
        <w:autoSpaceDN w:val="0"/>
        <w:snapToGrid w:val="0"/>
        <w:spacing w:before="0"/>
        <w:rPr>
          <w:lang w:val="fr-CA"/>
        </w:rPr>
        <w:sectPr w:rsidR="0070738D" w:rsidRPr="007768D7" w:rsidSect="00432EDC">
          <w:type w:val="continuous"/>
          <w:pgSz w:w="12240" w:h="15840"/>
          <w:pgMar w:top="567" w:right="1389" w:bottom="1134" w:left="1389" w:header="461" w:footer="720" w:gutter="0"/>
          <w:cols w:space="708"/>
          <w:titlePg/>
          <w:docGrid w:linePitch="360"/>
        </w:sectPr>
      </w:pPr>
    </w:p>
    <w:p w14:paraId="25BF142B" w14:textId="5548A723"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Algérie</w:t>
      </w:r>
    </w:p>
    <w:p w14:paraId="2E757F3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Arménie</w:t>
      </w:r>
    </w:p>
    <w:p w14:paraId="6C9DAF9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Australie</w:t>
      </w:r>
    </w:p>
    <w:p w14:paraId="78668C3F"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Azerbaïdjan</w:t>
      </w:r>
    </w:p>
    <w:p w14:paraId="111F3CE8"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Bangladesh</w:t>
      </w:r>
    </w:p>
    <w:p w14:paraId="76705909"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Barbade</w:t>
      </w:r>
    </w:p>
    <w:p w14:paraId="4F14966B"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t>Belize</w:t>
      </w:r>
      <w:proofErr w:type="spellEnd"/>
    </w:p>
    <w:p w14:paraId="63DB734A"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Bosnie-</w:t>
      </w:r>
      <w:proofErr w:type="spellStart"/>
      <w:r w:rsidRPr="002F54D3">
        <w:rPr>
          <w:lang w:val="es-ES"/>
        </w:rPr>
        <w:t>Herzégovine</w:t>
      </w:r>
      <w:proofErr w:type="spellEnd"/>
    </w:p>
    <w:p w14:paraId="74E2D7B7"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Cabo Verde</w:t>
      </w:r>
    </w:p>
    <w:p w14:paraId="3D7A6EA8"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t>Canada</w:t>
      </w:r>
      <w:proofErr w:type="spellEnd"/>
    </w:p>
    <w:p w14:paraId="1CF40185"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Chili</w:t>
      </w:r>
    </w:p>
    <w:p w14:paraId="57EB00AA"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t>Chypre</w:t>
      </w:r>
      <w:proofErr w:type="spellEnd"/>
    </w:p>
    <w:p w14:paraId="6D85602F"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t>Colombie</w:t>
      </w:r>
      <w:proofErr w:type="spellEnd"/>
    </w:p>
    <w:p w14:paraId="30C7D087"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Costa Rica</w:t>
      </w:r>
    </w:p>
    <w:p w14:paraId="7C97A2C8"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Dominique</w:t>
      </w:r>
    </w:p>
    <w:p w14:paraId="604CC765"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El Salvador</w:t>
      </w:r>
    </w:p>
    <w:p w14:paraId="7C8A478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État de Palestine</w:t>
      </w:r>
    </w:p>
    <w:p w14:paraId="5FE6FE1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États-Unis d’Amérique</w:t>
      </w:r>
    </w:p>
    <w:p w14:paraId="3BAE1ECE"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Fédération de Russie</w:t>
      </w:r>
    </w:p>
    <w:p w14:paraId="21E0A100"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Géorgie</w:t>
      </w:r>
    </w:p>
    <w:p w14:paraId="418D408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Grenade</w:t>
      </w:r>
    </w:p>
    <w:p w14:paraId="62F0AE51"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Guinée équatoriale</w:t>
      </w:r>
    </w:p>
    <w:p w14:paraId="465C334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Haïti</w:t>
      </w:r>
    </w:p>
    <w:p w14:paraId="5A278960"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Îles Cook</w:t>
      </w:r>
    </w:p>
    <w:p w14:paraId="39CE0144" w14:textId="77777777" w:rsidR="0070738D" w:rsidRPr="007528CD" w:rsidRDefault="0070738D" w:rsidP="00404222">
      <w:pPr>
        <w:pStyle w:val="Para1"/>
        <w:numPr>
          <w:ilvl w:val="0"/>
          <w:numId w:val="0"/>
        </w:numPr>
        <w:overflowPunct w:val="0"/>
        <w:autoSpaceDE w:val="0"/>
        <w:autoSpaceDN w:val="0"/>
        <w:snapToGrid w:val="0"/>
        <w:spacing w:before="0" w:after="0"/>
        <w:rPr>
          <w:lang w:val="fr-CA"/>
        </w:rPr>
      </w:pPr>
      <w:r w:rsidRPr="007528CD">
        <w:rPr>
          <w:lang w:val="fr-CA"/>
        </w:rPr>
        <w:t>Iran (République islamique d’)</w:t>
      </w:r>
    </w:p>
    <w:p w14:paraId="2F135BEE"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Irlande</w:t>
      </w:r>
    </w:p>
    <w:p w14:paraId="14BA853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Islande</w:t>
      </w:r>
    </w:p>
    <w:p w14:paraId="52955AF5"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Israël</w:t>
      </w:r>
    </w:p>
    <w:p w14:paraId="46CF49E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Italie</w:t>
      </w:r>
    </w:p>
    <w:p w14:paraId="19525DF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Jamaïque</w:t>
      </w:r>
    </w:p>
    <w:p w14:paraId="07EC6232"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Lettonie</w:t>
      </w:r>
    </w:p>
    <w:p w14:paraId="127FBCE2"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Libye</w:t>
      </w:r>
    </w:p>
    <w:p w14:paraId="497DDDB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Liechtenstein</w:t>
      </w:r>
    </w:p>
    <w:p w14:paraId="7CB0082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Lituanie</w:t>
      </w:r>
    </w:p>
    <w:p w14:paraId="08369DD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Macédoine du Nord</w:t>
      </w:r>
    </w:p>
    <w:p w14:paraId="3252CFF9"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Monaco</w:t>
      </w:r>
    </w:p>
    <w:p w14:paraId="2E014F2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Nauru</w:t>
      </w:r>
    </w:p>
    <w:p w14:paraId="0345B6B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Nioué</w:t>
      </w:r>
    </w:p>
    <w:p w14:paraId="247FBC36"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Nouvelle-Zélande</w:t>
      </w:r>
    </w:p>
    <w:p w14:paraId="536437C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Ouzbékistan</w:t>
      </w:r>
    </w:p>
    <w:p w14:paraId="46BC2402"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Papouasie-Nouvelle-Guinée</w:t>
      </w:r>
    </w:p>
    <w:p w14:paraId="3ABE3758"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Paraguay</w:t>
      </w:r>
    </w:p>
    <w:p w14:paraId="2E5E03E9"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Pologne</w:t>
      </w:r>
    </w:p>
    <w:p w14:paraId="67C8CC6C"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Saint-Siège</w:t>
      </w:r>
    </w:p>
    <w:p w14:paraId="1D572FB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Saint-Vincent-et-les-Grenadines</w:t>
      </w:r>
    </w:p>
    <w:p w14:paraId="34CE4936"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Singapour</w:t>
      </w:r>
    </w:p>
    <w:p w14:paraId="68DB6C4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Slovénie</w:t>
      </w:r>
    </w:p>
    <w:p w14:paraId="44D549C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Somalie</w:t>
      </w:r>
    </w:p>
    <w:p w14:paraId="457BAE9B"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Soudan du Sud</w:t>
      </w:r>
    </w:p>
    <w:p w14:paraId="34E6584F"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Sri Lanka</w:t>
      </w:r>
    </w:p>
    <w:p w14:paraId="03D6AD0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Suriname</w:t>
      </w:r>
    </w:p>
    <w:p w14:paraId="5DB9000B"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Thaïlande</w:t>
      </w:r>
    </w:p>
    <w:p w14:paraId="1D4394AB"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Timor-Leste</w:t>
      </w:r>
    </w:p>
    <w:p w14:paraId="44AB2276"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Trinité-et-Tobago</w:t>
      </w:r>
    </w:p>
    <w:p w14:paraId="7455E780"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Turquie</w:t>
      </w:r>
    </w:p>
    <w:p w14:paraId="1E9F032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Yémen</w:t>
      </w:r>
    </w:p>
    <w:p w14:paraId="4F8B1CF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sectPr w:rsidR="0070738D" w:rsidRPr="007528CD" w:rsidSect="0070738D">
          <w:type w:val="continuous"/>
          <w:pgSz w:w="12240" w:h="15840"/>
          <w:pgMar w:top="567" w:right="1389" w:bottom="1134" w:left="1389" w:header="461" w:footer="720" w:gutter="0"/>
          <w:cols w:num="3" w:space="708"/>
          <w:titlePg/>
          <w:docGrid w:linePitch="360"/>
        </w:sectPr>
      </w:pPr>
    </w:p>
    <w:p w14:paraId="67B08DA8" w14:textId="568BE2DD" w:rsidR="00A87403" w:rsidRDefault="00A87403" w:rsidP="00A87403">
      <w:pPr>
        <w:pStyle w:val="Para1"/>
        <w:numPr>
          <w:ilvl w:val="0"/>
          <w:numId w:val="0"/>
        </w:numPr>
        <w:overflowPunct w:val="0"/>
        <w:autoSpaceDE w:val="0"/>
        <w:autoSpaceDN w:val="0"/>
        <w:snapToGrid w:val="0"/>
        <w:spacing w:before="0" w:after="0"/>
        <w:rPr>
          <w:lang w:val="fr-CA"/>
        </w:rPr>
      </w:pPr>
    </w:p>
    <w:p w14:paraId="396F2972" w14:textId="34D2C15D" w:rsidR="007768D7" w:rsidRPr="007768D7" w:rsidRDefault="007768D7" w:rsidP="007768D7">
      <w:pPr>
        <w:pStyle w:val="Para1"/>
        <w:numPr>
          <w:ilvl w:val="0"/>
          <w:numId w:val="0"/>
        </w:numPr>
        <w:tabs>
          <w:tab w:val="left" w:pos="720"/>
        </w:tabs>
        <w:rPr>
          <w:sz w:val="18"/>
          <w:lang w:val="fr-CA"/>
        </w:rPr>
      </w:pPr>
      <w:r w:rsidRPr="00E50630">
        <w:rPr>
          <w:i/>
          <w:iCs/>
          <w:sz w:val="18"/>
          <w:lang w:val="fr-CA"/>
        </w:rPr>
        <w:t>Note</w:t>
      </w:r>
      <w:r>
        <w:rPr>
          <w:i/>
          <w:iCs/>
          <w:sz w:val="18"/>
          <w:lang w:val="fr-CA"/>
        </w:rPr>
        <w:t> </w:t>
      </w:r>
      <w:r w:rsidRPr="00E50630">
        <w:rPr>
          <w:sz w:val="18"/>
          <w:lang w:val="fr-CA"/>
        </w:rPr>
        <w:t>: Les Parties portant l’indicateur</w:t>
      </w:r>
      <w:r w:rsidR="003E4B00">
        <w:rPr>
          <w:sz w:val="18"/>
          <w:lang w:val="fr-CA"/>
        </w:rPr>
        <w:t> </w:t>
      </w:r>
      <w:r>
        <w:rPr>
          <w:sz w:val="18"/>
          <w:lang w:val="fr-CA"/>
        </w:rPr>
        <w:t>« 1</w:t>
      </w:r>
      <w:r w:rsidR="003E4B00">
        <w:rPr>
          <w:sz w:val="18"/>
          <w:lang w:val="fr-CA"/>
        </w:rPr>
        <w:t> </w:t>
      </w:r>
      <w:r>
        <w:rPr>
          <w:sz w:val="18"/>
          <w:lang w:val="fr-CA"/>
        </w:rPr>
        <w:t xml:space="preserve">» </w:t>
      </w:r>
      <w:r w:rsidRPr="00E50630">
        <w:rPr>
          <w:sz w:val="18"/>
          <w:lang w:val="fr-CA"/>
        </w:rPr>
        <w:t xml:space="preserve">étaient représentées </w:t>
      </w:r>
      <w:r>
        <w:rPr>
          <w:sz w:val="18"/>
          <w:lang w:val="fr-CA"/>
        </w:rPr>
        <w:t xml:space="preserve">seulement lors du segment tenu à Montréal </w:t>
      </w:r>
      <w:r w:rsidRPr="00E50630">
        <w:rPr>
          <w:sz w:val="18"/>
          <w:lang w:val="fr-CA"/>
        </w:rPr>
        <w:t>de la deuxième partie de la réunion</w:t>
      </w:r>
      <w:r>
        <w:rPr>
          <w:sz w:val="18"/>
          <w:lang w:val="fr-CA"/>
        </w:rPr>
        <w:t> </w:t>
      </w:r>
      <w:r w:rsidRPr="00E50630">
        <w:rPr>
          <w:sz w:val="18"/>
          <w:lang w:val="fr-CA"/>
        </w:rPr>
        <w:t>; celles portant l’indicateur</w:t>
      </w:r>
      <w:r w:rsidR="003E4B00">
        <w:rPr>
          <w:sz w:val="18"/>
          <w:lang w:val="fr-CA"/>
        </w:rPr>
        <w:t> </w:t>
      </w:r>
      <w:r>
        <w:rPr>
          <w:sz w:val="18"/>
          <w:lang w:val="fr-CA"/>
        </w:rPr>
        <w:t>« 2</w:t>
      </w:r>
      <w:r w:rsidR="003E4B00">
        <w:rPr>
          <w:sz w:val="18"/>
          <w:lang w:val="fr-CA"/>
        </w:rPr>
        <w:t> </w:t>
      </w:r>
      <w:r>
        <w:rPr>
          <w:sz w:val="18"/>
          <w:lang w:val="fr-CA"/>
        </w:rPr>
        <w:t>»</w:t>
      </w:r>
      <w:r w:rsidRPr="00E50630">
        <w:rPr>
          <w:sz w:val="18"/>
          <w:lang w:val="fr-CA"/>
        </w:rPr>
        <w:t xml:space="preserve"> étaient représentées </w:t>
      </w:r>
      <w:r>
        <w:rPr>
          <w:sz w:val="18"/>
          <w:lang w:val="fr-CA"/>
        </w:rPr>
        <w:t xml:space="preserve">seulement </w:t>
      </w:r>
      <w:r w:rsidRPr="00E50630">
        <w:rPr>
          <w:sz w:val="18"/>
          <w:lang w:val="fr-CA"/>
        </w:rPr>
        <w:t>lors de l</w:t>
      </w:r>
      <w:r>
        <w:rPr>
          <w:sz w:val="18"/>
          <w:lang w:val="fr-CA"/>
        </w:rPr>
        <w:t xml:space="preserve">a </w:t>
      </w:r>
      <w:r w:rsidR="00767439">
        <w:rPr>
          <w:sz w:val="18"/>
          <w:lang w:val="fr-CA"/>
        </w:rPr>
        <w:t xml:space="preserve">reprise de la </w:t>
      </w:r>
      <w:r>
        <w:rPr>
          <w:sz w:val="18"/>
          <w:lang w:val="fr-CA"/>
        </w:rPr>
        <w:t>deuxième partie de la réunion</w:t>
      </w:r>
      <w:r>
        <w:rPr>
          <w:sz w:val="18"/>
          <w:lang w:val="fr-CA"/>
        </w:rPr>
        <w:t>, à Nairobi</w:t>
      </w:r>
      <w:r>
        <w:rPr>
          <w:sz w:val="18"/>
          <w:lang w:val="fr-CA"/>
        </w:rPr>
        <w:t xml:space="preserve"> ; et celles ne portant aucun indicateur étaient représentées lors des deux </w:t>
      </w:r>
      <w:r>
        <w:rPr>
          <w:sz w:val="18"/>
          <w:lang w:val="fr-CA"/>
        </w:rPr>
        <w:t>segments</w:t>
      </w:r>
      <w:r>
        <w:rPr>
          <w:sz w:val="18"/>
          <w:lang w:val="fr-CA"/>
        </w:rPr>
        <w:t xml:space="preserve">. </w:t>
      </w:r>
      <w:r w:rsidRPr="00E50630">
        <w:rPr>
          <w:sz w:val="18"/>
          <w:lang w:val="fr-CA"/>
        </w:rPr>
        <w:t>[</w:t>
      </w:r>
      <w:r>
        <w:rPr>
          <w:sz w:val="18"/>
          <w:lang w:val="fr-CA"/>
        </w:rPr>
        <w:t>Les indicateurs doivent être ajoutés</w:t>
      </w:r>
      <w:r w:rsidRPr="00E50630">
        <w:rPr>
          <w:sz w:val="18"/>
          <w:lang w:val="fr-CA"/>
        </w:rPr>
        <w:t>]</w:t>
      </w:r>
    </w:p>
    <w:p w14:paraId="1B7D854A" w14:textId="77777777" w:rsidR="007768D7" w:rsidRDefault="007768D7" w:rsidP="00A87403">
      <w:pPr>
        <w:pStyle w:val="Para1"/>
        <w:numPr>
          <w:ilvl w:val="0"/>
          <w:numId w:val="0"/>
        </w:numPr>
        <w:overflowPunct w:val="0"/>
        <w:autoSpaceDE w:val="0"/>
        <w:autoSpaceDN w:val="0"/>
        <w:snapToGrid w:val="0"/>
        <w:spacing w:before="0" w:after="0"/>
        <w:rPr>
          <w:lang w:val="fr-CA"/>
        </w:rPr>
      </w:pPr>
    </w:p>
    <w:p w14:paraId="50275C65" w14:textId="57F0B7D9" w:rsidR="007768D7" w:rsidRPr="007528CD" w:rsidRDefault="007768D7" w:rsidP="007768D7">
      <w:pPr>
        <w:pStyle w:val="Para1"/>
        <w:numPr>
          <w:ilvl w:val="0"/>
          <w:numId w:val="9"/>
        </w:numPr>
        <w:overflowPunct w:val="0"/>
        <w:autoSpaceDE w:val="0"/>
        <w:autoSpaceDN w:val="0"/>
        <w:snapToGrid w:val="0"/>
        <w:spacing w:before="0"/>
        <w:rPr>
          <w:lang w:val="fr-CA"/>
        </w:rPr>
      </w:pPr>
      <w:r>
        <w:rPr>
          <w:lang w:val="fr-CA"/>
        </w:rPr>
        <w:t>La liste des organisations représentées à la rencontre se trouve à l’annexe du rapport de la Conférence des Parties sur sa quinzième réunion.</w:t>
      </w:r>
    </w:p>
    <w:p w14:paraId="4C57676B" w14:textId="77777777" w:rsidR="007768D7" w:rsidRDefault="007768D7" w:rsidP="00A87403">
      <w:pPr>
        <w:pStyle w:val="Para1"/>
        <w:numPr>
          <w:ilvl w:val="0"/>
          <w:numId w:val="0"/>
        </w:numPr>
        <w:overflowPunct w:val="0"/>
        <w:autoSpaceDE w:val="0"/>
        <w:autoSpaceDN w:val="0"/>
        <w:snapToGrid w:val="0"/>
        <w:spacing w:before="0" w:after="0"/>
        <w:rPr>
          <w:lang w:val="fr-CA"/>
        </w:rPr>
      </w:pPr>
    </w:p>
    <w:p w14:paraId="041B6134" w14:textId="0A936DF7" w:rsidR="007768D7" w:rsidRPr="007528CD" w:rsidRDefault="007768D7" w:rsidP="00A87403">
      <w:pPr>
        <w:pStyle w:val="Para1"/>
        <w:numPr>
          <w:ilvl w:val="0"/>
          <w:numId w:val="0"/>
        </w:numPr>
        <w:overflowPunct w:val="0"/>
        <w:autoSpaceDE w:val="0"/>
        <w:autoSpaceDN w:val="0"/>
        <w:snapToGrid w:val="0"/>
        <w:spacing w:before="0" w:after="0"/>
        <w:rPr>
          <w:lang w:val="fr-CA"/>
        </w:rPr>
      </w:pPr>
    </w:p>
    <w:p w14:paraId="442C7F4F" w14:textId="7E8F9B16" w:rsidR="00F52AC0" w:rsidRPr="007528CD" w:rsidRDefault="0070738D" w:rsidP="00B40FE2">
      <w:pPr>
        <w:pStyle w:val="Heading2"/>
        <w:rPr>
          <w:i w:val="0"/>
          <w:lang w:val="fr-CA"/>
        </w:rPr>
      </w:pPr>
      <w:r w:rsidRPr="007528CD">
        <w:rPr>
          <w:i w:val="0"/>
          <w:lang w:val="fr-CA"/>
        </w:rPr>
        <w:t>P</w:t>
      </w:r>
      <w:r w:rsidR="00E330C6" w:rsidRPr="007528CD">
        <w:rPr>
          <w:i w:val="0"/>
          <w:lang w:val="fr-CA"/>
        </w:rPr>
        <w:t>oint</w:t>
      </w:r>
      <w:r w:rsidR="003E4B00">
        <w:rPr>
          <w:i w:val="0"/>
          <w:lang w:val="fr-CA"/>
        </w:rPr>
        <w:t> </w:t>
      </w:r>
      <w:r w:rsidR="00E330C6" w:rsidRPr="007528CD">
        <w:rPr>
          <w:i w:val="0"/>
          <w:lang w:val="fr-CA"/>
        </w:rPr>
        <w:t>1.</w:t>
      </w:r>
      <w:r w:rsidR="00E330C6" w:rsidRPr="007528CD">
        <w:rPr>
          <w:i w:val="0"/>
          <w:lang w:val="fr-CA"/>
        </w:rPr>
        <w:tab/>
      </w:r>
      <w:r w:rsidRPr="007528CD">
        <w:rPr>
          <w:i w:val="0"/>
          <w:lang w:val="fr-CA"/>
        </w:rPr>
        <w:t>Ouverture de la réunion</w:t>
      </w:r>
    </w:p>
    <w:p w14:paraId="226EBB6F" w14:textId="38CA4379" w:rsidR="00E330C6" w:rsidRPr="007768D7" w:rsidRDefault="0070738D" w:rsidP="00E330C6">
      <w:pPr>
        <w:numPr>
          <w:ilvl w:val="0"/>
          <w:numId w:val="9"/>
        </w:numPr>
        <w:suppressLineNumbers/>
        <w:tabs>
          <w:tab w:val="left" w:pos="720"/>
        </w:tabs>
        <w:suppressAutoHyphens/>
        <w:kinsoku w:val="0"/>
        <w:overflowPunct w:val="0"/>
        <w:autoSpaceDE w:val="0"/>
        <w:autoSpaceDN w:val="0"/>
        <w:adjustRightInd w:val="0"/>
        <w:snapToGrid w:val="0"/>
        <w:spacing w:before="120" w:after="120"/>
        <w:rPr>
          <w:lang w:val="fr-CA"/>
        </w:rPr>
      </w:pPr>
      <w:r w:rsidRPr="007528CD">
        <w:rPr>
          <w:szCs w:val="22"/>
          <w:lang w:val="fr-CA"/>
        </w:rPr>
        <w:t xml:space="preserve">La première </w:t>
      </w:r>
      <w:r w:rsidR="00A70015" w:rsidRPr="007528CD">
        <w:rPr>
          <w:szCs w:val="22"/>
          <w:lang w:val="fr-CA"/>
        </w:rPr>
        <w:t>séance</w:t>
      </w:r>
      <w:r w:rsidRPr="007528CD">
        <w:rPr>
          <w:szCs w:val="22"/>
          <w:lang w:val="fr-CA"/>
        </w:rPr>
        <w:t xml:space="preserve"> plénière a été présentée conjointement avec les premières </w:t>
      </w:r>
      <w:r w:rsidR="00A70015" w:rsidRPr="007528CD">
        <w:rPr>
          <w:szCs w:val="22"/>
          <w:lang w:val="fr-CA"/>
        </w:rPr>
        <w:t>séances</w:t>
      </w:r>
      <w:r w:rsidRPr="007528CD">
        <w:rPr>
          <w:szCs w:val="22"/>
          <w:lang w:val="fr-CA"/>
        </w:rPr>
        <w:t xml:space="preserve"> plénières de la Conférence des Parties à la Convention et de la Conférence des Parties siégeant en tant que réunion des Parties au Protocole de Cartagena, le 7</w:t>
      </w:r>
      <w:r w:rsidR="003E4B00">
        <w:rPr>
          <w:szCs w:val="22"/>
          <w:lang w:val="fr-CA"/>
        </w:rPr>
        <w:t> </w:t>
      </w:r>
      <w:r w:rsidRPr="007528CD">
        <w:rPr>
          <w:szCs w:val="22"/>
          <w:lang w:val="fr-CA"/>
        </w:rPr>
        <w:t>décembre 2022. Le prés</w:t>
      </w:r>
      <w:r w:rsidR="00E330C6" w:rsidRPr="007528CD">
        <w:rPr>
          <w:szCs w:val="22"/>
          <w:lang w:val="fr-CA"/>
        </w:rPr>
        <w:t>ident des trois organes, le min</w:t>
      </w:r>
      <w:r w:rsidRPr="007528CD">
        <w:rPr>
          <w:szCs w:val="22"/>
          <w:lang w:val="fr-CA"/>
        </w:rPr>
        <w:t xml:space="preserve">istre de l’Écologie et de l’Environnement de la Chine, </w:t>
      </w:r>
      <w:r w:rsidR="00E330C6" w:rsidRPr="007528CD">
        <w:rPr>
          <w:szCs w:val="22"/>
          <w:lang w:val="fr-CA"/>
        </w:rPr>
        <w:t>a déclaré la deuxième partie des réunions ouverte à 10</w:t>
      </w:r>
      <w:r w:rsidR="003E4B00">
        <w:rPr>
          <w:szCs w:val="22"/>
          <w:lang w:val="fr-CA"/>
        </w:rPr>
        <w:t> h </w:t>
      </w:r>
      <w:r w:rsidR="00E330C6" w:rsidRPr="007528CD">
        <w:rPr>
          <w:szCs w:val="22"/>
          <w:lang w:val="fr-CA"/>
        </w:rPr>
        <w:t>25.</w:t>
      </w:r>
      <w:r w:rsidR="00E330C6" w:rsidRPr="007528CD">
        <w:rPr>
          <w:rStyle w:val="FootnoteReference"/>
          <w:szCs w:val="22"/>
          <w:u w:val="none"/>
          <w:vertAlign w:val="superscript"/>
          <w:lang w:val="fr-CA"/>
        </w:rPr>
        <w:footnoteReference w:id="3"/>
      </w:r>
      <w:r w:rsidR="00E330C6" w:rsidRPr="007528CD">
        <w:rPr>
          <w:szCs w:val="22"/>
          <w:lang w:val="fr-CA"/>
        </w:rPr>
        <w:t xml:space="preserve"> </w:t>
      </w:r>
    </w:p>
    <w:p w14:paraId="05652DFE" w14:textId="77777777" w:rsidR="007768D7" w:rsidRDefault="007768D7" w:rsidP="007768D7">
      <w:pPr>
        <w:suppressLineNumbers/>
        <w:suppressAutoHyphens/>
        <w:kinsoku w:val="0"/>
        <w:overflowPunct w:val="0"/>
        <w:autoSpaceDE w:val="0"/>
        <w:autoSpaceDN w:val="0"/>
        <w:adjustRightInd w:val="0"/>
        <w:snapToGrid w:val="0"/>
        <w:spacing w:before="120" w:after="120"/>
        <w:rPr>
          <w:szCs w:val="22"/>
          <w:lang w:val="fr-CA"/>
        </w:rPr>
      </w:pPr>
    </w:p>
    <w:p w14:paraId="30F5DDB0" w14:textId="14FA447F" w:rsidR="007768D7" w:rsidRDefault="007768D7" w:rsidP="007768D7">
      <w:pPr>
        <w:pStyle w:val="Heading4"/>
        <w:rPr>
          <w:rFonts w:asciiTheme="majorBidi" w:hAnsiTheme="majorBidi" w:cstheme="majorBidi"/>
          <w:b w:val="0"/>
          <w:bCs w:val="0"/>
          <w:iCs/>
          <w:snapToGrid w:val="0"/>
          <w:kern w:val="22"/>
        </w:rPr>
      </w:pPr>
      <w:r>
        <w:rPr>
          <w:rFonts w:asciiTheme="majorBidi" w:hAnsiTheme="majorBidi" w:cstheme="majorBidi"/>
          <w:b w:val="0"/>
          <w:bCs w:val="0"/>
          <w:iCs/>
          <w:snapToGrid w:val="0"/>
          <w:kern w:val="22"/>
        </w:rPr>
        <w:t>Deuxième partie résumée</w:t>
      </w:r>
    </w:p>
    <w:p w14:paraId="63468732" w14:textId="15BB6CF8" w:rsidR="007768D7" w:rsidRPr="00767439" w:rsidRDefault="007768D7" w:rsidP="007768D7">
      <w:pPr>
        <w:pStyle w:val="para10"/>
      </w:pPr>
      <w:r w:rsidRPr="00767439">
        <w:t>À la suite de sa suspension le 19</w:t>
      </w:r>
      <w:r w:rsidR="003E4B00">
        <w:t> </w:t>
      </w:r>
      <w:r w:rsidRPr="00767439">
        <w:t>décembre 2022, la réunion a repris le 19</w:t>
      </w:r>
      <w:r w:rsidR="003E4B00">
        <w:t> </w:t>
      </w:r>
      <w:r w:rsidRPr="00767439">
        <w:t>octobre 2023, dans le cadre de la 6</w:t>
      </w:r>
      <w:r w:rsidRPr="00767439">
        <w:rPr>
          <w:vertAlign w:val="superscript"/>
        </w:rPr>
        <w:t>e</w:t>
      </w:r>
      <w:r w:rsidR="003E4B00">
        <w:t> </w:t>
      </w:r>
      <w:r w:rsidR="00767439" w:rsidRPr="00767439">
        <w:t xml:space="preserve">séance plénière de la Conférence des </w:t>
      </w:r>
      <w:r w:rsidR="00767439">
        <w:t xml:space="preserve">Parties </w:t>
      </w:r>
      <w:r w:rsidR="00767439" w:rsidRPr="00767439">
        <w:t>siégeant en tant que réunion des Parties au Protocole de Nagoya</w:t>
      </w:r>
      <w:r w:rsidR="00767439">
        <w:t>.</w:t>
      </w:r>
    </w:p>
    <w:p w14:paraId="23BD7656" w14:textId="735C2BA7" w:rsidR="007768D7" w:rsidRPr="00767439" w:rsidRDefault="00767439" w:rsidP="007768D7">
      <w:pPr>
        <w:pStyle w:val="para10"/>
      </w:pPr>
      <w:r w:rsidRPr="00767439">
        <w:t>La reprise de la réunion a été déclarée ouverte à 16</w:t>
      </w:r>
      <w:r w:rsidR="003E4B00">
        <w:t> h </w:t>
      </w:r>
      <w:r w:rsidRPr="00767439">
        <w:t xml:space="preserve">5 par la présidente, </w:t>
      </w:r>
      <w:proofErr w:type="spellStart"/>
      <w:r w:rsidRPr="00767439">
        <w:t>Guomei</w:t>
      </w:r>
      <w:proofErr w:type="spellEnd"/>
      <w:r w:rsidRPr="00767439">
        <w:t xml:space="preserve"> Zhou, représ</w:t>
      </w:r>
      <w:r>
        <w:t>entant le président,</w:t>
      </w:r>
      <w:r w:rsidR="007768D7" w:rsidRPr="00767439">
        <w:t xml:space="preserve"> </w:t>
      </w:r>
      <w:proofErr w:type="spellStart"/>
      <w:r w:rsidR="007768D7" w:rsidRPr="00767439">
        <w:t>Runqiu</w:t>
      </w:r>
      <w:proofErr w:type="spellEnd"/>
      <w:r w:rsidR="007768D7" w:rsidRPr="00767439">
        <w:t xml:space="preserve"> Huang, </w:t>
      </w:r>
      <w:r>
        <w:t xml:space="preserve">ministre de l’Écologie et de l’Environnement de la Chine. </w:t>
      </w:r>
    </w:p>
    <w:p w14:paraId="698F1AE4" w14:textId="77777777" w:rsidR="003E4B00" w:rsidRPr="003E4B00" w:rsidRDefault="00767439" w:rsidP="007768D7">
      <w:pPr>
        <w:pStyle w:val="para10"/>
        <w:rPr>
          <w:lang w:val="fr-CA"/>
        </w:rPr>
      </w:pPr>
      <w:r w:rsidRPr="00767439">
        <w:t>La présidente et le Secrétaire exécutif par intérim de la Convention sur la diversité biologique, David Cooper, on</w:t>
      </w:r>
      <w:r w:rsidR="003E4B00">
        <w:t>t</w:t>
      </w:r>
      <w:r w:rsidRPr="00767439">
        <w:t xml:space="preserve"> pr</w:t>
      </w:r>
      <w:r>
        <w:t xml:space="preserve">ésenté des remarques liminaires. </w:t>
      </w:r>
    </w:p>
    <w:p w14:paraId="36718DAC" w14:textId="6413E041" w:rsidR="007768D7" w:rsidRPr="00AC7988" w:rsidRDefault="00767439" w:rsidP="007768D7">
      <w:pPr>
        <w:pStyle w:val="para10"/>
        <w:rPr>
          <w:lang w:val="fr-CA"/>
        </w:rPr>
      </w:pPr>
      <w:r>
        <w:lastRenderedPageBreak/>
        <w:t xml:space="preserve">Dans ses remarques liminaires, la présidente a affirmé que la mise en œuvre complète et efficace du </w:t>
      </w:r>
      <w:r w:rsidRPr="00767439">
        <w:t>Cadre mondial de la biodiversité de Kunming-Montréal</w:t>
      </w:r>
      <w:r>
        <w:t xml:space="preserve">, et la façon de traduire le consensus en mesures concrètes, étaient une question d’intérêt commun pour la communauté internationale. </w:t>
      </w:r>
      <w:r w:rsidR="00AC7988">
        <w:t xml:space="preserve">Elle a insisté sur le fait que les Parties devaient accélérer la mise à jour de leurs stratégies nationales et plans d’action nationaux en matière de biodiversité conformément au Cadre, et elle a accueilli le </w:t>
      </w:r>
      <w:r w:rsidR="00AC7988" w:rsidRPr="00AC7988">
        <w:t>Fonds pour l’application du Cadre mondial de la biodiversité</w:t>
      </w:r>
      <w:r w:rsidR="00AC7988">
        <w:t xml:space="preserve">, lancé en août 2023 lors de la septième assemblée du </w:t>
      </w:r>
      <w:r w:rsidR="00AC7988" w:rsidRPr="00AC7988">
        <w:t>Fonds pour l’environnement mondial</w:t>
      </w:r>
      <w:r w:rsidR="00AC7988">
        <w:t>. Elle a affirmé que la communauté internationale attendait avec intérêt la conclusion fructueuse de la présente réunion, et elle a demandé à toutes les parties prenantes de collaborer pour mettre le Cadre en application et restaurer la biodiversité mondiale.</w:t>
      </w:r>
    </w:p>
    <w:p w14:paraId="70AE8005" w14:textId="44BBC1EB" w:rsidR="00AC7988" w:rsidRPr="00177B69" w:rsidRDefault="00AC7988" w:rsidP="007768D7">
      <w:pPr>
        <w:pStyle w:val="para10"/>
        <w:rPr>
          <w:lang w:val="fr-CA"/>
        </w:rPr>
      </w:pPr>
      <w:r>
        <w:t xml:space="preserve">Dans ses remarques liminaires, le Secrétaire exécutif par intérim a reconnu les obstacles procéduraux qui ont nécessité la suspension de la réunion en décembre 2022, et a appelé à une collaboration, une souplesse et une compréhension afin de veiller à ce que soit rendus définitifs les points en suspens, y compris l’élection des représentants. Il était essentiel de continuer de renforcer la mobilisation et le multilatéralisme, en coopérant pour atteindre les objectifs et les cibles du Cadre. Le Secrétaire exécutif par intérim a remercié les </w:t>
      </w:r>
      <w:r w:rsidR="00177B69">
        <w:t>pays donateurs du Bureau pour leurs conseils et a témoigné de sa reconnaissance envers les Parties qui, grâce à leurs contributions financières, ont permis au Secrétariat de convoquer la présente réunion et ont appuyé la participation de représentants des pays Parties</w:t>
      </w:r>
      <w:r w:rsidR="00177B69" w:rsidRPr="00177B69">
        <w:t xml:space="preserve"> </w:t>
      </w:r>
      <w:r w:rsidR="00177B69">
        <w:t>à économie en développement et</w:t>
      </w:r>
      <w:r w:rsidR="00177B69" w:rsidRPr="00177B69">
        <w:t xml:space="preserve"> en transition.</w:t>
      </w:r>
    </w:p>
    <w:p w14:paraId="31F2DF8D" w14:textId="77777777" w:rsidR="00177B69" w:rsidRPr="00767439" w:rsidRDefault="00177B69" w:rsidP="003E4B00">
      <w:pPr>
        <w:pStyle w:val="para10"/>
        <w:numPr>
          <w:ilvl w:val="0"/>
          <w:numId w:val="0"/>
        </w:numPr>
        <w:rPr>
          <w:lang w:val="fr-CA"/>
        </w:rPr>
      </w:pPr>
    </w:p>
    <w:p w14:paraId="12C38E80" w14:textId="64D39AC5" w:rsidR="00F52AC0" w:rsidRPr="007528CD" w:rsidRDefault="00E330C6" w:rsidP="00E330C6">
      <w:pPr>
        <w:suppressLineNumbers/>
        <w:tabs>
          <w:tab w:val="left" w:pos="720"/>
        </w:tabs>
        <w:suppressAutoHyphens/>
        <w:kinsoku w:val="0"/>
        <w:overflowPunct w:val="0"/>
        <w:autoSpaceDE w:val="0"/>
        <w:autoSpaceDN w:val="0"/>
        <w:adjustRightInd w:val="0"/>
        <w:snapToGrid w:val="0"/>
        <w:spacing w:before="120" w:after="120"/>
        <w:jc w:val="center"/>
        <w:rPr>
          <w:b/>
          <w:lang w:val="fr-CA"/>
        </w:rPr>
      </w:pPr>
      <w:r w:rsidRPr="007528CD">
        <w:rPr>
          <w:b/>
          <w:lang w:val="fr-CA"/>
        </w:rPr>
        <w:t>Point</w:t>
      </w:r>
      <w:r w:rsidR="003E4B00">
        <w:rPr>
          <w:b/>
          <w:lang w:val="fr-CA"/>
        </w:rPr>
        <w:t> </w:t>
      </w:r>
      <w:r w:rsidRPr="007528CD">
        <w:rPr>
          <w:b/>
          <w:lang w:val="fr-CA"/>
        </w:rPr>
        <w:t>2.</w:t>
      </w:r>
      <w:bookmarkStart w:id="1" w:name="SEVEN"/>
      <w:bookmarkEnd w:id="1"/>
      <w:r w:rsidRPr="007528CD">
        <w:rPr>
          <w:b/>
          <w:lang w:val="fr-CA"/>
        </w:rPr>
        <w:tab/>
        <w:t>Questions d’organisation</w:t>
      </w:r>
    </w:p>
    <w:p w14:paraId="6621B224" w14:textId="77777777" w:rsidR="00654D95" w:rsidRPr="007528CD" w:rsidRDefault="00654D95" w:rsidP="00B40FE2">
      <w:pPr>
        <w:pStyle w:val="Heading2"/>
        <w:rPr>
          <w:i w:val="0"/>
          <w:lang w:val="fr-CA"/>
        </w:rPr>
      </w:pPr>
      <w:r w:rsidRPr="007528CD">
        <w:rPr>
          <w:i w:val="0"/>
          <w:lang w:val="fr-CA"/>
        </w:rPr>
        <w:t>A.</w:t>
      </w:r>
      <w:r w:rsidRPr="007528CD">
        <w:rPr>
          <w:i w:val="0"/>
          <w:lang w:val="fr-CA"/>
        </w:rPr>
        <w:tab/>
        <w:t>Élection du Bureau</w:t>
      </w:r>
    </w:p>
    <w:p w14:paraId="35BC0970" w14:textId="56494E63" w:rsidR="00654D95" w:rsidRPr="007528CD" w:rsidRDefault="00654D95" w:rsidP="00761886">
      <w:pPr>
        <w:pStyle w:val="para10"/>
        <w:rPr>
          <w:lang w:val="fr-CA"/>
        </w:rPr>
      </w:pPr>
      <w:r w:rsidRPr="007528CD">
        <w:rPr>
          <w:lang w:val="fr-CA"/>
        </w:rPr>
        <w:t xml:space="preserve">Conformément au paragraphe 3 de l'article 26 du Protocole de Nagoya, le Bureau de la Conférence des Parties </w:t>
      </w:r>
      <w:r w:rsidR="00A70015" w:rsidRPr="007528CD">
        <w:rPr>
          <w:lang w:val="fr-CA"/>
        </w:rPr>
        <w:t xml:space="preserve">à la Convention </w:t>
      </w:r>
      <w:r w:rsidRPr="007528CD">
        <w:rPr>
          <w:lang w:val="fr-CA"/>
        </w:rPr>
        <w:t xml:space="preserve">a également siégé en tant que Bureau de la Conférence des Parties siégeant en tant que réunion des Parties au Protocole de Nagoya. </w:t>
      </w:r>
    </w:p>
    <w:p w14:paraId="09C2EFEC" w14:textId="0C9B97E2" w:rsidR="00654D95" w:rsidRPr="007528CD" w:rsidRDefault="0097756E"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7528CD">
        <w:rPr>
          <w:kern w:val="22"/>
          <w:szCs w:val="22"/>
          <w:lang w:val="fr-CA"/>
        </w:rPr>
        <w:t>À la première séance plénière</w:t>
      </w:r>
      <w:r w:rsidR="00654D95" w:rsidRPr="007528CD">
        <w:rPr>
          <w:kern w:val="22"/>
          <w:szCs w:val="22"/>
          <w:lang w:val="fr-CA"/>
        </w:rPr>
        <w:t xml:space="preserve">, la Conférence des Parties siégeant en tant que réunion des Parties </w:t>
      </w:r>
      <w:r w:rsidRPr="007528CD">
        <w:rPr>
          <w:kern w:val="22"/>
          <w:szCs w:val="22"/>
          <w:lang w:val="fr-CA"/>
        </w:rPr>
        <w:t xml:space="preserve">au Protocole de Nagoya </w:t>
      </w:r>
      <w:r w:rsidR="00654D95" w:rsidRPr="007528CD">
        <w:rPr>
          <w:kern w:val="22"/>
          <w:szCs w:val="22"/>
          <w:lang w:val="fr-CA"/>
        </w:rPr>
        <w:t xml:space="preserve">a pris note du fait que le président, les vice-présidents et le rapporteur qui avaient siégé à la première partie de la </w:t>
      </w:r>
      <w:r w:rsidR="00717A22" w:rsidRPr="007528CD">
        <w:rPr>
          <w:kern w:val="22"/>
          <w:szCs w:val="22"/>
          <w:lang w:val="fr-CA"/>
        </w:rPr>
        <w:t xml:space="preserve">quatrième </w:t>
      </w:r>
      <w:r w:rsidR="00654D95" w:rsidRPr="007528CD">
        <w:rPr>
          <w:kern w:val="22"/>
          <w:szCs w:val="22"/>
          <w:lang w:val="fr-CA"/>
        </w:rPr>
        <w:t>réunion continueraient de s’acquitter de leurs fonctions, à l’exception de deux des vice-présidents, qui ont depuis été remplacés</w:t>
      </w:r>
      <w:r w:rsidR="00AD510A" w:rsidRPr="007528CD">
        <w:rPr>
          <w:kern w:val="22"/>
          <w:szCs w:val="22"/>
          <w:lang w:val="fr-CA"/>
        </w:rPr>
        <w:t>.</w:t>
      </w:r>
      <w:r w:rsidR="00654D95" w:rsidRPr="007528CD">
        <w:rPr>
          <w:rStyle w:val="FootnoteReference"/>
          <w:szCs w:val="22"/>
          <w:u w:val="none"/>
          <w:vertAlign w:val="superscript"/>
          <w:lang w:val="fr-CA"/>
        </w:rPr>
        <w:footnoteReference w:id="4"/>
      </w:r>
      <w:r w:rsidR="00654D95" w:rsidRPr="007528CD">
        <w:rPr>
          <w:kern w:val="22"/>
          <w:szCs w:val="22"/>
          <w:lang w:val="fr-CA"/>
        </w:rPr>
        <w:t xml:space="preserve"> </w:t>
      </w:r>
    </w:p>
    <w:p w14:paraId="5A71A64B" w14:textId="67CFAA60" w:rsidR="00522337" w:rsidRPr="00177B69" w:rsidRDefault="00717A22"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la cinquième séance plénière, le 19</w:t>
      </w:r>
      <w:r w:rsidR="003E4B00">
        <w:rPr>
          <w:rFonts w:eastAsia="MS Mincho"/>
          <w:color w:val="000000"/>
          <w:kern w:val="22"/>
          <w:lang w:val="fr-CA"/>
        </w:rPr>
        <w:t> </w:t>
      </w:r>
      <w:r w:rsidRPr="007528CD">
        <w:rPr>
          <w:rFonts w:eastAsia="MS Mincho"/>
          <w:color w:val="000000"/>
          <w:kern w:val="22"/>
          <w:lang w:val="fr-CA"/>
        </w:rPr>
        <w:t xml:space="preserve">décembre, en raison de l’absence de consensus concernant les </w:t>
      </w:r>
      <w:r w:rsidR="00376358" w:rsidRPr="007528CD">
        <w:rPr>
          <w:rFonts w:eastAsia="MS Mincho"/>
          <w:color w:val="000000"/>
          <w:kern w:val="22"/>
          <w:lang w:val="fr-CA"/>
        </w:rPr>
        <w:t>candidatures des</w:t>
      </w:r>
      <w:r w:rsidRPr="007528CD">
        <w:rPr>
          <w:rFonts w:eastAsia="MS Mincho"/>
          <w:color w:val="000000"/>
          <w:kern w:val="22"/>
          <w:lang w:val="fr-CA"/>
        </w:rPr>
        <w:t xml:space="preserve"> memb</w:t>
      </w:r>
      <w:r w:rsidR="00376358" w:rsidRPr="007528CD">
        <w:rPr>
          <w:rFonts w:eastAsia="MS Mincho"/>
          <w:color w:val="000000"/>
          <w:kern w:val="22"/>
          <w:lang w:val="fr-CA"/>
        </w:rPr>
        <w:t>res du Bureau</w:t>
      </w:r>
      <w:r w:rsidRPr="007528CD">
        <w:rPr>
          <w:rFonts w:eastAsia="MS Mincho"/>
          <w:color w:val="000000"/>
          <w:kern w:val="22"/>
          <w:lang w:val="fr-CA"/>
        </w:rPr>
        <w:t xml:space="preserve"> et </w:t>
      </w:r>
      <w:r w:rsidR="00376358" w:rsidRPr="007528CD">
        <w:rPr>
          <w:rFonts w:eastAsia="MS Mincho"/>
          <w:color w:val="000000"/>
          <w:kern w:val="22"/>
          <w:lang w:val="fr-CA"/>
        </w:rPr>
        <w:t>du</w:t>
      </w:r>
      <w:r w:rsidRPr="007528CD">
        <w:rPr>
          <w:rFonts w:eastAsia="MS Mincho"/>
          <w:color w:val="000000"/>
          <w:kern w:val="22"/>
          <w:lang w:val="fr-CA"/>
        </w:rPr>
        <w:t xml:space="preserve"> prési</w:t>
      </w:r>
      <w:r w:rsidR="00376358" w:rsidRPr="007528CD">
        <w:rPr>
          <w:rFonts w:eastAsia="MS Mincho"/>
          <w:color w:val="000000"/>
          <w:kern w:val="22"/>
          <w:lang w:val="fr-CA"/>
        </w:rPr>
        <w:t>d</w:t>
      </w:r>
      <w:r w:rsidRPr="007528CD">
        <w:rPr>
          <w:rFonts w:eastAsia="MS Mincho"/>
          <w:color w:val="000000"/>
          <w:kern w:val="22"/>
          <w:lang w:val="fr-CA"/>
        </w:rPr>
        <w:t xml:space="preserve">ent </w:t>
      </w:r>
      <w:r w:rsidR="00376358" w:rsidRPr="007528CD">
        <w:rPr>
          <w:rFonts w:eastAsia="MS Mincho"/>
          <w:color w:val="000000"/>
          <w:kern w:val="22"/>
          <w:lang w:val="fr-CA"/>
        </w:rPr>
        <w:t>d</w:t>
      </w:r>
      <w:r w:rsidRPr="007528CD">
        <w:rPr>
          <w:rFonts w:eastAsia="MS Mincho"/>
          <w:color w:val="000000"/>
          <w:kern w:val="22"/>
          <w:lang w:val="fr-CA"/>
        </w:rPr>
        <w:t xml:space="preserve">e l’Organe subsidiaire chargé de fournir des avis scientifiques, techniques et technologiques, </w:t>
      </w:r>
      <w:r w:rsidR="00376358" w:rsidRPr="007528CD">
        <w:rPr>
          <w:rFonts w:eastAsia="MS Mincho"/>
          <w:color w:val="000000"/>
          <w:kern w:val="22"/>
          <w:lang w:val="fr-CA"/>
        </w:rPr>
        <w:t>et comme le quorum</w:t>
      </w:r>
      <w:r w:rsidRPr="007528CD">
        <w:rPr>
          <w:rFonts w:eastAsia="MS Mincho"/>
          <w:color w:val="000000"/>
          <w:kern w:val="22"/>
          <w:lang w:val="fr-CA"/>
        </w:rPr>
        <w:t xml:space="preserve"> </w:t>
      </w:r>
      <w:r w:rsidR="00376358" w:rsidRPr="007528CD">
        <w:rPr>
          <w:rFonts w:eastAsia="MS Mincho"/>
          <w:color w:val="000000"/>
          <w:kern w:val="22"/>
          <w:lang w:val="fr-CA"/>
        </w:rPr>
        <w:t xml:space="preserve">permettant de </w:t>
      </w:r>
      <w:r w:rsidRPr="007528CD">
        <w:rPr>
          <w:rFonts w:eastAsia="MS Mincho"/>
          <w:color w:val="000000"/>
          <w:kern w:val="22"/>
          <w:lang w:val="fr-CA"/>
        </w:rPr>
        <w:t>prendre une décision à cet égard</w:t>
      </w:r>
      <w:r w:rsidR="00376358" w:rsidRPr="007528CD">
        <w:rPr>
          <w:rFonts w:eastAsia="MS Mincho"/>
          <w:color w:val="000000"/>
          <w:kern w:val="22"/>
          <w:lang w:val="fr-CA"/>
        </w:rPr>
        <w:t xml:space="preserve"> n’a pas été atteint</w:t>
      </w:r>
      <w:r w:rsidRPr="007528CD">
        <w:rPr>
          <w:rFonts w:eastAsia="MS Mincho"/>
          <w:color w:val="000000"/>
          <w:kern w:val="22"/>
          <w:lang w:val="fr-CA"/>
        </w:rPr>
        <w:t>, le président a proposé de suspendre la deuxième part</w:t>
      </w:r>
      <w:r w:rsidR="00376358" w:rsidRPr="007528CD">
        <w:rPr>
          <w:rFonts w:eastAsia="MS Mincho"/>
          <w:color w:val="000000"/>
          <w:kern w:val="22"/>
          <w:lang w:val="fr-CA"/>
        </w:rPr>
        <w:t>ie des réunions des trois organ</w:t>
      </w:r>
      <w:r w:rsidRPr="007528CD">
        <w:rPr>
          <w:rFonts w:eastAsia="MS Mincho"/>
          <w:color w:val="000000"/>
          <w:kern w:val="22"/>
          <w:lang w:val="fr-CA"/>
        </w:rPr>
        <w:t>es afin que les Parties puissent se pencher sur la question lors de la reprise des réun</w:t>
      </w:r>
      <w:r w:rsidR="00376358" w:rsidRPr="007528CD">
        <w:rPr>
          <w:rFonts w:eastAsia="MS Mincho"/>
          <w:color w:val="000000"/>
          <w:kern w:val="22"/>
          <w:lang w:val="fr-CA"/>
        </w:rPr>
        <w:t>i</w:t>
      </w:r>
      <w:r w:rsidRPr="007528CD">
        <w:rPr>
          <w:rFonts w:eastAsia="MS Mincho"/>
          <w:color w:val="000000"/>
          <w:kern w:val="22"/>
          <w:lang w:val="fr-CA"/>
        </w:rPr>
        <w:t>o</w:t>
      </w:r>
      <w:r w:rsidR="00376358" w:rsidRPr="007528CD">
        <w:rPr>
          <w:rFonts w:eastAsia="MS Mincho"/>
          <w:color w:val="000000"/>
          <w:kern w:val="22"/>
          <w:lang w:val="fr-CA"/>
        </w:rPr>
        <w:t>ns</w:t>
      </w:r>
      <w:r w:rsidRPr="007528CD">
        <w:rPr>
          <w:rFonts w:eastAsia="MS Mincho"/>
          <w:color w:val="000000"/>
          <w:kern w:val="22"/>
          <w:lang w:val="fr-CA"/>
        </w:rPr>
        <w:t xml:space="preserve"> </w:t>
      </w:r>
      <w:r w:rsidR="00376358" w:rsidRPr="007528CD">
        <w:rPr>
          <w:rFonts w:eastAsia="MS Mincho"/>
          <w:color w:val="000000"/>
          <w:kern w:val="22"/>
          <w:lang w:val="fr-CA"/>
        </w:rPr>
        <w:t>à une date ultérieure.</w:t>
      </w:r>
      <w:r w:rsidR="00376358" w:rsidRPr="007528CD">
        <w:rPr>
          <w:rStyle w:val="FootnoteReference"/>
          <w:kern w:val="22"/>
          <w:szCs w:val="22"/>
          <w:u w:val="none"/>
          <w:vertAlign w:val="superscript"/>
          <w:lang w:val="fr-CA"/>
        </w:rPr>
        <w:footnoteReference w:id="5"/>
      </w:r>
    </w:p>
    <w:p w14:paraId="6F101F16" w14:textId="06541895" w:rsidR="00177B69" w:rsidRPr="00177B69" w:rsidRDefault="00177B69" w:rsidP="00177B69">
      <w:pPr>
        <w:pStyle w:val="Para1"/>
        <w:numPr>
          <w:ilvl w:val="0"/>
          <w:numId w:val="0"/>
        </w:numPr>
        <w:tabs>
          <w:tab w:val="left" w:pos="720"/>
        </w:tabs>
        <w:rPr>
          <w:i/>
          <w:iCs/>
          <w:lang w:val="fr-CA"/>
        </w:rPr>
      </w:pPr>
      <w:r w:rsidRPr="00177B69">
        <w:rPr>
          <w:i/>
          <w:iCs/>
          <w:lang w:val="fr-CA"/>
        </w:rPr>
        <w:t>Reprise de la deuxième p</w:t>
      </w:r>
      <w:r>
        <w:rPr>
          <w:i/>
          <w:iCs/>
          <w:lang w:val="fr-CA"/>
        </w:rPr>
        <w:t>artie</w:t>
      </w:r>
    </w:p>
    <w:p w14:paraId="58857917" w14:textId="41050D64" w:rsidR="00177B69" w:rsidRPr="00177B69" w:rsidRDefault="00177B69" w:rsidP="00177B69">
      <w:pPr>
        <w:pStyle w:val="Para1"/>
        <w:numPr>
          <w:ilvl w:val="0"/>
          <w:numId w:val="0"/>
        </w:numPr>
        <w:suppressLineNumbers/>
        <w:tabs>
          <w:tab w:val="left" w:pos="720"/>
        </w:tabs>
        <w:suppressAutoHyphens/>
        <w:kinsoku w:val="0"/>
        <w:overflowPunct w:val="0"/>
        <w:autoSpaceDE w:val="0"/>
        <w:autoSpaceDN w:val="0"/>
        <w:adjustRightInd w:val="0"/>
        <w:rPr>
          <w:i/>
          <w:iCs/>
          <w:kern w:val="22"/>
          <w:szCs w:val="22"/>
          <w:lang w:val="fr-CA" w:eastAsia="en-CA"/>
        </w:rPr>
      </w:pPr>
      <w:r w:rsidRPr="00177B69">
        <w:rPr>
          <w:i/>
          <w:iCs/>
          <w:lang w:val="fr-CA"/>
        </w:rPr>
        <w:t>Élection du président</w:t>
      </w:r>
    </w:p>
    <w:p w14:paraId="138348FD" w14:textId="0A055BD6" w:rsidR="00177B69" w:rsidRDefault="00177B69" w:rsidP="00177B69">
      <w:pPr>
        <w:pStyle w:val="para10"/>
        <w:rPr>
          <w:kern w:val="22"/>
          <w:szCs w:val="22"/>
          <w:lang w:eastAsia="en-CA"/>
        </w:rPr>
      </w:pPr>
      <w:r>
        <w:t>[</w:t>
      </w:r>
      <w:proofErr w:type="gramStart"/>
      <w:r>
        <w:t>à</w:t>
      </w:r>
      <w:proofErr w:type="gramEnd"/>
      <w:r>
        <w:t xml:space="preserve"> terminer</w:t>
      </w:r>
      <w:r>
        <w:t>]</w:t>
      </w:r>
    </w:p>
    <w:p w14:paraId="2E93DF63" w14:textId="3C359D25" w:rsidR="00177B69" w:rsidRDefault="00177B69" w:rsidP="00177B69">
      <w:pPr>
        <w:pStyle w:val="Para1"/>
        <w:numPr>
          <w:ilvl w:val="0"/>
          <w:numId w:val="0"/>
        </w:numPr>
        <w:suppressLineNumbers/>
        <w:tabs>
          <w:tab w:val="left" w:pos="720"/>
        </w:tabs>
        <w:suppressAutoHyphens/>
        <w:kinsoku w:val="0"/>
        <w:overflowPunct w:val="0"/>
        <w:autoSpaceDE w:val="0"/>
        <w:autoSpaceDN w:val="0"/>
        <w:adjustRightInd w:val="0"/>
        <w:rPr>
          <w:i/>
          <w:iCs/>
          <w:lang w:eastAsia="en-US"/>
        </w:rPr>
      </w:pPr>
      <w:r>
        <w:rPr>
          <w:i/>
          <w:iCs/>
        </w:rPr>
        <w:t>Élection des représentants suppléants</w:t>
      </w:r>
    </w:p>
    <w:p w14:paraId="79EDABC2" w14:textId="290A2F23" w:rsidR="00177B69" w:rsidRDefault="00177B69" w:rsidP="00177B69">
      <w:pPr>
        <w:pStyle w:val="para10"/>
        <w:rPr>
          <w:kern w:val="22"/>
          <w:szCs w:val="22"/>
          <w:lang w:eastAsia="en-CA"/>
        </w:rPr>
      </w:pPr>
      <w:r>
        <w:rPr>
          <w:kern w:val="22"/>
          <w:szCs w:val="22"/>
          <w:lang w:eastAsia="en-CA"/>
        </w:rPr>
        <w:t>[</w:t>
      </w:r>
      <w:proofErr w:type="gramStart"/>
      <w:r>
        <w:rPr>
          <w:kern w:val="22"/>
          <w:szCs w:val="22"/>
          <w:lang w:eastAsia="en-CA"/>
        </w:rPr>
        <w:t>à</w:t>
      </w:r>
      <w:proofErr w:type="gramEnd"/>
      <w:r>
        <w:rPr>
          <w:kern w:val="22"/>
          <w:szCs w:val="22"/>
          <w:lang w:eastAsia="en-CA"/>
        </w:rPr>
        <w:t xml:space="preserve"> terminer</w:t>
      </w:r>
      <w:r>
        <w:rPr>
          <w:kern w:val="22"/>
          <w:szCs w:val="22"/>
          <w:lang w:eastAsia="en-CA"/>
        </w:rPr>
        <w:t>]</w:t>
      </w:r>
    </w:p>
    <w:p w14:paraId="6468B23F" w14:textId="77777777" w:rsidR="00177B69" w:rsidRPr="007528CD" w:rsidRDefault="00177B69" w:rsidP="00177B69">
      <w:pPr>
        <w:pStyle w:val="Para1"/>
        <w:numPr>
          <w:ilvl w:val="0"/>
          <w:numId w:val="0"/>
        </w:numPr>
        <w:suppressLineNumbers/>
        <w:suppressAutoHyphens/>
        <w:kinsoku w:val="0"/>
        <w:overflowPunct w:val="0"/>
        <w:autoSpaceDE w:val="0"/>
        <w:autoSpaceDN w:val="0"/>
        <w:snapToGrid w:val="0"/>
        <w:rPr>
          <w:kern w:val="22"/>
          <w:lang w:val="fr-CA"/>
        </w:rPr>
      </w:pPr>
    </w:p>
    <w:p w14:paraId="6A21E82D" w14:textId="4B0D59BC" w:rsidR="00F52AC0" w:rsidRPr="007528CD" w:rsidRDefault="00654D95" w:rsidP="00B40FE2">
      <w:pPr>
        <w:pStyle w:val="Heading2"/>
        <w:rPr>
          <w:i w:val="0"/>
          <w:lang w:val="fr-CA"/>
        </w:rPr>
      </w:pPr>
      <w:r w:rsidRPr="007528CD">
        <w:rPr>
          <w:i w:val="0"/>
          <w:lang w:val="fr-CA"/>
        </w:rPr>
        <w:lastRenderedPageBreak/>
        <w:t>B.</w:t>
      </w:r>
      <w:r w:rsidRPr="007528CD">
        <w:rPr>
          <w:i w:val="0"/>
          <w:lang w:val="fr-CA"/>
        </w:rPr>
        <w:tab/>
        <w:t>Adoption de l’ordre du jour</w:t>
      </w:r>
    </w:p>
    <w:p w14:paraId="54F6C23E" w14:textId="481E8335" w:rsidR="003819DE" w:rsidRPr="007528CD" w:rsidRDefault="003819DE" w:rsidP="006F7D9A">
      <w:pPr>
        <w:pStyle w:val="Para1"/>
        <w:numPr>
          <w:ilvl w:val="0"/>
          <w:numId w:val="9"/>
        </w:numPr>
        <w:tabs>
          <w:tab w:val="clear" w:pos="720"/>
        </w:tabs>
        <w:rPr>
          <w:rFonts w:eastAsiaTheme="minorEastAsia"/>
          <w:color w:val="000000" w:themeColor="text1"/>
          <w:szCs w:val="22"/>
          <w:lang w:val="fr-CA"/>
        </w:rPr>
      </w:pPr>
      <w:r w:rsidRPr="007528CD">
        <w:rPr>
          <w:lang w:val="fr-CA"/>
        </w:rPr>
        <w:t>L’ordre du jour de la quinziè</w:t>
      </w:r>
      <w:r w:rsidR="006F7D9A" w:rsidRPr="007528CD">
        <w:rPr>
          <w:lang w:val="fr-CA"/>
        </w:rPr>
        <w:t>me réunion de la Conférence des Parties siégeant en tant que réunion des Parties au Protocole de Nagoya</w:t>
      </w:r>
      <w:r w:rsidRPr="007528CD">
        <w:rPr>
          <w:lang w:val="fr-CA"/>
        </w:rPr>
        <w:t>, tel qu’</w:t>
      </w:r>
      <w:r w:rsidR="00AD510A" w:rsidRPr="007528CD">
        <w:rPr>
          <w:lang w:val="fr-CA"/>
        </w:rPr>
        <w:t xml:space="preserve">il a été </w:t>
      </w:r>
      <w:r w:rsidRPr="007528CD">
        <w:rPr>
          <w:lang w:val="fr-CA"/>
        </w:rPr>
        <w:t>adopté à la première partie de la réunion, est le suivant :</w:t>
      </w:r>
    </w:p>
    <w:p w14:paraId="1986AA47" w14:textId="77777777" w:rsidR="003819DE" w:rsidRPr="007528CD"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Ouverture de la réunion.</w:t>
      </w:r>
    </w:p>
    <w:p w14:paraId="5E3F32E5" w14:textId="2BCF3EBD" w:rsidR="003819DE" w:rsidRPr="007528CD"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Questions d’organisation.</w:t>
      </w:r>
    </w:p>
    <w:p w14:paraId="3B3DAB27" w14:textId="7F09821A"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Rapport sur les pouvoirs des représentants à la quatrième réunion de la Conférence des Parties siégeant en tant que réunion des Parties au Protocole de Nagoya.</w:t>
      </w:r>
    </w:p>
    <w:p w14:paraId="47DBB941" w14:textId="7777777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Rapports des organes subsidiaires.</w:t>
      </w:r>
    </w:p>
    <w:p w14:paraId="535ED465" w14:textId="4BE56820"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Rapport du Comité de conformité (article 30).</w:t>
      </w:r>
    </w:p>
    <w:p w14:paraId="7807021A" w14:textId="3ACA5F51" w:rsidR="00B40FE2" w:rsidRPr="007528CD"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lang w:val="fr-CA"/>
        </w:rPr>
      </w:pPr>
      <w:r w:rsidRPr="007528CD">
        <w:rPr>
          <w:bCs/>
          <w:snapToGrid w:val="0"/>
          <w:kern w:val="22"/>
          <w:lang w:val="fr-CA"/>
        </w:rPr>
        <w:t>Administration du Protocole et budget pour les fonds d'affectation spéciale.</w:t>
      </w:r>
    </w:p>
    <w:p w14:paraId="00B76A04" w14:textId="36F69E7F" w:rsidR="00B40FE2" w:rsidRPr="007528CD"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lang w:val="fr-CA"/>
        </w:rPr>
      </w:pPr>
      <w:r w:rsidRPr="007528CD">
        <w:rPr>
          <w:rFonts w:eastAsia="Times New Roman"/>
          <w:snapToGrid w:val="0"/>
          <w:kern w:val="22"/>
          <w:szCs w:val="22"/>
          <w:lang w:val="fr-CA"/>
        </w:rPr>
        <w:t>Mécanisme de financement et ressources financières (article 25).</w:t>
      </w:r>
    </w:p>
    <w:p w14:paraId="3FE8905D" w14:textId="1C4377F4" w:rsidR="00B40FE2" w:rsidRPr="007528CD"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lang w:val="fr-CA"/>
        </w:rPr>
      </w:pPr>
      <w:r w:rsidRPr="007528CD">
        <w:rPr>
          <w:bCs/>
          <w:snapToGrid w:val="0"/>
          <w:kern w:val="22"/>
          <w:lang w:val="fr-CA"/>
        </w:rPr>
        <w:t>Mesures visant à soutenir le renforcement des capacités et la création des capacités (article 22) et à sensibiliser le public à l’importance des ressources génétiques et des connaissances traditionnelles associées (article 21).</w:t>
      </w:r>
    </w:p>
    <w:p w14:paraId="635D8CC0" w14:textId="015C3CC1" w:rsidR="00B40FE2" w:rsidRPr="007528CD"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lang w:val="fr-CA"/>
        </w:rPr>
      </w:pPr>
      <w:r w:rsidRPr="007528CD">
        <w:rPr>
          <w:bCs/>
          <w:snapToGrid w:val="0"/>
          <w:kern w:val="22"/>
          <w:lang w:val="fr-CA"/>
        </w:rPr>
        <w:t>Le Centre d'échange sur l'accès et le partage des avantages, et l'échange d'informations (article 14).</w:t>
      </w:r>
    </w:p>
    <w:p w14:paraId="57F70F6F" w14:textId="31046110"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Suivi et établissement de rapports (article 29).</w:t>
      </w:r>
    </w:p>
    <w:p w14:paraId="3C17F263" w14:textId="6B1FD61C"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Coopération avec d'autres organisations, conventions et initiatives internationales.</w:t>
      </w:r>
    </w:p>
    <w:p w14:paraId="7DBA8A5D" w14:textId="654A388B"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Examen de l'efficacité des structures et des processus.</w:t>
      </w:r>
    </w:p>
    <w:p w14:paraId="68A67EE7" w14:textId="7777777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Cadre mondial de la biodiversité pour l’après-2020.</w:t>
      </w:r>
    </w:p>
    <w:p w14:paraId="5AED3023" w14:textId="63B5631E"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Information de séquençage numérique sur les ressources génétiques.</w:t>
      </w:r>
    </w:p>
    <w:p w14:paraId="585CA2ED" w14:textId="02214FD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iCs/>
          <w:snapToGrid w:val="0"/>
          <w:kern w:val="22"/>
          <w:szCs w:val="22"/>
          <w:lang w:val="fr-CA"/>
        </w:rPr>
        <w:t>Instruments internationaux spécialisés en matière d'accès et de partage des avantages dans le contexte du paragraphe 4 de l'article 4 du Protocole de Nagoya.</w:t>
      </w:r>
    </w:p>
    <w:p w14:paraId="74E353BB" w14:textId="2B0D038B"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Mécanisme multilatéral mondial de partage des avantages (article 10).</w:t>
      </w:r>
    </w:p>
    <w:p w14:paraId="78B5116C" w14:textId="7777777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Questions diverses.</w:t>
      </w:r>
    </w:p>
    <w:p w14:paraId="556A44AF" w14:textId="2D4DBEE5"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Adoption du rapport.</w:t>
      </w:r>
    </w:p>
    <w:p w14:paraId="1AA1110A" w14:textId="7D76A05B"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Clôture de la réunion.</w:t>
      </w:r>
    </w:p>
    <w:p w14:paraId="76239D3E" w14:textId="0C8A55E9" w:rsidR="00F52AC0" w:rsidRPr="007528CD" w:rsidRDefault="00654D95" w:rsidP="00B40FE2">
      <w:pPr>
        <w:pStyle w:val="Heading2"/>
        <w:rPr>
          <w:i w:val="0"/>
          <w:lang w:val="fr-CA"/>
        </w:rPr>
      </w:pPr>
      <w:r w:rsidRPr="007528CD">
        <w:rPr>
          <w:i w:val="0"/>
          <w:lang w:val="fr-CA"/>
        </w:rPr>
        <w:t>C.</w:t>
      </w:r>
      <w:r w:rsidRPr="007528CD">
        <w:rPr>
          <w:i w:val="0"/>
          <w:lang w:val="fr-CA"/>
        </w:rPr>
        <w:tab/>
        <w:t>Organisation des travaux</w:t>
      </w:r>
    </w:p>
    <w:p w14:paraId="7458EAFA" w14:textId="70BA2BD3" w:rsidR="00DC0985" w:rsidRPr="007528CD"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7528CD">
        <w:rPr>
          <w:szCs w:val="22"/>
          <w:lang w:val="fr-CA"/>
        </w:rPr>
        <w:t xml:space="preserve">À la première </w:t>
      </w:r>
      <w:r w:rsidR="001214B2" w:rsidRPr="007528CD">
        <w:rPr>
          <w:szCs w:val="22"/>
          <w:lang w:val="fr-CA"/>
        </w:rPr>
        <w:t>séance plénière</w:t>
      </w:r>
      <w:r w:rsidRPr="007528CD">
        <w:rPr>
          <w:szCs w:val="22"/>
          <w:lang w:val="fr-CA"/>
        </w:rPr>
        <w:t xml:space="preserve">, la </w:t>
      </w:r>
      <w:r w:rsidR="001214B2" w:rsidRPr="007528CD">
        <w:rPr>
          <w:szCs w:val="22"/>
          <w:lang w:val="fr-CA"/>
        </w:rPr>
        <w:t>Conférence des Parties siégeant en tant que réunion des Parties au Protocole de Nagoya</w:t>
      </w:r>
      <w:r w:rsidRPr="007528CD">
        <w:rPr>
          <w:szCs w:val="22"/>
          <w:lang w:val="fr-CA"/>
        </w:rPr>
        <w:t xml:space="preserve"> a examiné une note de la Secrétaire exécutive sur le projet d’organisation des travaux</w:t>
      </w:r>
      <w:r w:rsidR="001214B2" w:rsidRPr="007528CD">
        <w:rPr>
          <w:szCs w:val="22"/>
          <w:lang w:val="fr-CA"/>
        </w:rPr>
        <w:t xml:space="preserve"> de la deuxième partie de sa quatrième réunion</w:t>
      </w:r>
      <w:r w:rsidR="00B228E7" w:rsidRPr="007528CD">
        <w:rPr>
          <w:szCs w:val="22"/>
          <w:lang w:val="fr-CA"/>
        </w:rPr>
        <w:t xml:space="preserve"> (CBD/NP/MOP/4/1/Add.4/Rev.1)</w:t>
      </w:r>
      <w:r w:rsidR="001214B2" w:rsidRPr="007528CD">
        <w:rPr>
          <w:szCs w:val="22"/>
          <w:lang w:val="fr-CA"/>
        </w:rPr>
        <w:t xml:space="preserve"> </w:t>
      </w:r>
      <w:r w:rsidRPr="007528CD">
        <w:rPr>
          <w:szCs w:val="22"/>
          <w:lang w:val="fr-CA"/>
        </w:rPr>
        <w:t>et a décidé d’organiser ses travaux comme indiqué dans cette note</w:t>
      </w:r>
      <w:r w:rsidRPr="007528CD">
        <w:rPr>
          <w:bCs/>
          <w:szCs w:val="22"/>
          <w:lang w:val="fr-CA"/>
        </w:rPr>
        <w:t xml:space="preserve">. </w:t>
      </w:r>
      <w:r w:rsidR="001214B2" w:rsidRPr="007528CD">
        <w:rPr>
          <w:bCs/>
          <w:szCs w:val="22"/>
          <w:lang w:val="fr-CA"/>
        </w:rPr>
        <w:t xml:space="preserve">Les trois organes, dont les </w:t>
      </w:r>
      <w:r w:rsidR="00B228E7" w:rsidRPr="007528CD">
        <w:rPr>
          <w:bCs/>
          <w:szCs w:val="22"/>
          <w:lang w:val="fr-CA"/>
        </w:rPr>
        <w:t>séances</w:t>
      </w:r>
      <w:r w:rsidR="001214B2" w:rsidRPr="007528CD">
        <w:rPr>
          <w:bCs/>
          <w:szCs w:val="22"/>
          <w:lang w:val="fr-CA"/>
        </w:rPr>
        <w:t xml:space="preserve"> se sont déroulées simultanément, ont </w:t>
      </w:r>
      <w:r w:rsidRPr="007528CD">
        <w:rPr>
          <w:bCs/>
          <w:szCs w:val="22"/>
          <w:lang w:val="fr-CA"/>
        </w:rPr>
        <w:t xml:space="preserve">créé deux groupes de travail </w:t>
      </w:r>
      <w:r w:rsidR="001214B2" w:rsidRPr="007528CD">
        <w:rPr>
          <w:bCs/>
          <w:szCs w:val="22"/>
          <w:lang w:val="fr-CA"/>
        </w:rPr>
        <w:t xml:space="preserve">pour les servir </w:t>
      </w:r>
      <w:r w:rsidR="00B228E7" w:rsidRPr="007528CD">
        <w:rPr>
          <w:bCs/>
          <w:szCs w:val="22"/>
          <w:lang w:val="fr-CA"/>
        </w:rPr>
        <w:t>et ont</w:t>
      </w:r>
      <w:r w:rsidRPr="007528CD">
        <w:rPr>
          <w:bCs/>
          <w:szCs w:val="22"/>
          <w:lang w:val="fr-CA"/>
        </w:rPr>
        <w:t xml:space="preserve"> élu Rosemary Paterson (Nouvelle-Zélande) à la présidence du Group</w:t>
      </w:r>
      <w:r w:rsidR="00E958BF">
        <w:rPr>
          <w:bCs/>
          <w:szCs w:val="22"/>
          <w:lang w:val="fr-CA"/>
        </w:rPr>
        <w:t xml:space="preserve">e de travail I et Helena </w:t>
      </w:r>
      <w:proofErr w:type="spellStart"/>
      <w:r w:rsidR="00E958BF">
        <w:rPr>
          <w:bCs/>
          <w:szCs w:val="22"/>
          <w:lang w:val="fr-CA"/>
        </w:rPr>
        <w:t>Jeffery</w:t>
      </w:r>
      <w:proofErr w:type="spellEnd"/>
      <w:r w:rsidR="00E958BF">
        <w:rPr>
          <w:bCs/>
          <w:szCs w:val="22"/>
          <w:lang w:val="fr-CA"/>
        </w:rPr>
        <w:t xml:space="preserve"> </w:t>
      </w:r>
      <w:r w:rsidRPr="007528CD">
        <w:rPr>
          <w:bCs/>
          <w:szCs w:val="22"/>
          <w:lang w:val="fr-CA"/>
        </w:rPr>
        <w:t>Brown (Antigua-et-Barbuda) à la présidence du Groupe de travail II.</w:t>
      </w:r>
    </w:p>
    <w:p w14:paraId="2D7A4FF9" w14:textId="7674AE49" w:rsidR="001214B2" w:rsidRPr="007528CD" w:rsidRDefault="002172CA" w:rsidP="001214B2">
      <w:pPr>
        <w:suppressLineNumbers/>
        <w:suppressAutoHyphens/>
        <w:kinsoku w:val="0"/>
        <w:overflowPunct w:val="0"/>
        <w:autoSpaceDE w:val="0"/>
        <w:autoSpaceDN w:val="0"/>
        <w:adjustRightInd w:val="0"/>
        <w:snapToGrid w:val="0"/>
        <w:spacing w:before="120" w:after="120"/>
        <w:rPr>
          <w:i/>
          <w:snapToGrid w:val="0"/>
          <w:kern w:val="22"/>
          <w:szCs w:val="22"/>
          <w:lang w:val="fr-CA"/>
        </w:rPr>
      </w:pPr>
      <w:r w:rsidRPr="007528CD">
        <w:rPr>
          <w:bCs/>
          <w:i/>
          <w:szCs w:val="22"/>
          <w:lang w:val="fr-CA"/>
        </w:rPr>
        <w:t xml:space="preserve">Première séance </w:t>
      </w:r>
      <w:r w:rsidR="00C80683" w:rsidRPr="007528CD">
        <w:rPr>
          <w:bCs/>
          <w:i/>
          <w:szCs w:val="22"/>
          <w:lang w:val="fr-CA"/>
        </w:rPr>
        <w:t>de bilan</w:t>
      </w:r>
    </w:p>
    <w:p w14:paraId="123B6818" w14:textId="38878481" w:rsidR="00DC0985" w:rsidRPr="007528CD"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7528CD">
        <w:rPr>
          <w:lang w:val="fr-CA"/>
        </w:rPr>
        <w:t xml:space="preserve">Le 10 décembre, </w:t>
      </w:r>
      <w:r w:rsidR="00C80683" w:rsidRPr="007528CD">
        <w:rPr>
          <w:lang w:val="fr-CA"/>
        </w:rPr>
        <w:t>la Conférence des Parties siégeant en tant que réunion des Parties au Protocole de Nagoya s’est réunie pour sa deuxième séance plénière</w:t>
      </w:r>
      <w:r w:rsidRPr="007528CD">
        <w:rPr>
          <w:lang w:val="fr-CA"/>
        </w:rPr>
        <w:t>, qui a été en partie une séance de bilan</w:t>
      </w:r>
      <w:r w:rsidR="00C80683" w:rsidRPr="007528CD">
        <w:rPr>
          <w:lang w:val="fr-CA"/>
        </w:rPr>
        <w:t xml:space="preserve">. La séance s’est déroulée conjointement avec la Conférence des Parties à la Convention et la Conférence des Parties </w:t>
      </w:r>
      <w:r w:rsidR="00C80683" w:rsidRPr="007528CD">
        <w:rPr>
          <w:lang w:val="fr-CA"/>
        </w:rPr>
        <w:lastRenderedPageBreak/>
        <w:t>siégeant en tant que réunion des Parties au Protocole de Cartagena. Les président</w:t>
      </w:r>
      <w:r w:rsidR="0095725D" w:rsidRPr="007528CD">
        <w:rPr>
          <w:lang w:val="fr-CA"/>
        </w:rPr>
        <w:t>e</w:t>
      </w:r>
      <w:r w:rsidR="00C80683" w:rsidRPr="007528CD">
        <w:rPr>
          <w:lang w:val="fr-CA"/>
        </w:rPr>
        <w:t xml:space="preserve">s des groupes de travail et du groupe de contact sur le budget </w:t>
      </w:r>
      <w:r w:rsidR="00DE74A4" w:rsidRPr="007528CD">
        <w:rPr>
          <w:lang w:val="fr-CA"/>
        </w:rPr>
        <w:t xml:space="preserve">ont entendu les rapports sur </w:t>
      </w:r>
      <w:r w:rsidRPr="007528CD">
        <w:rPr>
          <w:lang w:val="fr-CA"/>
        </w:rPr>
        <w:t>les progrès accomplis à ce jour.</w:t>
      </w:r>
      <w:r w:rsidR="00DE74A4" w:rsidRPr="007528CD">
        <w:rPr>
          <w:rStyle w:val="FootnoteReference"/>
          <w:u w:val="none"/>
          <w:vertAlign w:val="superscript"/>
          <w:lang w:val="fr-CA"/>
        </w:rPr>
        <w:footnoteReference w:id="6"/>
      </w:r>
    </w:p>
    <w:p w14:paraId="427E17C4" w14:textId="77777777" w:rsidR="00AD510A" w:rsidRPr="007528CD" w:rsidRDefault="00AD510A" w:rsidP="00DE74A4">
      <w:pPr>
        <w:suppressLineNumbers/>
        <w:suppressAutoHyphens/>
        <w:kinsoku w:val="0"/>
        <w:overflowPunct w:val="0"/>
        <w:autoSpaceDE w:val="0"/>
        <w:autoSpaceDN w:val="0"/>
        <w:adjustRightInd w:val="0"/>
        <w:snapToGrid w:val="0"/>
        <w:spacing w:before="120" w:after="120"/>
        <w:rPr>
          <w:i/>
          <w:u w:val="single"/>
          <w:lang w:val="fr-CA"/>
        </w:rPr>
      </w:pPr>
    </w:p>
    <w:p w14:paraId="7A629157" w14:textId="77777777" w:rsidR="00AD510A" w:rsidRPr="007528CD" w:rsidRDefault="00AD510A" w:rsidP="00DE74A4">
      <w:pPr>
        <w:suppressLineNumbers/>
        <w:suppressAutoHyphens/>
        <w:kinsoku w:val="0"/>
        <w:overflowPunct w:val="0"/>
        <w:autoSpaceDE w:val="0"/>
        <w:autoSpaceDN w:val="0"/>
        <w:adjustRightInd w:val="0"/>
        <w:snapToGrid w:val="0"/>
        <w:spacing w:before="120" w:after="120"/>
        <w:rPr>
          <w:i/>
          <w:u w:val="single"/>
          <w:lang w:val="fr-CA"/>
        </w:rPr>
      </w:pPr>
    </w:p>
    <w:p w14:paraId="6C7E02DF" w14:textId="0FD1FAD9" w:rsidR="00DE74A4" w:rsidRPr="007528CD" w:rsidRDefault="00DE74A4" w:rsidP="00DE74A4">
      <w:pPr>
        <w:suppressLineNumbers/>
        <w:suppressAutoHyphens/>
        <w:kinsoku w:val="0"/>
        <w:overflowPunct w:val="0"/>
        <w:autoSpaceDE w:val="0"/>
        <w:autoSpaceDN w:val="0"/>
        <w:adjustRightInd w:val="0"/>
        <w:snapToGrid w:val="0"/>
        <w:spacing w:before="120" w:after="120"/>
        <w:rPr>
          <w:i/>
          <w:snapToGrid w:val="0"/>
          <w:kern w:val="22"/>
          <w:szCs w:val="22"/>
          <w:lang w:val="fr-CA"/>
        </w:rPr>
      </w:pPr>
      <w:r w:rsidRPr="007528CD">
        <w:rPr>
          <w:i/>
          <w:lang w:val="fr-CA"/>
        </w:rPr>
        <w:t xml:space="preserve">Première </w:t>
      </w:r>
      <w:r w:rsidR="008F18E2" w:rsidRPr="007528CD">
        <w:rPr>
          <w:i/>
          <w:lang w:val="fr-CA"/>
        </w:rPr>
        <w:t>réunion</w:t>
      </w:r>
      <w:r w:rsidRPr="007528CD">
        <w:rPr>
          <w:i/>
          <w:lang w:val="fr-CA"/>
        </w:rPr>
        <w:t xml:space="preserve"> des chefs de délégation</w:t>
      </w:r>
    </w:p>
    <w:p w14:paraId="0EA6B888" w14:textId="2B3DD938" w:rsidR="00DE74A4" w:rsidRPr="007528CD" w:rsidRDefault="00DE74A4" w:rsidP="00DB0853">
      <w:pPr>
        <w:pStyle w:val="Para1"/>
        <w:numPr>
          <w:ilvl w:val="0"/>
          <w:numId w:val="9"/>
        </w:numPr>
        <w:overflowPunct w:val="0"/>
        <w:autoSpaceDE w:val="0"/>
        <w:autoSpaceDN w:val="0"/>
        <w:snapToGrid w:val="0"/>
        <w:spacing w:before="0"/>
        <w:rPr>
          <w:lang w:val="fr-CA"/>
        </w:rPr>
      </w:pPr>
      <w:r w:rsidRPr="007528CD">
        <w:rPr>
          <w:kern w:val="22"/>
          <w:lang w:val="fr-CA"/>
        </w:rPr>
        <w:t>Le 14</w:t>
      </w:r>
      <w:r w:rsidR="003E4B00">
        <w:rPr>
          <w:kern w:val="22"/>
          <w:lang w:val="fr-CA"/>
        </w:rPr>
        <w:t> </w:t>
      </w:r>
      <w:r w:rsidRPr="007528CD">
        <w:rPr>
          <w:kern w:val="22"/>
          <w:lang w:val="fr-CA"/>
        </w:rPr>
        <w:t xml:space="preserve">décembre, </w:t>
      </w:r>
      <w:r w:rsidR="00E57FC1" w:rsidRPr="007528CD">
        <w:rPr>
          <w:kern w:val="22"/>
          <w:lang w:val="fr-CA"/>
        </w:rPr>
        <w:t>les chefs de délégation se s</w:t>
      </w:r>
      <w:r w:rsidRPr="007528CD">
        <w:rPr>
          <w:kern w:val="22"/>
          <w:lang w:val="fr-CA"/>
        </w:rPr>
        <w:t>ont réunis conjointement avec la Conférence des Parties à la Convention et la Conférence des Parties siégeant en tant que réunion des Parties au Protocole de Nagoya, afin de débattre des progrès acco</w:t>
      </w:r>
      <w:r w:rsidR="00E57FC1" w:rsidRPr="007528CD">
        <w:rPr>
          <w:kern w:val="22"/>
          <w:lang w:val="fr-CA"/>
        </w:rPr>
        <w:t>m</w:t>
      </w:r>
      <w:r w:rsidRPr="007528CD">
        <w:rPr>
          <w:kern w:val="22"/>
          <w:lang w:val="fr-CA"/>
        </w:rPr>
        <w:t>plis à ce jour sur les principales questions à l’étude.</w:t>
      </w:r>
      <w:r w:rsidR="00E57FC1" w:rsidRPr="007528CD">
        <w:rPr>
          <w:rStyle w:val="FootnoteReference"/>
          <w:u w:val="none"/>
          <w:vertAlign w:val="superscript"/>
          <w:lang w:val="fr-CA"/>
        </w:rPr>
        <w:footnoteReference w:id="7"/>
      </w:r>
      <w:r w:rsidR="00E57FC1" w:rsidRPr="007528CD">
        <w:rPr>
          <w:lang w:val="fr-CA"/>
        </w:rPr>
        <w:t xml:space="preserve"> </w:t>
      </w:r>
    </w:p>
    <w:p w14:paraId="058EFE8E" w14:textId="65D7BC23" w:rsidR="00E57FC1" w:rsidRPr="007528CD" w:rsidRDefault="00E57FC1" w:rsidP="00E57FC1">
      <w:pPr>
        <w:pStyle w:val="Para1"/>
        <w:numPr>
          <w:ilvl w:val="0"/>
          <w:numId w:val="0"/>
        </w:numPr>
        <w:overflowPunct w:val="0"/>
        <w:autoSpaceDE w:val="0"/>
        <w:autoSpaceDN w:val="0"/>
        <w:snapToGrid w:val="0"/>
        <w:spacing w:before="0"/>
        <w:rPr>
          <w:i/>
          <w:lang w:val="fr-CA"/>
        </w:rPr>
      </w:pPr>
      <w:r w:rsidRPr="007528CD">
        <w:rPr>
          <w:i/>
          <w:lang w:val="fr-CA"/>
        </w:rPr>
        <w:t>Consultations ministérielles</w:t>
      </w:r>
    </w:p>
    <w:p w14:paraId="32EC0239" w14:textId="18E1307F" w:rsidR="00DB0853" w:rsidRPr="007528CD" w:rsidRDefault="00E57FC1" w:rsidP="00DB0853">
      <w:pPr>
        <w:pStyle w:val="Para1"/>
        <w:numPr>
          <w:ilvl w:val="0"/>
          <w:numId w:val="9"/>
        </w:numPr>
        <w:overflowPunct w:val="0"/>
        <w:autoSpaceDE w:val="0"/>
        <w:autoSpaceDN w:val="0"/>
        <w:snapToGrid w:val="0"/>
        <w:spacing w:before="0"/>
        <w:rPr>
          <w:lang w:val="fr-CA"/>
        </w:rPr>
      </w:pPr>
      <w:r w:rsidRPr="007528CD">
        <w:rPr>
          <w:kern w:val="22"/>
          <w:lang w:val="fr-CA"/>
        </w:rPr>
        <w:t>Le 15</w:t>
      </w:r>
      <w:r w:rsidR="003E4B00">
        <w:rPr>
          <w:kern w:val="22"/>
          <w:lang w:val="fr-CA"/>
        </w:rPr>
        <w:t> </w:t>
      </w:r>
      <w:r w:rsidRPr="007528CD">
        <w:rPr>
          <w:kern w:val="22"/>
          <w:lang w:val="fr-CA"/>
        </w:rPr>
        <w:t>décembre, la Conférence des Parties siégeant en tant que réunion des Parties au Protocole de Nagoya s’est réunie pour la séance plénière d’ouverture du segment de haut niveau présentée conjointement avec la Conférence des Parties à la Convention et la Conférence des Parties siégeant en tant que réunion des Parties au Protocole de Cartagena.</w:t>
      </w:r>
      <w:r w:rsidR="00D20275" w:rsidRPr="007528CD">
        <w:rPr>
          <w:rStyle w:val="FootnoteReference"/>
          <w:u w:val="none"/>
          <w:vertAlign w:val="superscript"/>
          <w:lang w:val="fr-CA"/>
        </w:rPr>
        <w:footnoteReference w:id="8"/>
      </w:r>
      <w:r w:rsidR="00D20275" w:rsidRPr="007528CD">
        <w:rPr>
          <w:lang w:val="fr-CA"/>
        </w:rPr>
        <w:t xml:space="preserve"> </w:t>
      </w:r>
    </w:p>
    <w:p w14:paraId="534C1C73" w14:textId="36B1129F" w:rsidR="00D20275" w:rsidRPr="007528CD" w:rsidRDefault="00D20275" w:rsidP="00D20275">
      <w:pPr>
        <w:pStyle w:val="Para1"/>
        <w:numPr>
          <w:ilvl w:val="0"/>
          <w:numId w:val="0"/>
        </w:numPr>
        <w:overflowPunct w:val="0"/>
        <w:autoSpaceDE w:val="0"/>
        <w:autoSpaceDN w:val="0"/>
        <w:snapToGrid w:val="0"/>
        <w:spacing w:before="0"/>
        <w:rPr>
          <w:i/>
          <w:lang w:val="fr-CA"/>
        </w:rPr>
      </w:pPr>
      <w:r w:rsidRPr="007528CD">
        <w:rPr>
          <w:i/>
          <w:lang w:val="fr-CA"/>
        </w:rPr>
        <w:t>Deuxième séance de bilan</w:t>
      </w:r>
    </w:p>
    <w:p w14:paraId="231E1628" w14:textId="10A6C3F6" w:rsidR="00DB0853" w:rsidRPr="007528CD" w:rsidRDefault="00DB0853" w:rsidP="00DB0853">
      <w:pPr>
        <w:pStyle w:val="Para1"/>
        <w:numPr>
          <w:ilvl w:val="0"/>
          <w:numId w:val="9"/>
        </w:numPr>
        <w:overflowPunct w:val="0"/>
        <w:autoSpaceDE w:val="0"/>
        <w:autoSpaceDN w:val="0"/>
        <w:snapToGrid w:val="0"/>
        <w:spacing w:before="0"/>
        <w:rPr>
          <w:lang w:val="fr-CA"/>
        </w:rPr>
      </w:pPr>
      <w:r w:rsidRPr="007528CD">
        <w:rPr>
          <w:lang w:val="fr-CA"/>
        </w:rPr>
        <w:t xml:space="preserve">Le 17 décembre, </w:t>
      </w:r>
      <w:r w:rsidR="00D20275" w:rsidRPr="007528CD">
        <w:rPr>
          <w:lang w:val="fr-CA"/>
        </w:rPr>
        <w:t>la Conférence des Parties siégeant en tant que réunion des Parties au Protocole de Nagoya a tenu sa troisième séance pléni</w:t>
      </w:r>
      <w:r w:rsidR="008F18E2" w:rsidRPr="007528CD">
        <w:rPr>
          <w:lang w:val="fr-CA"/>
        </w:rPr>
        <w:t>ère qui a aussi constitué la deux</w:t>
      </w:r>
      <w:r w:rsidR="00D20275" w:rsidRPr="007528CD">
        <w:rPr>
          <w:lang w:val="fr-CA"/>
        </w:rPr>
        <w:t>i</w:t>
      </w:r>
      <w:r w:rsidR="008F18E2" w:rsidRPr="007528CD">
        <w:rPr>
          <w:lang w:val="fr-CA"/>
        </w:rPr>
        <w:t>ème sé</w:t>
      </w:r>
      <w:r w:rsidR="00D20275" w:rsidRPr="007528CD">
        <w:rPr>
          <w:lang w:val="fr-CA"/>
        </w:rPr>
        <w:t xml:space="preserve">ance de bilan. </w:t>
      </w:r>
      <w:r w:rsidR="008F18E2" w:rsidRPr="007528CD">
        <w:rPr>
          <w:lang w:val="fr-CA"/>
        </w:rPr>
        <w:t xml:space="preserve">La séance a été </w:t>
      </w:r>
      <w:r w:rsidR="00F22ECD">
        <w:rPr>
          <w:lang w:val="fr-CA"/>
        </w:rPr>
        <w:t>tenue conjointement avec la</w:t>
      </w:r>
      <w:r w:rsidR="00D20275" w:rsidRPr="007528CD">
        <w:rPr>
          <w:lang w:val="fr-CA"/>
        </w:rPr>
        <w:t xml:space="preserve"> Conférence des Parties à la Convention et la Conférence des Parties siégeant en tant que réunion des Parties au Protocole de Cartagena. Les président</w:t>
      </w:r>
      <w:r w:rsidR="0095725D" w:rsidRPr="007528CD">
        <w:rPr>
          <w:lang w:val="fr-CA"/>
        </w:rPr>
        <w:t>e</w:t>
      </w:r>
      <w:r w:rsidR="00D20275" w:rsidRPr="007528CD">
        <w:rPr>
          <w:lang w:val="fr-CA"/>
        </w:rPr>
        <w:t>s de groupes de travail</w:t>
      </w:r>
      <w:r w:rsidR="003E4B00">
        <w:rPr>
          <w:lang w:val="fr-CA"/>
        </w:rPr>
        <w:t> </w:t>
      </w:r>
      <w:r w:rsidR="00D20275" w:rsidRPr="007528CD">
        <w:rPr>
          <w:lang w:val="fr-CA"/>
        </w:rPr>
        <w:t xml:space="preserve">I </w:t>
      </w:r>
      <w:r w:rsidR="008F18E2" w:rsidRPr="007528CD">
        <w:rPr>
          <w:lang w:val="fr-CA"/>
        </w:rPr>
        <w:t>et II, et d</w:t>
      </w:r>
      <w:r w:rsidR="00D20275" w:rsidRPr="007528CD">
        <w:rPr>
          <w:lang w:val="fr-CA"/>
        </w:rPr>
        <w:t>u groupe de contact sur le budget ont présenté leur</w:t>
      </w:r>
      <w:r w:rsidR="00237218">
        <w:rPr>
          <w:lang w:val="fr-CA"/>
        </w:rPr>
        <w:t>s</w:t>
      </w:r>
      <w:r w:rsidR="00D20275" w:rsidRPr="007528CD">
        <w:rPr>
          <w:lang w:val="fr-CA"/>
        </w:rPr>
        <w:t xml:space="preserve"> rapport</w:t>
      </w:r>
      <w:r w:rsidR="00237218">
        <w:rPr>
          <w:lang w:val="fr-CA"/>
        </w:rPr>
        <w:t>s</w:t>
      </w:r>
      <w:r w:rsidR="00D20275" w:rsidRPr="007528CD">
        <w:rPr>
          <w:lang w:val="fr-CA"/>
        </w:rPr>
        <w:t xml:space="preserve"> sur les progrès </w:t>
      </w:r>
      <w:r w:rsidR="008F18E2" w:rsidRPr="007528CD">
        <w:rPr>
          <w:lang w:val="fr-CA"/>
        </w:rPr>
        <w:t>réalisés</w:t>
      </w:r>
      <w:r w:rsidR="00D20275" w:rsidRPr="007528CD">
        <w:rPr>
          <w:lang w:val="fr-CA"/>
        </w:rPr>
        <w:t xml:space="preserve"> à ce jour.</w:t>
      </w:r>
      <w:r w:rsidR="008F18E2" w:rsidRPr="007528CD">
        <w:rPr>
          <w:rStyle w:val="FootnoteReference"/>
          <w:u w:val="none"/>
          <w:vertAlign w:val="superscript"/>
          <w:lang w:val="fr-CA"/>
        </w:rPr>
        <w:footnoteReference w:id="9"/>
      </w:r>
      <w:r w:rsidR="00D20275" w:rsidRPr="007528CD">
        <w:rPr>
          <w:lang w:val="fr-CA"/>
        </w:rPr>
        <w:t xml:space="preserve"> </w:t>
      </w:r>
      <w:r w:rsidRPr="007528CD">
        <w:rPr>
          <w:lang w:val="fr-CA"/>
        </w:rPr>
        <w:t xml:space="preserve"> </w:t>
      </w:r>
    </w:p>
    <w:p w14:paraId="7F589EF0" w14:textId="2A77C137" w:rsidR="008F18E2" w:rsidRPr="007528CD" w:rsidRDefault="008F18E2" w:rsidP="008F18E2">
      <w:pPr>
        <w:pStyle w:val="Para1"/>
        <w:numPr>
          <w:ilvl w:val="0"/>
          <w:numId w:val="0"/>
        </w:numPr>
        <w:overflowPunct w:val="0"/>
        <w:autoSpaceDE w:val="0"/>
        <w:autoSpaceDN w:val="0"/>
        <w:snapToGrid w:val="0"/>
        <w:spacing w:before="0"/>
        <w:rPr>
          <w:i/>
          <w:lang w:val="fr-CA"/>
        </w:rPr>
      </w:pPr>
      <w:r w:rsidRPr="007528CD">
        <w:rPr>
          <w:i/>
          <w:lang w:val="fr-CA"/>
        </w:rPr>
        <w:t>Deuxième réunion des chefs de délégation</w:t>
      </w:r>
    </w:p>
    <w:p w14:paraId="11383A76" w14:textId="4591ED5C" w:rsidR="00177B69" w:rsidRPr="00177B69" w:rsidRDefault="00837ACC" w:rsidP="00177B69">
      <w:pPr>
        <w:pStyle w:val="Para1"/>
        <w:numPr>
          <w:ilvl w:val="0"/>
          <w:numId w:val="9"/>
        </w:numPr>
        <w:overflowPunct w:val="0"/>
        <w:autoSpaceDE w:val="0"/>
        <w:autoSpaceDN w:val="0"/>
        <w:snapToGrid w:val="0"/>
        <w:spacing w:before="0"/>
        <w:rPr>
          <w:lang w:val="fr-CA"/>
        </w:rPr>
      </w:pPr>
      <w:r w:rsidRPr="007528CD">
        <w:rPr>
          <w:lang w:val="fr-CA"/>
        </w:rPr>
        <w:t>Le 18</w:t>
      </w:r>
      <w:r w:rsidR="003E4B00">
        <w:rPr>
          <w:lang w:val="fr-CA"/>
        </w:rPr>
        <w:t> </w:t>
      </w:r>
      <w:r w:rsidRPr="007528CD">
        <w:rPr>
          <w:lang w:val="fr-CA"/>
        </w:rPr>
        <w:t>décembre, une deuxième réunion des chefs de délégation a été tenue conjointement avec la Conférence des Parties à la Convention sur la diversité biologique et la Conférence des Parties siégeant en tant que réunion des Parties au Protocole de Cartagena</w:t>
      </w:r>
      <w:r w:rsidR="00237218">
        <w:rPr>
          <w:lang w:val="fr-CA"/>
        </w:rPr>
        <w:t>,</w:t>
      </w:r>
      <w:r w:rsidRPr="007528CD">
        <w:rPr>
          <w:lang w:val="fr-CA"/>
        </w:rPr>
        <w:t xml:space="preserve"> afin d’examiner les projets de décisions préparés par le président pour les principaux points de l’ordre du jour associés au cadre mondial de la biodiversité pour l'après-2020</w:t>
      </w:r>
      <w:r w:rsidR="00DB0853" w:rsidRPr="007528CD">
        <w:rPr>
          <w:lang w:val="fr-CA"/>
        </w:rPr>
        <w:t>.</w:t>
      </w:r>
      <w:r w:rsidRPr="007528CD">
        <w:rPr>
          <w:rStyle w:val="FootnoteReference"/>
          <w:u w:val="none"/>
          <w:vertAlign w:val="superscript"/>
          <w:lang w:val="fr-CA"/>
        </w:rPr>
        <w:footnoteReference w:id="10"/>
      </w:r>
    </w:p>
    <w:p w14:paraId="23A00434" w14:textId="0CB8B47A" w:rsidR="00177B69" w:rsidRPr="00177B69" w:rsidRDefault="00177B69" w:rsidP="00177B69">
      <w:pPr>
        <w:pStyle w:val="Para1"/>
        <w:numPr>
          <w:ilvl w:val="0"/>
          <w:numId w:val="0"/>
        </w:numPr>
        <w:tabs>
          <w:tab w:val="left" w:pos="720"/>
        </w:tabs>
        <w:rPr>
          <w:i/>
          <w:iCs/>
          <w:lang w:val="fr-CA"/>
        </w:rPr>
      </w:pPr>
      <w:r w:rsidRPr="00177B69">
        <w:rPr>
          <w:i/>
          <w:iCs/>
          <w:lang w:val="fr-CA"/>
        </w:rPr>
        <w:t>Re</w:t>
      </w:r>
      <w:r w:rsidRPr="00177B69">
        <w:rPr>
          <w:i/>
          <w:iCs/>
          <w:lang w:val="fr-CA"/>
        </w:rPr>
        <w:t>prise de la deuxième partie</w:t>
      </w:r>
      <w:r w:rsidRPr="00177B69">
        <w:rPr>
          <w:i/>
          <w:iCs/>
          <w:lang w:val="fr-CA"/>
        </w:rPr>
        <w:t xml:space="preserve"> </w:t>
      </w:r>
    </w:p>
    <w:p w14:paraId="4CCE0D1E" w14:textId="37ECB434" w:rsidR="00177B69" w:rsidRPr="003E4B00" w:rsidRDefault="00177B69" w:rsidP="00177B69">
      <w:pPr>
        <w:pStyle w:val="para10"/>
        <w:rPr>
          <w:lang w:val="fr-CA"/>
        </w:rPr>
      </w:pPr>
      <w:r w:rsidRPr="00361C61">
        <w:rPr>
          <w:lang w:val="fr-CA"/>
        </w:rPr>
        <w:t>Le 19</w:t>
      </w:r>
      <w:r w:rsidR="003E4B00">
        <w:rPr>
          <w:lang w:val="fr-CA"/>
        </w:rPr>
        <w:t> </w:t>
      </w:r>
      <w:r w:rsidRPr="00361C61">
        <w:rPr>
          <w:lang w:val="fr-CA"/>
        </w:rPr>
        <w:t>octobre 2023, lors de sa 6</w:t>
      </w:r>
      <w:r w:rsidRPr="00361C61">
        <w:rPr>
          <w:vertAlign w:val="superscript"/>
          <w:lang w:val="fr-CA"/>
        </w:rPr>
        <w:t>e</w:t>
      </w:r>
      <w:r w:rsidR="003E4B00">
        <w:rPr>
          <w:lang w:val="fr-CA"/>
        </w:rPr>
        <w:t> </w:t>
      </w:r>
      <w:r w:rsidRPr="00361C61">
        <w:rPr>
          <w:lang w:val="fr-CA"/>
        </w:rPr>
        <w:t xml:space="preserve">séance plénière, la Conférence des Parties </w:t>
      </w:r>
      <w:r w:rsidR="00361C61" w:rsidRPr="00361C61">
        <w:rPr>
          <w:lang w:val="fr-CA"/>
        </w:rPr>
        <w:t>siégeant</w:t>
      </w:r>
      <w:r w:rsidRPr="00361C61">
        <w:rPr>
          <w:lang w:val="fr-CA"/>
        </w:rPr>
        <w:t xml:space="preserve"> en tant que réunion des Parties au Protocole de Nagoya </w:t>
      </w:r>
      <w:r w:rsidR="00361C61" w:rsidRPr="00361C61">
        <w:rPr>
          <w:lang w:val="fr-CA"/>
        </w:rPr>
        <w:t>a examiné un document préparé par le Secrétariat au sujet de l’organisation propos</w:t>
      </w:r>
      <w:r w:rsidR="00361C61">
        <w:rPr>
          <w:lang w:val="fr-CA"/>
        </w:rPr>
        <w:t>ée</w:t>
      </w:r>
      <w:r w:rsidR="00361C61" w:rsidRPr="00361C61">
        <w:rPr>
          <w:lang w:val="fr-CA"/>
        </w:rPr>
        <w:t xml:space="preserve"> des travaux pour la reprise de la deuxième partie de sa dixième réunion </w:t>
      </w:r>
      <w:r w:rsidRPr="00361C61">
        <w:rPr>
          <w:lang w:val="fr-CA"/>
        </w:rPr>
        <w:t>(CBD/CP/MOP/10/1/Add.6, annex</w:t>
      </w:r>
      <w:r w:rsidR="00361C61" w:rsidRPr="00361C61">
        <w:rPr>
          <w:lang w:val="fr-CA"/>
        </w:rPr>
        <w:t>e</w:t>
      </w:r>
      <w:r w:rsidRPr="00361C61">
        <w:rPr>
          <w:lang w:val="fr-CA"/>
        </w:rPr>
        <w:t xml:space="preserve"> II)</w:t>
      </w:r>
      <w:r w:rsidRPr="00361C61">
        <w:rPr>
          <w:bCs/>
          <w:lang w:val="fr-CA"/>
        </w:rPr>
        <w:t xml:space="preserve"> </w:t>
      </w:r>
      <w:r w:rsidR="00361C61">
        <w:rPr>
          <w:bCs/>
          <w:lang w:val="fr-CA"/>
        </w:rPr>
        <w:t>et a convenu d’organiser ses travaux comme défini dans ledit document, exception faite de l’élection des représentants, en vertu du point</w:t>
      </w:r>
      <w:r w:rsidR="003E4B00">
        <w:rPr>
          <w:bCs/>
          <w:lang w:val="fr-CA"/>
        </w:rPr>
        <w:t> </w:t>
      </w:r>
      <w:r w:rsidR="00361C61">
        <w:rPr>
          <w:bCs/>
          <w:lang w:val="fr-CA"/>
        </w:rPr>
        <w:t>2 de l’ordre du jour, qui devrait avoir lieu immédiatement après l’examen</w:t>
      </w:r>
      <w:r w:rsidR="00294AD0">
        <w:rPr>
          <w:bCs/>
          <w:lang w:val="fr-CA"/>
        </w:rPr>
        <w:t xml:space="preserve"> de leurs pouvoirs (point</w:t>
      </w:r>
      <w:r w:rsidR="003E4B00">
        <w:rPr>
          <w:bCs/>
          <w:lang w:val="fr-CA"/>
        </w:rPr>
        <w:t> </w:t>
      </w:r>
      <w:r w:rsidR="00294AD0">
        <w:rPr>
          <w:bCs/>
          <w:lang w:val="fr-CA"/>
        </w:rPr>
        <w:t xml:space="preserve">3 de l’ordre du jour). </w:t>
      </w:r>
    </w:p>
    <w:p w14:paraId="49057ED8" w14:textId="77777777" w:rsidR="00177B69" w:rsidRPr="003E4B00" w:rsidRDefault="00177B69" w:rsidP="00177B69">
      <w:pPr>
        <w:pStyle w:val="Para1"/>
        <w:numPr>
          <w:ilvl w:val="0"/>
          <w:numId w:val="0"/>
        </w:numPr>
        <w:overflowPunct w:val="0"/>
        <w:autoSpaceDE w:val="0"/>
        <w:autoSpaceDN w:val="0"/>
        <w:snapToGrid w:val="0"/>
        <w:spacing w:before="0"/>
        <w:rPr>
          <w:lang w:val="fr-CA"/>
        </w:rPr>
      </w:pPr>
    </w:p>
    <w:p w14:paraId="4327DE9C" w14:textId="74D54119" w:rsidR="00F52AC0" w:rsidRPr="007528CD" w:rsidRDefault="00837ACC" w:rsidP="00465610">
      <w:pPr>
        <w:pStyle w:val="Heading2longmultiline"/>
        <w:suppressLineNumbers/>
        <w:suppressAutoHyphens/>
        <w:kinsoku w:val="0"/>
        <w:overflowPunct w:val="0"/>
        <w:autoSpaceDE w:val="0"/>
        <w:autoSpaceDN w:val="0"/>
        <w:spacing w:before="240"/>
        <w:rPr>
          <w:i w:val="0"/>
          <w:snapToGrid w:val="0"/>
          <w:kern w:val="22"/>
          <w:szCs w:val="22"/>
          <w:lang w:val="fr-CA"/>
        </w:rPr>
      </w:pPr>
      <w:r w:rsidRPr="007528CD">
        <w:rPr>
          <w:i w:val="0"/>
          <w:snapToGrid w:val="0"/>
          <w:kern w:val="22"/>
          <w:szCs w:val="22"/>
          <w:lang w:val="fr-CA"/>
        </w:rPr>
        <w:t>Point</w:t>
      </w:r>
      <w:r w:rsidR="003E4B00">
        <w:rPr>
          <w:i w:val="0"/>
          <w:snapToGrid w:val="0"/>
          <w:kern w:val="22"/>
          <w:szCs w:val="22"/>
          <w:lang w:val="fr-CA"/>
        </w:rPr>
        <w:t> </w:t>
      </w:r>
      <w:r w:rsidR="00F52AC0" w:rsidRPr="007528CD">
        <w:rPr>
          <w:i w:val="0"/>
          <w:snapToGrid w:val="0"/>
          <w:kern w:val="22"/>
          <w:szCs w:val="22"/>
          <w:lang w:val="fr-CA"/>
        </w:rPr>
        <w:t>3.</w:t>
      </w:r>
      <w:r w:rsidR="00F52AC0" w:rsidRPr="007528CD">
        <w:rPr>
          <w:i w:val="0"/>
          <w:snapToGrid w:val="0"/>
          <w:kern w:val="22"/>
          <w:szCs w:val="22"/>
          <w:lang w:val="fr-CA"/>
        </w:rPr>
        <w:tab/>
      </w:r>
      <w:r w:rsidRPr="007528CD">
        <w:rPr>
          <w:i w:val="0"/>
          <w:snapToGrid w:val="0"/>
          <w:kern w:val="22"/>
          <w:szCs w:val="22"/>
          <w:lang w:val="fr-CA"/>
        </w:rPr>
        <w:t>Rapport sur les pouvoirs des représentant</w:t>
      </w:r>
      <w:r w:rsidR="00E06231" w:rsidRPr="007528CD">
        <w:rPr>
          <w:i w:val="0"/>
          <w:snapToGrid w:val="0"/>
          <w:kern w:val="22"/>
          <w:szCs w:val="22"/>
          <w:lang w:val="fr-CA"/>
        </w:rPr>
        <w:t>s à la quatrième réunion de la Conférence des P</w:t>
      </w:r>
      <w:r w:rsidRPr="007528CD">
        <w:rPr>
          <w:i w:val="0"/>
          <w:snapToGrid w:val="0"/>
          <w:kern w:val="22"/>
          <w:szCs w:val="22"/>
          <w:lang w:val="fr-CA"/>
        </w:rPr>
        <w:t>arties si</w:t>
      </w:r>
      <w:r w:rsidR="00E06231" w:rsidRPr="007528CD">
        <w:rPr>
          <w:i w:val="0"/>
          <w:snapToGrid w:val="0"/>
          <w:kern w:val="22"/>
          <w:szCs w:val="22"/>
          <w:lang w:val="fr-CA"/>
        </w:rPr>
        <w:t>égeant en tant que réunion des Parties au Protocole de N</w:t>
      </w:r>
      <w:r w:rsidRPr="007528CD">
        <w:rPr>
          <w:i w:val="0"/>
          <w:snapToGrid w:val="0"/>
          <w:kern w:val="22"/>
          <w:szCs w:val="22"/>
          <w:lang w:val="fr-CA"/>
        </w:rPr>
        <w:t>agoya</w:t>
      </w:r>
    </w:p>
    <w:p w14:paraId="10306BEE" w14:textId="0C910E10" w:rsidR="009623DD" w:rsidRPr="007528CD" w:rsidRDefault="00C64351" w:rsidP="009623DD">
      <w:pPr>
        <w:pStyle w:val="Para1"/>
        <w:numPr>
          <w:ilvl w:val="0"/>
          <w:numId w:val="9"/>
        </w:numPr>
        <w:overflowPunct w:val="0"/>
        <w:autoSpaceDE w:val="0"/>
        <w:autoSpaceDN w:val="0"/>
        <w:snapToGrid w:val="0"/>
        <w:spacing w:before="0"/>
        <w:rPr>
          <w:lang w:val="fr-CA"/>
        </w:rPr>
      </w:pPr>
      <w:r w:rsidRPr="007528CD">
        <w:rPr>
          <w:lang w:val="fr-CA"/>
        </w:rPr>
        <w:t>À s</w:t>
      </w:r>
      <w:r w:rsidR="00E06231" w:rsidRPr="007528CD">
        <w:rPr>
          <w:lang w:val="fr-CA"/>
        </w:rPr>
        <w:t>a première séance plénière</w:t>
      </w:r>
      <w:r w:rsidR="009623DD" w:rsidRPr="007528CD">
        <w:rPr>
          <w:lang w:val="fr-CA"/>
        </w:rPr>
        <w:t xml:space="preserve">, la Conférence des Parties siégeant en tant que réunion des Parties </w:t>
      </w:r>
      <w:r w:rsidR="00E06231" w:rsidRPr="007528CD">
        <w:rPr>
          <w:lang w:val="fr-CA"/>
        </w:rPr>
        <w:t xml:space="preserve">au Protocole de Nagoya </w:t>
      </w:r>
      <w:r w:rsidR="009623DD" w:rsidRPr="007528CD">
        <w:rPr>
          <w:lang w:val="fr-CA"/>
        </w:rPr>
        <w:t xml:space="preserve">a pris note du fait que, conformément au règlement intérieur </w:t>
      </w:r>
      <w:r w:rsidR="00E06231" w:rsidRPr="007528CD">
        <w:rPr>
          <w:lang w:val="fr-CA"/>
        </w:rPr>
        <w:t xml:space="preserve">relatif aux réunions </w:t>
      </w:r>
      <w:r w:rsidR="009623DD" w:rsidRPr="007528CD">
        <w:rPr>
          <w:lang w:val="fr-CA"/>
        </w:rPr>
        <w:t xml:space="preserve">de la Conférence des Parties, le Bureau avait examiné la liste des observateurs admis à la réunion </w:t>
      </w:r>
      <w:r w:rsidR="009623DD" w:rsidRPr="007528CD">
        <w:rPr>
          <w:lang w:val="fr-CA"/>
        </w:rPr>
        <w:lastRenderedPageBreak/>
        <w:t>(CBD/COP/15/INF/2)</w:t>
      </w:r>
      <w:r w:rsidRPr="007528CD">
        <w:rPr>
          <w:lang w:val="fr-CA"/>
        </w:rPr>
        <w:t>,</w:t>
      </w:r>
      <w:r w:rsidR="009623DD" w:rsidRPr="007528CD">
        <w:rPr>
          <w:lang w:val="fr-CA"/>
        </w:rPr>
        <w:t xml:space="preserve"> et examinerait les pouvoirs des représentants et en ferait rapport à une séance ultérieure.</w:t>
      </w:r>
    </w:p>
    <w:p w14:paraId="2CA946AE" w14:textId="17CB55CB" w:rsidR="009623DD" w:rsidRPr="007528CD" w:rsidRDefault="009623DD" w:rsidP="009623DD">
      <w:pPr>
        <w:pStyle w:val="Para1"/>
        <w:numPr>
          <w:ilvl w:val="0"/>
          <w:numId w:val="9"/>
        </w:numPr>
        <w:rPr>
          <w:lang w:val="fr-CA"/>
        </w:rPr>
      </w:pPr>
      <w:r w:rsidRPr="007528CD">
        <w:rPr>
          <w:lang w:val="fr-CA"/>
        </w:rPr>
        <w:t>En conséquence</w:t>
      </w:r>
      <w:r w:rsidR="00E06231" w:rsidRPr="007528CD">
        <w:rPr>
          <w:lang w:val="fr-CA"/>
        </w:rPr>
        <w:t>, à la deuxième séance plénière</w:t>
      </w:r>
      <w:r w:rsidRPr="007528CD">
        <w:rPr>
          <w:lang w:val="fr-CA"/>
        </w:rPr>
        <w:t xml:space="preserve">, </w:t>
      </w:r>
      <w:proofErr w:type="spellStart"/>
      <w:r w:rsidRPr="007528CD">
        <w:rPr>
          <w:lang w:val="fr-CA"/>
        </w:rPr>
        <w:t>Eric</w:t>
      </w:r>
      <w:proofErr w:type="spellEnd"/>
      <w:r w:rsidRPr="007528CD">
        <w:rPr>
          <w:lang w:val="fr-CA"/>
        </w:rPr>
        <w:t xml:space="preserve"> </w:t>
      </w:r>
      <w:proofErr w:type="spellStart"/>
      <w:r w:rsidRPr="007528CD">
        <w:rPr>
          <w:lang w:val="fr-CA"/>
        </w:rPr>
        <w:t>Okoree</w:t>
      </w:r>
      <w:proofErr w:type="spellEnd"/>
      <w:r w:rsidRPr="007528CD">
        <w:rPr>
          <w:lang w:val="fr-CA"/>
        </w:rPr>
        <w:t xml:space="preserve"> (Ghana), désigné par le Bureau lors de la première partie de la réunion comme son représentant pour faire rapport sur les pouvoirs des représentants, a informé la Conférence des Parties siégeant en tant que réunion des Parties </w:t>
      </w:r>
      <w:r w:rsidR="00E06231" w:rsidRPr="007528CD">
        <w:rPr>
          <w:lang w:val="fr-CA"/>
        </w:rPr>
        <w:t xml:space="preserve">au Protocole de Nagoya </w:t>
      </w:r>
      <w:r w:rsidRPr="007528CD">
        <w:rPr>
          <w:lang w:val="fr-CA"/>
        </w:rPr>
        <w:t>que 131 Parties étaient inscrites comme participant</w:t>
      </w:r>
      <w:r w:rsidR="00237218">
        <w:rPr>
          <w:lang w:val="fr-CA"/>
        </w:rPr>
        <w:t>es</w:t>
      </w:r>
      <w:r w:rsidRPr="007528CD">
        <w:rPr>
          <w:lang w:val="fr-CA"/>
        </w:rPr>
        <w:t xml:space="preserve"> à la réunion.</w:t>
      </w:r>
      <w:r w:rsidRPr="007528CD">
        <w:rPr>
          <w:kern w:val="22"/>
          <w:lang w:val="fr-CA"/>
        </w:rPr>
        <w:t xml:space="preserve"> Le Bureau avait examiné les pouvoirs de représentants de 100 Parties </w:t>
      </w:r>
      <w:r w:rsidR="00E06231" w:rsidRPr="007528CD">
        <w:rPr>
          <w:kern w:val="22"/>
          <w:lang w:val="fr-CA"/>
        </w:rPr>
        <w:t>participa</w:t>
      </w:r>
      <w:r w:rsidRPr="007528CD">
        <w:rPr>
          <w:kern w:val="22"/>
          <w:lang w:val="fr-CA"/>
        </w:rPr>
        <w:t>nt à la réunion. Les pouvoirs de 84 délégations étaient pleinement conformes à l’article 18 du règlement intérieur, tandis que ceux de 16 délégations n'étaient pas pleinement conformes à l'article 18 et 31 autres délégations n’avaient pas encore présenté leurs pouvoirs.</w:t>
      </w:r>
    </w:p>
    <w:p w14:paraId="237B3DAC" w14:textId="2641339B" w:rsidR="009623DD" w:rsidRPr="007528CD" w:rsidRDefault="008D42EA" w:rsidP="009623DD">
      <w:pPr>
        <w:pStyle w:val="Para1"/>
        <w:numPr>
          <w:ilvl w:val="0"/>
          <w:numId w:val="9"/>
        </w:numPr>
        <w:suppressLineNumbers/>
        <w:suppressAutoHyphens/>
        <w:kinsoku w:val="0"/>
        <w:overflowPunct w:val="0"/>
        <w:autoSpaceDE w:val="0"/>
        <w:autoSpaceDN w:val="0"/>
        <w:snapToGrid w:val="0"/>
        <w:rPr>
          <w:kern w:val="22"/>
          <w:lang w:val="fr-CA"/>
        </w:rPr>
      </w:pPr>
      <w:bookmarkStart w:id="2" w:name="_Hlk122171507"/>
      <w:r w:rsidRPr="007528CD">
        <w:rPr>
          <w:rFonts w:eastAsia="MS Mincho"/>
          <w:color w:val="000000"/>
          <w:kern w:val="22"/>
          <w:lang w:val="fr-CA"/>
        </w:rPr>
        <w:t>À sa quatrième séance plénière, le 19</w:t>
      </w:r>
      <w:r w:rsidR="003E4B00">
        <w:rPr>
          <w:rFonts w:eastAsia="MS Mincho"/>
          <w:color w:val="000000"/>
          <w:kern w:val="22"/>
          <w:lang w:val="fr-CA"/>
        </w:rPr>
        <w:t> </w:t>
      </w:r>
      <w:r w:rsidRPr="007528CD">
        <w:rPr>
          <w:rFonts w:eastAsia="MS Mincho"/>
          <w:color w:val="000000"/>
          <w:kern w:val="22"/>
          <w:lang w:val="fr-CA"/>
        </w:rPr>
        <w:t>décembre, Mme</w:t>
      </w:r>
      <w:r w:rsidR="003E4B00">
        <w:rPr>
          <w:rFonts w:eastAsia="MS Mincho"/>
          <w:color w:val="000000"/>
          <w:kern w:val="22"/>
          <w:lang w:val="fr-CA"/>
        </w:rPr>
        <w:t> </w:t>
      </w:r>
      <w:proofErr w:type="spellStart"/>
      <w:r w:rsidRPr="007528CD">
        <w:rPr>
          <w:rFonts w:eastAsia="MS Mincho"/>
          <w:color w:val="000000"/>
          <w:kern w:val="22"/>
          <w:lang w:val="fr-CA"/>
        </w:rPr>
        <w:t>Jeff</w:t>
      </w:r>
      <w:r w:rsidR="00E958BF">
        <w:rPr>
          <w:rFonts w:eastAsia="MS Mincho"/>
          <w:color w:val="000000"/>
          <w:kern w:val="22"/>
          <w:lang w:val="fr-CA"/>
        </w:rPr>
        <w:t>ery</w:t>
      </w:r>
      <w:proofErr w:type="spellEnd"/>
      <w:r w:rsidR="00E958BF">
        <w:rPr>
          <w:rFonts w:eastAsia="MS Mincho"/>
          <w:color w:val="000000"/>
          <w:kern w:val="22"/>
          <w:lang w:val="fr-CA"/>
        </w:rPr>
        <w:t xml:space="preserve"> </w:t>
      </w:r>
      <w:r w:rsidRPr="007528CD">
        <w:rPr>
          <w:rFonts w:eastAsia="MS Mincho"/>
          <w:color w:val="000000"/>
          <w:kern w:val="22"/>
          <w:lang w:val="fr-CA"/>
        </w:rPr>
        <w:t>Brown, s’exprimant au nom de M. </w:t>
      </w:r>
      <w:proofErr w:type="spellStart"/>
      <w:r w:rsidRPr="007528CD">
        <w:rPr>
          <w:rFonts w:eastAsia="MS Mincho"/>
          <w:color w:val="000000"/>
          <w:kern w:val="22"/>
          <w:lang w:val="fr-CA"/>
        </w:rPr>
        <w:t>Okoree</w:t>
      </w:r>
      <w:proofErr w:type="spellEnd"/>
      <w:r w:rsidRPr="007528CD">
        <w:rPr>
          <w:rFonts w:eastAsia="MS Mincho"/>
          <w:color w:val="000000"/>
          <w:kern w:val="22"/>
          <w:lang w:val="fr-CA"/>
        </w:rPr>
        <w:t>, a présenté le rapport sur les pouvoirs (CBD/NP/MOP/4/INF/6/Rev.1). Elle a informé la Conférence des Parties siégeant en tant que réunion des Parties au Protocole de Nagoya que 134</w:t>
      </w:r>
      <w:r w:rsidR="003E4B00">
        <w:rPr>
          <w:rFonts w:eastAsia="MS Mincho"/>
          <w:color w:val="000000"/>
          <w:kern w:val="22"/>
          <w:lang w:val="fr-CA"/>
        </w:rPr>
        <w:t> </w:t>
      </w:r>
      <w:r w:rsidRPr="007528CD">
        <w:rPr>
          <w:rFonts w:eastAsia="MS Mincho"/>
          <w:color w:val="000000"/>
          <w:kern w:val="22"/>
          <w:lang w:val="fr-CA"/>
        </w:rPr>
        <w:t xml:space="preserve">Parties </w:t>
      </w:r>
      <w:r w:rsidRPr="007528CD">
        <w:rPr>
          <w:lang w:val="fr-CA"/>
        </w:rPr>
        <w:t>étaient inscrites comme participant</w:t>
      </w:r>
      <w:r w:rsidR="00237218">
        <w:rPr>
          <w:lang w:val="fr-CA"/>
        </w:rPr>
        <w:t>es</w:t>
      </w:r>
      <w:r w:rsidRPr="007528CD">
        <w:rPr>
          <w:lang w:val="fr-CA"/>
        </w:rPr>
        <w:t xml:space="preserve"> à la réunion.</w:t>
      </w:r>
      <w:r w:rsidRPr="007528CD">
        <w:rPr>
          <w:kern w:val="22"/>
          <w:lang w:val="fr-CA"/>
        </w:rPr>
        <w:t xml:space="preserve"> Le Bureau avait examiné les pouvoirs de</w:t>
      </w:r>
      <w:r w:rsidR="003F53F0" w:rsidRPr="007528CD">
        <w:rPr>
          <w:kern w:val="22"/>
          <w:lang w:val="fr-CA"/>
        </w:rPr>
        <w:t>s</w:t>
      </w:r>
      <w:r w:rsidRPr="007528CD">
        <w:rPr>
          <w:kern w:val="22"/>
          <w:lang w:val="fr-CA"/>
        </w:rPr>
        <w:t xml:space="preserve"> représentants de 119 Parties participant à la réunion. Les pouvoirs de 106 délégations étaient pleinement conformes à l’article 18 du règlement intérieur, tandis que ceux de 13 délégations n'étaient pas pleinement conformes à l'article 18 et </w:t>
      </w:r>
      <w:r w:rsidR="00E3658D" w:rsidRPr="007528CD">
        <w:rPr>
          <w:kern w:val="22"/>
          <w:lang w:val="fr-CA"/>
        </w:rPr>
        <w:t>15</w:t>
      </w:r>
      <w:r w:rsidRPr="007528CD">
        <w:rPr>
          <w:kern w:val="22"/>
          <w:lang w:val="fr-CA"/>
        </w:rPr>
        <w:t> autres délégations n’avaient pas encore présenté leurs pouvoirs</w:t>
      </w:r>
      <w:r w:rsidR="00E3658D" w:rsidRPr="007528CD">
        <w:rPr>
          <w:kern w:val="22"/>
          <w:lang w:val="fr-CA"/>
        </w:rPr>
        <w:t>.</w:t>
      </w:r>
    </w:p>
    <w:p w14:paraId="28FACD49" w14:textId="16DD5AE4" w:rsidR="00E3658D" w:rsidRPr="007528CD" w:rsidRDefault="00E3658D" w:rsidP="009623DD">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Plusieurs chefs de délégation </w:t>
      </w:r>
      <w:r w:rsidR="00D46FF2" w:rsidRPr="007528CD">
        <w:rPr>
          <w:rFonts w:eastAsia="MS Mincho"/>
          <w:color w:val="000000"/>
          <w:kern w:val="22"/>
          <w:lang w:val="fr-CA"/>
        </w:rPr>
        <w:t>ont</w:t>
      </w:r>
      <w:r w:rsidRPr="007528CD">
        <w:rPr>
          <w:rFonts w:eastAsia="MS Mincho"/>
          <w:color w:val="000000"/>
          <w:kern w:val="22"/>
          <w:lang w:val="fr-CA"/>
        </w:rPr>
        <w:t xml:space="preserve"> signé une déclaration indiquant qu’ils présenteraient leurs pouvoirs en bonne et due forme dans leur version originale à la Secrétaire exécutive dans les 30</w:t>
      </w:r>
      <w:r w:rsidR="003E4B00">
        <w:rPr>
          <w:rFonts w:eastAsia="MS Mincho"/>
          <w:color w:val="000000"/>
          <w:kern w:val="22"/>
          <w:lang w:val="fr-CA"/>
        </w:rPr>
        <w:t> </w:t>
      </w:r>
      <w:r w:rsidRPr="007528CD">
        <w:rPr>
          <w:rFonts w:eastAsia="MS Mincho"/>
          <w:color w:val="000000"/>
          <w:kern w:val="22"/>
          <w:lang w:val="fr-CA"/>
        </w:rPr>
        <w:t>jours suivant la clôture de la réunion et au plus tard le 19</w:t>
      </w:r>
      <w:r w:rsidR="003E4B00">
        <w:rPr>
          <w:rFonts w:eastAsia="MS Mincho"/>
          <w:color w:val="000000"/>
          <w:kern w:val="22"/>
          <w:lang w:val="fr-CA"/>
        </w:rPr>
        <w:t> </w:t>
      </w:r>
      <w:r w:rsidR="00D46FF2" w:rsidRPr="007528CD">
        <w:rPr>
          <w:rFonts w:eastAsia="MS Mincho"/>
          <w:color w:val="000000"/>
          <w:kern w:val="22"/>
          <w:lang w:val="fr-CA"/>
        </w:rPr>
        <w:t>j</w:t>
      </w:r>
      <w:r w:rsidRPr="007528CD">
        <w:rPr>
          <w:rFonts w:eastAsia="MS Mincho"/>
          <w:color w:val="000000"/>
          <w:kern w:val="22"/>
          <w:lang w:val="fr-CA"/>
        </w:rPr>
        <w:t xml:space="preserve">anvier 2023. Conformément à la pratique établie, la Conférence des Parties siégeant en tant que réunion des Parties au Protocole de Nagoya a accepté la proposition du Bureau </w:t>
      </w:r>
      <w:r w:rsidR="00D46FF2" w:rsidRPr="007528CD">
        <w:rPr>
          <w:rFonts w:eastAsia="MS Mincho"/>
          <w:color w:val="000000"/>
          <w:kern w:val="22"/>
          <w:lang w:val="fr-CA"/>
        </w:rPr>
        <w:t>à</w:t>
      </w:r>
      <w:r w:rsidRPr="007528CD">
        <w:rPr>
          <w:rFonts w:eastAsia="MS Mincho"/>
          <w:color w:val="000000"/>
          <w:kern w:val="22"/>
          <w:lang w:val="fr-CA"/>
        </w:rPr>
        <w:t xml:space="preserve"> l’</w:t>
      </w:r>
      <w:r w:rsidR="00D46FF2" w:rsidRPr="007528CD">
        <w:rPr>
          <w:rFonts w:eastAsia="MS Mincho"/>
          <w:color w:val="000000"/>
          <w:kern w:val="22"/>
          <w:lang w:val="fr-CA"/>
        </w:rPr>
        <w:t>effet que les dél</w:t>
      </w:r>
      <w:r w:rsidRPr="007528CD">
        <w:rPr>
          <w:rFonts w:eastAsia="MS Mincho"/>
          <w:color w:val="000000"/>
          <w:kern w:val="22"/>
          <w:lang w:val="fr-CA"/>
        </w:rPr>
        <w:t>égations qui n’avaie</w:t>
      </w:r>
      <w:r w:rsidR="00D46FF2" w:rsidRPr="007528CD">
        <w:rPr>
          <w:rFonts w:eastAsia="MS Mincho"/>
          <w:color w:val="000000"/>
          <w:kern w:val="22"/>
          <w:lang w:val="fr-CA"/>
        </w:rPr>
        <w:t>nt pas encore présenté leurs pou</w:t>
      </w:r>
      <w:r w:rsidRPr="007528CD">
        <w:rPr>
          <w:rFonts w:eastAsia="MS Mincho"/>
          <w:color w:val="000000"/>
          <w:kern w:val="22"/>
          <w:lang w:val="fr-CA"/>
        </w:rPr>
        <w:t>voirs ou qui avaient présenté des pouvoirs qui n’</w:t>
      </w:r>
      <w:r w:rsidR="00D46FF2" w:rsidRPr="007528CD">
        <w:rPr>
          <w:rFonts w:eastAsia="MS Mincho"/>
          <w:color w:val="000000"/>
          <w:kern w:val="22"/>
          <w:lang w:val="fr-CA"/>
        </w:rPr>
        <w:t>é</w:t>
      </w:r>
      <w:r w:rsidRPr="007528CD">
        <w:rPr>
          <w:rFonts w:eastAsia="MS Mincho"/>
          <w:color w:val="000000"/>
          <w:kern w:val="22"/>
          <w:lang w:val="fr-CA"/>
        </w:rPr>
        <w:t>taient pas enti</w:t>
      </w:r>
      <w:r w:rsidR="00D46FF2" w:rsidRPr="007528CD">
        <w:rPr>
          <w:rFonts w:eastAsia="MS Mincho"/>
          <w:color w:val="000000"/>
          <w:kern w:val="22"/>
          <w:lang w:val="fr-CA"/>
        </w:rPr>
        <w:t>èrement confo</w:t>
      </w:r>
      <w:r w:rsidRPr="007528CD">
        <w:rPr>
          <w:rFonts w:eastAsia="MS Mincho"/>
          <w:color w:val="000000"/>
          <w:kern w:val="22"/>
          <w:lang w:val="fr-CA"/>
        </w:rPr>
        <w:t>rmes au règlement</w:t>
      </w:r>
      <w:r w:rsidR="003E4B00">
        <w:rPr>
          <w:rFonts w:eastAsia="MS Mincho"/>
          <w:color w:val="000000"/>
          <w:kern w:val="22"/>
          <w:lang w:val="fr-CA"/>
        </w:rPr>
        <w:t> </w:t>
      </w:r>
      <w:r w:rsidRPr="007528CD">
        <w:rPr>
          <w:rFonts w:eastAsia="MS Mincho"/>
          <w:color w:val="000000"/>
          <w:kern w:val="22"/>
          <w:lang w:val="fr-CA"/>
        </w:rPr>
        <w:t xml:space="preserve">18 </w:t>
      </w:r>
      <w:r w:rsidR="00D46FF2" w:rsidRPr="007528CD">
        <w:rPr>
          <w:rFonts w:eastAsia="MS Mincho"/>
          <w:color w:val="000000"/>
          <w:kern w:val="22"/>
          <w:lang w:val="fr-CA"/>
        </w:rPr>
        <w:t>pourrai</w:t>
      </w:r>
      <w:r w:rsidRPr="007528CD">
        <w:rPr>
          <w:rFonts w:eastAsia="MS Mincho"/>
          <w:color w:val="000000"/>
          <w:kern w:val="22"/>
          <w:lang w:val="fr-CA"/>
        </w:rPr>
        <w:t>ent participer à la réunion à titre provisoire.</w:t>
      </w:r>
    </w:p>
    <w:p w14:paraId="1692DD93" w14:textId="74008123" w:rsidR="00D46FF2" w:rsidRPr="007528CD" w:rsidRDefault="00987B90" w:rsidP="009623DD">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Au 18</w:t>
      </w:r>
      <w:r w:rsidR="003E4B00">
        <w:rPr>
          <w:rFonts w:eastAsia="MS Mincho"/>
          <w:color w:val="000000"/>
          <w:kern w:val="22"/>
          <w:lang w:val="fr-CA"/>
        </w:rPr>
        <w:t> </w:t>
      </w:r>
      <w:r w:rsidRPr="007528CD">
        <w:rPr>
          <w:rFonts w:eastAsia="MS Mincho"/>
          <w:color w:val="000000"/>
          <w:kern w:val="22"/>
          <w:lang w:val="fr-CA"/>
        </w:rPr>
        <w:t>décembre 2022, les pouvoirs officiels a</w:t>
      </w:r>
      <w:r w:rsidR="00D46FF2" w:rsidRPr="007528CD">
        <w:rPr>
          <w:rFonts w:eastAsia="MS Mincho"/>
          <w:color w:val="000000"/>
          <w:kern w:val="22"/>
          <w:lang w:val="fr-CA"/>
        </w:rPr>
        <w:t>vaient été reçus des ch</w:t>
      </w:r>
      <w:r w:rsidRPr="007528CD">
        <w:rPr>
          <w:rFonts w:eastAsia="MS Mincho"/>
          <w:color w:val="000000"/>
          <w:kern w:val="22"/>
          <w:lang w:val="fr-CA"/>
        </w:rPr>
        <w:t>e</w:t>
      </w:r>
      <w:r w:rsidR="00D46FF2" w:rsidRPr="007528CD">
        <w:rPr>
          <w:rFonts w:eastAsia="MS Mincho"/>
          <w:color w:val="000000"/>
          <w:kern w:val="22"/>
          <w:lang w:val="fr-CA"/>
        </w:rPr>
        <w:t>fs d’État ou de gouvernement, du ministère des Affaires étrang</w:t>
      </w:r>
      <w:r w:rsidRPr="007528CD">
        <w:rPr>
          <w:rFonts w:eastAsia="MS Mincho"/>
          <w:color w:val="000000"/>
          <w:kern w:val="22"/>
          <w:lang w:val="fr-CA"/>
        </w:rPr>
        <w:t>ères ou, d</w:t>
      </w:r>
      <w:r w:rsidR="00D46FF2" w:rsidRPr="007528CD">
        <w:rPr>
          <w:rFonts w:eastAsia="MS Mincho"/>
          <w:color w:val="000000"/>
          <w:kern w:val="22"/>
          <w:lang w:val="fr-CA"/>
        </w:rPr>
        <w:t xml:space="preserve">ans le cas d’une organisation régionale d’intégration économique, </w:t>
      </w:r>
      <w:r w:rsidRPr="007528CD">
        <w:rPr>
          <w:rFonts w:eastAsia="MS Mincho"/>
          <w:color w:val="000000"/>
          <w:kern w:val="22"/>
          <w:lang w:val="fr-CA"/>
        </w:rPr>
        <w:t>de</w:t>
      </w:r>
      <w:r w:rsidR="00D46FF2" w:rsidRPr="007528CD">
        <w:rPr>
          <w:rFonts w:eastAsia="MS Mincho"/>
          <w:color w:val="000000"/>
          <w:kern w:val="22"/>
          <w:lang w:val="fr-CA"/>
        </w:rPr>
        <w:t xml:space="preserve"> l’autorité compétente, conformément au règlement</w:t>
      </w:r>
      <w:r w:rsidR="003E4B00">
        <w:rPr>
          <w:rFonts w:eastAsia="MS Mincho"/>
          <w:color w:val="000000"/>
          <w:kern w:val="22"/>
          <w:lang w:val="fr-CA"/>
        </w:rPr>
        <w:t> </w:t>
      </w:r>
      <w:r w:rsidR="00D46FF2" w:rsidRPr="007528CD">
        <w:rPr>
          <w:rFonts w:eastAsia="MS Mincho"/>
          <w:color w:val="000000"/>
          <w:kern w:val="22"/>
          <w:lang w:val="fr-CA"/>
        </w:rPr>
        <w:t>18 du règlement intérieur, pour les représen</w:t>
      </w:r>
      <w:r w:rsidRPr="007528CD">
        <w:rPr>
          <w:rFonts w:eastAsia="MS Mincho"/>
          <w:color w:val="000000"/>
          <w:kern w:val="22"/>
          <w:lang w:val="fr-CA"/>
        </w:rPr>
        <w:t>t</w:t>
      </w:r>
      <w:r w:rsidR="00D46FF2" w:rsidRPr="007528CD">
        <w:rPr>
          <w:rFonts w:eastAsia="MS Mincho"/>
          <w:color w:val="000000"/>
          <w:kern w:val="22"/>
          <w:lang w:val="fr-CA"/>
        </w:rPr>
        <w:t>ant</w:t>
      </w:r>
      <w:r w:rsidRPr="007528CD">
        <w:rPr>
          <w:rFonts w:eastAsia="MS Mincho"/>
          <w:color w:val="000000"/>
          <w:kern w:val="22"/>
          <w:lang w:val="fr-CA"/>
        </w:rPr>
        <w:t>s</w:t>
      </w:r>
      <w:r w:rsidR="00D46FF2" w:rsidRPr="007528CD">
        <w:rPr>
          <w:rFonts w:eastAsia="MS Mincho"/>
          <w:color w:val="000000"/>
          <w:kern w:val="22"/>
          <w:lang w:val="fr-CA"/>
        </w:rPr>
        <w:t xml:space="preserve"> des 106</w:t>
      </w:r>
      <w:r w:rsidR="003E4B00">
        <w:rPr>
          <w:rFonts w:eastAsia="MS Mincho"/>
          <w:color w:val="000000"/>
          <w:kern w:val="22"/>
          <w:lang w:val="fr-CA"/>
        </w:rPr>
        <w:t> </w:t>
      </w:r>
      <w:r w:rsidR="00D46FF2" w:rsidRPr="007528CD">
        <w:rPr>
          <w:rFonts w:eastAsia="MS Mincho"/>
          <w:color w:val="000000"/>
          <w:kern w:val="22"/>
          <w:lang w:val="fr-CA"/>
        </w:rPr>
        <w:t>pays suivants participant à la deuxi</w:t>
      </w:r>
      <w:r w:rsidRPr="007528CD">
        <w:rPr>
          <w:rFonts w:eastAsia="MS Mincho"/>
          <w:color w:val="000000"/>
          <w:kern w:val="22"/>
          <w:lang w:val="fr-CA"/>
        </w:rPr>
        <w:t>ème partie de la quatri</w:t>
      </w:r>
      <w:r w:rsidR="00D46FF2" w:rsidRPr="007528CD">
        <w:rPr>
          <w:rFonts w:eastAsia="MS Mincho"/>
          <w:color w:val="000000"/>
          <w:kern w:val="22"/>
          <w:lang w:val="fr-CA"/>
        </w:rPr>
        <w:t xml:space="preserve">ème réunion : </w:t>
      </w:r>
      <w:r w:rsidR="00D520C6" w:rsidRPr="007528CD">
        <w:rPr>
          <w:rFonts w:eastAsia="MS Mincho"/>
          <w:color w:val="000000"/>
          <w:kern w:val="22"/>
          <w:lang w:val="fr-CA"/>
        </w:rPr>
        <w:t xml:space="preserve">Afrique du Sud, </w:t>
      </w:r>
      <w:r w:rsidRPr="007528CD">
        <w:rPr>
          <w:rFonts w:eastAsia="MS Mincho"/>
          <w:color w:val="000000"/>
          <w:kern w:val="22"/>
          <w:lang w:val="fr-CA"/>
        </w:rPr>
        <w:t xml:space="preserve">Albanie, </w:t>
      </w:r>
      <w:r w:rsidR="00370B9E" w:rsidRPr="007528CD">
        <w:rPr>
          <w:rFonts w:eastAsia="MS Mincho"/>
          <w:color w:val="000000"/>
          <w:kern w:val="22"/>
          <w:lang w:val="fr-CA"/>
        </w:rPr>
        <w:t xml:space="preserve">Allemagne, </w:t>
      </w:r>
      <w:r w:rsidRPr="007528CD">
        <w:rPr>
          <w:rFonts w:eastAsia="MS Mincho"/>
          <w:color w:val="000000"/>
          <w:kern w:val="22"/>
          <w:lang w:val="fr-CA"/>
        </w:rPr>
        <w:t xml:space="preserve">Angola, Antigua-et-Barbuda, Argentine, Autriche, Bahamas, Bahreïn, Belarus, Belgique, Bénin, Bhoutan, Bolivie (État plurinational de), Botswana, Brésil, Bulgarie, Burkina Faso, Cambodge, Cameroun, Chine, </w:t>
      </w:r>
      <w:r w:rsidR="00370B9E" w:rsidRPr="007528CD">
        <w:rPr>
          <w:rFonts w:eastAsia="MS Mincho"/>
          <w:color w:val="000000"/>
          <w:kern w:val="22"/>
          <w:lang w:val="fr-CA"/>
        </w:rPr>
        <w:t xml:space="preserve">Côte d’Ivoire, Croatie, Cuba, Danemark, </w:t>
      </w:r>
      <w:r w:rsidR="00D520C6" w:rsidRPr="007528CD">
        <w:rPr>
          <w:rFonts w:eastAsia="MS Mincho"/>
          <w:color w:val="000000"/>
          <w:kern w:val="22"/>
          <w:lang w:val="fr-CA"/>
        </w:rPr>
        <w:t xml:space="preserve">Émirats arabes unis, </w:t>
      </w:r>
      <w:r w:rsidR="00370B9E" w:rsidRPr="007528CD">
        <w:rPr>
          <w:rFonts w:eastAsia="MS Mincho"/>
          <w:color w:val="000000"/>
          <w:kern w:val="22"/>
          <w:lang w:val="fr-CA"/>
        </w:rPr>
        <w:t xml:space="preserve">Équateur, Égypte, Érythrée, </w:t>
      </w:r>
      <w:r w:rsidR="00D520C6" w:rsidRPr="007528CD">
        <w:rPr>
          <w:rFonts w:eastAsia="MS Mincho"/>
          <w:color w:val="000000"/>
          <w:kern w:val="22"/>
          <w:lang w:val="fr-CA"/>
        </w:rPr>
        <w:t xml:space="preserve">Espagne, </w:t>
      </w:r>
      <w:r w:rsidR="00370B9E" w:rsidRPr="007528CD">
        <w:rPr>
          <w:rFonts w:eastAsia="MS Mincho"/>
          <w:color w:val="000000"/>
          <w:kern w:val="22"/>
          <w:lang w:val="fr-CA"/>
        </w:rPr>
        <w:t>Estonie, Eswatini, Éthiopie, Fidji, Finlande, France, Gambie, Ghana, Grèce, Guatemala, Guinée-Bissau, Guyana, Hongrie, Inde, Indonésie, Japon, Kenya, Kiribati, Kirghi</w:t>
      </w:r>
      <w:r w:rsidR="004778BB" w:rsidRPr="007528CD">
        <w:rPr>
          <w:rFonts w:eastAsia="MS Mincho"/>
          <w:color w:val="000000"/>
          <w:kern w:val="22"/>
          <w:lang w:val="fr-CA"/>
        </w:rPr>
        <w:t>zis</w:t>
      </w:r>
      <w:r w:rsidR="00370B9E" w:rsidRPr="007528CD">
        <w:rPr>
          <w:rFonts w:eastAsia="MS Mincho"/>
          <w:color w:val="000000"/>
          <w:kern w:val="22"/>
          <w:lang w:val="fr-CA"/>
        </w:rPr>
        <w:t xml:space="preserve">tan, </w:t>
      </w:r>
      <w:r w:rsidR="004778BB" w:rsidRPr="007528CD">
        <w:rPr>
          <w:rFonts w:eastAsia="MS Mincho"/>
          <w:color w:val="000000"/>
          <w:kern w:val="22"/>
          <w:lang w:val="fr-CA"/>
        </w:rPr>
        <w:t xml:space="preserve">Koweït, Lesotho, Liberia, Luxembourg, Madagascar, Malawi, Maldives, Malte, Mauritanie, Maurice, Mexique, Micronésie (États fédérés de), Maroc, Mongolie, Mozambique, Namibie, Nicaragua, Niger, Norvège, Oman, </w:t>
      </w:r>
      <w:r w:rsidR="0067463F" w:rsidRPr="007528CD">
        <w:rPr>
          <w:rFonts w:eastAsia="MS Mincho"/>
          <w:color w:val="000000"/>
          <w:kern w:val="22"/>
          <w:lang w:val="fr-CA"/>
        </w:rPr>
        <w:t xml:space="preserve">Ouganda, </w:t>
      </w:r>
      <w:r w:rsidR="00022C46">
        <w:rPr>
          <w:rFonts w:eastAsia="MS Mincho"/>
          <w:color w:val="000000"/>
          <w:kern w:val="22"/>
          <w:lang w:val="fr-CA"/>
        </w:rPr>
        <w:t>Palau, Panama</w:t>
      </w:r>
      <w:r w:rsidR="004778BB" w:rsidRPr="007528CD">
        <w:rPr>
          <w:rFonts w:eastAsia="MS Mincho"/>
          <w:color w:val="000000"/>
          <w:kern w:val="22"/>
          <w:lang w:val="fr-CA"/>
        </w:rPr>
        <w:t xml:space="preserve">, Pays-Bas, Pérou, Philippines, Portugal, Qatar, </w:t>
      </w:r>
      <w:r w:rsidR="00D520C6" w:rsidRPr="007528CD">
        <w:rPr>
          <w:rFonts w:eastAsia="MS Mincho"/>
          <w:color w:val="000000"/>
          <w:kern w:val="22"/>
          <w:lang w:val="fr-CA"/>
        </w:rPr>
        <w:t xml:space="preserve">République arabe syrienne, </w:t>
      </w:r>
      <w:r w:rsidR="004778BB" w:rsidRPr="007528CD">
        <w:rPr>
          <w:rFonts w:eastAsia="MS Mincho"/>
          <w:color w:val="000000"/>
          <w:kern w:val="22"/>
          <w:lang w:val="fr-CA"/>
        </w:rPr>
        <w:t xml:space="preserve">République de Corée, </w:t>
      </w:r>
      <w:r w:rsidR="00370B9E" w:rsidRPr="007528CD">
        <w:rPr>
          <w:rFonts w:eastAsia="MS Mincho"/>
          <w:color w:val="000000"/>
          <w:kern w:val="22"/>
          <w:lang w:val="fr-CA"/>
        </w:rPr>
        <w:t xml:space="preserve">République dominicaine, </w:t>
      </w:r>
      <w:r w:rsidR="004778BB" w:rsidRPr="007528CD">
        <w:rPr>
          <w:rFonts w:eastAsia="MS Mincho"/>
          <w:color w:val="000000"/>
          <w:kern w:val="22"/>
          <w:lang w:val="fr-CA"/>
        </w:rPr>
        <w:t>République de Mold</w:t>
      </w:r>
      <w:r w:rsidR="00D520C6" w:rsidRPr="007528CD">
        <w:rPr>
          <w:rFonts w:eastAsia="MS Mincho"/>
          <w:color w:val="000000"/>
          <w:kern w:val="22"/>
          <w:lang w:val="fr-CA"/>
        </w:rPr>
        <w:t>o</w:t>
      </w:r>
      <w:r w:rsidR="004778BB" w:rsidRPr="007528CD">
        <w:rPr>
          <w:rFonts w:eastAsia="MS Mincho"/>
          <w:color w:val="000000"/>
          <w:kern w:val="22"/>
          <w:lang w:val="fr-CA"/>
        </w:rPr>
        <w:t xml:space="preserve">va, </w:t>
      </w:r>
      <w:r w:rsidR="00D520C6" w:rsidRPr="007528CD">
        <w:rPr>
          <w:rFonts w:eastAsia="MS Mincho"/>
          <w:color w:val="000000"/>
          <w:kern w:val="22"/>
          <w:lang w:val="fr-CA"/>
        </w:rPr>
        <w:t xml:space="preserve">Roumanie, </w:t>
      </w:r>
      <w:r w:rsidR="0067463F" w:rsidRPr="007528CD">
        <w:rPr>
          <w:rFonts w:eastAsia="MS Mincho"/>
          <w:color w:val="000000"/>
          <w:kern w:val="22"/>
          <w:lang w:val="fr-CA"/>
        </w:rPr>
        <w:t xml:space="preserve">République unie de Tanzanie, </w:t>
      </w:r>
      <w:r w:rsidR="00D520C6" w:rsidRPr="007528CD">
        <w:rPr>
          <w:rFonts w:eastAsia="MS Mincho"/>
          <w:color w:val="000000"/>
          <w:kern w:val="22"/>
          <w:lang w:val="fr-CA"/>
        </w:rPr>
        <w:t xml:space="preserve">Royaume Uni, Rwanda, Saint-Kitts-et-Nevis, Sainte-Lucie, Samoa, Serbie, Seychelles, Slovaquie, Soudan, </w:t>
      </w:r>
      <w:r w:rsidR="00022C46">
        <w:rPr>
          <w:rFonts w:eastAsia="MS Mincho"/>
          <w:color w:val="000000"/>
          <w:kern w:val="22"/>
          <w:lang w:val="fr-CA"/>
        </w:rPr>
        <w:t xml:space="preserve">Suède, </w:t>
      </w:r>
      <w:r w:rsidR="00D520C6" w:rsidRPr="007528CD">
        <w:rPr>
          <w:rFonts w:eastAsia="MS Mincho"/>
          <w:color w:val="000000"/>
          <w:kern w:val="22"/>
          <w:lang w:val="fr-CA"/>
        </w:rPr>
        <w:t xml:space="preserve">Suisse, Tadjikistan, </w:t>
      </w:r>
      <w:r w:rsidR="007546A9">
        <w:rPr>
          <w:rFonts w:eastAsia="MS Mincho"/>
          <w:color w:val="000000"/>
          <w:kern w:val="22"/>
          <w:lang w:val="fr-CA"/>
        </w:rPr>
        <w:t xml:space="preserve">Tchéquie, </w:t>
      </w:r>
      <w:r w:rsidR="00D520C6" w:rsidRPr="007528CD">
        <w:rPr>
          <w:rFonts w:eastAsia="MS Mincho"/>
          <w:color w:val="000000"/>
          <w:kern w:val="22"/>
          <w:lang w:val="fr-CA"/>
        </w:rPr>
        <w:t xml:space="preserve">Togo, Tonga, Tunisie, Tuvalu, </w:t>
      </w:r>
      <w:r w:rsidR="00370B9E" w:rsidRPr="007528CD">
        <w:rPr>
          <w:rFonts w:eastAsia="MS Mincho"/>
          <w:color w:val="000000"/>
          <w:kern w:val="22"/>
          <w:lang w:val="fr-CA"/>
        </w:rPr>
        <w:t xml:space="preserve">Union européenne, </w:t>
      </w:r>
      <w:r w:rsidR="0067463F" w:rsidRPr="007528CD">
        <w:rPr>
          <w:rFonts w:eastAsia="MS Mincho"/>
          <w:color w:val="000000"/>
          <w:kern w:val="22"/>
          <w:lang w:val="fr-CA"/>
        </w:rPr>
        <w:t>Uruguay, Vanuatu, Viet Nam, Zambie et Zimbabwe.</w:t>
      </w:r>
    </w:p>
    <w:p w14:paraId="7C754E84" w14:textId="2C71616D" w:rsidR="00294AD0" w:rsidRPr="00294AD0" w:rsidRDefault="0067463F" w:rsidP="00294AD0">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Au 19</w:t>
      </w:r>
      <w:r w:rsidR="003E4B00">
        <w:rPr>
          <w:rFonts w:eastAsia="MS Mincho"/>
          <w:color w:val="000000"/>
          <w:kern w:val="22"/>
          <w:lang w:val="fr-CA"/>
        </w:rPr>
        <w:t> </w:t>
      </w:r>
      <w:r w:rsidRPr="007528CD">
        <w:rPr>
          <w:rFonts w:eastAsia="MS Mincho"/>
          <w:color w:val="000000"/>
          <w:kern w:val="22"/>
          <w:lang w:val="fr-CA"/>
        </w:rPr>
        <w:t>janvier 2023, les huit autre</w:t>
      </w:r>
      <w:r w:rsidR="00A74909">
        <w:rPr>
          <w:rFonts w:eastAsia="MS Mincho"/>
          <w:color w:val="000000"/>
          <w:kern w:val="22"/>
          <w:lang w:val="fr-CA"/>
        </w:rPr>
        <w:t>s</w:t>
      </w:r>
      <w:r w:rsidRPr="007528CD">
        <w:rPr>
          <w:rFonts w:eastAsia="MS Mincho"/>
          <w:color w:val="000000"/>
          <w:kern w:val="22"/>
          <w:lang w:val="fr-CA"/>
        </w:rPr>
        <w:t xml:space="preserve"> Parties suivantes avaient présenté des pouvoirs conformes : Arabie saoudite, Gabon, Honduras, Îles Salomon, Malaisie, Mali, Népal et Venezuela (République bolivarienne du). </w:t>
      </w:r>
    </w:p>
    <w:p w14:paraId="20723F67" w14:textId="5DB2D9AE" w:rsidR="00294AD0" w:rsidRPr="00294AD0" w:rsidRDefault="00294AD0" w:rsidP="00294AD0">
      <w:pPr>
        <w:pStyle w:val="Para1"/>
        <w:numPr>
          <w:ilvl w:val="0"/>
          <w:numId w:val="0"/>
        </w:numPr>
        <w:tabs>
          <w:tab w:val="left" w:pos="720"/>
        </w:tabs>
        <w:rPr>
          <w:i/>
          <w:iCs/>
          <w:lang w:val="fr-CA"/>
        </w:rPr>
      </w:pPr>
      <w:bookmarkStart w:id="3" w:name="_Hlk148636745"/>
      <w:r w:rsidRPr="00294AD0">
        <w:rPr>
          <w:i/>
          <w:iCs/>
          <w:lang w:val="fr-CA"/>
        </w:rPr>
        <w:t>Reprise de la deuxième p</w:t>
      </w:r>
      <w:r>
        <w:rPr>
          <w:i/>
          <w:iCs/>
          <w:lang w:val="fr-CA"/>
        </w:rPr>
        <w:t>artie</w:t>
      </w:r>
    </w:p>
    <w:bookmarkEnd w:id="3"/>
    <w:p w14:paraId="59F708BD" w14:textId="3C62AA48" w:rsidR="00294AD0" w:rsidRPr="00995EB0" w:rsidRDefault="00294AD0" w:rsidP="00995EB0">
      <w:pPr>
        <w:pStyle w:val="para10"/>
        <w:rPr>
          <w:lang w:val="fr-CA"/>
        </w:rPr>
      </w:pPr>
      <w:r w:rsidRPr="00294AD0">
        <w:rPr>
          <w:lang w:val="fr-CA"/>
        </w:rPr>
        <w:t>Lors de la 6</w:t>
      </w:r>
      <w:r w:rsidRPr="00294AD0">
        <w:rPr>
          <w:vertAlign w:val="superscript"/>
          <w:lang w:val="fr-CA"/>
        </w:rPr>
        <w:t>e</w:t>
      </w:r>
      <w:r w:rsidR="003E4B00">
        <w:rPr>
          <w:lang w:val="fr-CA"/>
        </w:rPr>
        <w:t> </w:t>
      </w:r>
      <w:r w:rsidRPr="00294AD0">
        <w:rPr>
          <w:lang w:val="fr-CA"/>
        </w:rPr>
        <w:t>séance plénière, M.</w:t>
      </w:r>
      <w:r w:rsidR="003E4B00">
        <w:rPr>
          <w:lang w:val="fr-CA"/>
        </w:rPr>
        <w:t> </w:t>
      </w:r>
      <w:proofErr w:type="spellStart"/>
      <w:r w:rsidRPr="00294AD0">
        <w:rPr>
          <w:lang w:val="fr-CA"/>
        </w:rPr>
        <w:t>Okoree</w:t>
      </w:r>
      <w:proofErr w:type="spellEnd"/>
      <w:r w:rsidRPr="00294AD0">
        <w:rPr>
          <w:lang w:val="fr-CA"/>
        </w:rPr>
        <w:t xml:space="preserve"> </w:t>
      </w:r>
      <w:r w:rsidRPr="00294AD0">
        <w:rPr>
          <w:lang w:val="fr-CA"/>
        </w:rPr>
        <w:t xml:space="preserve">a informé la Conférence des parties </w:t>
      </w:r>
      <w:r w:rsidRPr="00294AD0">
        <w:rPr>
          <w:lang w:val="fr-CA"/>
        </w:rPr>
        <w:t>siégeant en tant que réunion des Parties au Protocole de Nagoya</w:t>
      </w:r>
      <w:r w:rsidRPr="00294AD0">
        <w:rPr>
          <w:lang w:val="fr-CA"/>
        </w:rPr>
        <w:t xml:space="preserve"> q</w:t>
      </w:r>
      <w:r>
        <w:rPr>
          <w:lang w:val="fr-CA"/>
        </w:rPr>
        <w:t xml:space="preserve">ue </w:t>
      </w:r>
      <w:r w:rsidRPr="00294AD0">
        <w:rPr>
          <w:lang w:val="fr-CA"/>
        </w:rPr>
        <w:t>108</w:t>
      </w:r>
      <w:r w:rsidR="003E4B00">
        <w:rPr>
          <w:lang w:val="fr-CA"/>
        </w:rPr>
        <w:t> </w:t>
      </w:r>
      <w:r w:rsidRPr="00294AD0">
        <w:rPr>
          <w:lang w:val="fr-CA"/>
        </w:rPr>
        <w:t xml:space="preserve">Parties </w:t>
      </w:r>
      <w:r>
        <w:rPr>
          <w:lang w:val="fr-CA"/>
        </w:rPr>
        <w:t xml:space="preserve">étaient inscrites comme participantes à la reprise de la deuxième partie de la réunion. </w:t>
      </w:r>
      <w:r w:rsidRPr="00294AD0">
        <w:rPr>
          <w:lang w:val="fr-CA"/>
        </w:rPr>
        <w:t xml:space="preserve">Le Bureau avait examiné </w:t>
      </w:r>
      <w:r w:rsidR="003E4B00">
        <w:rPr>
          <w:lang w:val="fr-CA"/>
        </w:rPr>
        <w:t xml:space="preserve">les pouvoirs des délégués de 104 Parties prenant part à la réunion. </w:t>
      </w:r>
      <w:r w:rsidRPr="00995EB0">
        <w:rPr>
          <w:lang w:val="fr-CA"/>
        </w:rPr>
        <w:t>Les pouvoirs de 102</w:t>
      </w:r>
      <w:r w:rsidR="003E4B00">
        <w:rPr>
          <w:lang w:val="fr-CA"/>
        </w:rPr>
        <w:t> </w:t>
      </w:r>
      <w:r w:rsidRPr="00995EB0">
        <w:rPr>
          <w:lang w:val="fr-CA"/>
        </w:rPr>
        <w:t>délégations étaient pleinement conformes à la règle</w:t>
      </w:r>
      <w:r w:rsidR="003E4B00">
        <w:rPr>
          <w:lang w:val="fr-CA"/>
        </w:rPr>
        <w:t> </w:t>
      </w:r>
      <w:r w:rsidRPr="00995EB0">
        <w:rPr>
          <w:lang w:val="fr-CA"/>
        </w:rPr>
        <w:t xml:space="preserve">18 </w:t>
      </w:r>
      <w:r w:rsidR="00995EB0" w:rsidRPr="00995EB0">
        <w:rPr>
          <w:lang w:val="fr-CA"/>
        </w:rPr>
        <w:t>du règlement intérieur, alors qu</w:t>
      </w:r>
      <w:r w:rsidR="00995EB0">
        <w:rPr>
          <w:lang w:val="fr-CA"/>
        </w:rPr>
        <w:t>e 2 d’entre elles ne s’y conformaient pas entièrement et que 4</w:t>
      </w:r>
      <w:r w:rsidR="003E4B00">
        <w:rPr>
          <w:lang w:val="fr-CA"/>
        </w:rPr>
        <w:t> </w:t>
      </w:r>
      <w:r w:rsidR="00995EB0">
        <w:rPr>
          <w:lang w:val="fr-CA"/>
        </w:rPr>
        <w:t>autres délégations n’avaient pas encore présenté leurs pouvoirs.</w:t>
      </w:r>
    </w:p>
    <w:p w14:paraId="75172EF2" w14:textId="40290771" w:rsidR="00294AD0" w:rsidRPr="00995EB0" w:rsidRDefault="00995EB0" w:rsidP="00995EB0">
      <w:pPr>
        <w:pStyle w:val="para10"/>
        <w:rPr>
          <w:lang w:val="en-CA"/>
        </w:rPr>
      </w:pPr>
      <w:r w:rsidRPr="00995EB0">
        <w:rPr>
          <w:lang w:val="fr-CA"/>
        </w:rPr>
        <w:lastRenderedPageBreak/>
        <w:t>La Conférence des Parties siégeant en tant que réunion des Parties a pris note d</w:t>
      </w:r>
      <w:r>
        <w:rPr>
          <w:lang w:val="fr-CA"/>
        </w:rPr>
        <w:t xml:space="preserve">u rapport au sujet des pouvoirs. </w:t>
      </w:r>
    </w:p>
    <w:p w14:paraId="7724D3FB" w14:textId="77777777" w:rsidR="00294AD0" w:rsidRPr="00995EB0" w:rsidRDefault="00294AD0" w:rsidP="00294AD0">
      <w:pPr>
        <w:pStyle w:val="Para1"/>
        <w:numPr>
          <w:ilvl w:val="0"/>
          <w:numId w:val="0"/>
        </w:numPr>
        <w:suppressLineNumbers/>
        <w:suppressAutoHyphens/>
        <w:kinsoku w:val="0"/>
        <w:overflowPunct w:val="0"/>
        <w:autoSpaceDE w:val="0"/>
        <w:autoSpaceDN w:val="0"/>
        <w:snapToGrid w:val="0"/>
        <w:rPr>
          <w:kern w:val="22"/>
          <w:lang w:val="en-CA"/>
        </w:rPr>
      </w:pPr>
    </w:p>
    <w:bookmarkEnd w:id="2"/>
    <w:p w14:paraId="4109E715" w14:textId="1A06412A" w:rsidR="00F52AC0" w:rsidRPr="007528CD" w:rsidRDefault="0067463F" w:rsidP="009E5A37">
      <w:pPr>
        <w:pStyle w:val="Heading1"/>
        <w:rPr>
          <w:lang w:val="fr-CA"/>
        </w:rPr>
      </w:pPr>
      <w:r w:rsidRPr="007528CD">
        <w:rPr>
          <w:caps w:val="0"/>
          <w:lang w:val="fr-CA"/>
        </w:rPr>
        <w:t>Point</w:t>
      </w:r>
      <w:r w:rsidR="003E4B00">
        <w:rPr>
          <w:caps w:val="0"/>
          <w:lang w:val="fr-CA"/>
        </w:rPr>
        <w:t> </w:t>
      </w:r>
      <w:r w:rsidRPr="007528CD">
        <w:rPr>
          <w:caps w:val="0"/>
          <w:lang w:val="fr-CA"/>
        </w:rPr>
        <w:t>4.</w:t>
      </w:r>
      <w:r w:rsidRPr="007528CD">
        <w:rPr>
          <w:caps w:val="0"/>
          <w:lang w:val="fr-CA"/>
        </w:rPr>
        <w:tab/>
        <w:t>Rapports des organes subsidiaires</w:t>
      </w:r>
    </w:p>
    <w:p w14:paraId="0695EC3D" w14:textId="24CCA47E" w:rsidR="00F52AC0" w:rsidRPr="007528CD" w:rsidRDefault="00FA1901" w:rsidP="00164748">
      <w:pPr>
        <w:pStyle w:val="Para1"/>
        <w:numPr>
          <w:ilvl w:val="0"/>
          <w:numId w:val="9"/>
        </w:numPr>
        <w:rPr>
          <w:kern w:val="22"/>
          <w:szCs w:val="22"/>
          <w:lang w:val="fr-CA"/>
        </w:rPr>
      </w:pPr>
      <w:r w:rsidRPr="007528CD">
        <w:rPr>
          <w:rFonts w:eastAsia="Malgun Gothic"/>
          <w:kern w:val="22"/>
          <w:szCs w:val="22"/>
          <w:lang w:val="fr-CA"/>
        </w:rPr>
        <w:t>À la première</w:t>
      </w:r>
      <w:r w:rsidR="00031C85" w:rsidRPr="007528CD">
        <w:rPr>
          <w:rFonts w:eastAsia="Malgun Gothic"/>
          <w:kern w:val="22"/>
          <w:szCs w:val="22"/>
          <w:lang w:val="fr-CA"/>
        </w:rPr>
        <w:t xml:space="preserve"> séance</w:t>
      </w:r>
      <w:r w:rsidRPr="007528CD">
        <w:rPr>
          <w:kern w:val="22"/>
          <w:szCs w:val="22"/>
          <w:lang w:val="fr-CA"/>
        </w:rPr>
        <w:t xml:space="preserve">, la </w:t>
      </w:r>
      <w:r w:rsidRPr="007528CD">
        <w:rPr>
          <w:rFonts w:eastAsia="Malgun Gothic"/>
          <w:kern w:val="22"/>
          <w:szCs w:val="22"/>
          <w:lang w:val="fr-CA"/>
        </w:rPr>
        <w:t xml:space="preserve">Conférence des Parties siégeant </w:t>
      </w:r>
      <w:r w:rsidR="00031C85" w:rsidRPr="007528CD">
        <w:rPr>
          <w:rFonts w:eastAsia="Malgun Gothic"/>
          <w:kern w:val="22"/>
          <w:szCs w:val="22"/>
          <w:lang w:val="fr-CA"/>
        </w:rPr>
        <w:t xml:space="preserve">en tant que réunion des Parties au Protocole de Nagoya a été saisie des rapports des travaux intersessions </w:t>
      </w:r>
      <w:r w:rsidR="00A74909">
        <w:rPr>
          <w:rFonts w:eastAsia="Malgun Gothic"/>
          <w:kern w:val="22"/>
          <w:szCs w:val="22"/>
          <w:lang w:val="fr-CA"/>
        </w:rPr>
        <w:t>qui se sont déroulés</w:t>
      </w:r>
      <w:r w:rsidR="00031C85" w:rsidRPr="007528CD">
        <w:rPr>
          <w:rFonts w:eastAsia="Malgun Gothic"/>
          <w:kern w:val="22"/>
          <w:szCs w:val="22"/>
          <w:lang w:val="fr-CA"/>
        </w:rPr>
        <w:t xml:space="preserve"> depuis la premi</w:t>
      </w:r>
      <w:r w:rsidR="00DE4E65" w:rsidRPr="007528CD">
        <w:rPr>
          <w:rFonts w:eastAsia="Malgun Gothic"/>
          <w:kern w:val="22"/>
          <w:szCs w:val="22"/>
          <w:lang w:val="fr-CA"/>
        </w:rPr>
        <w:t>ère partie de la quatrième</w:t>
      </w:r>
      <w:r w:rsidR="00031C85" w:rsidRPr="007528CD">
        <w:rPr>
          <w:rFonts w:eastAsia="Malgun Gothic"/>
          <w:kern w:val="22"/>
          <w:szCs w:val="22"/>
          <w:lang w:val="fr-CA"/>
        </w:rPr>
        <w:t xml:space="preserve"> réunion, à savoir le rapport de</w:t>
      </w:r>
      <w:r w:rsidR="00DE4E65" w:rsidRPr="007528CD">
        <w:rPr>
          <w:rFonts w:eastAsia="Malgun Gothic"/>
          <w:kern w:val="22"/>
          <w:szCs w:val="22"/>
          <w:lang w:val="fr-CA"/>
        </w:rPr>
        <w:t xml:space="preserve"> la vingt-quatrième réunion</w:t>
      </w:r>
      <w:r w:rsidR="00031C85" w:rsidRPr="007528CD">
        <w:rPr>
          <w:rFonts w:eastAsia="Malgun Gothic"/>
          <w:kern w:val="22"/>
          <w:szCs w:val="22"/>
          <w:lang w:val="fr-CA"/>
        </w:rPr>
        <w:t xml:space="preserve"> </w:t>
      </w:r>
      <w:r w:rsidR="00A74909">
        <w:rPr>
          <w:rFonts w:eastAsia="Malgun Gothic"/>
          <w:kern w:val="22"/>
          <w:szCs w:val="22"/>
          <w:lang w:val="fr-CA"/>
        </w:rPr>
        <w:t xml:space="preserve">de </w:t>
      </w:r>
      <w:r w:rsidR="00031C85" w:rsidRPr="007528CD">
        <w:rPr>
          <w:rFonts w:eastAsia="Malgun Gothic"/>
          <w:kern w:val="22"/>
          <w:szCs w:val="22"/>
          <w:lang w:val="fr-CA"/>
        </w:rPr>
        <w:t>l’Organe subsidiaire chargé de fournir des avis scientifiques, te</w:t>
      </w:r>
      <w:r w:rsidR="003F53F0" w:rsidRPr="007528CD">
        <w:rPr>
          <w:rFonts w:eastAsia="Malgun Gothic"/>
          <w:kern w:val="22"/>
          <w:szCs w:val="22"/>
          <w:lang w:val="fr-CA"/>
        </w:rPr>
        <w:t>chniques et technologiques (CBD/</w:t>
      </w:r>
      <w:r w:rsidR="00031C85" w:rsidRPr="007528CD">
        <w:rPr>
          <w:rFonts w:eastAsia="Malgun Gothic"/>
          <w:kern w:val="22"/>
          <w:szCs w:val="22"/>
          <w:lang w:val="fr-CA"/>
        </w:rPr>
        <w:t xml:space="preserve">SBSTTA/24/12), le rapport de </w:t>
      </w:r>
      <w:r w:rsidR="00DE4E65" w:rsidRPr="007528CD">
        <w:rPr>
          <w:rFonts w:eastAsia="Malgun Gothic"/>
          <w:kern w:val="22"/>
          <w:szCs w:val="22"/>
          <w:lang w:val="fr-CA"/>
        </w:rPr>
        <w:t xml:space="preserve">la troisième réunion de </w:t>
      </w:r>
      <w:r w:rsidR="00031C85" w:rsidRPr="007528CD">
        <w:rPr>
          <w:rFonts w:eastAsia="Malgun Gothic"/>
          <w:kern w:val="22"/>
          <w:szCs w:val="22"/>
          <w:lang w:val="fr-CA"/>
        </w:rPr>
        <w:t>l’Organe subsid</w:t>
      </w:r>
      <w:r w:rsidR="00DE4E65" w:rsidRPr="007528CD">
        <w:rPr>
          <w:rFonts w:eastAsia="Malgun Gothic"/>
          <w:kern w:val="22"/>
          <w:szCs w:val="22"/>
          <w:lang w:val="fr-CA"/>
        </w:rPr>
        <w:t>i</w:t>
      </w:r>
      <w:r w:rsidR="00031C85" w:rsidRPr="007528CD">
        <w:rPr>
          <w:rFonts w:eastAsia="Malgun Gothic"/>
          <w:kern w:val="22"/>
          <w:szCs w:val="22"/>
          <w:lang w:val="fr-CA"/>
        </w:rPr>
        <w:t>aire chargé de l’</w:t>
      </w:r>
      <w:r w:rsidR="00DE4E65" w:rsidRPr="007528CD">
        <w:rPr>
          <w:rFonts w:eastAsia="Malgun Gothic"/>
          <w:kern w:val="22"/>
          <w:szCs w:val="22"/>
          <w:lang w:val="fr-CA"/>
        </w:rPr>
        <w:t>applicati</w:t>
      </w:r>
      <w:r w:rsidR="00031C85" w:rsidRPr="007528CD">
        <w:rPr>
          <w:rFonts w:eastAsia="Malgun Gothic"/>
          <w:kern w:val="22"/>
          <w:szCs w:val="22"/>
          <w:lang w:val="fr-CA"/>
        </w:rPr>
        <w:t xml:space="preserve">on </w:t>
      </w:r>
      <w:r w:rsidR="00DE4E65" w:rsidRPr="007528CD">
        <w:rPr>
          <w:rFonts w:eastAsia="Malgun Gothic"/>
          <w:kern w:val="22"/>
          <w:szCs w:val="22"/>
          <w:lang w:val="fr-CA"/>
        </w:rPr>
        <w:t>(CBD/SBI/3/21) et les rapports du Groupe de travail à composition non limitée sur le cadre mondial de la biodiversité pour l'après-2020 sur la deuxième partie de sa troisième réunion et ses quatrième et cinquième réunions (CBD/WG2020//3/7, CBD/WG2020/4/4 et CBD/WG2020/5/5</w:t>
      </w:r>
      <w:r w:rsidRPr="007528CD">
        <w:rPr>
          <w:lang w:val="fr-CA"/>
        </w:rPr>
        <w:t>.</w:t>
      </w:r>
    </w:p>
    <w:p w14:paraId="3762119B" w14:textId="3593CD93" w:rsidR="009E5A37" w:rsidRPr="007528CD" w:rsidRDefault="009E5A37" w:rsidP="009E5A37">
      <w:pPr>
        <w:pStyle w:val="Para1"/>
        <w:numPr>
          <w:ilvl w:val="0"/>
          <w:numId w:val="9"/>
        </w:numPr>
        <w:overflowPunct w:val="0"/>
        <w:autoSpaceDE w:val="0"/>
        <w:autoSpaceDN w:val="0"/>
        <w:snapToGrid w:val="0"/>
        <w:spacing w:before="0"/>
        <w:rPr>
          <w:rFonts w:eastAsia="Malgun Gothic"/>
          <w:lang w:val="fr-CA"/>
        </w:rPr>
      </w:pPr>
      <w:r w:rsidRPr="007528CD">
        <w:rPr>
          <w:rFonts w:eastAsia="Malgun Gothic"/>
          <w:kern w:val="22"/>
          <w:szCs w:val="22"/>
          <w:lang w:val="fr-CA"/>
        </w:rPr>
        <w:t xml:space="preserve">La Conférence des Parties siégeant en tant que réunion des Parties </w:t>
      </w:r>
      <w:r w:rsidR="00B84273" w:rsidRPr="007528CD">
        <w:rPr>
          <w:rFonts w:eastAsia="Malgun Gothic"/>
          <w:kern w:val="22"/>
          <w:szCs w:val="22"/>
          <w:lang w:val="fr-CA"/>
        </w:rPr>
        <w:t xml:space="preserve">au Protocole de Nagoya </w:t>
      </w:r>
      <w:r w:rsidRPr="007528CD">
        <w:rPr>
          <w:rFonts w:eastAsia="Malgun Gothic"/>
          <w:kern w:val="22"/>
          <w:szCs w:val="22"/>
          <w:lang w:val="fr-CA"/>
        </w:rPr>
        <w:t>a ensuite entendu les rapports</w:t>
      </w:r>
      <w:r w:rsidRPr="007528CD">
        <w:rPr>
          <w:lang w:val="fr-CA"/>
        </w:rPr>
        <w:t xml:space="preserve"> oraux des présidents de l’Organe subsidiaire chargé de fournir des avis scientifiques, techniques et technologiques et de l’Organe subsidiaire chargé de l’application, et des coprésidents du Groupe de travail à composition non limitée sur le cadre mondial de la biodiversité pour l’après-2020.</w:t>
      </w:r>
    </w:p>
    <w:p w14:paraId="2C5AEBE3" w14:textId="02425992" w:rsidR="009E5A37" w:rsidRPr="007528CD" w:rsidRDefault="009E5A37" w:rsidP="009E5A37">
      <w:pPr>
        <w:pStyle w:val="Para1"/>
        <w:numPr>
          <w:ilvl w:val="0"/>
          <w:numId w:val="9"/>
        </w:numPr>
        <w:overflowPunct w:val="0"/>
        <w:autoSpaceDE w:val="0"/>
        <w:autoSpaceDN w:val="0"/>
        <w:snapToGrid w:val="0"/>
        <w:spacing w:before="0"/>
        <w:rPr>
          <w:lang w:val="fr-CA"/>
        </w:rPr>
      </w:pPr>
      <w:r w:rsidRPr="007528CD">
        <w:rPr>
          <w:lang w:val="fr-CA"/>
        </w:rPr>
        <w:t xml:space="preserve">La Conférence des Parties siégeant en tant que réunion des Parties </w:t>
      </w:r>
      <w:r w:rsidR="00B84273" w:rsidRPr="007528CD">
        <w:rPr>
          <w:lang w:val="fr-CA"/>
        </w:rPr>
        <w:t xml:space="preserve">au Protocole de Nagoya </w:t>
      </w:r>
      <w:r w:rsidRPr="007528CD">
        <w:rPr>
          <w:lang w:val="fr-CA"/>
        </w:rPr>
        <w:t>a pris note des informations fournies et a décidé d’examiner les recommandations des organes subsidiaires au titre des points de l’ordre du jour correspondants.</w:t>
      </w:r>
    </w:p>
    <w:p w14:paraId="443F9003" w14:textId="515E0DCD" w:rsidR="00F52AC0" w:rsidRPr="007528CD" w:rsidRDefault="00B84273" w:rsidP="00292897">
      <w:pPr>
        <w:pStyle w:val="Heading1"/>
        <w:rPr>
          <w:lang w:val="fr-CA"/>
        </w:rPr>
      </w:pPr>
      <w:r w:rsidRPr="007528CD">
        <w:rPr>
          <w:caps w:val="0"/>
          <w:lang w:val="fr-CA"/>
        </w:rPr>
        <w:t>Point</w:t>
      </w:r>
      <w:r w:rsidR="003E4B00">
        <w:rPr>
          <w:caps w:val="0"/>
          <w:lang w:val="fr-CA"/>
        </w:rPr>
        <w:t> </w:t>
      </w:r>
      <w:r w:rsidRPr="007528CD">
        <w:rPr>
          <w:caps w:val="0"/>
          <w:lang w:val="fr-CA"/>
        </w:rPr>
        <w:t>5.</w:t>
      </w:r>
      <w:r w:rsidRPr="007528CD">
        <w:rPr>
          <w:caps w:val="0"/>
          <w:lang w:val="fr-CA"/>
        </w:rPr>
        <w:tab/>
        <w:t>Rapport du comité de conformité (article 30)</w:t>
      </w:r>
    </w:p>
    <w:p w14:paraId="7E2A8809" w14:textId="779F8702" w:rsidR="00AC59F9" w:rsidRPr="007528CD" w:rsidRDefault="00B8427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la première séance plénière, </w:t>
      </w:r>
      <w:r w:rsidR="00C50693" w:rsidRPr="007528CD">
        <w:rPr>
          <w:rFonts w:eastAsia="MS Mincho"/>
          <w:color w:val="000000"/>
          <w:kern w:val="22"/>
          <w:lang w:val="fr-CA"/>
        </w:rPr>
        <w:t>le président du C</w:t>
      </w:r>
      <w:r w:rsidRPr="007528CD">
        <w:rPr>
          <w:rFonts w:eastAsia="MS Mincho"/>
          <w:color w:val="000000"/>
          <w:kern w:val="22"/>
          <w:lang w:val="fr-CA"/>
        </w:rPr>
        <w:t xml:space="preserve">omité de conformité au titre du Protocole de Nagoya a offert un court aperçu du rapport du </w:t>
      </w:r>
      <w:r w:rsidR="00C50693" w:rsidRPr="007528CD">
        <w:rPr>
          <w:rFonts w:eastAsia="MS Mincho"/>
          <w:color w:val="000000"/>
          <w:kern w:val="22"/>
          <w:lang w:val="fr-CA"/>
        </w:rPr>
        <w:t>C</w:t>
      </w:r>
      <w:r w:rsidRPr="007528CD">
        <w:rPr>
          <w:rFonts w:eastAsia="MS Mincho"/>
          <w:color w:val="000000"/>
          <w:kern w:val="22"/>
          <w:lang w:val="fr-CA"/>
        </w:rPr>
        <w:t xml:space="preserve">omité de conformité </w:t>
      </w:r>
      <w:r w:rsidR="002A65D0" w:rsidRPr="007528CD">
        <w:rPr>
          <w:rFonts w:eastAsia="MS Mincho"/>
          <w:color w:val="000000"/>
          <w:kern w:val="22"/>
          <w:lang w:val="fr-CA"/>
        </w:rPr>
        <w:t>sur les travaux de ses seiziè</w:t>
      </w:r>
      <w:r w:rsidRPr="007528CD">
        <w:rPr>
          <w:rFonts w:eastAsia="MS Mincho"/>
          <w:color w:val="000000"/>
          <w:kern w:val="22"/>
          <w:lang w:val="fr-CA"/>
        </w:rPr>
        <w:t xml:space="preserve">me et dix-septième réunions, </w:t>
      </w:r>
      <w:r w:rsidR="002A65D0" w:rsidRPr="007528CD">
        <w:rPr>
          <w:rFonts w:eastAsia="MS Mincho"/>
          <w:color w:val="000000"/>
          <w:kern w:val="22"/>
          <w:lang w:val="fr-CA"/>
        </w:rPr>
        <w:t>contenu dans le document CBD/NP/MOP/4/2</w:t>
      </w:r>
      <w:r w:rsidR="003659A4" w:rsidRPr="007528CD">
        <w:rPr>
          <w:rFonts w:eastAsia="MS Mincho"/>
          <w:color w:val="000000"/>
          <w:kern w:val="22"/>
          <w:lang w:val="fr-CA"/>
        </w:rPr>
        <w:t xml:space="preserve"> et</w:t>
      </w:r>
      <w:r w:rsidR="002A65D0" w:rsidRPr="007528CD">
        <w:rPr>
          <w:rFonts w:eastAsia="MS Mincho"/>
          <w:color w:val="000000"/>
          <w:kern w:val="22"/>
          <w:lang w:val="fr-CA"/>
        </w:rPr>
        <w:t xml:space="preserve"> présenté lors </w:t>
      </w:r>
      <w:r w:rsidR="00C50693" w:rsidRPr="007528CD">
        <w:rPr>
          <w:rFonts w:eastAsia="MS Mincho"/>
          <w:color w:val="000000"/>
          <w:kern w:val="22"/>
          <w:lang w:val="fr-CA"/>
        </w:rPr>
        <w:t>d</w:t>
      </w:r>
      <w:r w:rsidR="002A65D0" w:rsidRPr="007528CD">
        <w:rPr>
          <w:rFonts w:eastAsia="MS Mincho"/>
          <w:color w:val="000000"/>
          <w:kern w:val="22"/>
          <w:lang w:val="fr-CA"/>
        </w:rPr>
        <w:t>e la première partie de la quatri</w:t>
      </w:r>
      <w:r w:rsidR="00C50693" w:rsidRPr="007528CD">
        <w:rPr>
          <w:rFonts w:eastAsia="MS Mincho"/>
          <w:color w:val="000000"/>
          <w:kern w:val="22"/>
          <w:lang w:val="fr-CA"/>
        </w:rPr>
        <w:t>ème réunion de</w:t>
      </w:r>
      <w:r w:rsidR="002A65D0" w:rsidRPr="007528CD">
        <w:rPr>
          <w:rFonts w:eastAsia="MS Mincho"/>
          <w:color w:val="000000"/>
          <w:kern w:val="22"/>
          <w:lang w:val="fr-CA"/>
        </w:rPr>
        <w:t xml:space="preserve"> la Conférence des Parties siégeant en tant que réunion des Parties au Protocole de </w:t>
      </w:r>
      <w:r w:rsidR="00DD27D6">
        <w:rPr>
          <w:rFonts w:eastAsia="MS Mincho"/>
          <w:color w:val="000000"/>
          <w:kern w:val="22"/>
          <w:lang w:val="fr-CA"/>
        </w:rPr>
        <w:t>Nagoya</w:t>
      </w:r>
      <w:r w:rsidR="002A65D0" w:rsidRPr="007528CD">
        <w:rPr>
          <w:rFonts w:eastAsia="MS Mincho"/>
          <w:color w:val="000000"/>
          <w:kern w:val="22"/>
          <w:lang w:val="fr-CA"/>
        </w:rPr>
        <w:t xml:space="preserve">. Conformément à l’organisation des travaux, les questions de fond </w:t>
      </w:r>
      <w:r w:rsidR="00C50693" w:rsidRPr="007528CD">
        <w:rPr>
          <w:rFonts w:eastAsia="MS Mincho"/>
          <w:color w:val="000000"/>
          <w:kern w:val="22"/>
          <w:lang w:val="fr-CA"/>
        </w:rPr>
        <w:t>é</w:t>
      </w:r>
      <w:r w:rsidR="002A65D0" w:rsidRPr="007528CD">
        <w:rPr>
          <w:rFonts w:eastAsia="MS Mincho"/>
          <w:color w:val="000000"/>
          <w:kern w:val="22"/>
          <w:lang w:val="fr-CA"/>
        </w:rPr>
        <w:t>manant d</w:t>
      </w:r>
      <w:r w:rsidR="003659A4" w:rsidRPr="007528CD">
        <w:rPr>
          <w:rFonts w:eastAsia="MS Mincho"/>
          <w:color w:val="000000"/>
          <w:kern w:val="22"/>
          <w:lang w:val="fr-CA"/>
        </w:rPr>
        <w:t>u rapport ont été confiées aux G</w:t>
      </w:r>
      <w:r w:rsidR="002A65D0" w:rsidRPr="007528CD">
        <w:rPr>
          <w:rFonts w:eastAsia="MS Mincho"/>
          <w:color w:val="000000"/>
          <w:kern w:val="22"/>
          <w:lang w:val="fr-CA"/>
        </w:rPr>
        <w:t>roupes de travail</w:t>
      </w:r>
      <w:r w:rsidR="003E4B00">
        <w:rPr>
          <w:rFonts w:eastAsia="MS Mincho"/>
          <w:color w:val="000000"/>
          <w:kern w:val="22"/>
          <w:lang w:val="fr-CA"/>
        </w:rPr>
        <w:t> </w:t>
      </w:r>
      <w:r w:rsidR="002A65D0" w:rsidRPr="007528CD">
        <w:rPr>
          <w:rFonts w:eastAsia="MS Mincho"/>
          <w:color w:val="000000"/>
          <w:kern w:val="22"/>
          <w:lang w:val="fr-CA"/>
        </w:rPr>
        <w:t>I et II pour examen.</w:t>
      </w:r>
    </w:p>
    <w:p w14:paraId="40B1C96A" w14:textId="3F0C7C1F" w:rsidR="00AC59F9" w:rsidRPr="007528CD" w:rsidRDefault="002A65D0"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Conformément à la notification émise par le Secrétariat</w:t>
      </w:r>
      <w:r w:rsidR="00C50693" w:rsidRPr="007528CD">
        <w:rPr>
          <w:lang w:val="fr-CA"/>
        </w:rPr>
        <w:t xml:space="preserve"> le 1</w:t>
      </w:r>
      <w:r w:rsidR="00C50693" w:rsidRPr="007528CD">
        <w:rPr>
          <w:vertAlign w:val="superscript"/>
          <w:lang w:val="fr-CA"/>
        </w:rPr>
        <w:t>er</w:t>
      </w:r>
      <w:r w:rsidR="003E4B00">
        <w:rPr>
          <w:lang w:val="fr-CA"/>
        </w:rPr>
        <w:t> </w:t>
      </w:r>
      <w:r w:rsidR="00C50693" w:rsidRPr="007528CD">
        <w:rPr>
          <w:lang w:val="fr-CA"/>
        </w:rPr>
        <w:t>septembre 2022, la Conférence des Parties siégeant en tant que réunion des Parties au Protocole de Na</w:t>
      </w:r>
      <w:r w:rsidR="00537377" w:rsidRPr="007528CD">
        <w:rPr>
          <w:lang w:val="fr-CA"/>
        </w:rPr>
        <w:t>goya a prolongé</w:t>
      </w:r>
      <w:r w:rsidR="00DD27D6">
        <w:rPr>
          <w:lang w:val="fr-CA"/>
        </w:rPr>
        <w:t xml:space="preserve"> de deux ans</w:t>
      </w:r>
      <w:r w:rsidR="00537377" w:rsidRPr="007528CD">
        <w:rPr>
          <w:lang w:val="fr-CA"/>
        </w:rPr>
        <w:t xml:space="preserve"> le mandat de dix</w:t>
      </w:r>
      <w:r w:rsidR="00C50693" w:rsidRPr="007528CD">
        <w:rPr>
          <w:lang w:val="fr-CA"/>
        </w:rPr>
        <w:t xml:space="preserve"> membres du</w:t>
      </w:r>
      <w:r w:rsidR="00537377" w:rsidRPr="007528CD">
        <w:rPr>
          <w:lang w:val="fr-CA"/>
        </w:rPr>
        <w:t xml:space="preserve"> Comité, deux de chaque région</w:t>
      </w:r>
      <w:r w:rsidR="00C50693" w:rsidRPr="007528CD">
        <w:rPr>
          <w:lang w:val="fr-CA"/>
        </w:rPr>
        <w:t xml:space="preserve">. Il est aussi convenu que cinq </w:t>
      </w:r>
      <w:r w:rsidR="00537377" w:rsidRPr="007528CD">
        <w:rPr>
          <w:lang w:val="fr-CA"/>
        </w:rPr>
        <w:t>nouveaux</w:t>
      </w:r>
      <w:r w:rsidR="00C50693" w:rsidRPr="007528CD">
        <w:rPr>
          <w:lang w:val="fr-CA"/>
        </w:rPr>
        <w:t xml:space="preserve"> membres, un de chaque ré</w:t>
      </w:r>
      <w:r w:rsidR="00537377" w:rsidRPr="007528CD">
        <w:rPr>
          <w:lang w:val="fr-CA"/>
        </w:rPr>
        <w:t>g</w:t>
      </w:r>
      <w:r w:rsidR="00C50693" w:rsidRPr="007528CD">
        <w:rPr>
          <w:lang w:val="fr-CA"/>
        </w:rPr>
        <w:t>ion, seraient é</w:t>
      </w:r>
      <w:r w:rsidR="00537377" w:rsidRPr="007528CD">
        <w:rPr>
          <w:lang w:val="fr-CA"/>
        </w:rPr>
        <w:t>l</w:t>
      </w:r>
      <w:r w:rsidR="00C50693" w:rsidRPr="007528CD">
        <w:rPr>
          <w:lang w:val="fr-CA"/>
        </w:rPr>
        <w:t xml:space="preserve">us plus tard au cours </w:t>
      </w:r>
      <w:r w:rsidR="00537377" w:rsidRPr="007528CD">
        <w:rPr>
          <w:lang w:val="fr-CA"/>
        </w:rPr>
        <w:t>d</w:t>
      </w:r>
      <w:r w:rsidR="00C50693" w:rsidRPr="007528CD">
        <w:rPr>
          <w:lang w:val="fr-CA"/>
        </w:rPr>
        <w:t xml:space="preserve">e l’année afin de remplacer les cinq membres </w:t>
      </w:r>
      <w:r w:rsidR="003659A4" w:rsidRPr="007528CD">
        <w:rPr>
          <w:lang w:val="fr-CA"/>
        </w:rPr>
        <w:t>identifiés</w:t>
      </w:r>
      <w:r w:rsidR="00C50693" w:rsidRPr="007528CD">
        <w:rPr>
          <w:lang w:val="fr-CA"/>
        </w:rPr>
        <w:t xml:space="preserve"> en annexe </w:t>
      </w:r>
      <w:r w:rsidR="00537377" w:rsidRPr="007528CD">
        <w:rPr>
          <w:lang w:val="fr-CA"/>
        </w:rPr>
        <w:t>à la notificati</w:t>
      </w:r>
      <w:r w:rsidR="00C50693" w:rsidRPr="007528CD">
        <w:rPr>
          <w:lang w:val="fr-CA"/>
        </w:rPr>
        <w:t>on</w:t>
      </w:r>
      <w:r w:rsidR="00537377" w:rsidRPr="007528CD">
        <w:rPr>
          <w:lang w:val="fr-CA"/>
        </w:rPr>
        <w:t>,</w:t>
      </w:r>
      <w:r w:rsidR="00C50693" w:rsidRPr="007528CD">
        <w:rPr>
          <w:lang w:val="fr-CA"/>
        </w:rPr>
        <w:t xml:space="preserve"> dont le man</w:t>
      </w:r>
      <w:r w:rsidR="00537377" w:rsidRPr="007528CD">
        <w:rPr>
          <w:lang w:val="fr-CA"/>
        </w:rPr>
        <w:t>dat se terminait le 31 décembre </w:t>
      </w:r>
      <w:r w:rsidR="00C50693" w:rsidRPr="007528CD">
        <w:rPr>
          <w:lang w:val="fr-CA"/>
        </w:rPr>
        <w:t>2022.</w:t>
      </w:r>
      <w:r w:rsidR="00C50693" w:rsidRPr="007528CD">
        <w:rPr>
          <w:rStyle w:val="FootnoteReference"/>
          <w:u w:val="none"/>
          <w:vertAlign w:val="superscript"/>
          <w:lang w:val="fr-CA"/>
        </w:rPr>
        <w:footnoteReference w:id="11"/>
      </w:r>
    </w:p>
    <w:p w14:paraId="6F2281F0" w14:textId="4EB8106E" w:rsidR="00C76D6B" w:rsidRPr="007528CD" w:rsidRDefault="00C76D6B"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Le Groupe de travail II a examiné le point</w:t>
      </w:r>
      <w:r w:rsidR="003E4B00">
        <w:rPr>
          <w:lang w:val="fr-CA"/>
        </w:rPr>
        <w:t> </w:t>
      </w:r>
      <w:r w:rsidRPr="007528CD">
        <w:rPr>
          <w:lang w:val="fr-CA"/>
        </w:rPr>
        <w:t>5 de l’ordre du jour à sa troisième réunion, le 8</w:t>
      </w:r>
      <w:r w:rsidR="003E4B00">
        <w:rPr>
          <w:lang w:val="fr-CA"/>
        </w:rPr>
        <w:t> </w:t>
      </w:r>
      <w:r w:rsidRPr="007528CD">
        <w:rPr>
          <w:lang w:val="fr-CA"/>
        </w:rPr>
        <w:t>décembre. Il a été saisi d’un projet de décision fondé sur les recommandatio</w:t>
      </w:r>
      <w:r w:rsidR="00714D79" w:rsidRPr="007528CD">
        <w:rPr>
          <w:lang w:val="fr-CA"/>
        </w:rPr>
        <w:t>n</w:t>
      </w:r>
      <w:r w:rsidRPr="007528CD">
        <w:rPr>
          <w:lang w:val="fr-CA"/>
        </w:rPr>
        <w:t>s du Co</w:t>
      </w:r>
      <w:r w:rsidR="00714D79" w:rsidRPr="007528CD">
        <w:rPr>
          <w:lang w:val="fr-CA"/>
        </w:rPr>
        <w:t>mité de conformité présentée</w:t>
      </w:r>
      <w:r w:rsidRPr="007528CD">
        <w:rPr>
          <w:lang w:val="fr-CA"/>
        </w:rPr>
        <w:t>s en annexe au document</w:t>
      </w:r>
      <w:r w:rsidR="003E4B00">
        <w:rPr>
          <w:lang w:val="fr-CA"/>
        </w:rPr>
        <w:t> </w:t>
      </w:r>
      <w:r w:rsidRPr="007528CD">
        <w:rPr>
          <w:lang w:val="fr-CA"/>
        </w:rPr>
        <w:t xml:space="preserve">CBD/NP/MOP/4/2, comme indiqué dans </w:t>
      </w:r>
      <w:r w:rsidR="00351278" w:rsidRPr="007528CD">
        <w:rPr>
          <w:lang w:val="fr-CA"/>
        </w:rPr>
        <w:t>la</w:t>
      </w:r>
      <w:r w:rsidRPr="007528CD">
        <w:rPr>
          <w:lang w:val="fr-CA"/>
        </w:rPr>
        <w:t xml:space="preserve"> compilation des projets de décision</w:t>
      </w:r>
      <w:r w:rsidR="007C524D">
        <w:rPr>
          <w:lang w:val="fr-CA"/>
        </w:rPr>
        <w:t>s</w:t>
      </w:r>
      <w:r w:rsidR="00714D79" w:rsidRPr="007528CD">
        <w:rPr>
          <w:lang w:val="fr-CA"/>
        </w:rPr>
        <w:t xml:space="preserve"> (CBD/NP/MOP/4/1/Add.5).</w:t>
      </w:r>
    </w:p>
    <w:p w14:paraId="1D115F98" w14:textId="3DC09164" w:rsidR="00DA5907" w:rsidRPr="007528CD" w:rsidRDefault="00714D79"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Les représentants de l’Afrique du Sud, de l’Argentine, de la Côte d’Ivoire, de l’Inde, du Japon, du Kenya, de l’Ouganda, de la République de Corée, du Royaume Uni, de la Suisse, du Tchad, de l’Union européenne et ses 27</w:t>
      </w:r>
      <w:r w:rsidR="003E4B00">
        <w:rPr>
          <w:lang w:val="fr-CA"/>
        </w:rPr>
        <w:t> </w:t>
      </w:r>
      <w:r w:rsidRPr="007528CD">
        <w:rPr>
          <w:lang w:val="fr-CA"/>
        </w:rPr>
        <w:t xml:space="preserve">États membres et de l’Uruguay ont </w:t>
      </w:r>
      <w:r w:rsidR="003E5BC6" w:rsidRPr="007528CD">
        <w:rPr>
          <w:lang w:val="fr-CA"/>
        </w:rPr>
        <w:t>fait</w:t>
      </w:r>
      <w:r w:rsidR="00DA5907" w:rsidRPr="007528CD">
        <w:rPr>
          <w:lang w:val="fr-CA"/>
        </w:rPr>
        <w:t xml:space="preserve"> une déclaration.</w:t>
      </w:r>
    </w:p>
    <w:p w14:paraId="0EC5551A" w14:textId="07506F19" w:rsidR="000A57E4" w:rsidRPr="007528CD" w:rsidRDefault="00DA5907"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Le Groupe de travail</w:t>
      </w:r>
      <w:r w:rsidR="003E4B00">
        <w:rPr>
          <w:lang w:val="fr-CA"/>
        </w:rPr>
        <w:t> </w:t>
      </w:r>
      <w:r w:rsidRPr="007528CD">
        <w:rPr>
          <w:lang w:val="fr-CA"/>
        </w:rPr>
        <w:t xml:space="preserve">II est convenu que </w:t>
      </w:r>
      <w:r w:rsidR="003E5BC6" w:rsidRPr="007528CD">
        <w:rPr>
          <w:lang w:val="fr-CA"/>
        </w:rPr>
        <w:t>sa présidente</w:t>
      </w:r>
      <w:r w:rsidRPr="007528CD">
        <w:rPr>
          <w:lang w:val="fr-CA"/>
        </w:rPr>
        <w:t xml:space="preserve"> préparerait un projet de décision révisé </w:t>
      </w:r>
      <w:r w:rsidR="000A57E4" w:rsidRPr="007528CD">
        <w:rPr>
          <w:lang w:val="fr-CA"/>
        </w:rPr>
        <w:t>tenant compte des déclarations, pour examen.</w:t>
      </w:r>
    </w:p>
    <w:p w14:paraId="7177CF27" w14:textId="7186BDFD" w:rsidR="00714D79" w:rsidRPr="007528CD" w:rsidRDefault="000A57E4"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lastRenderedPageBreak/>
        <w:t xml:space="preserve">À sa </w:t>
      </w:r>
      <w:r w:rsidR="00995EB0">
        <w:rPr>
          <w:lang w:val="fr-CA"/>
        </w:rPr>
        <w:t>5</w:t>
      </w:r>
      <w:r w:rsidR="00995EB0" w:rsidRPr="00995EB0">
        <w:rPr>
          <w:vertAlign w:val="superscript"/>
          <w:lang w:val="fr-CA"/>
        </w:rPr>
        <w:t>e</w:t>
      </w:r>
      <w:r w:rsidR="003E4B00">
        <w:rPr>
          <w:lang w:val="fr-CA"/>
        </w:rPr>
        <w:t> </w:t>
      </w:r>
      <w:r w:rsidR="00995EB0">
        <w:rPr>
          <w:lang w:val="fr-CA"/>
        </w:rPr>
        <w:t>réunion, le 9</w:t>
      </w:r>
      <w:r w:rsidR="003E4B00">
        <w:rPr>
          <w:lang w:val="fr-CA"/>
        </w:rPr>
        <w:t> </w:t>
      </w:r>
      <w:r w:rsidR="00995EB0">
        <w:rPr>
          <w:lang w:val="fr-CA"/>
        </w:rPr>
        <w:t>décembre</w:t>
      </w:r>
      <w:r w:rsidRPr="007528CD">
        <w:rPr>
          <w:lang w:val="fr-CA"/>
        </w:rPr>
        <w:t>, l</w:t>
      </w:r>
      <w:r w:rsidR="00995EB0">
        <w:rPr>
          <w:lang w:val="fr-CA"/>
        </w:rPr>
        <w:t>e</w:t>
      </w:r>
      <w:r w:rsidRPr="007528CD">
        <w:rPr>
          <w:lang w:val="fr-CA"/>
        </w:rPr>
        <w:t xml:space="preserve"> Groupe de travail</w:t>
      </w:r>
      <w:r w:rsidR="003E4B00">
        <w:rPr>
          <w:lang w:val="fr-CA"/>
        </w:rPr>
        <w:t> </w:t>
      </w:r>
      <w:r w:rsidRPr="007528CD">
        <w:rPr>
          <w:lang w:val="fr-CA"/>
        </w:rPr>
        <w:t>II a examiné le projet de décision révisé p</w:t>
      </w:r>
      <w:r w:rsidR="003E5BC6" w:rsidRPr="007528CD">
        <w:rPr>
          <w:lang w:val="fr-CA"/>
        </w:rPr>
        <w:t>roposé par sa</w:t>
      </w:r>
      <w:r w:rsidRPr="007528CD">
        <w:rPr>
          <w:lang w:val="fr-CA"/>
        </w:rPr>
        <w:t xml:space="preserve"> président</w:t>
      </w:r>
      <w:r w:rsidR="003E5BC6" w:rsidRPr="007528CD">
        <w:rPr>
          <w:lang w:val="fr-CA"/>
        </w:rPr>
        <w:t>e</w:t>
      </w:r>
      <w:r w:rsidRPr="007528CD">
        <w:rPr>
          <w:lang w:val="fr-CA"/>
        </w:rPr>
        <w:t xml:space="preserve"> et </w:t>
      </w:r>
      <w:r w:rsidR="00351278" w:rsidRPr="007528CD">
        <w:rPr>
          <w:lang w:val="fr-CA"/>
        </w:rPr>
        <w:t xml:space="preserve">l’a </w:t>
      </w:r>
      <w:r w:rsidRPr="007528CD">
        <w:rPr>
          <w:lang w:val="fr-CA"/>
        </w:rPr>
        <w:t>approuvé aux fins de transmission à la séance plénière en tant que projet de décision</w:t>
      </w:r>
      <w:r w:rsidR="003E4B00">
        <w:rPr>
          <w:lang w:val="fr-CA"/>
        </w:rPr>
        <w:t> </w:t>
      </w:r>
      <w:r w:rsidRPr="007528CD">
        <w:rPr>
          <w:lang w:val="fr-CA"/>
        </w:rPr>
        <w:t>CBD/NP/MOP/4/L.4.</w:t>
      </w:r>
      <w:r w:rsidR="00714D79" w:rsidRPr="007528CD">
        <w:rPr>
          <w:lang w:val="fr-CA"/>
        </w:rPr>
        <w:t xml:space="preserve"> </w:t>
      </w:r>
    </w:p>
    <w:p w14:paraId="255B81EC" w14:textId="26E53C38" w:rsidR="00995EB0" w:rsidRPr="00995EB0" w:rsidRDefault="003E5BC6" w:rsidP="00995EB0">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sa deuxième séance plénière, la Conférence des Parties siégeant en tant que réunion des Parties au Protocole de Nagoya a adopté le projet de décision en tant que décision</w:t>
      </w:r>
      <w:r w:rsidR="003E4B00">
        <w:rPr>
          <w:lang w:val="fr-CA"/>
        </w:rPr>
        <w:t> </w:t>
      </w:r>
      <w:r w:rsidRPr="007528CD">
        <w:rPr>
          <w:lang w:val="fr-CA"/>
        </w:rPr>
        <w:t>NP-4/2</w:t>
      </w:r>
      <w:r w:rsidR="00351278" w:rsidRPr="007528CD">
        <w:rPr>
          <w:lang w:val="fr-CA"/>
        </w:rPr>
        <w:t>.</w:t>
      </w:r>
    </w:p>
    <w:p w14:paraId="270B328B" w14:textId="7528A793" w:rsidR="00995EB0" w:rsidRPr="00995EB0" w:rsidRDefault="00995EB0" w:rsidP="00995EB0">
      <w:pPr>
        <w:pStyle w:val="Para1"/>
        <w:numPr>
          <w:ilvl w:val="0"/>
          <w:numId w:val="0"/>
        </w:numPr>
        <w:tabs>
          <w:tab w:val="left" w:pos="720"/>
        </w:tabs>
        <w:rPr>
          <w:i/>
          <w:iCs/>
          <w:lang w:val="fr-CA"/>
        </w:rPr>
      </w:pPr>
      <w:r w:rsidRPr="00995EB0">
        <w:rPr>
          <w:i/>
          <w:iCs/>
          <w:lang w:val="fr-CA"/>
        </w:rPr>
        <w:t>Reprise de la deuxième partie</w:t>
      </w:r>
    </w:p>
    <w:p w14:paraId="739EC201" w14:textId="0B34D677" w:rsidR="00995EB0" w:rsidRDefault="00995EB0" w:rsidP="00995EB0">
      <w:pPr>
        <w:pStyle w:val="para10"/>
        <w:rPr>
          <w:lang w:val="en-GB"/>
        </w:rPr>
      </w:pPr>
      <w:r>
        <w:t>[</w:t>
      </w:r>
      <w:proofErr w:type="gramStart"/>
      <w:r>
        <w:t>à</w:t>
      </w:r>
      <w:proofErr w:type="gramEnd"/>
      <w:r>
        <w:t xml:space="preserve"> terminer</w:t>
      </w:r>
      <w:r>
        <w:t>]</w:t>
      </w:r>
    </w:p>
    <w:p w14:paraId="42B5C1CE" w14:textId="77777777" w:rsidR="00995EB0" w:rsidRPr="007528CD" w:rsidRDefault="00995EB0" w:rsidP="00995EB0">
      <w:pPr>
        <w:pStyle w:val="Para1"/>
        <w:numPr>
          <w:ilvl w:val="0"/>
          <w:numId w:val="0"/>
        </w:numPr>
        <w:suppressLineNumbers/>
        <w:suppressAutoHyphens/>
        <w:kinsoku w:val="0"/>
        <w:overflowPunct w:val="0"/>
        <w:autoSpaceDE w:val="0"/>
        <w:autoSpaceDN w:val="0"/>
        <w:snapToGrid w:val="0"/>
        <w:rPr>
          <w:kern w:val="22"/>
          <w:lang w:val="fr-CA"/>
        </w:rPr>
      </w:pPr>
    </w:p>
    <w:p w14:paraId="542B1FAB" w14:textId="4858E39D" w:rsidR="40F05122" w:rsidRPr="007528CD" w:rsidRDefault="00351278" w:rsidP="00465610">
      <w:pPr>
        <w:pStyle w:val="Heading2longmultiline"/>
        <w:suppressLineNumbers/>
        <w:suppressAutoHyphens/>
        <w:kinsoku w:val="0"/>
        <w:overflowPunct w:val="0"/>
        <w:autoSpaceDE w:val="0"/>
        <w:autoSpaceDN w:val="0"/>
        <w:spacing w:before="240"/>
        <w:ind w:left="2160" w:right="1009" w:hanging="1298"/>
        <w:rPr>
          <w:bCs/>
          <w:szCs w:val="22"/>
          <w:highlight w:val="green"/>
          <w:lang w:val="fr-CA"/>
        </w:rPr>
      </w:pPr>
      <w:r w:rsidRPr="007528CD">
        <w:rPr>
          <w:i w:val="0"/>
          <w:iCs w:val="0"/>
          <w:snapToGrid w:val="0"/>
          <w:kern w:val="22"/>
          <w:lang w:val="fr-CA"/>
        </w:rPr>
        <w:t>Point</w:t>
      </w:r>
      <w:r w:rsidR="003E4B00">
        <w:rPr>
          <w:i w:val="0"/>
          <w:iCs w:val="0"/>
          <w:snapToGrid w:val="0"/>
          <w:kern w:val="22"/>
          <w:lang w:val="fr-CA"/>
        </w:rPr>
        <w:t> </w:t>
      </w:r>
      <w:r w:rsidRPr="007528CD">
        <w:rPr>
          <w:i w:val="0"/>
          <w:iCs w:val="0"/>
          <w:snapToGrid w:val="0"/>
          <w:kern w:val="22"/>
          <w:lang w:val="fr-CA"/>
        </w:rPr>
        <w:t xml:space="preserve">6. </w:t>
      </w:r>
      <w:r w:rsidRPr="007528CD">
        <w:rPr>
          <w:i w:val="0"/>
          <w:iCs w:val="0"/>
          <w:snapToGrid w:val="0"/>
          <w:kern w:val="22"/>
          <w:lang w:val="fr-CA"/>
        </w:rPr>
        <w:tab/>
        <w:t>Administration du Protocole et budget pour les fonds d'affectation spéciale</w:t>
      </w:r>
    </w:p>
    <w:p w14:paraId="487E802B" w14:textId="293CF015" w:rsidR="00522337" w:rsidRPr="007528CD" w:rsidRDefault="0062298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À la première séance plénière, la Secrétaire exécutive a présenté un rapport sur les activités du Secrétariat ainsi que le budget propos</w:t>
      </w:r>
      <w:r w:rsidR="00351278" w:rsidRPr="007528CD">
        <w:rPr>
          <w:kern w:val="22"/>
          <w:lang w:val="fr-CA"/>
        </w:rPr>
        <w:t>é</w:t>
      </w:r>
      <w:r w:rsidRPr="007528CD">
        <w:rPr>
          <w:kern w:val="22"/>
          <w:lang w:val="fr-CA"/>
        </w:rPr>
        <w:t xml:space="preserve"> pour les programmes de travail de</w:t>
      </w:r>
      <w:r w:rsidR="00351278" w:rsidRPr="007528CD">
        <w:rPr>
          <w:kern w:val="22"/>
          <w:lang w:val="fr-CA"/>
        </w:rPr>
        <w:t xml:space="preserve"> </w:t>
      </w:r>
      <w:r w:rsidRPr="007528CD">
        <w:rPr>
          <w:kern w:val="22"/>
          <w:lang w:val="fr-CA"/>
        </w:rPr>
        <w:t xml:space="preserve">la Convention et ses </w:t>
      </w:r>
      <w:r w:rsidR="00351278" w:rsidRPr="007528CD">
        <w:rPr>
          <w:kern w:val="22"/>
          <w:lang w:val="fr-CA"/>
        </w:rPr>
        <w:t>P</w:t>
      </w:r>
      <w:r w:rsidRPr="007528CD">
        <w:rPr>
          <w:kern w:val="22"/>
          <w:lang w:val="fr-CA"/>
        </w:rPr>
        <w:t>rotocoles, pour la période biennale</w:t>
      </w:r>
      <w:r w:rsidR="003E4B00">
        <w:rPr>
          <w:kern w:val="22"/>
          <w:lang w:val="fr-CA"/>
        </w:rPr>
        <w:t> </w:t>
      </w:r>
      <w:r w:rsidRPr="007528CD">
        <w:rPr>
          <w:kern w:val="22"/>
          <w:lang w:val="fr-CA"/>
        </w:rPr>
        <w:t>2023-2024 (CBD/COP/15/7).</w:t>
      </w:r>
    </w:p>
    <w:p w14:paraId="49AC6763" w14:textId="3A4A48E0" w:rsidR="00622980" w:rsidRPr="007528CD" w:rsidRDefault="0062298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Les trois organe</w:t>
      </w:r>
      <w:r w:rsidR="00351278" w:rsidRPr="007528CD">
        <w:rPr>
          <w:kern w:val="22"/>
          <w:lang w:val="fr-CA"/>
        </w:rPr>
        <w:t>s</w:t>
      </w:r>
      <w:r w:rsidRPr="007528CD">
        <w:rPr>
          <w:kern w:val="22"/>
          <w:lang w:val="fr-CA"/>
        </w:rPr>
        <w:t xml:space="preserve"> ont créé un groupe de contact sur le budget présidé par </w:t>
      </w:r>
      <w:proofErr w:type="spellStart"/>
      <w:r w:rsidRPr="007528CD">
        <w:rPr>
          <w:kern w:val="22"/>
          <w:lang w:val="fr-CA"/>
        </w:rPr>
        <w:t>Hamdallah</w:t>
      </w:r>
      <w:proofErr w:type="spellEnd"/>
      <w:r w:rsidRPr="007528CD">
        <w:rPr>
          <w:kern w:val="22"/>
          <w:lang w:val="fr-CA"/>
        </w:rPr>
        <w:t xml:space="preserve"> </w:t>
      </w:r>
      <w:proofErr w:type="spellStart"/>
      <w:r w:rsidRPr="007528CD">
        <w:rPr>
          <w:kern w:val="22"/>
          <w:lang w:val="fr-CA"/>
        </w:rPr>
        <w:t>Zedan</w:t>
      </w:r>
      <w:proofErr w:type="spellEnd"/>
      <w:r w:rsidRPr="007528CD">
        <w:rPr>
          <w:kern w:val="22"/>
          <w:lang w:val="fr-CA"/>
        </w:rPr>
        <w:t xml:space="preserve"> (Égypte), chargé d’examiner en détail le budget proposé pour la période biennale</w:t>
      </w:r>
      <w:r w:rsidR="003E4B00">
        <w:rPr>
          <w:kern w:val="22"/>
          <w:lang w:val="fr-CA"/>
        </w:rPr>
        <w:t> </w:t>
      </w:r>
      <w:r w:rsidRPr="007528CD">
        <w:rPr>
          <w:kern w:val="22"/>
          <w:lang w:val="fr-CA"/>
        </w:rPr>
        <w:t>2023-2024.</w:t>
      </w:r>
    </w:p>
    <w:p w14:paraId="315FDE77" w14:textId="46007E37" w:rsidR="00622980" w:rsidRPr="007528CD" w:rsidRDefault="00351278"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L</w:t>
      </w:r>
      <w:r w:rsidR="0095725D" w:rsidRPr="007528CD">
        <w:rPr>
          <w:kern w:val="22"/>
          <w:lang w:val="fr-CA"/>
        </w:rPr>
        <w:t>a</w:t>
      </w:r>
      <w:r w:rsidRPr="007528CD">
        <w:rPr>
          <w:kern w:val="22"/>
          <w:lang w:val="fr-CA"/>
        </w:rPr>
        <w:t xml:space="preserve"> président</w:t>
      </w:r>
      <w:r w:rsidR="0095725D" w:rsidRPr="007528CD">
        <w:rPr>
          <w:kern w:val="22"/>
          <w:lang w:val="fr-CA"/>
        </w:rPr>
        <w:t>e</w:t>
      </w:r>
      <w:r w:rsidR="00622980" w:rsidRPr="007528CD">
        <w:rPr>
          <w:kern w:val="22"/>
          <w:lang w:val="fr-CA"/>
        </w:rPr>
        <w:t xml:space="preserve"> du groupe de contact sur le budget a présenté son rapport sur les travaux du groupe lors des deux sessions plénières de bilan.</w:t>
      </w:r>
    </w:p>
    <w:p w14:paraId="2CC23D45" w14:textId="08897C75" w:rsidR="00622980" w:rsidRPr="007528CD" w:rsidRDefault="0062298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À la cinquième séance plénière</w:t>
      </w:r>
      <w:r w:rsidR="00193525" w:rsidRPr="007528CD">
        <w:rPr>
          <w:kern w:val="22"/>
          <w:lang w:val="fr-CA"/>
        </w:rPr>
        <w:t>, l</w:t>
      </w:r>
      <w:r w:rsidR="0095725D" w:rsidRPr="007528CD">
        <w:rPr>
          <w:kern w:val="22"/>
          <w:lang w:val="fr-CA"/>
        </w:rPr>
        <w:t>a</w:t>
      </w:r>
      <w:r w:rsidR="00351278" w:rsidRPr="007528CD">
        <w:rPr>
          <w:kern w:val="22"/>
          <w:lang w:val="fr-CA"/>
        </w:rPr>
        <w:t xml:space="preserve"> président</w:t>
      </w:r>
      <w:r w:rsidR="0095725D" w:rsidRPr="007528CD">
        <w:rPr>
          <w:kern w:val="22"/>
          <w:lang w:val="fr-CA"/>
        </w:rPr>
        <w:t>e</w:t>
      </w:r>
      <w:r w:rsidR="00193525" w:rsidRPr="007528CD">
        <w:rPr>
          <w:kern w:val="22"/>
          <w:lang w:val="fr-CA"/>
        </w:rPr>
        <w:t xml:space="preserve"> du groupe de c</w:t>
      </w:r>
      <w:r w:rsidRPr="007528CD">
        <w:rPr>
          <w:kern w:val="22"/>
          <w:lang w:val="fr-CA"/>
        </w:rPr>
        <w:t xml:space="preserve">ontact </w:t>
      </w:r>
      <w:r w:rsidR="001A61AB" w:rsidRPr="007528CD">
        <w:rPr>
          <w:kern w:val="22"/>
          <w:lang w:val="fr-CA"/>
        </w:rPr>
        <w:t xml:space="preserve">a remis son rapport final </w:t>
      </w:r>
      <w:r w:rsidR="00351278" w:rsidRPr="007528CD">
        <w:rPr>
          <w:kern w:val="22"/>
          <w:lang w:val="fr-CA"/>
        </w:rPr>
        <w:t>s</w:t>
      </w:r>
      <w:r w:rsidR="00193525" w:rsidRPr="007528CD">
        <w:rPr>
          <w:kern w:val="22"/>
          <w:lang w:val="fr-CA"/>
        </w:rPr>
        <w:t>ur les travaux du groupe.</w:t>
      </w:r>
    </w:p>
    <w:p w14:paraId="12C23EBD" w14:textId="4EDC8548" w:rsidR="00193525" w:rsidRPr="007528CD" w:rsidRDefault="00193525"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La Conférence des Parties siégeant en tant que réunion des Parties au Protocole de Nagoya a ensuite examiné le projet de décision</w:t>
      </w:r>
      <w:r w:rsidR="003E4B00">
        <w:rPr>
          <w:kern w:val="22"/>
          <w:lang w:val="fr-CA"/>
        </w:rPr>
        <w:t> </w:t>
      </w:r>
      <w:r w:rsidRPr="007528CD">
        <w:rPr>
          <w:kern w:val="22"/>
          <w:lang w:val="fr-CA"/>
        </w:rPr>
        <w:t>CBD/NP/MOP/4/L</w:t>
      </w:r>
      <w:r w:rsidR="0095725D" w:rsidRPr="007528CD">
        <w:rPr>
          <w:kern w:val="22"/>
          <w:lang w:val="fr-CA"/>
        </w:rPr>
        <w:t>.</w:t>
      </w:r>
      <w:r w:rsidRPr="007528CD">
        <w:rPr>
          <w:kern w:val="22"/>
          <w:lang w:val="fr-CA"/>
        </w:rPr>
        <w:t>11 proposé par l</w:t>
      </w:r>
      <w:r w:rsidR="0095725D" w:rsidRPr="007528CD">
        <w:rPr>
          <w:kern w:val="22"/>
          <w:lang w:val="fr-CA"/>
        </w:rPr>
        <w:t>a présidente</w:t>
      </w:r>
      <w:r w:rsidRPr="007528CD">
        <w:rPr>
          <w:kern w:val="22"/>
          <w:lang w:val="fr-CA"/>
        </w:rPr>
        <w:t xml:space="preserve"> du groupe de contact sur le budget et l’a adopté en tant que décision</w:t>
      </w:r>
      <w:r w:rsidR="003E4B00">
        <w:rPr>
          <w:kern w:val="22"/>
          <w:lang w:val="fr-CA"/>
        </w:rPr>
        <w:t> </w:t>
      </w:r>
      <w:r w:rsidRPr="007528CD">
        <w:rPr>
          <w:kern w:val="22"/>
          <w:lang w:val="fr-CA"/>
        </w:rPr>
        <w:t>NP-4/12.</w:t>
      </w:r>
    </w:p>
    <w:p w14:paraId="0D48C1CC" w14:textId="30B08947" w:rsidR="00F52AC0" w:rsidRPr="007528CD" w:rsidRDefault="00193525"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lang w:val="fr-CA"/>
        </w:rPr>
      </w:pPr>
      <w:r w:rsidRPr="007528CD">
        <w:rPr>
          <w:bCs/>
          <w:i w:val="0"/>
          <w:snapToGrid w:val="0"/>
          <w:kern w:val="22"/>
          <w:szCs w:val="22"/>
          <w:lang w:val="fr-CA"/>
        </w:rPr>
        <w:t>Point</w:t>
      </w:r>
      <w:r w:rsidR="003E4B00">
        <w:rPr>
          <w:bCs/>
          <w:i w:val="0"/>
          <w:snapToGrid w:val="0"/>
          <w:kern w:val="22"/>
          <w:szCs w:val="22"/>
          <w:lang w:val="fr-CA"/>
        </w:rPr>
        <w:t> </w:t>
      </w:r>
      <w:r w:rsidRPr="007528CD">
        <w:rPr>
          <w:bCs/>
          <w:i w:val="0"/>
          <w:snapToGrid w:val="0"/>
          <w:kern w:val="22"/>
          <w:szCs w:val="22"/>
          <w:lang w:val="fr-CA"/>
        </w:rPr>
        <w:t>7.</w:t>
      </w:r>
      <w:r w:rsidRPr="007528CD">
        <w:rPr>
          <w:bCs/>
          <w:i w:val="0"/>
          <w:snapToGrid w:val="0"/>
          <w:kern w:val="22"/>
          <w:szCs w:val="22"/>
          <w:lang w:val="fr-CA"/>
        </w:rPr>
        <w:tab/>
        <w:t>Mécanisme de financement et ressources financières (article 25)</w:t>
      </w:r>
    </w:p>
    <w:p w14:paraId="493B9E52" w14:textId="2EAF0066" w:rsidR="00AC59F9" w:rsidRPr="007528CD" w:rsidRDefault="0019352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Pr="007528CD">
        <w:rPr>
          <w:rFonts w:eastAsia="MS Mincho"/>
          <w:color w:val="000000"/>
          <w:kern w:val="22"/>
          <w:lang w:val="fr-CA"/>
        </w:rPr>
        <w:t>7 de l’ordre du jour à sa deuxième réunion, le 8</w:t>
      </w:r>
      <w:r w:rsidR="003E4B00">
        <w:rPr>
          <w:rFonts w:eastAsia="MS Mincho"/>
          <w:color w:val="000000"/>
          <w:kern w:val="22"/>
          <w:lang w:val="fr-CA"/>
        </w:rPr>
        <w:t> </w:t>
      </w:r>
      <w:r w:rsidRPr="007528CD">
        <w:rPr>
          <w:rFonts w:eastAsia="MS Mincho"/>
          <w:color w:val="000000"/>
          <w:kern w:val="22"/>
          <w:lang w:val="fr-CA"/>
        </w:rPr>
        <w:t>décembre</w:t>
      </w:r>
      <w:r w:rsidR="007C524D">
        <w:rPr>
          <w:rFonts w:eastAsia="MS Mincho"/>
          <w:color w:val="000000"/>
          <w:kern w:val="22"/>
          <w:lang w:val="fr-CA"/>
        </w:rPr>
        <w:t>.</w:t>
      </w:r>
      <w:r w:rsidRPr="007528CD">
        <w:rPr>
          <w:rFonts w:eastAsia="MS Mincho"/>
          <w:color w:val="000000"/>
          <w:kern w:val="22"/>
          <w:lang w:val="fr-CA"/>
        </w:rPr>
        <w:t xml:space="preserve"> Il était saisi d’une note de la Secrétaire exécutive (CBD/NP/MOP/4/10) et </w:t>
      </w:r>
      <w:r w:rsidR="001A45E0" w:rsidRPr="007528CD">
        <w:rPr>
          <w:rFonts w:eastAsia="MS Mincho"/>
          <w:color w:val="000000"/>
          <w:kern w:val="22"/>
          <w:lang w:val="fr-CA"/>
        </w:rPr>
        <w:t>d’</w:t>
      </w:r>
      <w:r w:rsidRPr="007528CD">
        <w:rPr>
          <w:rFonts w:eastAsia="MS Mincho"/>
          <w:color w:val="000000"/>
          <w:kern w:val="22"/>
          <w:lang w:val="fr-CA"/>
        </w:rPr>
        <w:t xml:space="preserve">un projet de décision </w:t>
      </w:r>
      <w:r w:rsidR="001A45E0" w:rsidRPr="007528CD">
        <w:rPr>
          <w:rFonts w:eastAsia="MS Mincho"/>
          <w:color w:val="000000"/>
          <w:kern w:val="22"/>
          <w:lang w:val="fr-CA"/>
        </w:rPr>
        <w:t>figurant</w:t>
      </w:r>
      <w:r w:rsidRPr="007528CD">
        <w:rPr>
          <w:rFonts w:eastAsia="MS Mincho"/>
          <w:color w:val="000000"/>
          <w:kern w:val="22"/>
          <w:lang w:val="fr-CA"/>
        </w:rPr>
        <w:t xml:space="preserve"> dans la compilation des projets de décision</w:t>
      </w:r>
      <w:r w:rsidR="007C524D">
        <w:rPr>
          <w:rFonts w:eastAsia="MS Mincho"/>
          <w:color w:val="000000"/>
          <w:kern w:val="22"/>
          <w:lang w:val="fr-CA"/>
        </w:rPr>
        <w:t>s</w:t>
      </w:r>
      <w:r w:rsidRPr="007528CD">
        <w:rPr>
          <w:rFonts w:eastAsia="MS Mincho"/>
          <w:color w:val="000000"/>
          <w:kern w:val="22"/>
          <w:lang w:val="fr-CA"/>
        </w:rPr>
        <w:t>.</w:t>
      </w:r>
    </w:p>
    <w:p w14:paraId="28C338CD" w14:textId="10982311" w:rsidR="00B524D5" w:rsidRPr="007528CD" w:rsidRDefault="00B524D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Les représentants de l’Argentine, du Royaume Uni et de l’Union européenne et ses 27</w:t>
      </w:r>
      <w:r w:rsidR="003E4B00">
        <w:rPr>
          <w:rFonts w:eastAsia="MS Mincho"/>
          <w:color w:val="000000"/>
          <w:kern w:val="22"/>
          <w:lang w:val="fr-CA"/>
        </w:rPr>
        <w:t> </w:t>
      </w:r>
      <w:r w:rsidRPr="007528CD">
        <w:rPr>
          <w:rFonts w:eastAsia="MS Mincho"/>
          <w:color w:val="000000"/>
          <w:kern w:val="22"/>
          <w:lang w:val="fr-CA"/>
        </w:rPr>
        <w:t>États membres ont fait une déclaration.</w:t>
      </w:r>
    </w:p>
    <w:p w14:paraId="00AA079C" w14:textId="76FAF4FD" w:rsidR="00B524D5" w:rsidRPr="007528CD" w:rsidRDefault="00B524D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est convenu que la présidente préparerait un projet de décision révisé qui tiendrait compte des déclarations faites.</w:t>
      </w:r>
    </w:p>
    <w:p w14:paraId="39CC7735" w14:textId="6BD1AF77" w:rsidR="00B524D5" w:rsidRPr="007528CD" w:rsidRDefault="00B524D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w:t>
      </w:r>
      <w:r w:rsidR="001A61AB" w:rsidRPr="007528CD">
        <w:rPr>
          <w:rFonts w:eastAsia="MS Mincho"/>
          <w:color w:val="000000"/>
          <w:kern w:val="22"/>
          <w:lang w:val="fr-CA"/>
        </w:rPr>
        <w:t>ème réunion, l</w:t>
      </w:r>
      <w:r w:rsidRPr="007528CD">
        <w:rPr>
          <w:rFonts w:eastAsia="MS Mincho"/>
          <w:color w:val="000000"/>
          <w:kern w:val="22"/>
          <w:lang w:val="fr-CA"/>
        </w:rPr>
        <w:t>e</w:t>
      </w:r>
      <w:r w:rsidR="0018502B" w:rsidRPr="007528CD">
        <w:rPr>
          <w:rFonts w:eastAsia="MS Mincho"/>
          <w:color w:val="000000"/>
          <w:kern w:val="22"/>
          <w:lang w:val="fr-CA"/>
        </w:rPr>
        <w:t xml:space="preserve"> Groupe de travail</w:t>
      </w:r>
      <w:r w:rsidR="003E4B00">
        <w:rPr>
          <w:rFonts w:eastAsia="MS Mincho"/>
          <w:color w:val="000000"/>
          <w:kern w:val="22"/>
          <w:lang w:val="fr-CA"/>
        </w:rPr>
        <w:t> </w:t>
      </w:r>
      <w:r w:rsidR="0018502B" w:rsidRPr="007528CD">
        <w:rPr>
          <w:rFonts w:eastAsia="MS Mincho"/>
          <w:color w:val="000000"/>
          <w:kern w:val="22"/>
          <w:lang w:val="fr-CA"/>
        </w:rPr>
        <w:t>II a examiné l</w:t>
      </w:r>
      <w:r w:rsidRPr="007528CD">
        <w:rPr>
          <w:rFonts w:eastAsia="MS Mincho"/>
          <w:color w:val="000000"/>
          <w:kern w:val="22"/>
          <w:lang w:val="fr-CA"/>
        </w:rPr>
        <w:t xml:space="preserve">e </w:t>
      </w:r>
      <w:r w:rsidRPr="007528CD">
        <w:rPr>
          <w:color w:val="000000"/>
          <w:kern w:val="22"/>
          <w:lang w:val="fr-CA"/>
        </w:rPr>
        <w:t>projet</w:t>
      </w:r>
      <w:r w:rsidRPr="007528CD">
        <w:rPr>
          <w:rFonts w:eastAsia="MS Mincho"/>
          <w:color w:val="000000"/>
          <w:kern w:val="22"/>
          <w:lang w:val="fr-CA"/>
        </w:rPr>
        <w:t xml:space="preserve"> de décision proposé par sa présidente et l’a approuvé aux fins de transmission à la pl</w:t>
      </w:r>
      <w:r w:rsidR="001A61AB" w:rsidRPr="007528CD">
        <w:rPr>
          <w:rFonts w:eastAsia="MS Mincho"/>
          <w:color w:val="000000"/>
          <w:kern w:val="22"/>
          <w:lang w:val="fr-CA"/>
        </w:rPr>
        <w:t>é</w:t>
      </w:r>
      <w:r w:rsidRPr="007528CD">
        <w:rPr>
          <w:rFonts w:eastAsia="MS Mincho"/>
          <w:color w:val="000000"/>
          <w:kern w:val="22"/>
          <w:lang w:val="fr-CA"/>
        </w:rPr>
        <w:t>nière en tant que projet de décision</w:t>
      </w:r>
      <w:r w:rsidR="003E4B00">
        <w:rPr>
          <w:rFonts w:eastAsia="MS Mincho"/>
          <w:color w:val="000000"/>
          <w:kern w:val="22"/>
          <w:lang w:val="fr-CA"/>
        </w:rPr>
        <w:t> </w:t>
      </w:r>
      <w:r w:rsidRPr="007528CD">
        <w:rPr>
          <w:rFonts w:eastAsia="MS Mincho"/>
          <w:color w:val="000000"/>
          <w:kern w:val="22"/>
          <w:lang w:val="fr-CA"/>
        </w:rPr>
        <w:t>CBD/NP/MOP/4/L.7.</w:t>
      </w:r>
    </w:p>
    <w:p w14:paraId="0F358510" w14:textId="0FF7F9BF" w:rsidR="00AC59F9" w:rsidRPr="007528CD" w:rsidRDefault="001A61AB"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sa deuxième séance plénière, la Conférence des Parties siégeant en tant que réunion des Parties au Protocole de Nagoya a ado</w:t>
      </w:r>
      <w:r w:rsidR="0018502B" w:rsidRPr="007528CD">
        <w:rPr>
          <w:lang w:val="fr-CA"/>
        </w:rPr>
        <w:t>pté le projet de décision, tel qu’il</w:t>
      </w:r>
      <w:r w:rsidRPr="007528CD">
        <w:rPr>
          <w:lang w:val="fr-CA"/>
        </w:rPr>
        <w:t xml:space="preserve"> a été amendé verbalement, en tant que décision</w:t>
      </w:r>
      <w:r w:rsidR="003E4B00">
        <w:rPr>
          <w:lang w:val="fr-CA"/>
        </w:rPr>
        <w:t> </w:t>
      </w:r>
      <w:r w:rsidRPr="007528CD">
        <w:rPr>
          <w:lang w:val="fr-CA"/>
        </w:rPr>
        <w:t>NP-4/8</w:t>
      </w:r>
      <w:r w:rsidR="00AC59F9" w:rsidRPr="007528CD">
        <w:rPr>
          <w:color w:val="000000"/>
          <w:kern w:val="22"/>
          <w:lang w:val="fr-CA"/>
        </w:rPr>
        <w:t>.</w:t>
      </w:r>
    </w:p>
    <w:p w14:paraId="3A561E09" w14:textId="6CAE6B80" w:rsidR="00F52AC0" w:rsidRPr="007528CD" w:rsidRDefault="001A61AB" w:rsidP="003872B5">
      <w:pPr>
        <w:pStyle w:val="Heading2multiline"/>
        <w:suppressLineNumbers/>
        <w:suppressAutoHyphens/>
        <w:kinsoku w:val="0"/>
        <w:overflowPunct w:val="0"/>
        <w:autoSpaceDE w:val="0"/>
        <w:autoSpaceDN w:val="0"/>
        <w:spacing w:before="240"/>
        <w:ind w:left="2160" w:right="1009" w:hanging="1298"/>
        <w:rPr>
          <w:i w:val="0"/>
          <w:caps/>
          <w:snapToGrid w:val="0"/>
          <w:kern w:val="22"/>
          <w:szCs w:val="22"/>
          <w:lang w:val="fr-CA"/>
        </w:rPr>
      </w:pPr>
      <w:r w:rsidRPr="007528CD">
        <w:rPr>
          <w:bCs/>
          <w:i w:val="0"/>
          <w:snapToGrid w:val="0"/>
          <w:kern w:val="22"/>
          <w:szCs w:val="22"/>
          <w:lang w:val="fr-CA"/>
        </w:rPr>
        <w:t>Point</w:t>
      </w:r>
      <w:r w:rsidR="003E4B00">
        <w:rPr>
          <w:bCs/>
          <w:i w:val="0"/>
          <w:snapToGrid w:val="0"/>
          <w:kern w:val="22"/>
          <w:szCs w:val="22"/>
          <w:lang w:val="fr-CA"/>
        </w:rPr>
        <w:t> </w:t>
      </w:r>
      <w:r w:rsidRPr="007528CD">
        <w:rPr>
          <w:bCs/>
          <w:i w:val="0"/>
          <w:snapToGrid w:val="0"/>
          <w:kern w:val="22"/>
          <w:szCs w:val="22"/>
          <w:lang w:val="fr-CA"/>
        </w:rPr>
        <w:t>8</w:t>
      </w:r>
      <w:r w:rsidRPr="007528CD">
        <w:rPr>
          <w:i w:val="0"/>
          <w:snapToGrid w:val="0"/>
          <w:kern w:val="22"/>
          <w:szCs w:val="22"/>
          <w:lang w:val="fr-CA"/>
        </w:rPr>
        <w:t>.</w:t>
      </w:r>
      <w:r w:rsidRPr="007528CD">
        <w:rPr>
          <w:i w:val="0"/>
          <w:snapToGrid w:val="0"/>
          <w:kern w:val="22"/>
          <w:szCs w:val="22"/>
          <w:lang w:val="fr-CA"/>
        </w:rPr>
        <w:tab/>
        <w:t>Mesures visant à soutenir le renforcement des capacités et la création des capacités (article 22) et à sensibiliser le public à l’importance des ressources génétiques et des connaissances traditionnelles associées (article 21)</w:t>
      </w:r>
    </w:p>
    <w:p w14:paraId="67672A58" w14:textId="457667C1" w:rsidR="00AC59F9" w:rsidRPr="007528CD" w:rsidRDefault="00855EDF"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Pr="007528CD">
        <w:rPr>
          <w:rFonts w:eastAsia="MS Mincho"/>
          <w:color w:val="000000"/>
          <w:kern w:val="22"/>
          <w:lang w:val="fr-CA"/>
        </w:rPr>
        <w:t>8 de l’ordre du jour à sa premi</w:t>
      </w:r>
      <w:r w:rsidR="00BF6B2F" w:rsidRPr="007528CD">
        <w:rPr>
          <w:rFonts w:eastAsia="MS Mincho"/>
          <w:color w:val="000000"/>
          <w:kern w:val="22"/>
          <w:lang w:val="fr-CA"/>
        </w:rPr>
        <w:t>ère réunion, le 7</w:t>
      </w:r>
      <w:r w:rsidR="003E4B00">
        <w:rPr>
          <w:rFonts w:eastAsia="MS Mincho"/>
          <w:color w:val="000000"/>
          <w:kern w:val="22"/>
          <w:lang w:val="fr-CA"/>
        </w:rPr>
        <w:t> </w:t>
      </w:r>
      <w:r w:rsidR="00BF6B2F" w:rsidRPr="007528CD">
        <w:rPr>
          <w:rFonts w:eastAsia="MS Mincho"/>
          <w:color w:val="000000"/>
          <w:kern w:val="22"/>
          <w:lang w:val="fr-CA"/>
        </w:rPr>
        <w:t>décembre.</w:t>
      </w:r>
      <w:r w:rsidRPr="007528CD">
        <w:rPr>
          <w:rFonts w:eastAsia="MS Mincho"/>
          <w:color w:val="000000"/>
          <w:kern w:val="22"/>
          <w:lang w:val="fr-CA"/>
        </w:rPr>
        <w:t xml:space="preserve"> Il était saisi d’un rapport de situation sur les mesures visant à soutenir</w:t>
      </w:r>
      <w:r w:rsidR="00CE6B55" w:rsidRPr="007528CD">
        <w:rPr>
          <w:rFonts w:eastAsia="MS Mincho"/>
          <w:color w:val="000000"/>
          <w:kern w:val="22"/>
          <w:lang w:val="fr-CA"/>
        </w:rPr>
        <w:t xml:space="preserve"> le renforcement des capacités et la sensibilisation du public (articles</w:t>
      </w:r>
      <w:r w:rsidR="003E4B00">
        <w:rPr>
          <w:rFonts w:eastAsia="MS Mincho"/>
          <w:color w:val="000000"/>
          <w:kern w:val="22"/>
          <w:lang w:val="fr-CA"/>
        </w:rPr>
        <w:t> </w:t>
      </w:r>
      <w:r w:rsidR="00CE6B55" w:rsidRPr="007528CD">
        <w:rPr>
          <w:rFonts w:eastAsia="MS Mincho"/>
          <w:color w:val="000000"/>
          <w:kern w:val="22"/>
          <w:lang w:val="fr-CA"/>
        </w:rPr>
        <w:t xml:space="preserve">21 et 22) (CBD/NP/MOP/4/5) et des notes de la Secrétaire exécutive sur </w:t>
      </w:r>
      <w:r w:rsidR="00CE6B55" w:rsidRPr="007528CD">
        <w:rPr>
          <w:rFonts w:eastAsia="MS Mincho"/>
          <w:color w:val="000000"/>
          <w:kern w:val="22"/>
          <w:lang w:val="fr-CA"/>
        </w:rPr>
        <w:lastRenderedPageBreak/>
        <w:t>l’aperçu des activités de renforcement et de création des capacités offrant un soutien direct aux pays pour la mise en œuvre du Protocole de Nagoya (CBD/NP/MOP/4/INF/1), un aperçu des outils et des ressources de renforcement des capacités pour l’accès et le partage des avantages</w:t>
      </w:r>
      <w:r w:rsidR="004C2DC3" w:rsidRPr="007528CD">
        <w:rPr>
          <w:rFonts w:eastAsia="MS Mincho"/>
          <w:color w:val="000000"/>
          <w:kern w:val="22"/>
          <w:lang w:val="fr-CA"/>
        </w:rPr>
        <w:t xml:space="preserve"> (CBD/NP/MOP/4/INF/2), la rétroaction relative à la boîte à outils de communication, éducation et sensibilisation du public, ainsi que des mises à jour sur les mesures de sensibilisation du public (CBD/NP/MOP/4/INF/3).</w:t>
      </w:r>
    </w:p>
    <w:p w14:paraId="62514CAB" w14:textId="28DB7BC6" w:rsidR="004C2DC3" w:rsidRPr="007528CD" w:rsidRDefault="004C2DC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de l’Inde, du Royaume Uni et de l’Union européenne et </w:t>
      </w:r>
      <w:r w:rsidR="0018502B" w:rsidRPr="007528CD">
        <w:rPr>
          <w:rFonts w:eastAsia="MS Mincho"/>
          <w:color w:val="000000"/>
          <w:kern w:val="22"/>
          <w:lang w:val="fr-CA"/>
        </w:rPr>
        <w:t>ses 27</w:t>
      </w:r>
      <w:r w:rsidR="003E4B00">
        <w:rPr>
          <w:rFonts w:eastAsia="MS Mincho"/>
          <w:color w:val="000000"/>
          <w:kern w:val="22"/>
          <w:lang w:val="fr-CA"/>
        </w:rPr>
        <w:t> </w:t>
      </w:r>
      <w:r w:rsidR="0018502B" w:rsidRPr="007528CD">
        <w:rPr>
          <w:rFonts w:eastAsia="MS Mincho"/>
          <w:color w:val="000000"/>
          <w:kern w:val="22"/>
          <w:lang w:val="fr-CA"/>
        </w:rPr>
        <w:t>États membres ont fait u</w:t>
      </w:r>
      <w:r w:rsidRPr="007528CD">
        <w:rPr>
          <w:rFonts w:eastAsia="MS Mincho"/>
          <w:color w:val="000000"/>
          <w:kern w:val="22"/>
          <w:lang w:val="fr-CA"/>
        </w:rPr>
        <w:t>ne déclaration.</w:t>
      </w:r>
    </w:p>
    <w:p w14:paraId="2C83B51F" w14:textId="7A6CC8FF" w:rsidR="004C2DC3" w:rsidRPr="007528CD" w:rsidRDefault="004C2DC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est convenu que sa présidente préparerait un projet de décision</w:t>
      </w:r>
      <w:r w:rsidR="008D3F61" w:rsidRPr="007528CD">
        <w:rPr>
          <w:rFonts w:eastAsia="MS Mincho"/>
          <w:color w:val="000000"/>
          <w:kern w:val="22"/>
          <w:lang w:val="fr-CA"/>
        </w:rPr>
        <w:t xml:space="preserve"> révisé</w:t>
      </w:r>
      <w:r w:rsidRPr="007528CD">
        <w:rPr>
          <w:rFonts w:eastAsia="MS Mincho"/>
          <w:color w:val="000000"/>
          <w:kern w:val="22"/>
          <w:lang w:val="fr-CA"/>
        </w:rPr>
        <w:t xml:space="preserve"> tenant compte des déclarations, aux fins d’examen.</w:t>
      </w:r>
    </w:p>
    <w:p w14:paraId="637AC2F7" w14:textId="00400B50" w:rsidR="004C2DC3" w:rsidRPr="007528CD" w:rsidRDefault="004C2DC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réunion, le Groupe de travail</w:t>
      </w:r>
      <w:r w:rsidR="003E4B00">
        <w:rPr>
          <w:rFonts w:eastAsia="MS Mincho"/>
          <w:color w:val="000000"/>
          <w:kern w:val="22"/>
          <w:lang w:val="fr-CA"/>
        </w:rPr>
        <w:t> </w:t>
      </w:r>
      <w:r w:rsidRPr="007528CD">
        <w:rPr>
          <w:rFonts w:eastAsia="MS Mincho"/>
          <w:color w:val="000000"/>
          <w:kern w:val="22"/>
          <w:lang w:val="fr-CA"/>
        </w:rPr>
        <w:t xml:space="preserve">II a examiné le projet de décision révisé </w:t>
      </w:r>
      <w:r w:rsidR="008D3F61" w:rsidRPr="007528CD">
        <w:rPr>
          <w:rFonts w:eastAsia="MS Mincho"/>
          <w:color w:val="000000"/>
          <w:kern w:val="22"/>
          <w:lang w:val="fr-CA"/>
        </w:rPr>
        <w:t>proposé</w:t>
      </w:r>
      <w:r w:rsidRPr="007528CD">
        <w:rPr>
          <w:rFonts w:eastAsia="MS Mincho"/>
          <w:color w:val="000000"/>
          <w:kern w:val="22"/>
          <w:lang w:val="fr-CA"/>
        </w:rPr>
        <w:t xml:space="preserve"> par sa présidente et l’a approuvé </w:t>
      </w:r>
      <w:r w:rsidR="0089712C" w:rsidRPr="007528CD">
        <w:rPr>
          <w:rFonts w:eastAsia="MS Mincho"/>
          <w:color w:val="000000"/>
          <w:kern w:val="22"/>
          <w:lang w:val="fr-CA"/>
        </w:rPr>
        <w:t>aux fins de transmission à la plénière en tant que projet de décision</w:t>
      </w:r>
      <w:r w:rsidR="003E4B00">
        <w:rPr>
          <w:rFonts w:eastAsia="MS Mincho"/>
          <w:color w:val="000000"/>
          <w:kern w:val="22"/>
          <w:lang w:val="fr-CA"/>
        </w:rPr>
        <w:t> </w:t>
      </w:r>
      <w:r w:rsidR="0089712C" w:rsidRPr="007528CD">
        <w:rPr>
          <w:rFonts w:eastAsia="MS Mincho"/>
          <w:color w:val="000000"/>
          <w:kern w:val="22"/>
          <w:lang w:val="fr-CA"/>
        </w:rPr>
        <w:t>CBD/NP/MOP/4/L.5.</w:t>
      </w:r>
    </w:p>
    <w:p w14:paraId="7BD06ECC" w14:textId="4C92B374" w:rsidR="00AC59F9"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deuxième plénière, la Conférence des Parties siégeant en tant que réunion des Parties au Protocole de Nagoya a ad</w:t>
      </w:r>
      <w:r w:rsidR="00FA7708" w:rsidRPr="007528CD">
        <w:rPr>
          <w:rFonts w:eastAsia="MS Mincho"/>
          <w:color w:val="000000"/>
          <w:kern w:val="22"/>
          <w:lang w:val="fr-CA"/>
        </w:rPr>
        <w:t>opté le projet de décision, tel</w:t>
      </w:r>
      <w:r w:rsidRPr="007528CD">
        <w:rPr>
          <w:rFonts w:eastAsia="MS Mincho"/>
          <w:color w:val="000000"/>
          <w:kern w:val="22"/>
          <w:lang w:val="fr-CA"/>
        </w:rPr>
        <w:t xml:space="preserve"> qu’il a été amendé verbalement, en tant que projet de décision</w:t>
      </w:r>
      <w:r w:rsidR="003E4B00">
        <w:rPr>
          <w:rFonts w:eastAsia="MS Mincho"/>
          <w:color w:val="000000"/>
          <w:kern w:val="22"/>
          <w:lang w:val="fr-CA"/>
        </w:rPr>
        <w:t> </w:t>
      </w:r>
      <w:r w:rsidRPr="007528CD">
        <w:rPr>
          <w:rFonts w:eastAsia="MS Mincho"/>
          <w:color w:val="000000"/>
          <w:kern w:val="22"/>
          <w:lang w:val="fr-CA"/>
        </w:rPr>
        <w:t>NP-4/7.</w:t>
      </w:r>
    </w:p>
    <w:p w14:paraId="064E5B4D" w14:textId="7A88B20C" w:rsidR="00CE33D4" w:rsidRPr="007528CD" w:rsidRDefault="0089712C"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lang w:val="fr-CA"/>
        </w:rPr>
      </w:pPr>
      <w:r w:rsidRPr="007528CD">
        <w:rPr>
          <w:bCs/>
          <w:i w:val="0"/>
          <w:snapToGrid w:val="0"/>
          <w:kern w:val="22"/>
          <w:szCs w:val="22"/>
          <w:lang w:val="fr-CA"/>
        </w:rPr>
        <w:t>Point</w:t>
      </w:r>
      <w:r w:rsidR="003E4B00">
        <w:rPr>
          <w:bCs/>
          <w:i w:val="0"/>
          <w:snapToGrid w:val="0"/>
          <w:kern w:val="22"/>
          <w:szCs w:val="22"/>
          <w:lang w:val="fr-CA"/>
        </w:rPr>
        <w:t> </w:t>
      </w:r>
      <w:r w:rsidRPr="007528CD">
        <w:rPr>
          <w:bCs/>
          <w:i w:val="0"/>
          <w:snapToGrid w:val="0"/>
          <w:kern w:val="22"/>
          <w:szCs w:val="22"/>
          <w:lang w:val="fr-CA"/>
        </w:rPr>
        <w:t>9.</w:t>
      </w:r>
      <w:r w:rsidRPr="007528CD">
        <w:rPr>
          <w:bCs/>
          <w:i w:val="0"/>
          <w:snapToGrid w:val="0"/>
          <w:kern w:val="22"/>
          <w:szCs w:val="22"/>
          <w:lang w:val="fr-CA"/>
        </w:rPr>
        <w:tab/>
        <w:t>Centre d’échange sur l’accès et le partage des avantages et l’échange d’informations (article 14)</w:t>
      </w:r>
    </w:p>
    <w:p w14:paraId="2D916BBC" w14:textId="025131FC"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00BF6B2F" w:rsidRPr="007528CD">
        <w:rPr>
          <w:rFonts w:eastAsia="MS Mincho"/>
          <w:color w:val="000000"/>
          <w:kern w:val="22"/>
          <w:lang w:val="fr-CA"/>
        </w:rPr>
        <w:t>9</w:t>
      </w:r>
      <w:r w:rsidRPr="007528CD">
        <w:rPr>
          <w:rFonts w:eastAsia="MS Mincho"/>
          <w:color w:val="000000"/>
          <w:kern w:val="22"/>
          <w:lang w:val="fr-CA"/>
        </w:rPr>
        <w:t xml:space="preserve"> de l’ordre du jour à sa premi</w:t>
      </w:r>
      <w:r w:rsidR="00BF6B2F" w:rsidRPr="007528CD">
        <w:rPr>
          <w:rFonts w:eastAsia="MS Mincho"/>
          <w:color w:val="000000"/>
          <w:kern w:val="22"/>
          <w:lang w:val="fr-CA"/>
        </w:rPr>
        <w:t>ère réunion.</w:t>
      </w:r>
      <w:r w:rsidRPr="007528CD">
        <w:rPr>
          <w:rFonts w:eastAsia="MS Mincho"/>
          <w:color w:val="000000"/>
          <w:kern w:val="22"/>
          <w:lang w:val="fr-CA"/>
        </w:rPr>
        <w:t xml:space="preserve"> </w:t>
      </w:r>
      <w:r w:rsidR="00BF6B2F" w:rsidRPr="007528CD">
        <w:rPr>
          <w:rFonts w:eastAsia="MS Mincho"/>
          <w:color w:val="000000"/>
          <w:kern w:val="22"/>
          <w:lang w:val="fr-CA"/>
        </w:rPr>
        <w:t xml:space="preserve">Il était saisi d’un projet de décision </w:t>
      </w:r>
      <w:r w:rsidR="001A45E0" w:rsidRPr="007528CD">
        <w:rPr>
          <w:rFonts w:eastAsia="MS Mincho"/>
          <w:color w:val="000000"/>
          <w:kern w:val="22"/>
          <w:lang w:val="fr-CA"/>
        </w:rPr>
        <w:t>figurant</w:t>
      </w:r>
      <w:r w:rsidR="00BF6B2F" w:rsidRPr="007528CD">
        <w:rPr>
          <w:rFonts w:eastAsia="MS Mincho"/>
          <w:color w:val="000000"/>
          <w:kern w:val="22"/>
          <w:lang w:val="fr-CA"/>
        </w:rPr>
        <w:t xml:space="preserve"> dans la compilation des projets de décisions, d’une </w:t>
      </w:r>
      <w:r w:rsidR="008D3F61" w:rsidRPr="007528CD">
        <w:rPr>
          <w:rFonts w:eastAsia="MS Mincho"/>
          <w:color w:val="000000"/>
          <w:kern w:val="22"/>
          <w:lang w:val="fr-CA"/>
        </w:rPr>
        <w:t>n</w:t>
      </w:r>
      <w:r w:rsidR="00BF6B2F" w:rsidRPr="007528CD">
        <w:rPr>
          <w:rFonts w:eastAsia="MS Mincho"/>
          <w:color w:val="000000"/>
          <w:kern w:val="22"/>
          <w:lang w:val="fr-CA"/>
        </w:rPr>
        <w:t>ote de la Secrétaire exécutive contenant le rapport sur les progrès réalisés dans le fonctionnement du centre d’échange sur l’</w:t>
      </w:r>
      <w:r w:rsidR="008D3F61" w:rsidRPr="007528CD">
        <w:rPr>
          <w:rFonts w:eastAsia="MS Mincho"/>
          <w:color w:val="000000"/>
          <w:kern w:val="22"/>
          <w:lang w:val="fr-CA"/>
        </w:rPr>
        <w:t>a</w:t>
      </w:r>
      <w:r w:rsidR="00BF6B2F" w:rsidRPr="007528CD">
        <w:rPr>
          <w:rFonts w:eastAsia="MS Mincho"/>
          <w:color w:val="000000"/>
          <w:kern w:val="22"/>
          <w:lang w:val="fr-CA"/>
        </w:rPr>
        <w:t>cc</w:t>
      </w:r>
      <w:r w:rsidR="008D3F61" w:rsidRPr="007528CD">
        <w:rPr>
          <w:rFonts w:eastAsia="MS Mincho"/>
          <w:color w:val="000000"/>
          <w:kern w:val="22"/>
          <w:lang w:val="fr-CA"/>
        </w:rPr>
        <w:t>ès e</w:t>
      </w:r>
      <w:r w:rsidR="00BF6B2F" w:rsidRPr="007528CD">
        <w:rPr>
          <w:rFonts w:eastAsia="MS Mincho"/>
          <w:color w:val="000000"/>
          <w:kern w:val="22"/>
          <w:lang w:val="fr-CA"/>
        </w:rPr>
        <w:t>t le partage des avantages (CBD/NP/MOP/4/6) et du rapport de la quatrième réunion du Comité consultatif informel sur le centre d’échange sur l’accès et le partage des avantages (CBD/NP/ABSCH-IAC/2019/1/3)</w:t>
      </w:r>
      <w:r w:rsidRPr="007528CD">
        <w:rPr>
          <w:rFonts w:eastAsia="MS Mincho"/>
          <w:color w:val="000000"/>
          <w:kern w:val="22"/>
          <w:lang w:val="fr-CA"/>
        </w:rPr>
        <w:t>.</w:t>
      </w:r>
    </w:p>
    <w:p w14:paraId="3EDECC2F" w14:textId="299D5C59"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w:t>
      </w:r>
      <w:r w:rsidR="008D3F61" w:rsidRPr="007528CD">
        <w:rPr>
          <w:rFonts w:eastAsia="MS Mincho"/>
          <w:color w:val="000000"/>
          <w:kern w:val="22"/>
          <w:lang w:val="fr-CA"/>
        </w:rPr>
        <w:t>de l’Afrique du Sud, de l’Argentine, de l’Inde, du Kenya, de la Suisse, de la République unie de Tanzanie, du Royaume Uni et de l’Union européenne et ses 27</w:t>
      </w:r>
      <w:r w:rsidR="003E4B00">
        <w:rPr>
          <w:rFonts w:eastAsia="MS Mincho"/>
          <w:color w:val="000000"/>
          <w:kern w:val="22"/>
          <w:lang w:val="fr-CA"/>
        </w:rPr>
        <w:t> </w:t>
      </w:r>
      <w:r w:rsidR="008D3F61" w:rsidRPr="007528CD">
        <w:rPr>
          <w:rFonts w:eastAsia="MS Mincho"/>
          <w:color w:val="000000"/>
          <w:kern w:val="22"/>
          <w:lang w:val="fr-CA"/>
        </w:rPr>
        <w:t>États membres, ont</w:t>
      </w:r>
      <w:r w:rsidR="00FA7708" w:rsidRPr="007528CD">
        <w:rPr>
          <w:rFonts w:eastAsia="MS Mincho"/>
          <w:color w:val="000000"/>
          <w:kern w:val="22"/>
          <w:lang w:val="fr-CA"/>
        </w:rPr>
        <w:t xml:space="preserve"> fait u</w:t>
      </w:r>
      <w:r w:rsidRPr="007528CD">
        <w:rPr>
          <w:rFonts w:eastAsia="MS Mincho"/>
          <w:color w:val="000000"/>
          <w:kern w:val="22"/>
          <w:lang w:val="fr-CA"/>
        </w:rPr>
        <w:t>ne déclaration.</w:t>
      </w:r>
    </w:p>
    <w:p w14:paraId="044C0C75" w14:textId="4DDF35FF"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 xml:space="preserve">II est convenu que sa présidente préparerait un projet de décision </w:t>
      </w:r>
      <w:r w:rsidR="008D3F61" w:rsidRPr="007528CD">
        <w:rPr>
          <w:rFonts w:eastAsia="MS Mincho"/>
          <w:color w:val="000000"/>
          <w:kern w:val="22"/>
          <w:lang w:val="fr-CA"/>
        </w:rPr>
        <w:t xml:space="preserve">révisé </w:t>
      </w:r>
      <w:r w:rsidRPr="007528CD">
        <w:rPr>
          <w:rFonts w:eastAsia="MS Mincho"/>
          <w:color w:val="000000"/>
          <w:kern w:val="22"/>
          <w:lang w:val="fr-CA"/>
        </w:rPr>
        <w:t>tenant compte des déclarations, aux fins d’examen.</w:t>
      </w:r>
    </w:p>
    <w:p w14:paraId="74868EC3" w14:textId="6BB2CF73"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réunion, le Groupe de travail</w:t>
      </w:r>
      <w:r w:rsidR="003E4B00">
        <w:rPr>
          <w:rFonts w:eastAsia="MS Mincho"/>
          <w:color w:val="000000"/>
          <w:kern w:val="22"/>
          <w:lang w:val="fr-CA"/>
        </w:rPr>
        <w:t> </w:t>
      </w:r>
      <w:r w:rsidRPr="007528CD">
        <w:rPr>
          <w:rFonts w:eastAsia="MS Mincho"/>
          <w:color w:val="000000"/>
          <w:kern w:val="22"/>
          <w:lang w:val="fr-CA"/>
        </w:rPr>
        <w:t xml:space="preserve">II a examiné le projet de décision révisé </w:t>
      </w:r>
      <w:r w:rsidR="008D3F61" w:rsidRPr="007528CD">
        <w:rPr>
          <w:rFonts w:eastAsia="MS Mincho"/>
          <w:color w:val="000000"/>
          <w:kern w:val="22"/>
          <w:lang w:val="fr-CA"/>
        </w:rPr>
        <w:t>pro</w:t>
      </w:r>
      <w:r w:rsidRPr="007528CD">
        <w:rPr>
          <w:rFonts w:eastAsia="MS Mincho"/>
          <w:color w:val="000000"/>
          <w:kern w:val="22"/>
          <w:lang w:val="fr-CA"/>
        </w:rPr>
        <w:t>posé par sa présidente et l’a approuvé aux fins de transmission à la plénière en tant que pro</w:t>
      </w:r>
      <w:r w:rsidR="008D3F61" w:rsidRPr="007528CD">
        <w:rPr>
          <w:rFonts w:eastAsia="MS Mincho"/>
          <w:color w:val="000000"/>
          <w:kern w:val="22"/>
          <w:lang w:val="fr-CA"/>
        </w:rPr>
        <w:t>jet de décision</w:t>
      </w:r>
      <w:r w:rsidR="003E4B00">
        <w:rPr>
          <w:rFonts w:eastAsia="MS Mincho"/>
          <w:color w:val="000000"/>
          <w:kern w:val="22"/>
          <w:lang w:val="fr-CA"/>
        </w:rPr>
        <w:t> </w:t>
      </w:r>
      <w:r w:rsidR="008D3F61" w:rsidRPr="007528CD">
        <w:rPr>
          <w:rFonts w:eastAsia="MS Mincho"/>
          <w:color w:val="000000"/>
          <w:kern w:val="22"/>
          <w:lang w:val="fr-CA"/>
        </w:rPr>
        <w:t>CBD/NP/MOP/4/L.3</w:t>
      </w:r>
      <w:r w:rsidRPr="007528CD">
        <w:rPr>
          <w:rFonts w:eastAsia="MS Mincho"/>
          <w:color w:val="000000"/>
          <w:kern w:val="22"/>
          <w:lang w:val="fr-CA"/>
        </w:rPr>
        <w:t>.</w:t>
      </w:r>
    </w:p>
    <w:p w14:paraId="26D91302" w14:textId="7216A84F" w:rsidR="00AC59F9" w:rsidRPr="007528CD" w:rsidRDefault="0089712C"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deuxième plénière, la Conférence des Parties siégeant en tant que réunion des Parties au Protocole de Nagoya a adopté le p</w:t>
      </w:r>
      <w:r w:rsidR="008352A4" w:rsidRPr="007528CD">
        <w:rPr>
          <w:rFonts w:eastAsia="MS Mincho"/>
          <w:color w:val="000000"/>
          <w:kern w:val="22"/>
          <w:lang w:val="fr-CA"/>
        </w:rPr>
        <w:t>rojet de décision, tel</w:t>
      </w:r>
      <w:r w:rsidRPr="007528CD">
        <w:rPr>
          <w:rFonts w:eastAsia="MS Mincho"/>
          <w:color w:val="000000"/>
          <w:kern w:val="22"/>
          <w:lang w:val="fr-CA"/>
        </w:rPr>
        <w:t xml:space="preserve"> qu’il a été amendé verbalement, en ta</w:t>
      </w:r>
      <w:r w:rsidR="008352A4" w:rsidRPr="007528CD">
        <w:rPr>
          <w:rFonts w:eastAsia="MS Mincho"/>
          <w:color w:val="000000"/>
          <w:kern w:val="22"/>
          <w:lang w:val="fr-CA"/>
        </w:rPr>
        <w:t>nt que projet de décision</w:t>
      </w:r>
      <w:r w:rsidR="003E4B00">
        <w:rPr>
          <w:rFonts w:eastAsia="MS Mincho"/>
          <w:color w:val="000000"/>
          <w:kern w:val="22"/>
          <w:lang w:val="fr-CA"/>
        </w:rPr>
        <w:t> </w:t>
      </w:r>
      <w:r w:rsidR="008352A4" w:rsidRPr="007528CD">
        <w:rPr>
          <w:rFonts w:eastAsia="MS Mincho"/>
          <w:color w:val="000000"/>
          <w:kern w:val="22"/>
          <w:lang w:val="fr-CA"/>
        </w:rPr>
        <w:t>NP-4/4</w:t>
      </w:r>
      <w:r w:rsidRPr="007528CD">
        <w:rPr>
          <w:rFonts w:eastAsia="MS Mincho"/>
          <w:color w:val="000000"/>
          <w:kern w:val="22"/>
          <w:lang w:val="fr-CA"/>
        </w:rPr>
        <w:t>.</w:t>
      </w:r>
    </w:p>
    <w:p w14:paraId="71CA75DF" w14:textId="6D54AFFF" w:rsidR="00F52AC0" w:rsidRPr="007528CD" w:rsidRDefault="008352A4" w:rsidP="00AC59F9">
      <w:pPr>
        <w:pStyle w:val="Heading1"/>
        <w:rPr>
          <w:lang w:val="fr-CA"/>
        </w:rPr>
      </w:pPr>
      <w:r w:rsidRPr="007528CD">
        <w:rPr>
          <w:caps w:val="0"/>
          <w:lang w:val="fr-CA"/>
        </w:rPr>
        <w:t>Point</w:t>
      </w:r>
      <w:r w:rsidR="003E4B00">
        <w:rPr>
          <w:caps w:val="0"/>
          <w:lang w:val="fr-CA"/>
        </w:rPr>
        <w:t> </w:t>
      </w:r>
      <w:r w:rsidRPr="007528CD">
        <w:rPr>
          <w:caps w:val="0"/>
          <w:lang w:val="fr-CA"/>
        </w:rPr>
        <w:t>10.</w:t>
      </w:r>
      <w:r w:rsidRPr="007528CD">
        <w:rPr>
          <w:caps w:val="0"/>
          <w:lang w:val="fr-CA"/>
        </w:rPr>
        <w:tab/>
        <w:t>Suivi et établissement de rapports (article 29)</w:t>
      </w:r>
    </w:p>
    <w:p w14:paraId="3130FA96" w14:textId="5F2CE13C"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Pr="007528CD">
        <w:rPr>
          <w:rFonts w:eastAsia="MS Mincho"/>
          <w:color w:val="000000"/>
          <w:kern w:val="22"/>
          <w:lang w:val="fr-CA"/>
        </w:rPr>
        <w:t>10 de l’ordre du jour à sa première réunion. Il était saisi d’un projet de décision figurant dans la compilation des projets de décision</w:t>
      </w:r>
      <w:r w:rsidR="00A44F1C">
        <w:rPr>
          <w:rFonts w:eastAsia="MS Mincho"/>
          <w:color w:val="000000"/>
          <w:kern w:val="22"/>
          <w:lang w:val="fr-CA"/>
        </w:rPr>
        <w:t>s</w:t>
      </w:r>
      <w:r w:rsidRPr="007528CD">
        <w:rPr>
          <w:rFonts w:eastAsia="MS Mincho"/>
          <w:color w:val="000000"/>
          <w:kern w:val="22"/>
          <w:lang w:val="fr-CA"/>
        </w:rPr>
        <w:t>, d’une note apparentée de la Secrétaire exécutive (CBD/NP/MOP/4/7) et d’une autre note contenant un tableau de référence des révisions apportées au mod</w:t>
      </w:r>
      <w:r w:rsidR="001A45E0" w:rsidRPr="007528CD">
        <w:rPr>
          <w:rFonts w:eastAsia="MS Mincho"/>
          <w:color w:val="000000"/>
          <w:kern w:val="22"/>
          <w:lang w:val="fr-CA"/>
        </w:rPr>
        <w:t>èle du premier rapport national au titr</w:t>
      </w:r>
      <w:r w:rsidRPr="007528CD">
        <w:rPr>
          <w:rFonts w:eastAsia="MS Mincho"/>
          <w:color w:val="000000"/>
          <w:kern w:val="22"/>
          <w:lang w:val="fr-CA"/>
        </w:rPr>
        <w:t>e du Protocole de Nagoya (CBD/NP/MOP/INF/5).</w:t>
      </w:r>
    </w:p>
    <w:p w14:paraId="3F0A21FC" w14:textId="513EF78A"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w:t>
      </w:r>
      <w:r w:rsidR="001A45E0" w:rsidRPr="007528CD">
        <w:rPr>
          <w:rFonts w:eastAsia="MS Mincho"/>
          <w:color w:val="000000"/>
          <w:kern w:val="22"/>
          <w:lang w:val="fr-CA"/>
        </w:rPr>
        <w:t>de l’Afrique du Sud</w:t>
      </w:r>
      <w:r w:rsidR="00A44F1C">
        <w:rPr>
          <w:rFonts w:eastAsia="MS Mincho"/>
          <w:color w:val="000000"/>
          <w:kern w:val="22"/>
          <w:lang w:val="fr-CA"/>
        </w:rPr>
        <w:t>, de l’Argentine, de la Côte d’I</w:t>
      </w:r>
      <w:r w:rsidR="001A45E0" w:rsidRPr="007528CD">
        <w:rPr>
          <w:rFonts w:eastAsia="MS Mincho"/>
          <w:color w:val="000000"/>
          <w:kern w:val="22"/>
          <w:lang w:val="fr-CA"/>
        </w:rPr>
        <w:t>voire, de l’Inde, du Japon, du Kenya, du Malawi, de la République démocratique du Congo (au nom des États afri</w:t>
      </w:r>
      <w:r w:rsidR="00A44F1C">
        <w:rPr>
          <w:rFonts w:eastAsia="MS Mincho"/>
          <w:color w:val="000000"/>
          <w:kern w:val="22"/>
          <w:lang w:val="fr-CA"/>
        </w:rPr>
        <w:t>cains), du Royaume Uni et de l’U</w:t>
      </w:r>
      <w:r w:rsidR="001A45E0" w:rsidRPr="007528CD">
        <w:rPr>
          <w:rFonts w:eastAsia="MS Mincho"/>
          <w:color w:val="000000"/>
          <w:kern w:val="22"/>
          <w:lang w:val="fr-CA"/>
        </w:rPr>
        <w:t>nion européenne et ses 27</w:t>
      </w:r>
      <w:r w:rsidR="003E4B00">
        <w:rPr>
          <w:rFonts w:eastAsia="MS Mincho"/>
          <w:color w:val="000000"/>
          <w:kern w:val="22"/>
          <w:lang w:val="fr-CA"/>
        </w:rPr>
        <w:t> </w:t>
      </w:r>
      <w:r w:rsidR="001A45E0" w:rsidRPr="007528CD">
        <w:rPr>
          <w:rFonts w:eastAsia="MS Mincho"/>
          <w:color w:val="000000"/>
          <w:kern w:val="22"/>
          <w:lang w:val="fr-CA"/>
        </w:rPr>
        <w:t xml:space="preserve">États membres </w:t>
      </w:r>
      <w:r w:rsidR="00FA7708" w:rsidRPr="007528CD">
        <w:rPr>
          <w:rFonts w:eastAsia="MS Mincho"/>
          <w:color w:val="000000"/>
          <w:kern w:val="22"/>
          <w:lang w:val="fr-CA"/>
        </w:rPr>
        <w:t>ont fait u</w:t>
      </w:r>
      <w:r w:rsidRPr="007528CD">
        <w:rPr>
          <w:rFonts w:eastAsia="MS Mincho"/>
          <w:color w:val="000000"/>
          <w:kern w:val="22"/>
          <w:lang w:val="fr-CA"/>
        </w:rPr>
        <w:t>ne déclaration.</w:t>
      </w:r>
    </w:p>
    <w:p w14:paraId="02C6A40E" w14:textId="6BD2E560"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est convenu que sa présidente préparerait un projet de décision révisé tenant compte des déclarations, aux fins d’examen.</w:t>
      </w:r>
    </w:p>
    <w:p w14:paraId="199068F5" w14:textId="46F0CB14"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lastRenderedPageBreak/>
        <w:t>À sa cinquième réunion, le Groupe de travail</w:t>
      </w:r>
      <w:r w:rsidR="003E4B00">
        <w:rPr>
          <w:rFonts w:eastAsia="MS Mincho"/>
          <w:color w:val="000000"/>
          <w:kern w:val="22"/>
          <w:lang w:val="fr-CA"/>
        </w:rPr>
        <w:t> </w:t>
      </w:r>
      <w:r w:rsidRPr="007528CD">
        <w:rPr>
          <w:rFonts w:eastAsia="MS Mincho"/>
          <w:color w:val="000000"/>
          <w:kern w:val="22"/>
          <w:lang w:val="fr-CA"/>
        </w:rPr>
        <w:t>II a examiné le projet de décision révisé proposé par sa présidente et l’a approuvé aux fins de transmission à la plénière en tant que pro</w:t>
      </w:r>
      <w:r w:rsidR="004133F7" w:rsidRPr="007528CD">
        <w:rPr>
          <w:rFonts w:eastAsia="MS Mincho"/>
          <w:color w:val="000000"/>
          <w:kern w:val="22"/>
          <w:lang w:val="fr-CA"/>
        </w:rPr>
        <w:t>jet de décision</w:t>
      </w:r>
      <w:r w:rsidR="003E4B00">
        <w:rPr>
          <w:rFonts w:eastAsia="MS Mincho"/>
          <w:color w:val="000000"/>
          <w:kern w:val="22"/>
          <w:lang w:val="fr-CA"/>
        </w:rPr>
        <w:t> </w:t>
      </w:r>
      <w:r w:rsidR="004133F7" w:rsidRPr="007528CD">
        <w:rPr>
          <w:rFonts w:eastAsia="MS Mincho"/>
          <w:color w:val="000000"/>
          <w:kern w:val="22"/>
          <w:lang w:val="fr-CA"/>
        </w:rPr>
        <w:t>CBD/NP/MOP/4/L.6</w:t>
      </w:r>
      <w:r w:rsidRPr="007528CD">
        <w:rPr>
          <w:rFonts w:eastAsia="MS Mincho"/>
          <w:color w:val="000000"/>
          <w:kern w:val="22"/>
          <w:lang w:val="fr-CA"/>
        </w:rPr>
        <w:t>.</w:t>
      </w:r>
    </w:p>
    <w:p w14:paraId="16EC2C3A" w14:textId="38673070" w:rsidR="00AC59F9"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deuxième plénière, la Conférence des Parties siégeant en tant que réunion des Parties au Protocole de Nagoya a adopté le projet de décision, tel qu’il a été amendé verbalement, en ta</w:t>
      </w:r>
      <w:r w:rsidR="004133F7" w:rsidRPr="007528CD">
        <w:rPr>
          <w:rFonts w:eastAsia="MS Mincho"/>
          <w:color w:val="000000"/>
          <w:kern w:val="22"/>
          <w:lang w:val="fr-CA"/>
        </w:rPr>
        <w:t>nt que projet de décision</w:t>
      </w:r>
      <w:r w:rsidR="003E4B00">
        <w:rPr>
          <w:rFonts w:eastAsia="MS Mincho"/>
          <w:color w:val="000000"/>
          <w:kern w:val="22"/>
          <w:lang w:val="fr-CA"/>
        </w:rPr>
        <w:t> </w:t>
      </w:r>
      <w:r w:rsidR="004133F7" w:rsidRPr="007528CD">
        <w:rPr>
          <w:rFonts w:eastAsia="MS Mincho"/>
          <w:color w:val="000000"/>
          <w:kern w:val="22"/>
          <w:lang w:val="fr-CA"/>
        </w:rPr>
        <w:t>NP-4/3</w:t>
      </w:r>
      <w:r w:rsidRPr="007528CD">
        <w:rPr>
          <w:rFonts w:eastAsia="MS Mincho"/>
          <w:color w:val="000000"/>
          <w:kern w:val="22"/>
          <w:lang w:val="fr-CA"/>
        </w:rPr>
        <w:t>.</w:t>
      </w:r>
    </w:p>
    <w:p w14:paraId="0475E987" w14:textId="1CEE8FE5" w:rsidR="00F52AC0" w:rsidRPr="007528CD" w:rsidRDefault="004133F7" w:rsidP="00AC59F9">
      <w:pPr>
        <w:pStyle w:val="Heading1longmultiline"/>
        <w:rPr>
          <w:lang w:val="fr-CA"/>
        </w:rPr>
      </w:pPr>
      <w:r w:rsidRPr="007528CD">
        <w:rPr>
          <w:caps w:val="0"/>
          <w:lang w:val="fr-CA"/>
        </w:rPr>
        <w:t>Point</w:t>
      </w:r>
      <w:r w:rsidR="003E4B00">
        <w:rPr>
          <w:caps w:val="0"/>
          <w:lang w:val="fr-CA"/>
        </w:rPr>
        <w:t> </w:t>
      </w:r>
      <w:r w:rsidRPr="007528CD">
        <w:rPr>
          <w:caps w:val="0"/>
          <w:lang w:val="fr-CA"/>
        </w:rPr>
        <w:t>11.</w:t>
      </w:r>
      <w:r w:rsidRPr="007528CD">
        <w:rPr>
          <w:caps w:val="0"/>
          <w:lang w:val="fr-CA"/>
        </w:rPr>
        <w:tab/>
        <w:t>Coopération avec d'autres organisations, conventions et initiatives internationales</w:t>
      </w:r>
    </w:p>
    <w:p w14:paraId="4D91318E" w14:textId="422E0F32" w:rsidR="00522337" w:rsidRPr="007528CD" w:rsidRDefault="004133F7"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Pr="007528CD">
        <w:rPr>
          <w:rFonts w:eastAsia="MS Mincho"/>
          <w:color w:val="000000"/>
          <w:kern w:val="22"/>
          <w:lang w:val="fr-CA"/>
        </w:rPr>
        <w:t>11 de l’ordre du jour à sa troisième réunion. Il était saisi d’une note apparentée de la Secrétaire exécutive (CBD/NP/MOP/4/8) et d’</w:t>
      </w:r>
      <w:r w:rsidR="006D66BB" w:rsidRPr="007528CD">
        <w:rPr>
          <w:rFonts w:eastAsia="MS Mincho"/>
          <w:color w:val="000000"/>
          <w:kern w:val="22"/>
          <w:lang w:val="fr-CA"/>
        </w:rPr>
        <w:t>une autre note contenant de plu</w:t>
      </w:r>
      <w:r w:rsidRPr="007528CD">
        <w:rPr>
          <w:rFonts w:eastAsia="MS Mincho"/>
          <w:color w:val="000000"/>
          <w:kern w:val="22"/>
          <w:lang w:val="fr-CA"/>
        </w:rPr>
        <w:t>s amples informations provenant de processus</w:t>
      </w:r>
      <w:r w:rsidR="006D66BB" w:rsidRPr="007528CD">
        <w:rPr>
          <w:rFonts w:eastAsia="MS Mincho"/>
          <w:color w:val="000000"/>
          <w:kern w:val="22"/>
          <w:lang w:val="fr-CA"/>
        </w:rPr>
        <w:t xml:space="preserve"> internationaux en lien avec l’a</w:t>
      </w:r>
      <w:r w:rsidRPr="007528CD">
        <w:rPr>
          <w:rFonts w:eastAsia="MS Mincho"/>
          <w:color w:val="000000"/>
          <w:kern w:val="22"/>
          <w:lang w:val="fr-CA"/>
        </w:rPr>
        <w:t>ccès et le partage des avantages (CBD/NP/MOP/INF/4).</w:t>
      </w:r>
    </w:p>
    <w:p w14:paraId="6C448D8D" w14:textId="1BDAF846" w:rsidR="004133F7" w:rsidRPr="007528CD" w:rsidRDefault="004133F7"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pris note de l’information fournie.</w:t>
      </w:r>
    </w:p>
    <w:p w14:paraId="2FDCEDBC" w14:textId="77305660" w:rsidR="00F52AC0" w:rsidRPr="007528CD" w:rsidRDefault="004133F7" w:rsidP="00AC59F9">
      <w:pPr>
        <w:pStyle w:val="Heading1"/>
        <w:rPr>
          <w:lang w:val="fr-CA"/>
        </w:rPr>
      </w:pPr>
      <w:r w:rsidRPr="007528CD">
        <w:rPr>
          <w:caps w:val="0"/>
          <w:lang w:val="fr-CA"/>
        </w:rPr>
        <w:t>Point</w:t>
      </w:r>
      <w:r w:rsidR="003E4B00">
        <w:rPr>
          <w:caps w:val="0"/>
          <w:lang w:val="fr-CA"/>
        </w:rPr>
        <w:t> </w:t>
      </w:r>
      <w:r w:rsidRPr="007528CD">
        <w:rPr>
          <w:caps w:val="0"/>
          <w:lang w:val="fr-CA"/>
        </w:rPr>
        <w:t>12.</w:t>
      </w:r>
      <w:r w:rsidRPr="007528CD">
        <w:rPr>
          <w:caps w:val="0"/>
          <w:lang w:val="fr-CA"/>
        </w:rPr>
        <w:tab/>
        <w:t>Examen de l'efficacité des structures et des processus</w:t>
      </w:r>
    </w:p>
    <w:p w14:paraId="39DF0453" w14:textId="0C0D9659" w:rsidR="00AC59F9" w:rsidRPr="007528CD" w:rsidRDefault="009B13DE"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Pr="007528CD">
        <w:rPr>
          <w:rFonts w:eastAsia="MS Mincho"/>
          <w:color w:val="000000"/>
          <w:kern w:val="22"/>
          <w:lang w:val="fr-CA"/>
        </w:rPr>
        <w:t>12 de l’ordre du jour à sa deuxième réunion, conjointement avec le point</w:t>
      </w:r>
      <w:r w:rsidR="003E4B00">
        <w:rPr>
          <w:rFonts w:eastAsia="MS Mincho"/>
          <w:color w:val="000000"/>
          <w:kern w:val="22"/>
          <w:lang w:val="fr-CA"/>
        </w:rPr>
        <w:t> </w:t>
      </w:r>
      <w:r w:rsidRPr="007528CD">
        <w:rPr>
          <w:rFonts w:eastAsia="MS Mincho"/>
          <w:color w:val="000000"/>
          <w:kern w:val="22"/>
          <w:lang w:val="fr-CA"/>
        </w:rPr>
        <w:t>17 de l’ordre du jour de la quinzième réunion de la Conférence des Parties à la Convention et le point</w:t>
      </w:r>
      <w:r w:rsidR="003E4B00">
        <w:rPr>
          <w:rFonts w:eastAsia="MS Mincho"/>
          <w:color w:val="000000"/>
          <w:kern w:val="22"/>
          <w:lang w:val="fr-CA"/>
        </w:rPr>
        <w:t> </w:t>
      </w:r>
      <w:r w:rsidRPr="007528CD">
        <w:rPr>
          <w:rFonts w:eastAsia="MS Mincho"/>
          <w:color w:val="000000"/>
          <w:kern w:val="22"/>
          <w:lang w:val="fr-CA"/>
        </w:rPr>
        <w:t>13 de l’ordre du jour de la dixième réunion de la Conférence des Parties siégeant en tant que réunion des Parties au Protocole de Cartagena. Il était saisi d’un projet de décision fondé sur la recommandation 3/13 de l’Organe subsidiaire chargé de l'application, figurant dans la compilation des projets de décisions des trois organes (</w:t>
      </w:r>
      <w:r w:rsidRPr="007528CD">
        <w:rPr>
          <w:kern w:val="22"/>
        </w:rPr>
        <w:t>CBD/NP/MOP/4/1/Add.5, CBD/COP/15/2, CBD/CP/MOP/10/1/Add.5).</w:t>
      </w:r>
    </w:p>
    <w:p w14:paraId="3BB5C915" w14:textId="359BA35F" w:rsidR="00AC59F9" w:rsidRPr="007528CD" w:rsidRDefault="009B13DE"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sa sixième réunion, le 10</w:t>
      </w:r>
      <w:r w:rsidR="003E4B00">
        <w:rPr>
          <w:lang w:val="fr-CA"/>
        </w:rPr>
        <w:t> </w:t>
      </w:r>
      <w:r w:rsidRPr="007528CD">
        <w:rPr>
          <w:lang w:val="fr-CA"/>
        </w:rPr>
        <w:t>décembre, le Groupe de travail</w:t>
      </w:r>
      <w:r w:rsidR="003E4B00">
        <w:rPr>
          <w:lang w:val="fr-CA"/>
        </w:rPr>
        <w:t> </w:t>
      </w:r>
      <w:r w:rsidRPr="007528CD">
        <w:rPr>
          <w:lang w:val="fr-CA"/>
        </w:rPr>
        <w:t>II a examiné le projet de décision révisé proposé par sa présidente au titre du</w:t>
      </w:r>
      <w:r w:rsidR="00EF1E60" w:rsidRPr="007528CD">
        <w:rPr>
          <w:lang w:val="fr-CA"/>
        </w:rPr>
        <w:t xml:space="preserve"> point</w:t>
      </w:r>
      <w:r w:rsidR="003E4B00">
        <w:rPr>
          <w:lang w:val="fr-CA"/>
        </w:rPr>
        <w:t> </w:t>
      </w:r>
      <w:r w:rsidR="00EF1E60" w:rsidRPr="007528CD">
        <w:rPr>
          <w:lang w:val="fr-CA"/>
        </w:rPr>
        <w:t>17 de l’ordre du jour de la quinzième réunion de la Conférence des Parties à la Convention et, après l’approbation de celui-ci à ce point de l’ordre du jour, l’a adopté avec les changements nécessaires, aux fins de transmission à la séance plénière en tant que projet de décision CBD/NP/MOP/4/L.8</w:t>
      </w:r>
      <w:r w:rsidR="00AC59F9" w:rsidRPr="007528CD">
        <w:rPr>
          <w:color w:val="000000"/>
          <w:kern w:val="22"/>
          <w:lang w:val="fr-CA"/>
        </w:rPr>
        <w:t>.</w:t>
      </w:r>
    </w:p>
    <w:p w14:paraId="710F09C4" w14:textId="213D840A" w:rsidR="00EF1E60" w:rsidRPr="007528CD" w:rsidRDefault="00EF1E60"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la deuxième séance plénière, la Conférence des Parties siégeant en tant que réunion des Parties</w:t>
      </w:r>
      <w:r w:rsidRPr="007528CD">
        <w:rPr>
          <w:kern w:val="22"/>
          <w:lang w:val="fr-CA"/>
        </w:rPr>
        <w:t xml:space="preserve"> au Protocole de Nagoya a adopté le projet de décision en tant que décision</w:t>
      </w:r>
      <w:r w:rsidR="003E4B00">
        <w:rPr>
          <w:kern w:val="22"/>
          <w:lang w:val="fr-CA"/>
        </w:rPr>
        <w:t> </w:t>
      </w:r>
      <w:r w:rsidRPr="007528CD">
        <w:rPr>
          <w:kern w:val="22"/>
          <w:lang w:val="fr-CA"/>
        </w:rPr>
        <w:t>NP-4/9.</w:t>
      </w:r>
    </w:p>
    <w:p w14:paraId="46B3FA24" w14:textId="13BF72E1" w:rsidR="00F52AC0" w:rsidRPr="007528CD" w:rsidRDefault="00EF1E60" w:rsidP="00AC59F9">
      <w:pPr>
        <w:pStyle w:val="Heading1"/>
        <w:rPr>
          <w:lang w:val="fr-CA"/>
        </w:rPr>
      </w:pPr>
      <w:r w:rsidRPr="007528CD">
        <w:rPr>
          <w:caps w:val="0"/>
          <w:lang w:val="fr-CA"/>
        </w:rPr>
        <w:t>Point</w:t>
      </w:r>
      <w:r w:rsidR="003E4B00">
        <w:rPr>
          <w:caps w:val="0"/>
          <w:lang w:val="fr-CA"/>
        </w:rPr>
        <w:t> </w:t>
      </w:r>
      <w:r w:rsidRPr="007528CD">
        <w:rPr>
          <w:caps w:val="0"/>
          <w:lang w:val="fr-CA"/>
        </w:rPr>
        <w:t>13.</w:t>
      </w:r>
      <w:r w:rsidRPr="007528CD">
        <w:rPr>
          <w:caps w:val="0"/>
          <w:lang w:val="fr-CA"/>
        </w:rPr>
        <w:tab/>
        <w:t>Cadre mondial de la biodiversité pour l’après-2020</w:t>
      </w:r>
    </w:p>
    <w:p w14:paraId="2CAFD321" w14:textId="48762C50" w:rsidR="00522337" w:rsidRPr="007528CD" w:rsidRDefault="00F04B5B"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 a examiné le point</w:t>
      </w:r>
      <w:r w:rsidR="003E4B00">
        <w:rPr>
          <w:rFonts w:eastAsia="MS Mincho"/>
          <w:color w:val="000000"/>
          <w:kern w:val="22"/>
          <w:lang w:val="fr-CA"/>
        </w:rPr>
        <w:t> </w:t>
      </w:r>
      <w:r w:rsidRPr="007528CD">
        <w:rPr>
          <w:rFonts w:eastAsia="MS Mincho"/>
          <w:color w:val="000000"/>
          <w:kern w:val="22"/>
          <w:lang w:val="fr-CA"/>
        </w:rPr>
        <w:t xml:space="preserve">13 de l’ordre du jour à sa première réunion, conjointement avec le </w:t>
      </w:r>
      <w:r w:rsidR="00501AC4" w:rsidRPr="007528CD">
        <w:rPr>
          <w:rFonts w:eastAsia="MS Mincho"/>
          <w:color w:val="000000"/>
          <w:kern w:val="22"/>
          <w:lang w:val="fr-CA"/>
        </w:rPr>
        <w:t>sous-</w:t>
      </w:r>
      <w:r w:rsidRPr="007528CD">
        <w:rPr>
          <w:rFonts w:eastAsia="MS Mincho"/>
          <w:color w:val="000000"/>
          <w:kern w:val="22"/>
          <w:lang w:val="fr-CA"/>
        </w:rPr>
        <w:t>point 9</w:t>
      </w:r>
      <w:r w:rsidR="003E4B00">
        <w:rPr>
          <w:rFonts w:eastAsia="MS Mincho"/>
          <w:color w:val="000000"/>
          <w:kern w:val="22"/>
          <w:lang w:val="fr-CA"/>
        </w:rPr>
        <w:t> </w:t>
      </w:r>
      <w:r w:rsidRPr="007528CD">
        <w:rPr>
          <w:rFonts w:eastAsia="MS Mincho"/>
          <w:color w:val="000000"/>
          <w:kern w:val="22"/>
          <w:lang w:val="fr-CA"/>
        </w:rPr>
        <w:t>A de l’ordre du jour de la quinzième réunion de la Conférence des Parties à la Convention. Il était saisi d’une note de la Secrétaire exécutive sur l’amélioration de la mise en œuvre du Protocole de Nagoya dans le contexte du cadre mondial de la biodiversité pour l'après-2020 (CBD/NP/MOP/4/9).</w:t>
      </w:r>
    </w:p>
    <w:p w14:paraId="0D13EF33" w14:textId="191B66A8" w:rsidR="00F04B5B" w:rsidRPr="007528CD" w:rsidRDefault="00F04B5B"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 est convenu de reprendre l’examen du point</w:t>
      </w:r>
      <w:r w:rsidR="003E4B00">
        <w:rPr>
          <w:rFonts w:eastAsia="MS Mincho"/>
          <w:color w:val="000000"/>
          <w:kern w:val="22"/>
          <w:lang w:val="fr-CA"/>
        </w:rPr>
        <w:t> </w:t>
      </w:r>
      <w:r w:rsidRPr="007528CD">
        <w:rPr>
          <w:rFonts w:eastAsia="MS Mincho"/>
          <w:color w:val="000000"/>
          <w:kern w:val="22"/>
          <w:lang w:val="fr-CA"/>
        </w:rPr>
        <w:t>13 de l’</w:t>
      </w:r>
      <w:r w:rsidR="00CF0676" w:rsidRPr="007528CD">
        <w:rPr>
          <w:rFonts w:eastAsia="MS Mincho"/>
          <w:color w:val="000000"/>
          <w:kern w:val="22"/>
          <w:lang w:val="fr-CA"/>
        </w:rPr>
        <w:t xml:space="preserve">ordre du jour plus tard au cours de la réunion, lorsque </w:t>
      </w:r>
      <w:r w:rsidR="00E271C2">
        <w:rPr>
          <w:rFonts w:eastAsia="MS Mincho"/>
          <w:color w:val="000000"/>
          <w:kern w:val="22"/>
          <w:lang w:val="fr-CA"/>
        </w:rPr>
        <w:t xml:space="preserve">des progrès auront été accomplis dans </w:t>
      </w:r>
      <w:r w:rsidR="00CF0676" w:rsidRPr="007528CD">
        <w:rPr>
          <w:rFonts w:eastAsia="MS Mincho"/>
          <w:color w:val="000000"/>
          <w:kern w:val="22"/>
          <w:lang w:val="fr-CA"/>
        </w:rPr>
        <w:t>les débats sur le sous-point 9</w:t>
      </w:r>
      <w:r w:rsidR="003E4B00">
        <w:rPr>
          <w:rFonts w:eastAsia="MS Mincho"/>
          <w:color w:val="000000"/>
          <w:kern w:val="22"/>
          <w:lang w:val="fr-CA"/>
        </w:rPr>
        <w:t> </w:t>
      </w:r>
      <w:r w:rsidR="00CF0676" w:rsidRPr="007528CD">
        <w:rPr>
          <w:rFonts w:eastAsia="MS Mincho"/>
          <w:color w:val="000000"/>
          <w:kern w:val="22"/>
          <w:lang w:val="fr-CA"/>
        </w:rPr>
        <w:t>A de l’ordre du jour de la quinzième réunion de la Conférence des Parties</w:t>
      </w:r>
      <w:r w:rsidR="00E271C2">
        <w:rPr>
          <w:rFonts w:eastAsia="MS Mincho"/>
          <w:color w:val="000000"/>
          <w:kern w:val="22"/>
          <w:lang w:val="fr-CA"/>
        </w:rPr>
        <w:t xml:space="preserve"> à la Convention</w:t>
      </w:r>
      <w:r w:rsidR="00CF0676" w:rsidRPr="007528CD">
        <w:rPr>
          <w:rFonts w:eastAsia="MS Mincho"/>
          <w:color w:val="000000"/>
          <w:kern w:val="22"/>
          <w:lang w:val="fr-CA"/>
        </w:rPr>
        <w:t>.</w:t>
      </w:r>
    </w:p>
    <w:p w14:paraId="7E21EAAD" w14:textId="0AD9CB5B" w:rsidR="00CF0676" w:rsidRPr="007528CD" w:rsidRDefault="00CF0676"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quatrième réunion, le 19</w:t>
      </w:r>
      <w:r w:rsidR="003E4B00">
        <w:rPr>
          <w:rFonts w:eastAsia="MS Mincho"/>
          <w:color w:val="000000"/>
          <w:kern w:val="22"/>
          <w:lang w:val="fr-CA"/>
        </w:rPr>
        <w:t> </w:t>
      </w:r>
      <w:r w:rsidRPr="007528CD">
        <w:rPr>
          <w:rFonts w:eastAsia="MS Mincho"/>
          <w:color w:val="000000"/>
          <w:kern w:val="22"/>
          <w:lang w:val="fr-CA"/>
        </w:rPr>
        <w:t>décembre, le G</w:t>
      </w:r>
      <w:r w:rsidR="00501AC4" w:rsidRPr="007528CD">
        <w:rPr>
          <w:rFonts w:eastAsia="MS Mincho"/>
          <w:color w:val="000000"/>
          <w:kern w:val="22"/>
          <w:lang w:val="fr-CA"/>
        </w:rPr>
        <w:t>roupe de travail I a examiné le</w:t>
      </w:r>
      <w:r w:rsidRPr="007528CD">
        <w:rPr>
          <w:rFonts w:eastAsia="MS Mincho"/>
          <w:color w:val="000000"/>
          <w:kern w:val="22"/>
          <w:lang w:val="fr-CA"/>
        </w:rPr>
        <w:t xml:space="preserve"> </w:t>
      </w:r>
      <w:r w:rsidRPr="007528CD">
        <w:rPr>
          <w:color w:val="000000"/>
          <w:kern w:val="22"/>
          <w:lang w:val="fr-CA"/>
        </w:rPr>
        <w:t>projet</w:t>
      </w:r>
      <w:r w:rsidRPr="007528CD">
        <w:rPr>
          <w:rFonts w:eastAsia="MS Mincho"/>
          <w:color w:val="000000"/>
          <w:kern w:val="22"/>
          <w:lang w:val="fr-CA"/>
        </w:rPr>
        <w:t xml:space="preserve"> </w:t>
      </w:r>
      <w:r w:rsidR="00501AC4" w:rsidRPr="007528CD">
        <w:rPr>
          <w:rFonts w:eastAsia="MS Mincho"/>
          <w:color w:val="000000"/>
          <w:kern w:val="22"/>
          <w:lang w:val="fr-CA"/>
        </w:rPr>
        <w:t>de décision proposé par sa présidente et l’</w:t>
      </w:r>
      <w:r w:rsidRPr="007528CD">
        <w:rPr>
          <w:rFonts w:eastAsia="MS Mincho"/>
          <w:color w:val="000000"/>
          <w:kern w:val="22"/>
          <w:lang w:val="fr-CA"/>
        </w:rPr>
        <w:t>a approuvé aux fins de transmission à la plénière en tant que projet de décision</w:t>
      </w:r>
      <w:r w:rsidR="003E4B00">
        <w:rPr>
          <w:rFonts w:eastAsia="MS Mincho"/>
          <w:color w:val="000000"/>
          <w:kern w:val="22"/>
          <w:lang w:val="fr-CA"/>
        </w:rPr>
        <w:t> </w:t>
      </w:r>
      <w:r w:rsidRPr="007528CD">
        <w:rPr>
          <w:rFonts w:eastAsia="MS Mincho"/>
          <w:color w:val="000000"/>
          <w:kern w:val="22"/>
          <w:lang w:val="fr-CA"/>
        </w:rPr>
        <w:t>CBD/NP/MOP/4/L.12.</w:t>
      </w:r>
    </w:p>
    <w:p w14:paraId="49F241D9" w14:textId="21D754A0" w:rsidR="00CF0676" w:rsidRPr="007528CD" w:rsidRDefault="00CF0676"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séance plénière, la Conférence des Parties siégeant en tant que réunion des Parties a adopté le projet de décision en tant que décision</w:t>
      </w:r>
      <w:r w:rsidR="003E4B00">
        <w:rPr>
          <w:rFonts w:eastAsia="MS Mincho"/>
          <w:color w:val="000000"/>
          <w:kern w:val="22"/>
          <w:lang w:val="fr-CA"/>
        </w:rPr>
        <w:t> </w:t>
      </w:r>
      <w:r w:rsidRPr="007528CD">
        <w:rPr>
          <w:rFonts w:eastAsia="MS Mincho"/>
          <w:color w:val="000000"/>
          <w:kern w:val="22"/>
          <w:lang w:val="fr-CA"/>
        </w:rPr>
        <w:t>NP-4/5.</w:t>
      </w:r>
    </w:p>
    <w:p w14:paraId="32C308E3" w14:textId="21080D81" w:rsidR="00F52AC0" w:rsidRPr="007528CD" w:rsidRDefault="00CF0676" w:rsidP="00AC59F9">
      <w:pPr>
        <w:pStyle w:val="Heading1"/>
        <w:rPr>
          <w:lang w:val="fr-CA"/>
        </w:rPr>
      </w:pPr>
      <w:r w:rsidRPr="007528CD">
        <w:rPr>
          <w:caps w:val="0"/>
          <w:lang w:val="fr-CA"/>
        </w:rPr>
        <w:lastRenderedPageBreak/>
        <w:t>Point</w:t>
      </w:r>
      <w:r w:rsidR="003E4B00">
        <w:rPr>
          <w:caps w:val="0"/>
          <w:lang w:val="fr-CA"/>
        </w:rPr>
        <w:t> </w:t>
      </w:r>
      <w:r w:rsidRPr="007528CD">
        <w:rPr>
          <w:caps w:val="0"/>
          <w:lang w:val="fr-CA"/>
        </w:rPr>
        <w:t>14.</w:t>
      </w:r>
      <w:r w:rsidRPr="007528CD">
        <w:rPr>
          <w:caps w:val="0"/>
          <w:szCs w:val="22"/>
          <w:lang w:val="fr-CA"/>
        </w:rPr>
        <w:tab/>
        <w:t>Information de séquençage numérique sur les ressources génétiques</w:t>
      </w:r>
    </w:p>
    <w:p w14:paraId="1DB954A4" w14:textId="6E73CD07" w:rsidR="00CF0676"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w:t>
      </w:r>
      <w:r w:rsidR="00532C47" w:rsidRPr="007528CD">
        <w:rPr>
          <w:rFonts w:eastAsia="MS Mincho"/>
          <w:color w:val="000000"/>
          <w:kern w:val="22"/>
          <w:lang w:val="fr-CA"/>
        </w:rPr>
        <w:t xml:space="preserve"> travail I a examiné le point</w:t>
      </w:r>
      <w:r w:rsidR="003E4B00">
        <w:rPr>
          <w:rFonts w:eastAsia="MS Mincho"/>
          <w:color w:val="000000"/>
          <w:kern w:val="22"/>
          <w:lang w:val="fr-CA"/>
        </w:rPr>
        <w:t> </w:t>
      </w:r>
      <w:r w:rsidR="00532C47" w:rsidRPr="007528CD">
        <w:rPr>
          <w:rFonts w:eastAsia="MS Mincho"/>
          <w:color w:val="000000"/>
          <w:kern w:val="22"/>
          <w:lang w:val="fr-CA"/>
        </w:rPr>
        <w:t>14</w:t>
      </w:r>
      <w:r w:rsidRPr="007528CD">
        <w:rPr>
          <w:rFonts w:eastAsia="MS Mincho"/>
          <w:color w:val="000000"/>
          <w:kern w:val="22"/>
          <w:lang w:val="fr-CA"/>
        </w:rPr>
        <w:t xml:space="preserve"> de l’ordre du jour à sa première réunion, conjointement avec le po</w:t>
      </w:r>
      <w:r w:rsidR="00532C47" w:rsidRPr="007528CD">
        <w:rPr>
          <w:rFonts w:eastAsia="MS Mincho"/>
          <w:color w:val="000000"/>
          <w:kern w:val="22"/>
          <w:lang w:val="fr-CA"/>
        </w:rPr>
        <w:t>int</w:t>
      </w:r>
      <w:r w:rsidR="003E4B00">
        <w:rPr>
          <w:rFonts w:eastAsia="MS Mincho"/>
          <w:color w:val="000000"/>
          <w:kern w:val="22"/>
          <w:lang w:val="fr-CA"/>
        </w:rPr>
        <w:t> </w:t>
      </w:r>
      <w:r w:rsidR="00532C47" w:rsidRPr="007528CD">
        <w:rPr>
          <w:rFonts w:eastAsia="MS Mincho"/>
          <w:color w:val="000000"/>
          <w:kern w:val="22"/>
          <w:lang w:val="fr-CA"/>
        </w:rPr>
        <w:t>11</w:t>
      </w:r>
      <w:r w:rsidRPr="007528CD">
        <w:rPr>
          <w:rFonts w:eastAsia="MS Mincho"/>
          <w:color w:val="000000"/>
          <w:kern w:val="22"/>
          <w:lang w:val="fr-CA"/>
        </w:rPr>
        <w:t xml:space="preserve"> de l’ordre du jour de la quinzième réunion de la Conférence des Parties à la Convention. </w:t>
      </w:r>
    </w:p>
    <w:p w14:paraId="69F0CBA7" w14:textId="35F0C4EE" w:rsidR="00CF0676"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 est convenu de reprendre l’examen du point</w:t>
      </w:r>
      <w:r w:rsidR="003E4B00">
        <w:rPr>
          <w:rFonts w:eastAsia="MS Mincho"/>
          <w:color w:val="000000"/>
          <w:kern w:val="22"/>
          <w:lang w:val="fr-CA"/>
        </w:rPr>
        <w:t> </w:t>
      </w:r>
      <w:r w:rsidRPr="007528CD">
        <w:rPr>
          <w:rFonts w:eastAsia="MS Mincho"/>
          <w:color w:val="000000"/>
          <w:kern w:val="22"/>
          <w:lang w:val="fr-CA"/>
        </w:rPr>
        <w:t>1</w:t>
      </w:r>
      <w:r w:rsidR="00532C47" w:rsidRPr="007528CD">
        <w:rPr>
          <w:rFonts w:eastAsia="MS Mincho"/>
          <w:color w:val="000000"/>
          <w:kern w:val="22"/>
          <w:lang w:val="fr-CA"/>
        </w:rPr>
        <w:t>4</w:t>
      </w:r>
      <w:r w:rsidRPr="007528CD">
        <w:rPr>
          <w:rFonts w:eastAsia="MS Mincho"/>
          <w:color w:val="000000"/>
          <w:kern w:val="22"/>
          <w:lang w:val="fr-CA"/>
        </w:rPr>
        <w:t xml:space="preserve"> de l’ordre du jour plus tard au cours de la réunion, lorsque</w:t>
      </w:r>
      <w:r w:rsidR="00532C47" w:rsidRPr="007528CD">
        <w:rPr>
          <w:rFonts w:eastAsia="MS Mincho"/>
          <w:color w:val="000000"/>
          <w:kern w:val="22"/>
          <w:lang w:val="fr-CA"/>
        </w:rPr>
        <w:t xml:space="preserve"> </w:t>
      </w:r>
      <w:r w:rsidR="00E271C2">
        <w:rPr>
          <w:rFonts w:eastAsia="MS Mincho"/>
          <w:color w:val="000000"/>
          <w:kern w:val="22"/>
          <w:lang w:val="fr-CA"/>
        </w:rPr>
        <w:t xml:space="preserve">des progrès auront été accomplis dans </w:t>
      </w:r>
      <w:r w:rsidR="00532C47" w:rsidRPr="007528CD">
        <w:rPr>
          <w:rFonts w:eastAsia="MS Mincho"/>
          <w:color w:val="000000"/>
          <w:kern w:val="22"/>
          <w:lang w:val="fr-CA"/>
        </w:rPr>
        <w:t>les débats sur le point</w:t>
      </w:r>
      <w:r w:rsidR="003E4B00">
        <w:rPr>
          <w:rFonts w:eastAsia="MS Mincho"/>
          <w:color w:val="000000"/>
          <w:kern w:val="22"/>
          <w:lang w:val="fr-CA"/>
        </w:rPr>
        <w:t> </w:t>
      </w:r>
      <w:r w:rsidR="00532C47" w:rsidRPr="007528CD">
        <w:rPr>
          <w:rFonts w:eastAsia="MS Mincho"/>
          <w:color w:val="000000"/>
          <w:kern w:val="22"/>
          <w:lang w:val="fr-CA"/>
        </w:rPr>
        <w:t>11</w:t>
      </w:r>
      <w:r w:rsidRPr="007528CD">
        <w:rPr>
          <w:rFonts w:eastAsia="MS Mincho"/>
          <w:color w:val="000000"/>
          <w:kern w:val="22"/>
          <w:lang w:val="fr-CA"/>
        </w:rPr>
        <w:t xml:space="preserve"> de l’ordre du jour de la quinzième réunion de la Confére</w:t>
      </w:r>
      <w:r w:rsidR="00ED277D">
        <w:rPr>
          <w:rFonts w:eastAsia="MS Mincho"/>
          <w:color w:val="000000"/>
          <w:kern w:val="22"/>
          <w:lang w:val="fr-CA"/>
        </w:rPr>
        <w:t>nce des Parties à la Convention</w:t>
      </w:r>
      <w:r w:rsidRPr="007528CD">
        <w:rPr>
          <w:rFonts w:eastAsia="MS Mincho"/>
          <w:color w:val="000000"/>
          <w:kern w:val="22"/>
          <w:lang w:val="fr-CA"/>
        </w:rPr>
        <w:t>.</w:t>
      </w:r>
    </w:p>
    <w:p w14:paraId="55C1A8B9" w14:textId="211CC867" w:rsidR="00CF0676"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quatrième réunion, le Groupe de travail I a examiné </w:t>
      </w:r>
      <w:r w:rsidR="00532C47" w:rsidRPr="007528CD">
        <w:rPr>
          <w:rFonts w:eastAsia="MS Mincho"/>
          <w:color w:val="000000"/>
          <w:kern w:val="22"/>
          <w:lang w:val="fr-CA"/>
        </w:rPr>
        <w:t>un</w:t>
      </w:r>
      <w:r w:rsidRPr="007528CD">
        <w:rPr>
          <w:rFonts w:eastAsia="MS Mincho"/>
          <w:color w:val="000000"/>
          <w:kern w:val="22"/>
          <w:lang w:val="fr-CA"/>
        </w:rPr>
        <w:t xml:space="preserve"> </w:t>
      </w:r>
      <w:r w:rsidRPr="007528CD">
        <w:rPr>
          <w:color w:val="000000"/>
          <w:kern w:val="22"/>
          <w:lang w:val="fr-CA"/>
        </w:rPr>
        <w:t>projet</w:t>
      </w:r>
      <w:r w:rsidRPr="007528CD">
        <w:rPr>
          <w:rFonts w:eastAsia="MS Mincho"/>
          <w:color w:val="000000"/>
          <w:kern w:val="22"/>
          <w:lang w:val="fr-CA"/>
        </w:rPr>
        <w:t xml:space="preserve"> </w:t>
      </w:r>
      <w:r w:rsidR="00532C47" w:rsidRPr="007528CD">
        <w:rPr>
          <w:rFonts w:eastAsia="MS Mincho"/>
          <w:color w:val="000000"/>
          <w:kern w:val="22"/>
          <w:lang w:val="fr-CA"/>
        </w:rPr>
        <w:t>de décision</w:t>
      </w:r>
      <w:r w:rsidRPr="007528CD">
        <w:rPr>
          <w:rFonts w:eastAsia="MS Mincho"/>
          <w:color w:val="000000"/>
          <w:kern w:val="22"/>
          <w:lang w:val="fr-CA"/>
        </w:rPr>
        <w:t xml:space="preserve"> proposé par sa présidente et l</w:t>
      </w:r>
      <w:r w:rsidR="00532C47" w:rsidRPr="007528CD">
        <w:rPr>
          <w:rFonts w:eastAsia="MS Mincho"/>
          <w:color w:val="000000"/>
          <w:kern w:val="22"/>
          <w:lang w:val="fr-CA"/>
        </w:rPr>
        <w:t>’</w:t>
      </w:r>
      <w:r w:rsidRPr="007528CD">
        <w:rPr>
          <w:rFonts w:eastAsia="MS Mincho"/>
          <w:color w:val="000000"/>
          <w:kern w:val="22"/>
          <w:lang w:val="fr-CA"/>
        </w:rPr>
        <w:t>a approuvé aux fins de transmission à la plénière en tant que proj</w:t>
      </w:r>
      <w:r w:rsidR="00532C47" w:rsidRPr="007528CD">
        <w:rPr>
          <w:rFonts w:eastAsia="MS Mincho"/>
          <w:color w:val="000000"/>
          <w:kern w:val="22"/>
          <w:lang w:val="fr-CA"/>
        </w:rPr>
        <w:t>et de décision</w:t>
      </w:r>
      <w:r w:rsidR="003E4B00">
        <w:rPr>
          <w:rFonts w:eastAsia="MS Mincho"/>
          <w:color w:val="000000"/>
          <w:kern w:val="22"/>
          <w:lang w:val="fr-CA"/>
        </w:rPr>
        <w:t> </w:t>
      </w:r>
      <w:r w:rsidR="00532C47" w:rsidRPr="007528CD">
        <w:rPr>
          <w:rFonts w:eastAsia="MS Mincho"/>
          <w:color w:val="000000"/>
          <w:kern w:val="22"/>
          <w:lang w:val="fr-CA"/>
        </w:rPr>
        <w:t>CBD/NP/MOP/4/L.13</w:t>
      </w:r>
      <w:r w:rsidRPr="007528CD">
        <w:rPr>
          <w:rFonts w:eastAsia="MS Mincho"/>
          <w:color w:val="000000"/>
          <w:kern w:val="22"/>
          <w:lang w:val="fr-CA"/>
        </w:rPr>
        <w:t>.</w:t>
      </w:r>
    </w:p>
    <w:p w14:paraId="704351EE" w14:textId="1B9743A1" w:rsidR="00522337"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cinquième séance plénière, la Conférence des Parties siégeant en tant que réunion des Parties </w:t>
      </w:r>
      <w:r w:rsidR="00532C47" w:rsidRPr="007528CD">
        <w:rPr>
          <w:rFonts w:eastAsia="MS Mincho"/>
          <w:color w:val="000000"/>
          <w:kern w:val="22"/>
          <w:lang w:val="fr-CA"/>
        </w:rPr>
        <w:t xml:space="preserve">au Protocole de Nagoya </w:t>
      </w:r>
      <w:r w:rsidRPr="007528CD">
        <w:rPr>
          <w:rFonts w:eastAsia="MS Mincho"/>
          <w:color w:val="000000"/>
          <w:kern w:val="22"/>
          <w:lang w:val="fr-CA"/>
        </w:rPr>
        <w:t>a adopté le projet de décision</w:t>
      </w:r>
      <w:r w:rsidR="00532C47" w:rsidRPr="007528CD">
        <w:rPr>
          <w:rFonts w:eastAsia="MS Mincho"/>
          <w:color w:val="000000"/>
          <w:kern w:val="22"/>
          <w:lang w:val="fr-CA"/>
        </w:rPr>
        <w:t xml:space="preserve"> en tant que décision</w:t>
      </w:r>
      <w:r w:rsidR="003E4B00">
        <w:rPr>
          <w:rFonts w:eastAsia="MS Mincho"/>
          <w:color w:val="000000"/>
          <w:kern w:val="22"/>
          <w:lang w:val="fr-CA"/>
        </w:rPr>
        <w:t> </w:t>
      </w:r>
      <w:r w:rsidR="00532C47" w:rsidRPr="007528CD">
        <w:rPr>
          <w:rFonts w:eastAsia="MS Mincho"/>
          <w:color w:val="000000"/>
          <w:kern w:val="22"/>
          <w:lang w:val="fr-CA"/>
        </w:rPr>
        <w:t>NP-4/6.</w:t>
      </w:r>
    </w:p>
    <w:p w14:paraId="4504EB3C" w14:textId="06926DB3" w:rsidR="00F52AC0" w:rsidRPr="007528CD" w:rsidRDefault="00532C47"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lang w:val="fr-CA"/>
        </w:rPr>
      </w:pPr>
      <w:r w:rsidRPr="007528CD">
        <w:rPr>
          <w:i w:val="0"/>
          <w:snapToGrid w:val="0"/>
          <w:kern w:val="22"/>
          <w:szCs w:val="22"/>
          <w:lang w:val="fr-CA"/>
        </w:rPr>
        <w:t>Point</w:t>
      </w:r>
      <w:r w:rsidR="003E4B00">
        <w:rPr>
          <w:i w:val="0"/>
          <w:snapToGrid w:val="0"/>
          <w:kern w:val="22"/>
          <w:szCs w:val="22"/>
          <w:lang w:val="fr-CA"/>
        </w:rPr>
        <w:t> </w:t>
      </w:r>
      <w:r w:rsidRPr="007528CD">
        <w:rPr>
          <w:i w:val="0"/>
          <w:snapToGrid w:val="0"/>
          <w:kern w:val="22"/>
          <w:szCs w:val="22"/>
          <w:lang w:val="fr-CA"/>
        </w:rPr>
        <w:t>15.</w:t>
      </w:r>
      <w:r w:rsidRPr="007528CD">
        <w:rPr>
          <w:i w:val="0"/>
          <w:snapToGrid w:val="0"/>
          <w:kern w:val="22"/>
          <w:szCs w:val="22"/>
          <w:lang w:val="fr-CA"/>
        </w:rPr>
        <w:tab/>
        <w:t xml:space="preserve">Instruments internationaux spécialisés en matière d'accès et de partage des avantages dans le contexte de l'article 4, paragraphe 4 du Protocole de Nagoya </w:t>
      </w:r>
    </w:p>
    <w:p w14:paraId="6905CBE0" w14:textId="5DE8260F" w:rsidR="00532C47" w:rsidRPr="007528CD" w:rsidRDefault="00532C47"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Pr="007528CD">
        <w:rPr>
          <w:rFonts w:eastAsia="MS Mincho"/>
          <w:color w:val="000000"/>
          <w:kern w:val="22"/>
          <w:lang w:val="fr-CA"/>
        </w:rPr>
        <w:t>15 de l’ordre du jour à sa troisième réunion. Il était saisi d’un projet de décision fondé sur la recommandation 3/16 de l’Organe subsidiaire chargé de l'application</w:t>
      </w:r>
      <w:r w:rsidR="0080137B" w:rsidRPr="007528CD">
        <w:rPr>
          <w:rFonts w:eastAsia="MS Mincho"/>
          <w:color w:val="000000"/>
          <w:kern w:val="22"/>
          <w:lang w:val="fr-CA"/>
        </w:rPr>
        <w:t>, qui figure</w:t>
      </w:r>
      <w:r w:rsidRPr="007528CD">
        <w:rPr>
          <w:rFonts w:eastAsia="MS Mincho"/>
          <w:color w:val="000000"/>
          <w:kern w:val="22"/>
          <w:lang w:val="fr-CA"/>
        </w:rPr>
        <w:t xml:space="preserve"> dans la compilation des projets de décision</w:t>
      </w:r>
      <w:r w:rsidR="00ED277D">
        <w:rPr>
          <w:rFonts w:eastAsia="MS Mincho"/>
          <w:color w:val="000000"/>
          <w:kern w:val="22"/>
          <w:lang w:val="fr-CA"/>
        </w:rPr>
        <w:t>s</w:t>
      </w:r>
      <w:r w:rsidRPr="007528CD">
        <w:rPr>
          <w:rFonts w:eastAsia="MS Mincho"/>
          <w:color w:val="000000"/>
          <w:kern w:val="22"/>
          <w:lang w:val="fr-CA"/>
        </w:rPr>
        <w:t>.</w:t>
      </w:r>
    </w:p>
    <w:p w14:paraId="2A968611" w14:textId="6DD003C7" w:rsidR="00532C47" w:rsidRPr="007528CD" w:rsidRDefault="00532C47"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du Brésil, de la Chine, du Japon, du Mexique, de la Namibie, de la Norvège, </w:t>
      </w:r>
      <w:r w:rsidR="00785D84" w:rsidRPr="007528CD">
        <w:rPr>
          <w:rFonts w:eastAsia="MS Mincho"/>
          <w:color w:val="000000"/>
          <w:kern w:val="22"/>
          <w:lang w:val="fr-CA"/>
        </w:rPr>
        <w:t xml:space="preserve">de la République de Corée, de la Suisse, du Royaume Uni et </w:t>
      </w:r>
      <w:r w:rsidRPr="007528CD">
        <w:rPr>
          <w:rFonts w:eastAsia="MS Mincho"/>
          <w:color w:val="000000"/>
          <w:kern w:val="22"/>
          <w:lang w:val="fr-CA"/>
        </w:rPr>
        <w:t>de l’Union eur</w:t>
      </w:r>
      <w:r w:rsidR="00785D84" w:rsidRPr="007528CD">
        <w:rPr>
          <w:rFonts w:eastAsia="MS Mincho"/>
          <w:color w:val="000000"/>
          <w:kern w:val="22"/>
          <w:lang w:val="fr-CA"/>
        </w:rPr>
        <w:t>opéenne et ses 27</w:t>
      </w:r>
      <w:r w:rsidR="003E4B00">
        <w:rPr>
          <w:rFonts w:eastAsia="MS Mincho"/>
          <w:color w:val="000000"/>
          <w:kern w:val="22"/>
          <w:lang w:val="fr-CA"/>
        </w:rPr>
        <w:t> </w:t>
      </w:r>
      <w:r w:rsidR="00785D84" w:rsidRPr="007528CD">
        <w:rPr>
          <w:rFonts w:eastAsia="MS Mincho"/>
          <w:color w:val="000000"/>
          <w:kern w:val="22"/>
          <w:lang w:val="fr-CA"/>
        </w:rPr>
        <w:t>États membres ont fait des déclarations.</w:t>
      </w:r>
      <w:r w:rsidRPr="007528CD">
        <w:rPr>
          <w:rFonts w:eastAsia="MS Mincho"/>
          <w:color w:val="000000"/>
          <w:kern w:val="22"/>
          <w:lang w:val="fr-CA"/>
        </w:rPr>
        <w:t xml:space="preserve"> </w:t>
      </w:r>
    </w:p>
    <w:p w14:paraId="1E6B3741" w14:textId="2A218B14" w:rsidR="00532C47" w:rsidRPr="007528CD" w:rsidRDefault="00785D84"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 xml:space="preserve">II est convenu de créer un groupe d’amis de la présidence chargé de débattre de la question sous la responsabilité conjointe de Mery </w:t>
      </w:r>
      <w:proofErr w:type="spellStart"/>
      <w:r w:rsidRPr="007528CD">
        <w:rPr>
          <w:rFonts w:eastAsia="MS Mincho"/>
          <w:color w:val="000000"/>
          <w:kern w:val="22"/>
          <w:lang w:val="fr-CA"/>
        </w:rPr>
        <w:t>Ciacci</w:t>
      </w:r>
      <w:proofErr w:type="spellEnd"/>
      <w:r w:rsidRPr="007528CD">
        <w:rPr>
          <w:rFonts w:eastAsia="MS Mincho"/>
          <w:color w:val="000000"/>
          <w:kern w:val="22"/>
          <w:lang w:val="fr-CA"/>
        </w:rPr>
        <w:t xml:space="preserve"> (Union européenne) et de Patience </w:t>
      </w:r>
      <w:proofErr w:type="spellStart"/>
      <w:r w:rsidRPr="007528CD">
        <w:rPr>
          <w:rFonts w:eastAsia="MS Mincho"/>
          <w:color w:val="000000"/>
          <w:kern w:val="22"/>
          <w:lang w:val="fr-CA"/>
        </w:rPr>
        <w:t>Gandiwa</w:t>
      </w:r>
      <w:proofErr w:type="spellEnd"/>
      <w:r w:rsidRPr="007528CD">
        <w:rPr>
          <w:rFonts w:eastAsia="MS Mincho"/>
          <w:color w:val="000000"/>
          <w:kern w:val="22"/>
          <w:lang w:val="fr-CA"/>
        </w:rPr>
        <w:t xml:space="preserve"> (Zimbabwe)</w:t>
      </w:r>
      <w:r w:rsidR="006F7C54" w:rsidRPr="007528CD">
        <w:rPr>
          <w:rFonts w:eastAsia="MS Mincho"/>
          <w:color w:val="000000"/>
          <w:kern w:val="22"/>
          <w:lang w:val="fr-CA"/>
        </w:rPr>
        <w:t>,</w:t>
      </w:r>
      <w:r w:rsidRPr="007528CD">
        <w:rPr>
          <w:rFonts w:eastAsia="MS Mincho"/>
          <w:color w:val="000000"/>
          <w:kern w:val="22"/>
          <w:lang w:val="fr-CA"/>
        </w:rPr>
        <w:t xml:space="preserve"> composé des représentants ayant intervenu et autres Parties</w:t>
      </w:r>
      <w:r w:rsidR="00532C47" w:rsidRPr="007528CD">
        <w:rPr>
          <w:rFonts w:eastAsia="MS Mincho"/>
          <w:color w:val="000000"/>
          <w:kern w:val="22"/>
          <w:lang w:val="fr-CA"/>
        </w:rPr>
        <w:t>.</w:t>
      </w:r>
    </w:p>
    <w:p w14:paraId="12337B27" w14:textId="53579F83" w:rsidR="00532C47" w:rsidRPr="007528CD" w:rsidRDefault="00785D84"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neuvième réunion, le 16</w:t>
      </w:r>
      <w:r w:rsidR="003E4B00">
        <w:rPr>
          <w:rFonts w:eastAsia="MS Mincho"/>
          <w:color w:val="000000"/>
          <w:kern w:val="22"/>
          <w:lang w:val="fr-CA"/>
        </w:rPr>
        <w:t> </w:t>
      </w:r>
      <w:r w:rsidRPr="007528CD">
        <w:rPr>
          <w:rFonts w:eastAsia="MS Mincho"/>
          <w:color w:val="000000"/>
          <w:kern w:val="22"/>
          <w:lang w:val="fr-CA"/>
        </w:rPr>
        <w:t>décembre, le Groupe de travail</w:t>
      </w:r>
      <w:r w:rsidR="003E4B00">
        <w:rPr>
          <w:rFonts w:eastAsia="MS Mincho"/>
          <w:color w:val="000000"/>
          <w:kern w:val="22"/>
          <w:lang w:val="fr-CA"/>
        </w:rPr>
        <w:t> </w:t>
      </w:r>
      <w:r w:rsidRPr="007528CD">
        <w:rPr>
          <w:rFonts w:eastAsia="MS Mincho"/>
          <w:color w:val="000000"/>
          <w:kern w:val="22"/>
          <w:lang w:val="fr-CA"/>
        </w:rPr>
        <w:t>I</w:t>
      </w:r>
      <w:r w:rsidR="006F7C54" w:rsidRPr="007528CD">
        <w:rPr>
          <w:rFonts w:eastAsia="MS Mincho"/>
          <w:color w:val="000000"/>
          <w:kern w:val="22"/>
          <w:lang w:val="fr-CA"/>
        </w:rPr>
        <w:t>I</w:t>
      </w:r>
      <w:r w:rsidRPr="007528CD">
        <w:rPr>
          <w:rFonts w:eastAsia="MS Mincho"/>
          <w:color w:val="000000"/>
          <w:kern w:val="22"/>
          <w:lang w:val="fr-CA"/>
        </w:rPr>
        <w:t xml:space="preserve"> a entendu le rapport des coresponsables du groupe d’amis de la présidente, </w:t>
      </w:r>
      <w:r w:rsidR="0069594E" w:rsidRPr="007528CD">
        <w:rPr>
          <w:rFonts w:eastAsia="MS Mincho"/>
          <w:color w:val="000000"/>
          <w:kern w:val="22"/>
          <w:lang w:val="fr-CA"/>
        </w:rPr>
        <w:t>qui a été incapable de régler les questions en instance</w:t>
      </w:r>
      <w:r w:rsidR="00532C47" w:rsidRPr="007528CD">
        <w:rPr>
          <w:rFonts w:eastAsia="MS Mincho"/>
          <w:color w:val="000000"/>
          <w:kern w:val="22"/>
          <w:lang w:val="fr-CA"/>
        </w:rPr>
        <w:t>.</w:t>
      </w:r>
    </w:p>
    <w:p w14:paraId="61AB1976" w14:textId="5BB9E670" w:rsidR="00522337" w:rsidRPr="007528CD" w:rsidRDefault="0069594E"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Les représentants de l’Argentine, de la Bolivie (États plurinational de), du Brésil, de l’Éthiopie (au nom des États africains), du Malawi, de la Malaisie, du Mexique, de la Namibie, de la Norvège, de la République de Corée, du Royaume Uni, de l’Union européenne et ses 27</w:t>
      </w:r>
      <w:r w:rsidR="003E4B00">
        <w:rPr>
          <w:rFonts w:eastAsia="MS Mincho"/>
          <w:color w:val="000000"/>
          <w:kern w:val="22"/>
          <w:lang w:val="fr-CA"/>
        </w:rPr>
        <w:t> </w:t>
      </w:r>
      <w:r w:rsidRPr="007528CD">
        <w:rPr>
          <w:rFonts w:eastAsia="MS Mincho"/>
          <w:color w:val="000000"/>
          <w:kern w:val="22"/>
          <w:lang w:val="fr-CA"/>
        </w:rPr>
        <w:t>États membres et de l’Uruguay ont fait des déclarations.</w:t>
      </w:r>
    </w:p>
    <w:p w14:paraId="47342F0A" w14:textId="08C83A3B" w:rsidR="0069594E" w:rsidRPr="007528CD" w:rsidRDefault="0069594E"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est convenu que la présidente préparerait un nouveau projet de décision aux fins d’examen.</w:t>
      </w:r>
    </w:p>
    <w:p w14:paraId="3BD19617" w14:textId="444F9E2F" w:rsidR="0069594E" w:rsidRPr="007528CD" w:rsidRDefault="0069594E"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dixième réunion, le 16</w:t>
      </w:r>
      <w:r w:rsidR="003E4B00">
        <w:rPr>
          <w:rFonts w:eastAsia="MS Mincho"/>
          <w:color w:val="000000"/>
          <w:kern w:val="22"/>
          <w:lang w:val="fr-CA"/>
        </w:rPr>
        <w:t> </w:t>
      </w:r>
      <w:r w:rsidRPr="007528CD">
        <w:rPr>
          <w:rFonts w:eastAsia="MS Mincho"/>
          <w:color w:val="000000"/>
          <w:kern w:val="22"/>
          <w:lang w:val="fr-CA"/>
        </w:rPr>
        <w:t>décembre, le Groupe de travail</w:t>
      </w:r>
      <w:r w:rsidR="003E4B00">
        <w:rPr>
          <w:rFonts w:eastAsia="MS Mincho"/>
          <w:color w:val="000000"/>
          <w:kern w:val="22"/>
          <w:lang w:val="fr-CA"/>
        </w:rPr>
        <w:t> </w:t>
      </w:r>
      <w:r w:rsidRPr="007528CD">
        <w:rPr>
          <w:rFonts w:eastAsia="MS Mincho"/>
          <w:color w:val="000000"/>
          <w:kern w:val="22"/>
          <w:lang w:val="fr-CA"/>
        </w:rPr>
        <w:t xml:space="preserve">II </w:t>
      </w:r>
      <w:r w:rsidR="005F3A0A" w:rsidRPr="007528CD">
        <w:rPr>
          <w:rFonts w:eastAsia="MS Mincho"/>
          <w:color w:val="000000"/>
          <w:kern w:val="22"/>
          <w:lang w:val="fr-CA"/>
        </w:rPr>
        <w:t>a examiné le projet de décision proposé par sa présidente et l’a approuvé aux fins de transmission à la séance plénière en tant que projet de décision</w:t>
      </w:r>
      <w:r w:rsidR="003E4B00">
        <w:rPr>
          <w:rFonts w:eastAsia="MS Mincho"/>
          <w:color w:val="000000"/>
          <w:kern w:val="22"/>
          <w:lang w:val="fr-CA"/>
        </w:rPr>
        <w:t> </w:t>
      </w:r>
      <w:r w:rsidR="005F3A0A" w:rsidRPr="007528CD">
        <w:rPr>
          <w:rFonts w:eastAsia="MS Mincho"/>
          <w:color w:val="000000"/>
          <w:kern w:val="22"/>
          <w:lang w:val="fr-CA"/>
        </w:rPr>
        <w:t>CBD/NP/MOP/L.9.</w:t>
      </w:r>
    </w:p>
    <w:p w14:paraId="3D756C6D" w14:textId="31A721F7" w:rsidR="005F3A0A" w:rsidRPr="007528CD" w:rsidRDefault="005F3A0A"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séance plénière, la Conférence des Parties siégeant en tant que réunion des Parties au Protocole de Nagoya a adopté le projet de décision en tant que décision</w:t>
      </w:r>
      <w:r w:rsidR="003E4B00">
        <w:rPr>
          <w:rFonts w:eastAsia="MS Mincho"/>
          <w:color w:val="000000"/>
          <w:kern w:val="22"/>
          <w:lang w:val="fr-CA"/>
        </w:rPr>
        <w:t> </w:t>
      </w:r>
      <w:r w:rsidRPr="007528CD">
        <w:rPr>
          <w:rFonts w:eastAsia="MS Mincho"/>
          <w:color w:val="000000"/>
          <w:kern w:val="22"/>
          <w:lang w:val="fr-CA"/>
        </w:rPr>
        <w:t>NP-4/11.</w:t>
      </w:r>
    </w:p>
    <w:p w14:paraId="35AB5192" w14:textId="2B36349D" w:rsidR="00D85BBB" w:rsidRPr="007528CD" w:rsidRDefault="005F3A0A" w:rsidP="003872B5">
      <w:pPr>
        <w:pStyle w:val="Heading2longmultiline"/>
        <w:suppressLineNumbers/>
        <w:suppressAutoHyphens/>
        <w:kinsoku w:val="0"/>
        <w:overflowPunct w:val="0"/>
        <w:autoSpaceDE w:val="0"/>
        <w:autoSpaceDN w:val="0"/>
        <w:ind w:left="2160" w:right="1009" w:hanging="1298"/>
        <w:rPr>
          <w:i w:val="0"/>
          <w:snapToGrid w:val="0"/>
          <w:kern w:val="22"/>
          <w:szCs w:val="22"/>
          <w:lang w:val="fr-CA"/>
        </w:rPr>
      </w:pPr>
      <w:r w:rsidRPr="007528CD">
        <w:rPr>
          <w:i w:val="0"/>
          <w:snapToGrid w:val="0"/>
          <w:kern w:val="22"/>
          <w:szCs w:val="22"/>
          <w:lang w:val="fr-CA"/>
        </w:rPr>
        <w:t>Point</w:t>
      </w:r>
      <w:r w:rsidR="003E4B00">
        <w:rPr>
          <w:i w:val="0"/>
          <w:snapToGrid w:val="0"/>
          <w:kern w:val="22"/>
          <w:szCs w:val="22"/>
          <w:lang w:val="fr-CA"/>
        </w:rPr>
        <w:t> </w:t>
      </w:r>
      <w:r w:rsidRPr="007528CD">
        <w:rPr>
          <w:i w:val="0"/>
          <w:snapToGrid w:val="0"/>
          <w:kern w:val="22"/>
          <w:szCs w:val="22"/>
          <w:lang w:val="fr-CA"/>
        </w:rPr>
        <w:t>16.</w:t>
      </w:r>
      <w:r w:rsidRPr="007528CD">
        <w:rPr>
          <w:i w:val="0"/>
          <w:snapToGrid w:val="0"/>
          <w:kern w:val="22"/>
          <w:szCs w:val="22"/>
          <w:lang w:val="fr-CA"/>
        </w:rPr>
        <w:tab/>
        <w:t>Mécanisme multilatéral mondial de partage des avantages (article 10)</w:t>
      </w:r>
    </w:p>
    <w:p w14:paraId="346C5E20" w14:textId="32916424" w:rsidR="005F3A0A" w:rsidRPr="007528CD" w:rsidRDefault="005F3A0A" w:rsidP="005F3A0A">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II a examiné le point</w:t>
      </w:r>
      <w:r w:rsidR="003E4B00">
        <w:rPr>
          <w:rFonts w:eastAsia="MS Mincho"/>
          <w:color w:val="000000"/>
          <w:kern w:val="22"/>
          <w:lang w:val="fr-CA"/>
        </w:rPr>
        <w:t> </w:t>
      </w:r>
      <w:r w:rsidRPr="007528CD">
        <w:rPr>
          <w:rFonts w:eastAsia="MS Mincho"/>
          <w:color w:val="000000"/>
          <w:kern w:val="22"/>
          <w:lang w:val="fr-CA"/>
        </w:rPr>
        <w:t>16 de l’ordre du jour à sa troisième réunion. Il était saisi</w:t>
      </w:r>
      <w:r w:rsidR="00F5591C" w:rsidRPr="007528CD">
        <w:rPr>
          <w:rFonts w:eastAsia="MS Mincho"/>
          <w:color w:val="000000"/>
          <w:kern w:val="22"/>
          <w:lang w:val="fr-CA"/>
        </w:rPr>
        <w:t xml:space="preserve"> d’un projet de décision fondé sur la recommandation 3/17 de l’Organe subsidiaire chargé de l'application, qui figure dans la compilation des projets de décision</w:t>
      </w:r>
      <w:r w:rsidR="00B01436">
        <w:rPr>
          <w:rFonts w:eastAsia="MS Mincho"/>
          <w:color w:val="000000"/>
          <w:kern w:val="22"/>
          <w:lang w:val="fr-CA"/>
        </w:rPr>
        <w:t>s</w:t>
      </w:r>
      <w:r w:rsidRPr="007528CD">
        <w:rPr>
          <w:rFonts w:eastAsia="MS Mincho"/>
          <w:color w:val="000000"/>
          <w:kern w:val="22"/>
          <w:lang w:val="fr-CA"/>
        </w:rPr>
        <w:t xml:space="preserve">. </w:t>
      </w:r>
    </w:p>
    <w:p w14:paraId="3C63BE0D" w14:textId="122AE6DB" w:rsidR="005F3A0A" w:rsidRPr="007528CD" w:rsidRDefault="005F3A0A" w:rsidP="005F3A0A">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w:t>
      </w:r>
      <w:r w:rsidR="003E4B00">
        <w:rPr>
          <w:rFonts w:eastAsia="MS Mincho"/>
          <w:color w:val="000000"/>
          <w:kern w:val="22"/>
          <w:lang w:val="fr-CA"/>
        </w:rPr>
        <w:t> </w:t>
      </w:r>
      <w:r w:rsidRPr="007528CD">
        <w:rPr>
          <w:rFonts w:eastAsia="MS Mincho"/>
          <w:color w:val="000000"/>
          <w:kern w:val="22"/>
          <w:lang w:val="fr-CA"/>
        </w:rPr>
        <w:t>I</w:t>
      </w:r>
      <w:r w:rsidR="00F5591C" w:rsidRPr="007528CD">
        <w:rPr>
          <w:rFonts w:eastAsia="MS Mincho"/>
          <w:color w:val="000000"/>
          <w:kern w:val="22"/>
          <w:lang w:val="fr-CA"/>
        </w:rPr>
        <w:t>I</w:t>
      </w:r>
      <w:r w:rsidRPr="007528CD">
        <w:rPr>
          <w:rFonts w:eastAsia="MS Mincho"/>
          <w:color w:val="000000"/>
          <w:kern w:val="22"/>
          <w:lang w:val="fr-CA"/>
        </w:rPr>
        <w:t xml:space="preserve"> est convenu de </w:t>
      </w:r>
      <w:r w:rsidR="00F5591C" w:rsidRPr="007528CD">
        <w:rPr>
          <w:rFonts w:eastAsia="MS Mincho"/>
          <w:color w:val="000000"/>
          <w:kern w:val="22"/>
          <w:lang w:val="fr-CA"/>
        </w:rPr>
        <w:t>reporter son examen du point</w:t>
      </w:r>
      <w:r w:rsidR="003E4B00">
        <w:rPr>
          <w:rFonts w:eastAsia="MS Mincho"/>
          <w:color w:val="000000"/>
          <w:kern w:val="22"/>
          <w:lang w:val="fr-CA"/>
        </w:rPr>
        <w:t> </w:t>
      </w:r>
      <w:r w:rsidR="00F5591C" w:rsidRPr="007528CD">
        <w:rPr>
          <w:rFonts w:eastAsia="MS Mincho"/>
          <w:color w:val="000000"/>
          <w:kern w:val="22"/>
          <w:lang w:val="fr-CA"/>
        </w:rPr>
        <w:t xml:space="preserve">16 de l’ordre du jour jusqu’à ce que </w:t>
      </w:r>
      <w:r w:rsidR="00B01436">
        <w:rPr>
          <w:rFonts w:eastAsia="MS Mincho"/>
          <w:color w:val="000000"/>
          <w:kern w:val="22"/>
          <w:lang w:val="fr-CA"/>
        </w:rPr>
        <w:t xml:space="preserve">des progrès aient été accomplis dans </w:t>
      </w:r>
      <w:r w:rsidR="00F5591C" w:rsidRPr="007528CD">
        <w:rPr>
          <w:rFonts w:eastAsia="MS Mincho"/>
          <w:color w:val="000000"/>
          <w:kern w:val="22"/>
          <w:lang w:val="fr-CA"/>
        </w:rPr>
        <w:t>les débats sur les questions connexes figurant à d’a</w:t>
      </w:r>
      <w:r w:rsidR="00B01436">
        <w:rPr>
          <w:rFonts w:eastAsia="MS Mincho"/>
          <w:color w:val="000000"/>
          <w:kern w:val="22"/>
          <w:lang w:val="fr-CA"/>
        </w:rPr>
        <w:t>utres points de l’ordre du jour</w:t>
      </w:r>
      <w:r w:rsidR="00F5591C" w:rsidRPr="007528CD">
        <w:rPr>
          <w:rFonts w:eastAsia="MS Mincho"/>
          <w:color w:val="000000"/>
          <w:kern w:val="22"/>
          <w:lang w:val="fr-CA"/>
        </w:rPr>
        <w:t xml:space="preserve">. </w:t>
      </w:r>
    </w:p>
    <w:p w14:paraId="597EDD0D" w14:textId="601A166D" w:rsidR="005F3A0A" w:rsidRPr="007528CD" w:rsidRDefault="005F3A0A" w:rsidP="005F3A0A">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lastRenderedPageBreak/>
        <w:t xml:space="preserve">À sa </w:t>
      </w:r>
      <w:r w:rsidR="00F5591C" w:rsidRPr="007528CD">
        <w:rPr>
          <w:rFonts w:eastAsia="MS Mincho"/>
          <w:color w:val="000000"/>
          <w:kern w:val="22"/>
          <w:lang w:val="fr-CA"/>
        </w:rPr>
        <w:t>dixième</w:t>
      </w:r>
      <w:r w:rsidRPr="007528CD">
        <w:rPr>
          <w:rFonts w:eastAsia="MS Mincho"/>
          <w:color w:val="000000"/>
          <w:kern w:val="22"/>
          <w:lang w:val="fr-CA"/>
        </w:rPr>
        <w:t xml:space="preserve"> réunion, le Groupe de travail</w:t>
      </w:r>
      <w:r w:rsidR="003E4B00">
        <w:rPr>
          <w:rFonts w:eastAsia="MS Mincho"/>
          <w:color w:val="000000"/>
          <w:kern w:val="22"/>
          <w:lang w:val="fr-CA"/>
        </w:rPr>
        <w:t> </w:t>
      </w:r>
      <w:r w:rsidRPr="007528CD">
        <w:rPr>
          <w:rFonts w:eastAsia="MS Mincho"/>
          <w:color w:val="000000"/>
          <w:kern w:val="22"/>
          <w:lang w:val="fr-CA"/>
        </w:rPr>
        <w:t>I</w:t>
      </w:r>
      <w:r w:rsidR="00414CC0" w:rsidRPr="007528CD">
        <w:rPr>
          <w:rFonts w:eastAsia="MS Mincho"/>
          <w:color w:val="000000"/>
          <w:kern w:val="22"/>
          <w:lang w:val="fr-CA"/>
        </w:rPr>
        <w:t>I</w:t>
      </w:r>
      <w:r w:rsidRPr="007528CD">
        <w:rPr>
          <w:rFonts w:eastAsia="MS Mincho"/>
          <w:color w:val="000000"/>
          <w:kern w:val="22"/>
          <w:lang w:val="fr-CA"/>
        </w:rPr>
        <w:t xml:space="preserve"> a examiné un </w:t>
      </w:r>
      <w:r w:rsidRPr="007528CD">
        <w:rPr>
          <w:color w:val="000000"/>
          <w:kern w:val="22"/>
          <w:lang w:val="fr-CA"/>
        </w:rPr>
        <w:t>projet</w:t>
      </w:r>
      <w:r w:rsidRPr="007528CD">
        <w:rPr>
          <w:rFonts w:eastAsia="MS Mincho"/>
          <w:color w:val="000000"/>
          <w:kern w:val="22"/>
          <w:lang w:val="fr-CA"/>
        </w:rPr>
        <w:t xml:space="preserve"> de décision proposé par sa présidente et l’a approuvé aux fins de transmission à la plénière en tant que projet de décision</w:t>
      </w:r>
      <w:r w:rsidR="003E4B00">
        <w:rPr>
          <w:rFonts w:eastAsia="MS Mincho"/>
          <w:color w:val="000000"/>
          <w:kern w:val="22"/>
          <w:lang w:val="fr-CA"/>
        </w:rPr>
        <w:t> </w:t>
      </w:r>
      <w:r w:rsidRPr="007528CD">
        <w:rPr>
          <w:rFonts w:eastAsia="MS Mincho"/>
          <w:color w:val="000000"/>
          <w:kern w:val="22"/>
          <w:lang w:val="fr-CA"/>
        </w:rPr>
        <w:t>CBD/NP/MOP/4/L.1</w:t>
      </w:r>
      <w:r w:rsidR="00414CC0" w:rsidRPr="007528CD">
        <w:rPr>
          <w:rFonts w:eastAsia="MS Mincho"/>
          <w:color w:val="000000"/>
          <w:kern w:val="22"/>
          <w:lang w:val="fr-CA"/>
        </w:rPr>
        <w:t>0</w:t>
      </w:r>
      <w:r w:rsidRPr="007528CD">
        <w:rPr>
          <w:rFonts w:eastAsia="MS Mincho"/>
          <w:color w:val="000000"/>
          <w:kern w:val="22"/>
          <w:lang w:val="fr-CA"/>
        </w:rPr>
        <w:t>.</w:t>
      </w:r>
    </w:p>
    <w:p w14:paraId="7BFCA366" w14:textId="6E7B848A" w:rsidR="00522337" w:rsidRPr="007528CD" w:rsidRDefault="005F3A0A" w:rsidP="00414CC0">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séance plénière, la Conférence des Parties siégeant en tant que réunion des Parties au Protocole de Nagoya a adopté le projet de décision</w:t>
      </w:r>
      <w:r w:rsidR="00414CC0" w:rsidRPr="007528CD">
        <w:rPr>
          <w:rFonts w:eastAsia="MS Mincho"/>
          <w:color w:val="000000"/>
          <w:kern w:val="22"/>
          <w:lang w:val="fr-CA"/>
        </w:rPr>
        <w:t xml:space="preserve"> en tant que décision</w:t>
      </w:r>
      <w:r w:rsidR="003E4B00">
        <w:rPr>
          <w:rFonts w:eastAsia="MS Mincho"/>
          <w:color w:val="000000"/>
          <w:kern w:val="22"/>
          <w:lang w:val="fr-CA"/>
        </w:rPr>
        <w:t> </w:t>
      </w:r>
      <w:r w:rsidR="00414CC0" w:rsidRPr="007528CD">
        <w:rPr>
          <w:rFonts w:eastAsia="MS Mincho"/>
          <w:color w:val="000000"/>
          <w:kern w:val="22"/>
          <w:lang w:val="fr-CA"/>
        </w:rPr>
        <w:t>NP-4/10</w:t>
      </w:r>
      <w:r w:rsidRPr="007528CD">
        <w:rPr>
          <w:rFonts w:eastAsia="MS Mincho"/>
          <w:color w:val="000000"/>
          <w:kern w:val="22"/>
          <w:lang w:val="fr-CA"/>
        </w:rPr>
        <w:t>.</w:t>
      </w:r>
    </w:p>
    <w:p w14:paraId="1C18C568" w14:textId="4BDE991E" w:rsidR="00F52AC0" w:rsidRPr="007528CD" w:rsidRDefault="00414CC0" w:rsidP="00AC59F9">
      <w:pPr>
        <w:pStyle w:val="Heading1"/>
        <w:rPr>
          <w:lang w:val="fr-CA"/>
        </w:rPr>
      </w:pPr>
      <w:r w:rsidRPr="007528CD">
        <w:rPr>
          <w:caps w:val="0"/>
          <w:lang w:val="fr-CA"/>
        </w:rPr>
        <w:t>Point</w:t>
      </w:r>
      <w:r w:rsidR="003E4B00">
        <w:rPr>
          <w:caps w:val="0"/>
          <w:lang w:val="fr-CA"/>
        </w:rPr>
        <w:t> </w:t>
      </w:r>
      <w:r w:rsidRPr="007528CD">
        <w:rPr>
          <w:caps w:val="0"/>
          <w:lang w:val="fr-CA"/>
        </w:rPr>
        <w:t>17.</w:t>
      </w:r>
      <w:r w:rsidRPr="007528CD">
        <w:rPr>
          <w:caps w:val="0"/>
          <w:lang w:val="fr-CA"/>
        </w:rPr>
        <w:tab/>
        <w:t>Questions diverses</w:t>
      </w:r>
    </w:p>
    <w:p w14:paraId="1327B448" w14:textId="136F3B44" w:rsidR="001E4F85" w:rsidRDefault="00414CC0" w:rsidP="001E4F85">
      <w:pPr>
        <w:pStyle w:val="Para1"/>
        <w:numPr>
          <w:ilvl w:val="0"/>
          <w:numId w:val="0"/>
        </w:numPr>
        <w:tabs>
          <w:tab w:val="left" w:pos="720"/>
        </w:tabs>
        <w:rPr>
          <w:rFonts w:eastAsia="MS Mincho"/>
          <w:color w:val="000000"/>
          <w:kern w:val="22"/>
          <w:lang w:val="fr-CA"/>
        </w:rPr>
      </w:pPr>
      <w:r w:rsidRPr="007528CD">
        <w:rPr>
          <w:rFonts w:eastAsia="MS Mincho"/>
          <w:color w:val="000000"/>
          <w:kern w:val="22"/>
          <w:lang w:val="fr-CA"/>
        </w:rPr>
        <w:t>La Conférence des Parties siégeant en tant que réunion des Parties au Protocole de Nagoya n’a pas examiné le point</w:t>
      </w:r>
      <w:r w:rsidR="003E4B00">
        <w:rPr>
          <w:rFonts w:eastAsia="MS Mincho"/>
          <w:color w:val="000000"/>
          <w:kern w:val="22"/>
          <w:lang w:val="fr-CA"/>
        </w:rPr>
        <w:t> </w:t>
      </w:r>
      <w:r w:rsidRPr="007528CD">
        <w:rPr>
          <w:rFonts w:eastAsia="MS Mincho"/>
          <w:color w:val="000000"/>
          <w:kern w:val="22"/>
          <w:lang w:val="fr-CA"/>
        </w:rPr>
        <w:t>17 de l’ordre du jour à cause de la décision de la présidence de suspendre la réunion</w:t>
      </w:r>
      <w:r w:rsidR="0080137B" w:rsidRPr="007528CD">
        <w:rPr>
          <w:rFonts w:eastAsia="MS Mincho"/>
          <w:color w:val="000000"/>
          <w:kern w:val="22"/>
          <w:lang w:val="fr-CA"/>
        </w:rPr>
        <w:t>, prise au sous-point 2</w:t>
      </w:r>
      <w:r w:rsidR="003E4B00">
        <w:rPr>
          <w:rFonts w:eastAsia="MS Mincho"/>
          <w:color w:val="000000"/>
          <w:kern w:val="22"/>
          <w:lang w:val="fr-CA"/>
        </w:rPr>
        <w:t> </w:t>
      </w:r>
      <w:r w:rsidR="0080137B" w:rsidRPr="007528CD">
        <w:rPr>
          <w:rFonts w:eastAsia="MS Mincho"/>
          <w:color w:val="000000"/>
          <w:kern w:val="22"/>
          <w:lang w:val="fr-CA"/>
        </w:rPr>
        <w:t>A</w:t>
      </w:r>
      <w:r w:rsidRPr="007528CD">
        <w:rPr>
          <w:rFonts w:eastAsia="MS Mincho"/>
          <w:color w:val="000000"/>
          <w:kern w:val="22"/>
          <w:lang w:val="fr-CA"/>
        </w:rPr>
        <w:t>.</w:t>
      </w:r>
    </w:p>
    <w:p w14:paraId="20C33D2A" w14:textId="753BDF28" w:rsidR="001E4F85" w:rsidRPr="001E4F85" w:rsidRDefault="001E4F85" w:rsidP="001E4F85">
      <w:pPr>
        <w:pStyle w:val="Para1"/>
        <w:numPr>
          <w:ilvl w:val="0"/>
          <w:numId w:val="0"/>
        </w:numPr>
        <w:tabs>
          <w:tab w:val="left" w:pos="720"/>
        </w:tabs>
        <w:rPr>
          <w:i/>
          <w:iCs/>
          <w:lang w:val="fr-CA"/>
        </w:rPr>
      </w:pPr>
      <w:r w:rsidRPr="001E4F85">
        <w:rPr>
          <w:i/>
          <w:iCs/>
          <w:lang w:val="fr-CA"/>
        </w:rPr>
        <w:t>Reprise de la deuxième partie</w:t>
      </w:r>
    </w:p>
    <w:p w14:paraId="7D0E48F6" w14:textId="77777777" w:rsidR="001E4F85" w:rsidRPr="001E4F85" w:rsidRDefault="001E4F85" w:rsidP="001E4F85">
      <w:pPr>
        <w:pStyle w:val="para10"/>
        <w:numPr>
          <w:ilvl w:val="0"/>
          <w:numId w:val="21"/>
        </w:numPr>
        <w:spacing w:before="0"/>
        <w:rPr>
          <w:lang w:val="en-GB"/>
        </w:rPr>
      </w:pPr>
      <w:r>
        <w:t>[</w:t>
      </w:r>
      <w:proofErr w:type="gramStart"/>
      <w:r>
        <w:t>à</w:t>
      </w:r>
      <w:proofErr w:type="gramEnd"/>
      <w:r>
        <w:t xml:space="preserve"> terminer]</w:t>
      </w:r>
    </w:p>
    <w:p w14:paraId="26157099" w14:textId="2811FF9D" w:rsidR="00522337" w:rsidRPr="007528CD" w:rsidRDefault="00522337" w:rsidP="001E4F85">
      <w:pPr>
        <w:pStyle w:val="Para1"/>
        <w:numPr>
          <w:ilvl w:val="0"/>
          <w:numId w:val="0"/>
        </w:numPr>
        <w:suppressLineNumbers/>
        <w:suppressAutoHyphens/>
        <w:kinsoku w:val="0"/>
        <w:overflowPunct w:val="0"/>
        <w:autoSpaceDE w:val="0"/>
        <w:autoSpaceDN w:val="0"/>
        <w:snapToGrid w:val="0"/>
        <w:rPr>
          <w:kern w:val="22"/>
          <w:lang w:val="fr-CA"/>
        </w:rPr>
      </w:pPr>
    </w:p>
    <w:p w14:paraId="7AC396E6" w14:textId="3FAD8B89" w:rsidR="00F52AC0" w:rsidRPr="007528CD" w:rsidRDefault="00414CC0" w:rsidP="00AC59F9">
      <w:pPr>
        <w:pStyle w:val="Heading1"/>
        <w:rPr>
          <w:lang w:val="fr-CA"/>
        </w:rPr>
      </w:pPr>
      <w:r w:rsidRPr="007528CD">
        <w:rPr>
          <w:caps w:val="0"/>
          <w:lang w:val="fr-CA"/>
        </w:rPr>
        <w:t>Point</w:t>
      </w:r>
      <w:r w:rsidR="003E4B00">
        <w:rPr>
          <w:caps w:val="0"/>
          <w:lang w:val="fr-CA"/>
        </w:rPr>
        <w:t> </w:t>
      </w:r>
      <w:r w:rsidRPr="007528CD">
        <w:rPr>
          <w:caps w:val="0"/>
          <w:lang w:val="fr-CA"/>
        </w:rPr>
        <w:t>18.</w:t>
      </w:r>
      <w:r w:rsidRPr="007528CD">
        <w:rPr>
          <w:caps w:val="0"/>
          <w:lang w:val="fr-CA"/>
        </w:rPr>
        <w:tab/>
        <w:t>Adoption du rapport</w:t>
      </w:r>
    </w:p>
    <w:p w14:paraId="1F8D70D4" w14:textId="3F7D077B" w:rsidR="00522337" w:rsidRPr="001E4F85" w:rsidRDefault="00414CC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La Conférence des Parties siégeant en tant que réunion des Parties au Protocole de Nagoya n’a pas examiné le point</w:t>
      </w:r>
      <w:r w:rsidR="003E4B00">
        <w:rPr>
          <w:rFonts w:eastAsia="MS Mincho"/>
          <w:color w:val="000000"/>
          <w:kern w:val="22"/>
          <w:lang w:val="fr-CA"/>
        </w:rPr>
        <w:t> </w:t>
      </w:r>
      <w:r w:rsidRPr="007528CD">
        <w:rPr>
          <w:rFonts w:eastAsia="MS Mincho"/>
          <w:color w:val="000000"/>
          <w:kern w:val="22"/>
          <w:lang w:val="fr-CA"/>
        </w:rPr>
        <w:t>18 de l’ordre du jour à cause de la décision de la présidence de suspendre la réunion</w:t>
      </w:r>
      <w:r w:rsidR="0080137B" w:rsidRPr="007528CD">
        <w:rPr>
          <w:rFonts w:eastAsia="MS Mincho"/>
          <w:color w:val="000000"/>
          <w:kern w:val="22"/>
          <w:lang w:val="fr-CA"/>
        </w:rPr>
        <w:t>, prise au sous-point 2</w:t>
      </w:r>
      <w:r w:rsidR="003E4B00">
        <w:rPr>
          <w:rFonts w:eastAsia="MS Mincho"/>
          <w:color w:val="000000"/>
          <w:kern w:val="22"/>
          <w:lang w:val="fr-CA"/>
        </w:rPr>
        <w:t> </w:t>
      </w:r>
      <w:r w:rsidR="0080137B" w:rsidRPr="007528CD">
        <w:rPr>
          <w:rFonts w:eastAsia="MS Mincho"/>
          <w:color w:val="000000"/>
          <w:kern w:val="22"/>
          <w:lang w:val="fr-CA"/>
        </w:rPr>
        <w:t>A.</w:t>
      </w:r>
    </w:p>
    <w:p w14:paraId="0C51BCF2" w14:textId="77777777" w:rsidR="001E4F85" w:rsidRPr="001E4F85" w:rsidRDefault="001E4F85" w:rsidP="001E4F85">
      <w:pPr>
        <w:pStyle w:val="Para1"/>
        <w:numPr>
          <w:ilvl w:val="0"/>
          <w:numId w:val="0"/>
        </w:numPr>
        <w:tabs>
          <w:tab w:val="left" w:pos="720"/>
        </w:tabs>
        <w:rPr>
          <w:i/>
          <w:iCs/>
          <w:lang w:val="fr-CA"/>
        </w:rPr>
      </w:pPr>
      <w:r w:rsidRPr="001E4F85">
        <w:rPr>
          <w:i/>
          <w:iCs/>
          <w:lang w:val="fr-CA"/>
        </w:rPr>
        <w:t>Reprise de la deuxième partie</w:t>
      </w:r>
    </w:p>
    <w:p w14:paraId="36CA58AC" w14:textId="77777777" w:rsidR="001E4F85" w:rsidRPr="001E4F85" w:rsidRDefault="001E4F85" w:rsidP="001E4F85">
      <w:pPr>
        <w:pStyle w:val="para10"/>
        <w:numPr>
          <w:ilvl w:val="0"/>
          <w:numId w:val="21"/>
        </w:numPr>
        <w:spacing w:before="0"/>
        <w:rPr>
          <w:lang w:val="en-GB"/>
        </w:rPr>
      </w:pPr>
      <w:r>
        <w:t>[</w:t>
      </w:r>
      <w:proofErr w:type="gramStart"/>
      <w:r>
        <w:t>à</w:t>
      </w:r>
      <w:proofErr w:type="gramEnd"/>
      <w:r>
        <w:t xml:space="preserve"> terminer]</w:t>
      </w:r>
    </w:p>
    <w:p w14:paraId="0943337B" w14:textId="77777777" w:rsidR="001E4F85" w:rsidRPr="007528CD" w:rsidRDefault="001E4F85" w:rsidP="001E4F85">
      <w:pPr>
        <w:pStyle w:val="Para1"/>
        <w:numPr>
          <w:ilvl w:val="0"/>
          <w:numId w:val="0"/>
        </w:numPr>
        <w:suppressLineNumbers/>
        <w:suppressAutoHyphens/>
        <w:kinsoku w:val="0"/>
        <w:overflowPunct w:val="0"/>
        <w:autoSpaceDE w:val="0"/>
        <w:autoSpaceDN w:val="0"/>
        <w:snapToGrid w:val="0"/>
        <w:rPr>
          <w:kern w:val="22"/>
          <w:lang w:val="fr-CA"/>
        </w:rPr>
      </w:pPr>
    </w:p>
    <w:p w14:paraId="376FC71C" w14:textId="7A558F6B" w:rsidR="00F52AC0" w:rsidRPr="007528CD" w:rsidRDefault="00414CC0" w:rsidP="00AC59F9">
      <w:pPr>
        <w:pStyle w:val="Heading1"/>
        <w:rPr>
          <w:lang w:val="fr-CA"/>
        </w:rPr>
      </w:pPr>
      <w:r w:rsidRPr="007528CD">
        <w:rPr>
          <w:caps w:val="0"/>
          <w:lang w:val="fr-CA"/>
        </w:rPr>
        <w:t>Point</w:t>
      </w:r>
      <w:r w:rsidR="003E4B00">
        <w:rPr>
          <w:caps w:val="0"/>
          <w:lang w:val="fr-CA"/>
        </w:rPr>
        <w:t> </w:t>
      </w:r>
      <w:r w:rsidRPr="007528CD">
        <w:rPr>
          <w:caps w:val="0"/>
          <w:lang w:val="fr-CA"/>
        </w:rPr>
        <w:t>19.</w:t>
      </w:r>
      <w:r w:rsidRPr="007528CD">
        <w:rPr>
          <w:caps w:val="0"/>
          <w:lang w:val="fr-CA"/>
        </w:rPr>
        <w:tab/>
        <w:t>Clôture de la réunion</w:t>
      </w:r>
    </w:p>
    <w:p w14:paraId="102E474A" w14:textId="32A88B3C" w:rsidR="00522337" w:rsidRPr="007528CD" w:rsidRDefault="009E2D05"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 xml:space="preserve">Il n’a pas été possible d’élire les membres du Bureau ni de terminer la deuxième partie de la quatrième réunion de la Conférence des Parties siégeant en tant que réunion des Parties au Protocole de Nagoya </w:t>
      </w:r>
      <w:r w:rsidR="00C34FDC" w:rsidRPr="007528CD">
        <w:rPr>
          <w:kern w:val="22"/>
          <w:lang w:val="fr-CA"/>
        </w:rPr>
        <w:t xml:space="preserve">à sa cinquième séance plénière </w:t>
      </w:r>
      <w:r w:rsidRPr="007528CD">
        <w:rPr>
          <w:kern w:val="22"/>
          <w:lang w:val="fr-CA"/>
        </w:rPr>
        <w:t>pour les raisons énoncées au sous-point 2</w:t>
      </w:r>
      <w:r w:rsidR="003E4B00">
        <w:rPr>
          <w:kern w:val="22"/>
          <w:lang w:val="fr-CA"/>
        </w:rPr>
        <w:t> </w:t>
      </w:r>
      <w:r w:rsidRPr="007528CD">
        <w:rPr>
          <w:kern w:val="22"/>
          <w:lang w:val="fr-CA"/>
        </w:rPr>
        <w:t>A de l’ordre du jour.</w:t>
      </w:r>
    </w:p>
    <w:p w14:paraId="23128412" w14:textId="1CB3D1C1" w:rsidR="009E2D05" w:rsidRPr="007528CD" w:rsidRDefault="009E2D05"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 xml:space="preserve">Par conséquent, la présidente </w:t>
      </w:r>
      <w:r w:rsidR="00623E78" w:rsidRPr="007528CD">
        <w:rPr>
          <w:kern w:val="22"/>
          <w:lang w:val="fr-CA"/>
        </w:rPr>
        <w:t>a proposé de suspendre la quatri</w:t>
      </w:r>
      <w:r w:rsidRPr="007528CD">
        <w:rPr>
          <w:kern w:val="22"/>
          <w:lang w:val="fr-CA"/>
        </w:rPr>
        <w:t>ème réunion, afin que les Parties puissent résoudre leurs différends liés à l’élection des membres du Bureau à la reprise de la réunion, à une date ultérieure, et a prié les membres du Bureau de la</w:t>
      </w:r>
      <w:r w:rsidR="00623E78" w:rsidRPr="007528CD">
        <w:rPr>
          <w:kern w:val="22"/>
          <w:lang w:val="fr-CA"/>
        </w:rPr>
        <w:t xml:space="preserve"> réunion et </w:t>
      </w:r>
      <w:r w:rsidR="00B01436">
        <w:rPr>
          <w:kern w:val="22"/>
          <w:lang w:val="fr-CA"/>
        </w:rPr>
        <w:t>les</w:t>
      </w:r>
      <w:r w:rsidR="00623E78" w:rsidRPr="007528CD">
        <w:rPr>
          <w:kern w:val="22"/>
          <w:lang w:val="fr-CA"/>
        </w:rPr>
        <w:t xml:space="preserve"> représentants des </w:t>
      </w:r>
      <w:r w:rsidRPr="007528CD">
        <w:rPr>
          <w:kern w:val="22"/>
          <w:lang w:val="fr-CA"/>
        </w:rPr>
        <w:t>autres organes de demeurer en poste jusqu’</w:t>
      </w:r>
      <w:r w:rsidR="00623E78" w:rsidRPr="007528CD">
        <w:rPr>
          <w:kern w:val="22"/>
          <w:lang w:val="fr-CA"/>
        </w:rPr>
        <w:t>à</w:t>
      </w:r>
      <w:r w:rsidRPr="007528CD">
        <w:rPr>
          <w:kern w:val="22"/>
          <w:lang w:val="fr-CA"/>
        </w:rPr>
        <w:t xml:space="preserve"> la fin de la reprise de la séance. </w:t>
      </w:r>
      <w:r w:rsidR="00623E78" w:rsidRPr="007528CD">
        <w:rPr>
          <w:kern w:val="22"/>
          <w:lang w:val="fr-CA"/>
        </w:rPr>
        <w:t>Aucune Partie n’a présenté de point de vue contraire.</w:t>
      </w:r>
    </w:p>
    <w:p w14:paraId="79CD65C7" w14:textId="4FDCDAE5" w:rsidR="00623E78" w:rsidRDefault="00623E78"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Après l’</w:t>
      </w:r>
      <w:r w:rsidR="00D8219C">
        <w:rPr>
          <w:kern w:val="22"/>
          <w:lang w:val="fr-CA"/>
        </w:rPr>
        <w:t>é</w:t>
      </w:r>
      <w:r w:rsidRPr="007528CD">
        <w:rPr>
          <w:kern w:val="22"/>
          <w:lang w:val="fr-CA"/>
        </w:rPr>
        <w:t xml:space="preserve">change habituel de courtoisies, le président a suspendu la réunion </w:t>
      </w:r>
      <w:r w:rsidR="00C34FDC" w:rsidRPr="007528CD">
        <w:rPr>
          <w:kern w:val="22"/>
          <w:lang w:val="fr-CA"/>
        </w:rPr>
        <w:t>à 1</w:t>
      </w:r>
      <w:r w:rsidR="003E4B00">
        <w:rPr>
          <w:kern w:val="22"/>
          <w:lang w:val="fr-CA"/>
        </w:rPr>
        <w:t> </w:t>
      </w:r>
      <w:r w:rsidR="00C34FDC" w:rsidRPr="007528CD">
        <w:rPr>
          <w:kern w:val="22"/>
          <w:lang w:val="fr-CA"/>
        </w:rPr>
        <w:t>h, le 20</w:t>
      </w:r>
      <w:r w:rsidR="003E4B00">
        <w:rPr>
          <w:kern w:val="22"/>
          <w:lang w:val="fr-CA"/>
        </w:rPr>
        <w:t> </w:t>
      </w:r>
      <w:r w:rsidR="00C34FDC" w:rsidRPr="007528CD">
        <w:rPr>
          <w:kern w:val="22"/>
          <w:lang w:val="fr-CA"/>
        </w:rPr>
        <w:t>décembre </w:t>
      </w:r>
      <w:r w:rsidRPr="007528CD">
        <w:rPr>
          <w:kern w:val="22"/>
          <w:lang w:val="fr-CA"/>
        </w:rPr>
        <w:t>2022.</w:t>
      </w:r>
    </w:p>
    <w:p w14:paraId="50DBA623" w14:textId="77777777" w:rsidR="001E4F85" w:rsidRPr="001E4F85" w:rsidRDefault="001E4F85" w:rsidP="001E4F85">
      <w:pPr>
        <w:pStyle w:val="Para1"/>
        <w:numPr>
          <w:ilvl w:val="0"/>
          <w:numId w:val="0"/>
        </w:numPr>
        <w:tabs>
          <w:tab w:val="left" w:pos="720"/>
        </w:tabs>
        <w:rPr>
          <w:i/>
          <w:iCs/>
          <w:lang w:val="fr-CA"/>
        </w:rPr>
      </w:pPr>
      <w:r w:rsidRPr="001E4F85">
        <w:rPr>
          <w:i/>
          <w:iCs/>
          <w:lang w:val="fr-CA"/>
        </w:rPr>
        <w:t>Reprise de la deuxième partie</w:t>
      </w:r>
    </w:p>
    <w:p w14:paraId="15817C23" w14:textId="77777777" w:rsidR="001E4F85" w:rsidRPr="001E4F85" w:rsidRDefault="001E4F85" w:rsidP="001E4F85">
      <w:pPr>
        <w:pStyle w:val="para10"/>
        <w:rPr>
          <w:lang w:val="en-GB"/>
        </w:rPr>
      </w:pPr>
      <w:r>
        <w:t>[</w:t>
      </w:r>
      <w:proofErr w:type="gramStart"/>
      <w:r>
        <w:t>à</w:t>
      </w:r>
      <w:proofErr w:type="gramEnd"/>
      <w:r>
        <w:t xml:space="preserve"> terminer]</w:t>
      </w:r>
    </w:p>
    <w:p w14:paraId="401DC357" w14:textId="77777777" w:rsidR="001E4F85" w:rsidRPr="007528CD" w:rsidRDefault="001E4F85" w:rsidP="001E4F85">
      <w:pPr>
        <w:pStyle w:val="Para1"/>
        <w:numPr>
          <w:ilvl w:val="0"/>
          <w:numId w:val="0"/>
        </w:numPr>
        <w:suppressLineNumbers/>
        <w:suppressAutoHyphens/>
        <w:kinsoku w:val="0"/>
        <w:overflowPunct w:val="0"/>
        <w:autoSpaceDE w:val="0"/>
        <w:autoSpaceDN w:val="0"/>
        <w:snapToGrid w:val="0"/>
        <w:rPr>
          <w:kern w:val="22"/>
          <w:lang w:val="fr-CA"/>
        </w:rPr>
      </w:pPr>
    </w:p>
    <w:p w14:paraId="0618E56E" w14:textId="646E2E50" w:rsidR="00F52AC0" w:rsidRDefault="00F52AC0" w:rsidP="00C535AF">
      <w:pPr>
        <w:suppressLineNumbers/>
        <w:suppressAutoHyphens/>
        <w:kinsoku w:val="0"/>
        <w:overflowPunct w:val="0"/>
        <w:autoSpaceDE w:val="0"/>
        <w:autoSpaceDN w:val="0"/>
        <w:jc w:val="center"/>
        <w:rPr>
          <w:snapToGrid w:val="0"/>
          <w:kern w:val="22"/>
          <w:szCs w:val="22"/>
          <w:lang w:val="fr-CA"/>
        </w:rPr>
      </w:pPr>
      <w:r w:rsidRPr="00622980">
        <w:rPr>
          <w:snapToGrid w:val="0"/>
          <w:kern w:val="22"/>
          <w:szCs w:val="22"/>
          <w:lang w:val="fr-CA"/>
        </w:rPr>
        <w:t>__________</w:t>
      </w:r>
    </w:p>
    <w:p w14:paraId="7C7AB1E2" w14:textId="77777777" w:rsidR="00834F73" w:rsidRPr="00622980" w:rsidRDefault="00834F73" w:rsidP="00C535AF">
      <w:pPr>
        <w:suppressLineNumbers/>
        <w:suppressAutoHyphens/>
        <w:kinsoku w:val="0"/>
        <w:overflowPunct w:val="0"/>
        <w:autoSpaceDE w:val="0"/>
        <w:autoSpaceDN w:val="0"/>
        <w:jc w:val="center"/>
        <w:rPr>
          <w:snapToGrid w:val="0"/>
          <w:kern w:val="22"/>
          <w:szCs w:val="22"/>
          <w:lang w:val="fr-CA"/>
        </w:rPr>
      </w:pPr>
    </w:p>
    <w:sectPr w:rsidR="00834F73" w:rsidRPr="00622980" w:rsidSect="00432EDC">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547A6" w14:textId="77777777" w:rsidR="00AC2639" w:rsidRDefault="00AC2639" w:rsidP="00CF1848">
      <w:r>
        <w:separator/>
      </w:r>
    </w:p>
  </w:endnote>
  <w:endnote w:type="continuationSeparator" w:id="0">
    <w:p w14:paraId="130A3A04" w14:textId="77777777" w:rsidR="00AC2639" w:rsidRDefault="00AC2639" w:rsidP="00CF1848">
      <w:r>
        <w:continuationSeparator/>
      </w:r>
    </w:p>
  </w:endnote>
  <w:endnote w:type="continuationNotice" w:id="1">
    <w:p w14:paraId="2D68EAAB" w14:textId="77777777" w:rsidR="00AC2639" w:rsidRDefault="00AC26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C171" w14:textId="77777777" w:rsidR="003E4B00" w:rsidRDefault="003E4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837B" w14:textId="77777777" w:rsidR="003E4B00" w:rsidRDefault="003E4B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14C0" w14:textId="77777777" w:rsidR="003E4B00" w:rsidRDefault="003E4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ADBC0" w14:textId="77777777" w:rsidR="00AC2639" w:rsidRDefault="00AC2639" w:rsidP="00CF1848">
      <w:r>
        <w:separator/>
      </w:r>
    </w:p>
  </w:footnote>
  <w:footnote w:type="continuationSeparator" w:id="0">
    <w:p w14:paraId="3D4CA3C2" w14:textId="77777777" w:rsidR="00AC2639" w:rsidRDefault="00AC2639" w:rsidP="00CF1848">
      <w:r>
        <w:continuationSeparator/>
      </w:r>
    </w:p>
  </w:footnote>
  <w:footnote w:type="continuationNotice" w:id="1">
    <w:p w14:paraId="05F29FB0" w14:textId="77777777" w:rsidR="00AC2639" w:rsidRDefault="00AC2639"/>
  </w:footnote>
  <w:footnote w:id="2">
    <w:p w14:paraId="6F8F1BDF" w14:textId="02D5F2EA" w:rsidR="002F54D3" w:rsidRPr="0092426A" w:rsidRDefault="002F54D3" w:rsidP="007C4387">
      <w:pPr>
        <w:pStyle w:val="FootnoteText"/>
        <w:ind w:firstLine="0"/>
      </w:pPr>
      <w:r w:rsidRPr="007C4387">
        <w:rPr>
          <w:rStyle w:val="FootnoteReference"/>
          <w:u w:val="none"/>
          <w:vertAlign w:val="superscript"/>
        </w:rPr>
        <w:footnoteRef/>
      </w:r>
      <w:r>
        <w:t xml:space="preserve"> </w:t>
      </w:r>
      <w:r>
        <w:rPr>
          <w:kern w:val="22"/>
        </w:rPr>
        <w:t>Le rapport de la première partie de la quatrième réunion est publié sous la cote CBD/NP/MOP/4/4.</w:t>
      </w:r>
    </w:p>
  </w:footnote>
  <w:footnote w:id="3">
    <w:p w14:paraId="6F917A34" w14:textId="622E0843" w:rsidR="002F54D3" w:rsidRPr="00471B85" w:rsidRDefault="002F54D3" w:rsidP="00E330C6">
      <w:pPr>
        <w:pStyle w:val="FootnoteText"/>
        <w:ind w:firstLine="0"/>
        <w:rPr>
          <w:lang w:val="fr-CA"/>
        </w:rPr>
      </w:pPr>
      <w:r w:rsidRPr="00302A53">
        <w:rPr>
          <w:rStyle w:val="FootnoteReference"/>
          <w:u w:val="none"/>
          <w:vertAlign w:val="superscript"/>
        </w:rPr>
        <w:footnoteRef/>
      </w:r>
      <w:r w:rsidRPr="00A70015">
        <w:rPr>
          <w:vertAlign w:val="superscript"/>
          <w:lang w:val="fr-CA"/>
        </w:rPr>
        <w:t xml:space="preserve"> </w:t>
      </w:r>
      <w:r>
        <w:rPr>
          <w:lang w:val="fr-CA"/>
        </w:rPr>
        <w:t>Voir le discours d’ouverture</w:t>
      </w:r>
      <w:r w:rsidRPr="00471B85">
        <w:rPr>
          <w:lang w:val="fr-CA"/>
        </w:rPr>
        <w:t xml:space="preserve"> et les déclaratio</w:t>
      </w:r>
      <w:r>
        <w:rPr>
          <w:lang w:val="fr-CA"/>
        </w:rPr>
        <w:t>n</w:t>
      </w:r>
      <w:r w:rsidRPr="00471B85">
        <w:rPr>
          <w:lang w:val="fr-CA"/>
        </w:rPr>
        <w:t>s</w:t>
      </w:r>
      <w:r>
        <w:rPr>
          <w:vertAlign w:val="superscript"/>
          <w:lang w:val="fr-CA"/>
        </w:rPr>
        <w:t xml:space="preserve"> </w:t>
      </w:r>
      <w:r>
        <w:rPr>
          <w:lang w:val="fr-CA"/>
        </w:rPr>
        <w:t>aux paragraphes</w:t>
      </w:r>
      <w:r w:rsidR="003E4B00">
        <w:rPr>
          <w:lang w:val="fr-CA"/>
        </w:rPr>
        <w:t> </w:t>
      </w:r>
      <w:r>
        <w:rPr>
          <w:lang w:val="fr-CA"/>
        </w:rPr>
        <w:t>7-21 du document</w:t>
      </w:r>
      <w:r w:rsidR="003E4B00">
        <w:rPr>
          <w:lang w:val="fr-CA"/>
        </w:rPr>
        <w:t> </w:t>
      </w:r>
      <w:r>
        <w:rPr>
          <w:lang w:val="fr-CA"/>
        </w:rPr>
        <w:t>CBD/COP/15/Part-II/L.1/Rev.1</w:t>
      </w:r>
      <w:r w:rsidRPr="00471B85">
        <w:rPr>
          <w:lang w:val="fr-CA"/>
        </w:rPr>
        <w:t>.</w:t>
      </w:r>
    </w:p>
  </w:footnote>
  <w:footnote w:id="4">
    <w:p w14:paraId="045254A1" w14:textId="559C5461" w:rsidR="002F54D3" w:rsidRPr="00A90A9F" w:rsidRDefault="002F54D3" w:rsidP="00654D95">
      <w:pPr>
        <w:pStyle w:val="FootnoteText"/>
        <w:ind w:firstLine="0"/>
      </w:pPr>
      <w:r w:rsidRPr="0097756E">
        <w:rPr>
          <w:rStyle w:val="FootnoteReference"/>
          <w:u w:val="none"/>
          <w:vertAlign w:val="superscript"/>
        </w:rPr>
        <w:footnoteRef/>
      </w:r>
      <w:r>
        <w:t xml:space="preserve"> Vinod Mathur (Inde) a été remplacé par Naresh Pal </w:t>
      </w:r>
      <w:proofErr w:type="spellStart"/>
      <w:r>
        <w:t>Gangwar</w:t>
      </w:r>
      <w:proofErr w:type="spellEnd"/>
      <w:r>
        <w:t xml:space="preserve"> et Andrea </w:t>
      </w:r>
      <w:proofErr w:type="spellStart"/>
      <w:r>
        <w:t>Meza</w:t>
      </w:r>
      <w:proofErr w:type="spellEnd"/>
      <w:r>
        <w:t xml:space="preserve"> Murillo (Costa Rica) a été remplacée par Eugenia Arguedas Montezuma.</w:t>
      </w:r>
    </w:p>
  </w:footnote>
  <w:footnote w:id="5">
    <w:p w14:paraId="15103162" w14:textId="65A44BB6" w:rsidR="002F54D3" w:rsidRPr="00EB4F28" w:rsidRDefault="002F54D3" w:rsidP="00376358">
      <w:pPr>
        <w:pStyle w:val="FootnoteText"/>
        <w:ind w:firstLine="0"/>
      </w:pPr>
      <w:r w:rsidRPr="007267A5">
        <w:rPr>
          <w:rStyle w:val="FootnoteReference"/>
          <w:u w:val="none"/>
          <w:vertAlign w:val="superscript"/>
        </w:rPr>
        <w:footnoteRef/>
      </w:r>
      <w:r w:rsidRPr="00376358">
        <w:rPr>
          <w:vertAlign w:val="superscript"/>
          <w:lang w:val="fr-CA"/>
        </w:rPr>
        <w:t xml:space="preserve"> </w:t>
      </w:r>
      <w:r w:rsidRPr="00376358">
        <w:rPr>
          <w:bCs/>
          <w:lang w:val="fr-CA"/>
        </w:rPr>
        <w:t>P</w:t>
      </w:r>
      <w:r>
        <w:rPr>
          <w:bCs/>
          <w:lang w:val="fr-CA"/>
        </w:rPr>
        <w:t>our plus de renseignements, voir</w:t>
      </w:r>
      <w:r w:rsidRPr="00376358">
        <w:rPr>
          <w:bCs/>
          <w:lang w:val="fr-CA"/>
        </w:rPr>
        <w:t xml:space="preserve"> les paragraphes</w:t>
      </w:r>
      <w:r w:rsidR="003E4B00">
        <w:rPr>
          <w:bCs/>
          <w:lang w:val="fr-CA"/>
        </w:rPr>
        <w:t> </w:t>
      </w:r>
      <w:r w:rsidRPr="00376358">
        <w:rPr>
          <w:bCs/>
          <w:lang w:val="fr-CA"/>
        </w:rPr>
        <w:t>23-28 du document</w:t>
      </w:r>
      <w:r w:rsidR="003E4B00">
        <w:rPr>
          <w:bCs/>
          <w:lang w:val="fr-CA"/>
        </w:rPr>
        <w:t> </w:t>
      </w:r>
      <w:r w:rsidRPr="00376358">
        <w:rPr>
          <w:lang w:val="fr-CA"/>
        </w:rPr>
        <w:t>CBD/COP/15/</w:t>
      </w:r>
      <w:r>
        <w:rPr>
          <w:lang w:val="fr-CA"/>
        </w:rPr>
        <w:t>Part-II/L.1/Rev.1</w:t>
      </w:r>
      <w:r w:rsidRPr="00EC120A">
        <w:rPr>
          <w:bCs/>
        </w:rPr>
        <w:t>.</w:t>
      </w:r>
    </w:p>
  </w:footnote>
  <w:footnote w:id="6">
    <w:p w14:paraId="17ED5BE1" w14:textId="00BBD521" w:rsidR="002F54D3" w:rsidRPr="00DE74A4" w:rsidRDefault="002F54D3" w:rsidP="00DE74A4">
      <w:pPr>
        <w:pStyle w:val="FootnoteText"/>
        <w:ind w:firstLine="0"/>
        <w:rPr>
          <w:lang w:val="fr-CA"/>
        </w:rPr>
      </w:pPr>
      <w:r w:rsidRPr="007267A5">
        <w:rPr>
          <w:rStyle w:val="FootnoteReference"/>
          <w:u w:val="none"/>
          <w:vertAlign w:val="superscript"/>
        </w:rPr>
        <w:footnoteRef/>
      </w:r>
      <w:r w:rsidRPr="00DE74A4">
        <w:rPr>
          <w:lang w:val="fr-CA"/>
        </w:rPr>
        <w:t xml:space="preserve"> Voir les d</w:t>
      </w:r>
      <w:r>
        <w:rPr>
          <w:lang w:val="fr-CA"/>
        </w:rPr>
        <w:t>é</w:t>
      </w:r>
      <w:r w:rsidRPr="00DE74A4">
        <w:rPr>
          <w:lang w:val="fr-CA"/>
        </w:rPr>
        <w:t>clarations au paragraphe</w:t>
      </w:r>
      <w:r w:rsidR="003E4B00">
        <w:rPr>
          <w:lang w:val="fr-CA"/>
        </w:rPr>
        <w:t> </w:t>
      </w:r>
      <w:r w:rsidRPr="00DE74A4">
        <w:rPr>
          <w:lang w:val="fr-CA"/>
        </w:rPr>
        <w:t>32 du document</w:t>
      </w:r>
      <w:r w:rsidR="003E4B00">
        <w:rPr>
          <w:lang w:val="fr-CA"/>
        </w:rPr>
        <w:t> </w:t>
      </w:r>
      <w:r>
        <w:rPr>
          <w:lang w:val="fr-CA"/>
        </w:rPr>
        <w:t>CBD/COP/15/Part-II/L.1/Rev.1</w:t>
      </w:r>
      <w:r w:rsidRPr="00DE74A4">
        <w:rPr>
          <w:lang w:val="fr-CA"/>
        </w:rPr>
        <w:t>.</w:t>
      </w:r>
    </w:p>
  </w:footnote>
  <w:footnote w:id="7">
    <w:p w14:paraId="4BB1C80A" w14:textId="74FB25A7" w:rsidR="002F54D3" w:rsidRPr="00D20275" w:rsidRDefault="002F54D3" w:rsidP="00E57FC1">
      <w:pPr>
        <w:pStyle w:val="FootnoteText"/>
        <w:ind w:firstLine="0"/>
        <w:rPr>
          <w:lang w:val="fr-CA"/>
        </w:rPr>
      </w:pPr>
      <w:r w:rsidRPr="007267A5">
        <w:rPr>
          <w:rStyle w:val="FootnoteReference"/>
          <w:u w:val="none"/>
          <w:vertAlign w:val="superscript"/>
        </w:rPr>
        <w:footnoteRef/>
      </w:r>
      <w:r>
        <w:t xml:space="preserve"> </w:t>
      </w:r>
      <w:r w:rsidRPr="00D20275">
        <w:rPr>
          <w:lang w:val="fr-CA"/>
        </w:rPr>
        <w:t xml:space="preserve">Ibid., </w:t>
      </w:r>
      <w:r>
        <w:rPr>
          <w:lang w:val="fr-CA"/>
        </w:rPr>
        <w:t xml:space="preserve">voir les </w:t>
      </w:r>
      <w:r w:rsidRPr="00D20275">
        <w:rPr>
          <w:lang w:val="fr-CA"/>
        </w:rPr>
        <w:t>déclarations au paragraphe</w:t>
      </w:r>
      <w:r w:rsidR="003E4B00">
        <w:rPr>
          <w:lang w:val="fr-CA"/>
        </w:rPr>
        <w:t> </w:t>
      </w:r>
      <w:r w:rsidRPr="00D20275">
        <w:rPr>
          <w:lang w:val="fr-CA"/>
        </w:rPr>
        <w:t>34.</w:t>
      </w:r>
    </w:p>
  </w:footnote>
  <w:footnote w:id="8">
    <w:p w14:paraId="7C7AC1D9" w14:textId="7727C896" w:rsidR="002F54D3" w:rsidRPr="00D20275" w:rsidRDefault="002F54D3" w:rsidP="00D20275">
      <w:pPr>
        <w:pStyle w:val="FootnoteText"/>
        <w:ind w:firstLine="0"/>
        <w:rPr>
          <w:lang w:val="fr-CA"/>
        </w:rPr>
      </w:pPr>
      <w:r w:rsidRPr="007267A5">
        <w:rPr>
          <w:rStyle w:val="FootnoteReference"/>
          <w:u w:val="none"/>
          <w:vertAlign w:val="superscript"/>
        </w:rPr>
        <w:footnoteRef/>
      </w:r>
      <w:r w:rsidRPr="00D20275">
        <w:rPr>
          <w:lang w:val="fr-CA"/>
        </w:rPr>
        <w:t xml:space="preserve"> Ibid., </w:t>
      </w:r>
      <w:r>
        <w:rPr>
          <w:lang w:val="fr-CA"/>
        </w:rPr>
        <w:t xml:space="preserve">pour plus de </w:t>
      </w:r>
      <w:r w:rsidRPr="00D20275">
        <w:rPr>
          <w:lang w:val="fr-CA"/>
        </w:rPr>
        <w:t>renseignements sur les consultations minist</w:t>
      </w:r>
      <w:r>
        <w:rPr>
          <w:lang w:val="fr-CA"/>
        </w:rPr>
        <w:t>é</w:t>
      </w:r>
      <w:r w:rsidRPr="00D20275">
        <w:rPr>
          <w:lang w:val="fr-CA"/>
        </w:rPr>
        <w:t>rielles</w:t>
      </w:r>
      <w:r>
        <w:rPr>
          <w:lang w:val="fr-CA"/>
        </w:rPr>
        <w:t>, voir le</w:t>
      </w:r>
      <w:r w:rsidRPr="00D20275">
        <w:rPr>
          <w:lang w:val="fr-CA"/>
        </w:rPr>
        <w:t xml:space="preserve"> paragraphe</w:t>
      </w:r>
      <w:r w:rsidR="003E4B00">
        <w:rPr>
          <w:lang w:val="fr-CA"/>
        </w:rPr>
        <w:t> </w:t>
      </w:r>
      <w:r w:rsidRPr="00D20275">
        <w:rPr>
          <w:lang w:val="fr-CA"/>
        </w:rPr>
        <w:t>35.</w:t>
      </w:r>
    </w:p>
  </w:footnote>
  <w:footnote w:id="9">
    <w:p w14:paraId="319CB5A5" w14:textId="5F2D8271" w:rsidR="002F54D3" w:rsidRPr="008F18E2" w:rsidRDefault="002F54D3" w:rsidP="008F18E2">
      <w:pPr>
        <w:pStyle w:val="FootnoteText"/>
        <w:ind w:firstLine="0"/>
        <w:rPr>
          <w:lang w:val="fr-CA"/>
        </w:rPr>
      </w:pPr>
      <w:r w:rsidRPr="00EF124D">
        <w:rPr>
          <w:rStyle w:val="FootnoteReference"/>
          <w:u w:val="none"/>
          <w:vertAlign w:val="superscript"/>
        </w:rPr>
        <w:footnoteRef/>
      </w:r>
      <w:r w:rsidRPr="008F18E2">
        <w:rPr>
          <w:lang w:val="fr-CA"/>
        </w:rPr>
        <w:t xml:space="preserve"> Ibid., </w:t>
      </w:r>
      <w:r>
        <w:rPr>
          <w:lang w:val="fr-CA"/>
        </w:rPr>
        <w:t>pour plus de rensei</w:t>
      </w:r>
      <w:r w:rsidRPr="008F18E2">
        <w:rPr>
          <w:lang w:val="fr-CA"/>
        </w:rPr>
        <w:t>gnements, voir les paragraphes</w:t>
      </w:r>
      <w:r w:rsidR="003E4B00">
        <w:rPr>
          <w:lang w:val="fr-CA"/>
        </w:rPr>
        <w:t> </w:t>
      </w:r>
      <w:r w:rsidRPr="008F18E2">
        <w:rPr>
          <w:lang w:val="fr-CA"/>
        </w:rPr>
        <w:t>37-40</w:t>
      </w:r>
      <w:r>
        <w:rPr>
          <w:lang w:val="fr-CA"/>
        </w:rPr>
        <w:t>.</w:t>
      </w:r>
    </w:p>
  </w:footnote>
  <w:footnote w:id="10">
    <w:p w14:paraId="2649ECF0" w14:textId="35FAAD3F" w:rsidR="002F54D3" w:rsidRPr="00837ACC" w:rsidRDefault="002F54D3" w:rsidP="00837ACC">
      <w:pPr>
        <w:pStyle w:val="FootnoteText"/>
        <w:ind w:firstLine="0"/>
        <w:rPr>
          <w:lang w:val="fr-CA"/>
        </w:rPr>
      </w:pPr>
      <w:r w:rsidRPr="00EF124D">
        <w:rPr>
          <w:rStyle w:val="FootnoteReference"/>
          <w:u w:val="none"/>
          <w:vertAlign w:val="superscript"/>
        </w:rPr>
        <w:footnoteRef/>
      </w:r>
      <w:r>
        <w:t xml:space="preserve"> </w:t>
      </w:r>
      <w:proofErr w:type="spellStart"/>
      <w:r w:rsidRPr="00837ACC">
        <w:rPr>
          <w:lang w:val="fr-CA"/>
        </w:rPr>
        <w:t>Ibid</w:t>
      </w:r>
      <w:proofErr w:type="spellEnd"/>
      <w:r w:rsidRPr="00837ACC">
        <w:rPr>
          <w:lang w:val="fr-CA"/>
        </w:rPr>
        <w:t xml:space="preserve">, voir les </w:t>
      </w:r>
      <w:r>
        <w:rPr>
          <w:lang w:val="fr-CA"/>
        </w:rPr>
        <w:t>dé</w:t>
      </w:r>
      <w:r w:rsidRPr="00837ACC">
        <w:rPr>
          <w:lang w:val="fr-CA"/>
        </w:rPr>
        <w:t>clarations au paragraphe</w:t>
      </w:r>
      <w:r w:rsidR="003E4B00">
        <w:rPr>
          <w:lang w:val="fr-CA"/>
        </w:rPr>
        <w:t> </w:t>
      </w:r>
      <w:r w:rsidRPr="00837ACC">
        <w:rPr>
          <w:lang w:val="fr-CA"/>
        </w:rPr>
        <w:t>42.</w:t>
      </w:r>
    </w:p>
  </w:footnote>
  <w:footnote w:id="11">
    <w:p w14:paraId="0C69380A" w14:textId="3AD4C87D" w:rsidR="002F54D3" w:rsidRPr="00C76D6B" w:rsidRDefault="002F54D3" w:rsidP="00C50693">
      <w:pPr>
        <w:pStyle w:val="FootnoteText"/>
        <w:ind w:firstLine="0"/>
        <w:rPr>
          <w:lang w:val="fr-CA"/>
        </w:rPr>
      </w:pPr>
      <w:r w:rsidRPr="0014773A">
        <w:rPr>
          <w:rStyle w:val="FootnoteReference"/>
          <w:u w:val="none"/>
          <w:vertAlign w:val="superscript"/>
        </w:rPr>
        <w:footnoteRef/>
      </w:r>
      <w:r w:rsidRPr="00C76D6B">
        <w:rPr>
          <w:lang w:val="fr-CA"/>
        </w:rPr>
        <w:t xml:space="preserve"> L’</w:t>
      </w:r>
      <w:r>
        <w:rPr>
          <w:lang w:val="fr-CA"/>
        </w:rPr>
        <w:t>élection des membres du Co</w:t>
      </w:r>
      <w:r w:rsidRPr="00C76D6B">
        <w:rPr>
          <w:lang w:val="fr-CA"/>
        </w:rPr>
        <w:t>mité</w:t>
      </w:r>
      <w:r>
        <w:rPr>
          <w:lang w:val="fr-CA"/>
        </w:rPr>
        <w:t xml:space="preserve"> de conformité</w:t>
      </w:r>
      <w:r w:rsidRPr="00C76D6B">
        <w:rPr>
          <w:lang w:val="fr-CA"/>
        </w:rPr>
        <w:t xml:space="preserve"> n’a finalement pas eu lieu (voir les paragraphes</w:t>
      </w:r>
      <w:r w:rsidR="003E4B00">
        <w:rPr>
          <w:lang w:val="fr-CA"/>
        </w:rPr>
        <w:t> </w:t>
      </w:r>
      <w:r w:rsidRPr="00C76D6B">
        <w:rPr>
          <w:lang w:val="fr-CA"/>
        </w:rPr>
        <w:t>22-28 du document</w:t>
      </w:r>
      <w:r w:rsidR="003E4B00">
        <w:rPr>
          <w:lang w:val="fr-CA"/>
        </w:rPr>
        <w:t> </w:t>
      </w:r>
      <w:r w:rsidRPr="00C76D6B">
        <w:rPr>
          <w:lang w:val="fr-CA"/>
        </w:rPr>
        <w:t>CBD/COP/15/Part-II/L.1/Rev.1)</w:t>
      </w:r>
      <w:r>
        <w:rPr>
          <w:lang w:val="fr-CA"/>
        </w:rPr>
        <w:t xml:space="preserve"> </w:t>
      </w:r>
      <w:r w:rsidRPr="00C76D6B">
        <w:rPr>
          <w:lang w:val="fr-CA"/>
        </w:rPr>
        <w:t>à cause de la suspension de la quatrième r</w:t>
      </w:r>
      <w:r>
        <w:rPr>
          <w:lang w:val="fr-CA"/>
        </w:rPr>
        <w:t>é</w:t>
      </w:r>
      <w:r w:rsidRPr="00C76D6B">
        <w:rPr>
          <w:lang w:val="fr-CA"/>
        </w:rPr>
        <w:t xml:space="preserve">union de la </w:t>
      </w:r>
      <w:r>
        <w:rPr>
          <w:lang w:val="fr-CA"/>
        </w:rPr>
        <w:t xml:space="preserve">Conférence des Parties siégeant en tant que réunion des Parties </w:t>
      </w:r>
      <w:r w:rsidRPr="00C76D6B">
        <w:rPr>
          <w:lang w:val="fr-CA"/>
        </w:rPr>
        <w:t>au Protocole de Nagoya.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766278346"/>
      <w:dataBinding w:prefixMappings="xmlns:ns0='http://purl.org/dc/elements/1.1/' xmlns:ns1='http://schemas.openxmlformats.org/package/2006/metadata/core-properties' " w:xpath="/ns1:coreProperties[1]/ns0:subject[1]" w:storeItemID="{6C3C8BC8-F283-45AE-878A-BAB7291924A1}"/>
      <w:text/>
    </w:sdtPr>
    <w:sdtContent>
      <w:p w14:paraId="0394C3A8" w14:textId="7D638933" w:rsidR="002F54D3" w:rsidRPr="00A74468" w:rsidRDefault="002846A9" w:rsidP="00534681">
        <w:pPr>
          <w:pStyle w:val="Header"/>
          <w:rPr>
            <w:lang w:val="nl-NL"/>
          </w:rPr>
        </w:pPr>
        <w:r>
          <w:rPr>
            <w:lang w:val="nl-NL"/>
          </w:rPr>
          <w:t>CBD/NP/MOP/4/L.1/Rev.2</w:t>
        </w:r>
      </w:p>
    </w:sdtContent>
  </w:sdt>
  <w:p w14:paraId="7D22AEBD" w14:textId="77777777" w:rsidR="002F54D3" w:rsidRPr="00A74468" w:rsidRDefault="002F54D3" w:rsidP="00534681">
    <w:pPr>
      <w:pStyle w:val="Header"/>
      <w:rPr>
        <w:lang w:val="nl-NL"/>
      </w:rPr>
    </w:pPr>
    <w:r>
      <w:t xml:space="preserve">Page </w:t>
    </w:r>
    <w:r>
      <w:rPr>
        <w:shd w:val="clear" w:color="auto" w:fill="E6E6E6"/>
      </w:rPr>
      <w:fldChar w:fldCharType="begin"/>
    </w:r>
    <w:r>
      <w:rPr>
        <w:noProof/>
      </w:rPr>
      <w:instrText xml:space="preserve"> PAGE   \* MERGEFORMAT </w:instrText>
    </w:r>
    <w:r>
      <w:fldChar w:fldCharType="separate"/>
    </w:r>
    <w:r w:rsidR="00E958BF">
      <w:rPr>
        <w:noProof/>
      </w:rPr>
      <w:t>10</w:t>
    </w:r>
    <w:r>
      <w:fldChar w:fldCharType="end"/>
    </w:r>
  </w:p>
  <w:p w14:paraId="36967708" w14:textId="77777777" w:rsidR="002F54D3" w:rsidRPr="00A74468" w:rsidRDefault="002F54D3">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416952149"/>
      <w:dataBinding w:prefixMappings="xmlns:ns0='http://purl.org/dc/elements/1.1/' xmlns:ns1='http://schemas.openxmlformats.org/package/2006/metadata/core-properties' " w:xpath="/ns1:coreProperties[1]/ns0:subject[1]" w:storeItemID="{6C3C8BC8-F283-45AE-878A-BAB7291924A1}"/>
      <w:text/>
    </w:sdtPr>
    <w:sdtContent>
      <w:p w14:paraId="3D809949" w14:textId="282C5E08" w:rsidR="002F54D3" w:rsidRPr="00A74468" w:rsidRDefault="002846A9" w:rsidP="009505C9">
        <w:pPr>
          <w:pStyle w:val="Header"/>
          <w:jc w:val="right"/>
          <w:rPr>
            <w:lang w:val="nl-NL"/>
          </w:rPr>
        </w:pPr>
        <w:r>
          <w:rPr>
            <w:lang w:val="nl-NL"/>
          </w:rPr>
          <w:t>CBD/NP/MOP/4/L.1/Rev.2</w:t>
        </w:r>
      </w:p>
    </w:sdtContent>
  </w:sdt>
  <w:p w14:paraId="0985698D" w14:textId="340EB7C1" w:rsidR="002F54D3" w:rsidRPr="00A74468" w:rsidRDefault="002F54D3" w:rsidP="009505C9">
    <w:pPr>
      <w:pStyle w:val="Header"/>
      <w:jc w:val="right"/>
      <w:rPr>
        <w:lang w:val="nl-NL"/>
      </w:rPr>
    </w:pPr>
    <w:r>
      <w:t>Page</w:t>
    </w:r>
    <w:r w:rsidR="003E4B00">
      <w:t> </w:t>
    </w:r>
    <w:r>
      <w:rPr>
        <w:shd w:val="clear" w:color="auto" w:fill="E6E6E6"/>
      </w:rPr>
      <w:fldChar w:fldCharType="begin"/>
    </w:r>
    <w:r>
      <w:rPr>
        <w:noProof/>
      </w:rPr>
      <w:instrText xml:space="preserve"> PAGE   \* MERGEFORMAT </w:instrText>
    </w:r>
    <w:r>
      <w:fldChar w:fldCharType="separate"/>
    </w:r>
    <w:r w:rsidR="00E958BF">
      <w:rPr>
        <w:noProof/>
      </w:rPr>
      <w:t>11</w:t>
    </w:r>
    <w:r>
      <w:fldChar w:fldCharType="end"/>
    </w:r>
  </w:p>
  <w:p w14:paraId="5E2F0C81" w14:textId="77777777" w:rsidR="002F54D3" w:rsidRPr="00A74468" w:rsidRDefault="002F54D3">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96A9" w14:textId="77777777" w:rsidR="003E4B00" w:rsidRDefault="003E4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14E1F"/>
    <w:multiLevelType w:val="hybridMultilevel"/>
    <w:tmpl w:val="80C6D4B4"/>
    <w:lvl w:ilvl="0" w:tplc="A9A6C206">
      <w:numFmt w:val="bullet"/>
      <w:lvlText w:val="Ö"/>
      <w:lvlJc w:val="left"/>
      <w:pPr>
        <w:ind w:left="720" w:hanging="360"/>
      </w:pPr>
      <w:rPr>
        <w:rFonts w:ascii="Wingdings 2" w:eastAsia="Times New Roman" w:hAnsi="Wingdings 2" w:cs="Times New Roman" w:hint="default"/>
        <w:sz w:val="16"/>
        <w:szCs w:val="16"/>
        <w:vertAlign w:val="superscrip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20D6AEB"/>
    <w:multiLevelType w:val="multilevel"/>
    <w:tmpl w:val="40D4591C"/>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734769089">
    <w:abstractNumId w:val="5"/>
  </w:num>
  <w:num w:numId="2" w16cid:durableId="1023677569">
    <w:abstractNumId w:val="10"/>
  </w:num>
  <w:num w:numId="3" w16cid:durableId="1620716884">
    <w:abstractNumId w:val="8"/>
  </w:num>
  <w:num w:numId="4" w16cid:durableId="657608726">
    <w:abstractNumId w:val="14"/>
  </w:num>
  <w:num w:numId="5" w16cid:durableId="150603344">
    <w:abstractNumId w:val="4"/>
  </w:num>
  <w:num w:numId="6" w16cid:durableId="444235211">
    <w:abstractNumId w:val="7"/>
  </w:num>
  <w:num w:numId="7" w16cid:durableId="1656566776">
    <w:abstractNumId w:val="6"/>
  </w:num>
  <w:num w:numId="8" w16cid:durableId="1121268694">
    <w:abstractNumId w:val="15"/>
  </w:num>
  <w:num w:numId="9" w16cid:durableId="966354002">
    <w:abstractNumId w:val="11"/>
  </w:num>
  <w:num w:numId="10" w16cid:durableId="595405070">
    <w:abstractNumId w:val="13"/>
  </w:num>
  <w:num w:numId="11" w16cid:durableId="942221677">
    <w:abstractNumId w:val="9"/>
  </w:num>
  <w:num w:numId="12" w16cid:durableId="595820378">
    <w:abstractNumId w:val="0"/>
  </w:num>
  <w:num w:numId="13" w16cid:durableId="1818525679">
    <w:abstractNumId w:val="12"/>
  </w:num>
  <w:num w:numId="14" w16cid:durableId="1345131745">
    <w:abstractNumId w:val="2"/>
  </w:num>
  <w:num w:numId="15" w16cid:durableId="1806465125">
    <w:abstractNumId w:val="10"/>
  </w:num>
  <w:num w:numId="16" w16cid:durableId="754665942">
    <w:abstractNumId w:val="10"/>
  </w:num>
  <w:num w:numId="17" w16cid:durableId="430472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079062">
    <w:abstractNumId w:val="1"/>
  </w:num>
  <w:num w:numId="19" w16cid:durableId="907156057">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8762219">
    <w:abstractNumId w:val="11"/>
  </w:num>
  <w:num w:numId="21" w16cid:durableId="1796025673">
    <w:abstractNumId w:val="11"/>
    <w:lvlOverride w:ilvl="0">
      <w:startOverride w:val="9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C46"/>
    <w:rsid w:val="00022E83"/>
    <w:rsid w:val="00024141"/>
    <w:rsid w:val="00024CD4"/>
    <w:rsid w:val="00024F9C"/>
    <w:rsid w:val="00025B02"/>
    <w:rsid w:val="00025DAE"/>
    <w:rsid w:val="00026B4A"/>
    <w:rsid w:val="00030867"/>
    <w:rsid w:val="00031C85"/>
    <w:rsid w:val="00031DD4"/>
    <w:rsid w:val="00032996"/>
    <w:rsid w:val="00037AFD"/>
    <w:rsid w:val="00040B3A"/>
    <w:rsid w:val="000412D6"/>
    <w:rsid w:val="00042727"/>
    <w:rsid w:val="00042F4C"/>
    <w:rsid w:val="000430F1"/>
    <w:rsid w:val="00044B1B"/>
    <w:rsid w:val="0004E54F"/>
    <w:rsid w:val="000503B6"/>
    <w:rsid w:val="00050A73"/>
    <w:rsid w:val="00050D2E"/>
    <w:rsid w:val="00050EBF"/>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2FCE"/>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57E4"/>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F5"/>
    <w:rsid w:val="00100502"/>
    <w:rsid w:val="00101BD2"/>
    <w:rsid w:val="001049A1"/>
    <w:rsid w:val="00104EC9"/>
    <w:rsid w:val="00105372"/>
    <w:rsid w:val="00105875"/>
    <w:rsid w:val="00106A88"/>
    <w:rsid w:val="001111E7"/>
    <w:rsid w:val="00112598"/>
    <w:rsid w:val="00112ADD"/>
    <w:rsid w:val="001132F2"/>
    <w:rsid w:val="0011587D"/>
    <w:rsid w:val="001163AD"/>
    <w:rsid w:val="00116B59"/>
    <w:rsid w:val="00116CB1"/>
    <w:rsid w:val="00117916"/>
    <w:rsid w:val="00120B75"/>
    <w:rsid w:val="001214B2"/>
    <w:rsid w:val="00122969"/>
    <w:rsid w:val="00123AC2"/>
    <w:rsid w:val="00124D28"/>
    <w:rsid w:val="00125567"/>
    <w:rsid w:val="001256C9"/>
    <w:rsid w:val="00126654"/>
    <w:rsid w:val="00126DBC"/>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5016B"/>
    <w:rsid w:val="0015034C"/>
    <w:rsid w:val="00150B1F"/>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5D"/>
    <w:rsid w:val="00174956"/>
    <w:rsid w:val="00174B4C"/>
    <w:rsid w:val="001754E0"/>
    <w:rsid w:val="00176CEE"/>
    <w:rsid w:val="0017770F"/>
    <w:rsid w:val="00177B69"/>
    <w:rsid w:val="0018068D"/>
    <w:rsid w:val="001808A5"/>
    <w:rsid w:val="00180CC3"/>
    <w:rsid w:val="00184531"/>
    <w:rsid w:val="00184823"/>
    <w:rsid w:val="0018502B"/>
    <w:rsid w:val="00186EBA"/>
    <w:rsid w:val="001877EB"/>
    <w:rsid w:val="00190763"/>
    <w:rsid w:val="00192FAE"/>
    <w:rsid w:val="00193525"/>
    <w:rsid w:val="00193611"/>
    <w:rsid w:val="00193706"/>
    <w:rsid w:val="001977FE"/>
    <w:rsid w:val="00197A89"/>
    <w:rsid w:val="001A029B"/>
    <w:rsid w:val="001A0436"/>
    <w:rsid w:val="001A04CC"/>
    <w:rsid w:val="001A08C5"/>
    <w:rsid w:val="001A0B31"/>
    <w:rsid w:val="001A1C0C"/>
    <w:rsid w:val="001A2201"/>
    <w:rsid w:val="001A3C2F"/>
    <w:rsid w:val="001A3E44"/>
    <w:rsid w:val="001A45E0"/>
    <w:rsid w:val="001A61AB"/>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595B"/>
    <w:rsid w:val="001C667A"/>
    <w:rsid w:val="001C6B8B"/>
    <w:rsid w:val="001C7D22"/>
    <w:rsid w:val="001D065F"/>
    <w:rsid w:val="001D2159"/>
    <w:rsid w:val="001D219B"/>
    <w:rsid w:val="001D2257"/>
    <w:rsid w:val="001D34A5"/>
    <w:rsid w:val="001D39ED"/>
    <w:rsid w:val="001D503C"/>
    <w:rsid w:val="001D5070"/>
    <w:rsid w:val="001D5E08"/>
    <w:rsid w:val="001D6200"/>
    <w:rsid w:val="001D69F0"/>
    <w:rsid w:val="001D70B4"/>
    <w:rsid w:val="001D75CF"/>
    <w:rsid w:val="001E3B5D"/>
    <w:rsid w:val="001E4F85"/>
    <w:rsid w:val="001E581F"/>
    <w:rsid w:val="001E58AE"/>
    <w:rsid w:val="001E5A99"/>
    <w:rsid w:val="001E633D"/>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B33"/>
    <w:rsid w:val="00213138"/>
    <w:rsid w:val="00214DA1"/>
    <w:rsid w:val="00215C4F"/>
    <w:rsid w:val="002164DF"/>
    <w:rsid w:val="00216AFA"/>
    <w:rsid w:val="002172CA"/>
    <w:rsid w:val="00217935"/>
    <w:rsid w:val="00220CB9"/>
    <w:rsid w:val="00220E29"/>
    <w:rsid w:val="00221286"/>
    <w:rsid w:val="002214DF"/>
    <w:rsid w:val="0022298D"/>
    <w:rsid w:val="00222D7B"/>
    <w:rsid w:val="00224A4B"/>
    <w:rsid w:val="0022529E"/>
    <w:rsid w:val="0022539A"/>
    <w:rsid w:val="002263C1"/>
    <w:rsid w:val="00226F27"/>
    <w:rsid w:val="00230D3D"/>
    <w:rsid w:val="00232613"/>
    <w:rsid w:val="00232A53"/>
    <w:rsid w:val="00232AB9"/>
    <w:rsid w:val="002331A4"/>
    <w:rsid w:val="002336B4"/>
    <w:rsid w:val="00234BEB"/>
    <w:rsid w:val="002356E6"/>
    <w:rsid w:val="00235A6E"/>
    <w:rsid w:val="002360EF"/>
    <w:rsid w:val="00237218"/>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35A"/>
    <w:rsid w:val="00274468"/>
    <w:rsid w:val="002765CD"/>
    <w:rsid w:val="00282C26"/>
    <w:rsid w:val="00282CE0"/>
    <w:rsid w:val="00283A42"/>
    <w:rsid w:val="00283B3E"/>
    <w:rsid w:val="002846A9"/>
    <w:rsid w:val="0028623A"/>
    <w:rsid w:val="00286B06"/>
    <w:rsid w:val="00286C7B"/>
    <w:rsid w:val="00287512"/>
    <w:rsid w:val="00290FFF"/>
    <w:rsid w:val="002910B0"/>
    <w:rsid w:val="002912B5"/>
    <w:rsid w:val="002913B1"/>
    <w:rsid w:val="002916AC"/>
    <w:rsid w:val="00292897"/>
    <w:rsid w:val="00293002"/>
    <w:rsid w:val="00294AD0"/>
    <w:rsid w:val="00294B95"/>
    <w:rsid w:val="002A1839"/>
    <w:rsid w:val="002A2280"/>
    <w:rsid w:val="002A3691"/>
    <w:rsid w:val="002A3C86"/>
    <w:rsid w:val="002A584E"/>
    <w:rsid w:val="002A585B"/>
    <w:rsid w:val="002A5D1A"/>
    <w:rsid w:val="002A5F07"/>
    <w:rsid w:val="002A65D0"/>
    <w:rsid w:val="002B0BF6"/>
    <w:rsid w:val="002B10ED"/>
    <w:rsid w:val="002B1585"/>
    <w:rsid w:val="002B352E"/>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E5EBF"/>
    <w:rsid w:val="002F0E63"/>
    <w:rsid w:val="002F0F91"/>
    <w:rsid w:val="002F22A7"/>
    <w:rsid w:val="002F22DE"/>
    <w:rsid w:val="002F39F0"/>
    <w:rsid w:val="002F3E83"/>
    <w:rsid w:val="002F4644"/>
    <w:rsid w:val="002F4B72"/>
    <w:rsid w:val="002F533F"/>
    <w:rsid w:val="002F54D3"/>
    <w:rsid w:val="003000EE"/>
    <w:rsid w:val="003005E8"/>
    <w:rsid w:val="00301C6B"/>
    <w:rsid w:val="0030253E"/>
    <w:rsid w:val="00303BFC"/>
    <w:rsid w:val="00303E7C"/>
    <w:rsid w:val="003043A1"/>
    <w:rsid w:val="003050F7"/>
    <w:rsid w:val="0030604A"/>
    <w:rsid w:val="0031074D"/>
    <w:rsid w:val="00311657"/>
    <w:rsid w:val="003127F6"/>
    <w:rsid w:val="00313C79"/>
    <w:rsid w:val="0031466D"/>
    <w:rsid w:val="00317E05"/>
    <w:rsid w:val="00320C21"/>
    <w:rsid w:val="00320EB1"/>
    <w:rsid w:val="0032129B"/>
    <w:rsid w:val="00322545"/>
    <w:rsid w:val="00323B18"/>
    <w:rsid w:val="00324B5D"/>
    <w:rsid w:val="003253D5"/>
    <w:rsid w:val="00327A0C"/>
    <w:rsid w:val="003356A4"/>
    <w:rsid w:val="00335D1A"/>
    <w:rsid w:val="003362FB"/>
    <w:rsid w:val="003368C5"/>
    <w:rsid w:val="003435E9"/>
    <w:rsid w:val="003436FF"/>
    <w:rsid w:val="00343A1E"/>
    <w:rsid w:val="00343CB9"/>
    <w:rsid w:val="00346CC2"/>
    <w:rsid w:val="00347069"/>
    <w:rsid w:val="0034799E"/>
    <w:rsid w:val="00347B48"/>
    <w:rsid w:val="00350DDB"/>
    <w:rsid w:val="00351278"/>
    <w:rsid w:val="00354A59"/>
    <w:rsid w:val="00355610"/>
    <w:rsid w:val="00355928"/>
    <w:rsid w:val="00357879"/>
    <w:rsid w:val="003600B1"/>
    <w:rsid w:val="003602DF"/>
    <w:rsid w:val="00360D1C"/>
    <w:rsid w:val="00361C61"/>
    <w:rsid w:val="00361D1C"/>
    <w:rsid w:val="00362775"/>
    <w:rsid w:val="00362AB8"/>
    <w:rsid w:val="0036448A"/>
    <w:rsid w:val="003655E3"/>
    <w:rsid w:val="003659A4"/>
    <w:rsid w:val="0036627F"/>
    <w:rsid w:val="0037013F"/>
    <w:rsid w:val="00370234"/>
    <w:rsid w:val="00370685"/>
    <w:rsid w:val="00370749"/>
    <w:rsid w:val="00370B9E"/>
    <w:rsid w:val="003712FB"/>
    <w:rsid w:val="003714AC"/>
    <w:rsid w:val="00371A50"/>
    <w:rsid w:val="00372F74"/>
    <w:rsid w:val="00373CA3"/>
    <w:rsid w:val="0037496E"/>
    <w:rsid w:val="003752E2"/>
    <w:rsid w:val="003757AA"/>
    <w:rsid w:val="00376358"/>
    <w:rsid w:val="0037694F"/>
    <w:rsid w:val="00376CC7"/>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077"/>
    <w:rsid w:val="003C5115"/>
    <w:rsid w:val="003C6286"/>
    <w:rsid w:val="003C6935"/>
    <w:rsid w:val="003D02E0"/>
    <w:rsid w:val="003D2292"/>
    <w:rsid w:val="003D4548"/>
    <w:rsid w:val="003D4F8F"/>
    <w:rsid w:val="003D4FCE"/>
    <w:rsid w:val="003D5E09"/>
    <w:rsid w:val="003D605B"/>
    <w:rsid w:val="003D6765"/>
    <w:rsid w:val="003E09FA"/>
    <w:rsid w:val="003E32F0"/>
    <w:rsid w:val="003E389D"/>
    <w:rsid w:val="003E4B00"/>
    <w:rsid w:val="003E5BC6"/>
    <w:rsid w:val="003E7119"/>
    <w:rsid w:val="003E7438"/>
    <w:rsid w:val="003F0BB5"/>
    <w:rsid w:val="003F113D"/>
    <w:rsid w:val="003F3B44"/>
    <w:rsid w:val="003F4D80"/>
    <w:rsid w:val="003F50EB"/>
    <w:rsid w:val="003F53F0"/>
    <w:rsid w:val="003F7EA3"/>
    <w:rsid w:val="0040077D"/>
    <w:rsid w:val="00401758"/>
    <w:rsid w:val="00404222"/>
    <w:rsid w:val="0040456B"/>
    <w:rsid w:val="00405465"/>
    <w:rsid w:val="00406417"/>
    <w:rsid w:val="004073F4"/>
    <w:rsid w:val="00407F20"/>
    <w:rsid w:val="004107C9"/>
    <w:rsid w:val="0041098B"/>
    <w:rsid w:val="004117D5"/>
    <w:rsid w:val="00411CE8"/>
    <w:rsid w:val="00412BFB"/>
    <w:rsid w:val="00412C14"/>
    <w:rsid w:val="00413013"/>
    <w:rsid w:val="004133F7"/>
    <w:rsid w:val="00414CC0"/>
    <w:rsid w:val="00414FBD"/>
    <w:rsid w:val="0041683E"/>
    <w:rsid w:val="00416F62"/>
    <w:rsid w:val="00420115"/>
    <w:rsid w:val="00420179"/>
    <w:rsid w:val="0042026B"/>
    <w:rsid w:val="00420658"/>
    <w:rsid w:val="004217AB"/>
    <w:rsid w:val="004247C0"/>
    <w:rsid w:val="00424916"/>
    <w:rsid w:val="004269B8"/>
    <w:rsid w:val="004269F4"/>
    <w:rsid w:val="004309FF"/>
    <w:rsid w:val="00431590"/>
    <w:rsid w:val="00431BC3"/>
    <w:rsid w:val="00432EDC"/>
    <w:rsid w:val="00433E9A"/>
    <w:rsid w:val="00433EB7"/>
    <w:rsid w:val="00434BE4"/>
    <w:rsid w:val="004355E2"/>
    <w:rsid w:val="00435B09"/>
    <w:rsid w:val="0043602B"/>
    <w:rsid w:val="004362E3"/>
    <w:rsid w:val="00436E74"/>
    <w:rsid w:val="004373D4"/>
    <w:rsid w:val="00437F84"/>
    <w:rsid w:val="00440F17"/>
    <w:rsid w:val="00440F53"/>
    <w:rsid w:val="00441B39"/>
    <w:rsid w:val="00441EB6"/>
    <w:rsid w:val="004421AC"/>
    <w:rsid w:val="004446E9"/>
    <w:rsid w:val="00444759"/>
    <w:rsid w:val="0044538A"/>
    <w:rsid w:val="00445C3C"/>
    <w:rsid w:val="004460F9"/>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1B85"/>
    <w:rsid w:val="004729EF"/>
    <w:rsid w:val="00472E8D"/>
    <w:rsid w:val="00475C8D"/>
    <w:rsid w:val="00476A33"/>
    <w:rsid w:val="0047772A"/>
    <w:rsid w:val="004778BB"/>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DC3"/>
    <w:rsid w:val="004C2E97"/>
    <w:rsid w:val="004C3C07"/>
    <w:rsid w:val="004C47C1"/>
    <w:rsid w:val="004C54FE"/>
    <w:rsid w:val="004C5DB2"/>
    <w:rsid w:val="004C70A2"/>
    <w:rsid w:val="004D1FC3"/>
    <w:rsid w:val="004D2B8D"/>
    <w:rsid w:val="004D31D5"/>
    <w:rsid w:val="004D44D5"/>
    <w:rsid w:val="004D452F"/>
    <w:rsid w:val="004D4EB6"/>
    <w:rsid w:val="004D640C"/>
    <w:rsid w:val="004D692C"/>
    <w:rsid w:val="004D7216"/>
    <w:rsid w:val="004D727C"/>
    <w:rsid w:val="004E1FB5"/>
    <w:rsid w:val="004E5E95"/>
    <w:rsid w:val="004E6742"/>
    <w:rsid w:val="004E7953"/>
    <w:rsid w:val="004F147B"/>
    <w:rsid w:val="004F1B66"/>
    <w:rsid w:val="004F1DB3"/>
    <w:rsid w:val="004F206E"/>
    <w:rsid w:val="004F3C75"/>
    <w:rsid w:val="004F5599"/>
    <w:rsid w:val="004F5E78"/>
    <w:rsid w:val="004F738A"/>
    <w:rsid w:val="005017EB"/>
    <w:rsid w:val="00501AC4"/>
    <w:rsid w:val="0050228A"/>
    <w:rsid w:val="0050265A"/>
    <w:rsid w:val="00502B3F"/>
    <w:rsid w:val="0050767E"/>
    <w:rsid w:val="005077E8"/>
    <w:rsid w:val="00507EA6"/>
    <w:rsid w:val="00510B02"/>
    <w:rsid w:val="00511336"/>
    <w:rsid w:val="00512AC7"/>
    <w:rsid w:val="0051472E"/>
    <w:rsid w:val="005169DB"/>
    <w:rsid w:val="00517EA5"/>
    <w:rsid w:val="00520912"/>
    <w:rsid w:val="00522337"/>
    <w:rsid w:val="005223CC"/>
    <w:rsid w:val="005236B9"/>
    <w:rsid w:val="00524197"/>
    <w:rsid w:val="00524316"/>
    <w:rsid w:val="0052438A"/>
    <w:rsid w:val="00524DEF"/>
    <w:rsid w:val="005269C3"/>
    <w:rsid w:val="005272A5"/>
    <w:rsid w:val="00527694"/>
    <w:rsid w:val="00530081"/>
    <w:rsid w:val="00530D5A"/>
    <w:rsid w:val="00531AE4"/>
    <w:rsid w:val="00532603"/>
    <w:rsid w:val="00532C47"/>
    <w:rsid w:val="0053437C"/>
    <w:rsid w:val="00534681"/>
    <w:rsid w:val="00536FC2"/>
    <w:rsid w:val="005371BA"/>
    <w:rsid w:val="00537377"/>
    <w:rsid w:val="00537D57"/>
    <w:rsid w:val="005404C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E61"/>
    <w:rsid w:val="005872A9"/>
    <w:rsid w:val="00592C10"/>
    <w:rsid w:val="00594FDE"/>
    <w:rsid w:val="005A003E"/>
    <w:rsid w:val="005A04F6"/>
    <w:rsid w:val="005A3525"/>
    <w:rsid w:val="005A4749"/>
    <w:rsid w:val="005A505E"/>
    <w:rsid w:val="005A50C7"/>
    <w:rsid w:val="005A58AD"/>
    <w:rsid w:val="005A619C"/>
    <w:rsid w:val="005B11D9"/>
    <w:rsid w:val="005B2937"/>
    <w:rsid w:val="005B32BB"/>
    <w:rsid w:val="005B648C"/>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4196"/>
    <w:rsid w:val="005E5840"/>
    <w:rsid w:val="005E62DD"/>
    <w:rsid w:val="005E686C"/>
    <w:rsid w:val="005F0B73"/>
    <w:rsid w:val="005F1AC2"/>
    <w:rsid w:val="005F21A1"/>
    <w:rsid w:val="005F26F5"/>
    <w:rsid w:val="005F32A1"/>
    <w:rsid w:val="005F3A0A"/>
    <w:rsid w:val="005F5605"/>
    <w:rsid w:val="005F56CD"/>
    <w:rsid w:val="005F6A4A"/>
    <w:rsid w:val="00602765"/>
    <w:rsid w:val="00602993"/>
    <w:rsid w:val="00603BC2"/>
    <w:rsid w:val="006056E9"/>
    <w:rsid w:val="00605927"/>
    <w:rsid w:val="00605CA5"/>
    <w:rsid w:val="006078D2"/>
    <w:rsid w:val="006101A7"/>
    <w:rsid w:val="006115BC"/>
    <w:rsid w:val="00611DD3"/>
    <w:rsid w:val="00613135"/>
    <w:rsid w:val="00614A91"/>
    <w:rsid w:val="006156B8"/>
    <w:rsid w:val="00615DA3"/>
    <w:rsid w:val="0061651B"/>
    <w:rsid w:val="006215DB"/>
    <w:rsid w:val="00622980"/>
    <w:rsid w:val="00622CE0"/>
    <w:rsid w:val="00622D38"/>
    <w:rsid w:val="00623E78"/>
    <w:rsid w:val="00624FA1"/>
    <w:rsid w:val="006255E6"/>
    <w:rsid w:val="00627220"/>
    <w:rsid w:val="00631203"/>
    <w:rsid w:val="00633F34"/>
    <w:rsid w:val="006343DE"/>
    <w:rsid w:val="00635063"/>
    <w:rsid w:val="006355D3"/>
    <w:rsid w:val="00637B97"/>
    <w:rsid w:val="00650200"/>
    <w:rsid w:val="006515A7"/>
    <w:rsid w:val="00651611"/>
    <w:rsid w:val="00651DEE"/>
    <w:rsid w:val="00651E66"/>
    <w:rsid w:val="006525F7"/>
    <w:rsid w:val="00653311"/>
    <w:rsid w:val="00654217"/>
    <w:rsid w:val="00654C92"/>
    <w:rsid w:val="00654D95"/>
    <w:rsid w:val="0065513D"/>
    <w:rsid w:val="00655663"/>
    <w:rsid w:val="00657908"/>
    <w:rsid w:val="00660534"/>
    <w:rsid w:val="00660A15"/>
    <w:rsid w:val="00660CD1"/>
    <w:rsid w:val="0066322E"/>
    <w:rsid w:val="0066501F"/>
    <w:rsid w:val="006656B9"/>
    <w:rsid w:val="00666594"/>
    <w:rsid w:val="006705E9"/>
    <w:rsid w:val="00672662"/>
    <w:rsid w:val="006738D4"/>
    <w:rsid w:val="0067463F"/>
    <w:rsid w:val="00674BAB"/>
    <w:rsid w:val="00677430"/>
    <w:rsid w:val="006815F0"/>
    <w:rsid w:val="00682DFB"/>
    <w:rsid w:val="00686628"/>
    <w:rsid w:val="00690360"/>
    <w:rsid w:val="00690CB8"/>
    <w:rsid w:val="00691708"/>
    <w:rsid w:val="00692FFD"/>
    <w:rsid w:val="00693E99"/>
    <w:rsid w:val="006958A1"/>
    <w:rsid w:val="0069594E"/>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2C62"/>
    <w:rsid w:val="006D319F"/>
    <w:rsid w:val="006D3D8E"/>
    <w:rsid w:val="006D596B"/>
    <w:rsid w:val="006D5999"/>
    <w:rsid w:val="006D66BB"/>
    <w:rsid w:val="006D6C39"/>
    <w:rsid w:val="006E2847"/>
    <w:rsid w:val="006E5FAB"/>
    <w:rsid w:val="006F0AE2"/>
    <w:rsid w:val="006F243C"/>
    <w:rsid w:val="006F2AF1"/>
    <w:rsid w:val="006F3EAB"/>
    <w:rsid w:val="006F4EAE"/>
    <w:rsid w:val="006F509A"/>
    <w:rsid w:val="006F5989"/>
    <w:rsid w:val="006F5A5E"/>
    <w:rsid w:val="006F67E7"/>
    <w:rsid w:val="006F7C54"/>
    <w:rsid w:val="006F7D9A"/>
    <w:rsid w:val="00700F54"/>
    <w:rsid w:val="007053D9"/>
    <w:rsid w:val="00705F6D"/>
    <w:rsid w:val="00705FCF"/>
    <w:rsid w:val="0070636A"/>
    <w:rsid w:val="00706958"/>
    <w:rsid w:val="0070738D"/>
    <w:rsid w:val="00707DF2"/>
    <w:rsid w:val="00710645"/>
    <w:rsid w:val="00711ED4"/>
    <w:rsid w:val="00712AEA"/>
    <w:rsid w:val="00712B76"/>
    <w:rsid w:val="00713B57"/>
    <w:rsid w:val="007143AE"/>
    <w:rsid w:val="0071446F"/>
    <w:rsid w:val="00714716"/>
    <w:rsid w:val="00714D79"/>
    <w:rsid w:val="00715148"/>
    <w:rsid w:val="00715EF7"/>
    <w:rsid w:val="00716135"/>
    <w:rsid w:val="0071786A"/>
    <w:rsid w:val="00717A22"/>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CD"/>
    <w:rsid w:val="007528E5"/>
    <w:rsid w:val="007546A3"/>
    <w:rsid w:val="007546A9"/>
    <w:rsid w:val="00755120"/>
    <w:rsid w:val="00755510"/>
    <w:rsid w:val="0075552B"/>
    <w:rsid w:val="0075600C"/>
    <w:rsid w:val="00756EEC"/>
    <w:rsid w:val="007573A8"/>
    <w:rsid w:val="00761886"/>
    <w:rsid w:val="007647AC"/>
    <w:rsid w:val="00764E8B"/>
    <w:rsid w:val="00765695"/>
    <w:rsid w:val="00766B43"/>
    <w:rsid w:val="00767439"/>
    <w:rsid w:val="00770BB2"/>
    <w:rsid w:val="00771893"/>
    <w:rsid w:val="00772821"/>
    <w:rsid w:val="007730ED"/>
    <w:rsid w:val="007746A6"/>
    <w:rsid w:val="00776111"/>
    <w:rsid w:val="007768D7"/>
    <w:rsid w:val="0077696F"/>
    <w:rsid w:val="00777B8D"/>
    <w:rsid w:val="00780C58"/>
    <w:rsid w:val="007821F1"/>
    <w:rsid w:val="00782377"/>
    <w:rsid w:val="00783C31"/>
    <w:rsid w:val="00785D84"/>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387"/>
    <w:rsid w:val="007C4E3F"/>
    <w:rsid w:val="007C51F6"/>
    <w:rsid w:val="007C524D"/>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137B"/>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42B8"/>
    <w:rsid w:val="00825316"/>
    <w:rsid w:val="008276A8"/>
    <w:rsid w:val="00827D09"/>
    <w:rsid w:val="00827E6C"/>
    <w:rsid w:val="00830DBD"/>
    <w:rsid w:val="00830FBC"/>
    <w:rsid w:val="00832520"/>
    <w:rsid w:val="008328EA"/>
    <w:rsid w:val="00832EC3"/>
    <w:rsid w:val="00833AC6"/>
    <w:rsid w:val="00834F54"/>
    <w:rsid w:val="00834F6A"/>
    <w:rsid w:val="00834F73"/>
    <w:rsid w:val="008352A4"/>
    <w:rsid w:val="00835E83"/>
    <w:rsid w:val="00836139"/>
    <w:rsid w:val="00837A7E"/>
    <w:rsid w:val="00837ACC"/>
    <w:rsid w:val="00840DED"/>
    <w:rsid w:val="00841625"/>
    <w:rsid w:val="008430ED"/>
    <w:rsid w:val="008431B7"/>
    <w:rsid w:val="00844353"/>
    <w:rsid w:val="008452DC"/>
    <w:rsid w:val="0084642B"/>
    <w:rsid w:val="008464C3"/>
    <w:rsid w:val="00850F9F"/>
    <w:rsid w:val="008512FB"/>
    <w:rsid w:val="008516C4"/>
    <w:rsid w:val="008518C1"/>
    <w:rsid w:val="00852F75"/>
    <w:rsid w:val="00853136"/>
    <w:rsid w:val="00854C17"/>
    <w:rsid w:val="00855EDF"/>
    <w:rsid w:val="00856FF8"/>
    <w:rsid w:val="0086032C"/>
    <w:rsid w:val="00860C4B"/>
    <w:rsid w:val="008635C3"/>
    <w:rsid w:val="00865225"/>
    <w:rsid w:val="00865B74"/>
    <w:rsid w:val="00866C2E"/>
    <w:rsid w:val="00866E18"/>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EF7"/>
    <w:rsid w:val="008828AB"/>
    <w:rsid w:val="00882D78"/>
    <w:rsid w:val="008836CB"/>
    <w:rsid w:val="00884298"/>
    <w:rsid w:val="00886EE8"/>
    <w:rsid w:val="00887DE2"/>
    <w:rsid w:val="0089326E"/>
    <w:rsid w:val="0089712C"/>
    <w:rsid w:val="00897E89"/>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680A"/>
    <w:rsid w:val="008C07B4"/>
    <w:rsid w:val="008C115E"/>
    <w:rsid w:val="008C11BC"/>
    <w:rsid w:val="008C2F5E"/>
    <w:rsid w:val="008C2F88"/>
    <w:rsid w:val="008C52D2"/>
    <w:rsid w:val="008C584A"/>
    <w:rsid w:val="008C72AB"/>
    <w:rsid w:val="008D00D9"/>
    <w:rsid w:val="008D1BD1"/>
    <w:rsid w:val="008D2626"/>
    <w:rsid w:val="008D3DEC"/>
    <w:rsid w:val="008D3F61"/>
    <w:rsid w:val="008D42EA"/>
    <w:rsid w:val="008D5DE9"/>
    <w:rsid w:val="008D6256"/>
    <w:rsid w:val="008D79BA"/>
    <w:rsid w:val="008E1B8A"/>
    <w:rsid w:val="008E38F5"/>
    <w:rsid w:val="008E757D"/>
    <w:rsid w:val="008F061D"/>
    <w:rsid w:val="008F18E2"/>
    <w:rsid w:val="008F37E9"/>
    <w:rsid w:val="008F3868"/>
    <w:rsid w:val="008F62BF"/>
    <w:rsid w:val="008F6FA9"/>
    <w:rsid w:val="008F79D9"/>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3A73"/>
    <w:rsid w:val="00954539"/>
    <w:rsid w:val="00954C0B"/>
    <w:rsid w:val="0095725D"/>
    <w:rsid w:val="00957755"/>
    <w:rsid w:val="00960B37"/>
    <w:rsid w:val="00960C05"/>
    <w:rsid w:val="00961516"/>
    <w:rsid w:val="009623DD"/>
    <w:rsid w:val="009625D9"/>
    <w:rsid w:val="00962BFF"/>
    <w:rsid w:val="00962EA8"/>
    <w:rsid w:val="00963537"/>
    <w:rsid w:val="00963E44"/>
    <w:rsid w:val="00964C05"/>
    <w:rsid w:val="00964C7D"/>
    <w:rsid w:val="009673E2"/>
    <w:rsid w:val="00970171"/>
    <w:rsid w:val="00971036"/>
    <w:rsid w:val="00971C46"/>
    <w:rsid w:val="00972700"/>
    <w:rsid w:val="009732E0"/>
    <w:rsid w:val="009738D0"/>
    <w:rsid w:val="00974D12"/>
    <w:rsid w:val="00975231"/>
    <w:rsid w:val="009756C6"/>
    <w:rsid w:val="00977167"/>
    <w:rsid w:val="0097756E"/>
    <w:rsid w:val="00984557"/>
    <w:rsid w:val="00984F98"/>
    <w:rsid w:val="009855FB"/>
    <w:rsid w:val="00985F46"/>
    <w:rsid w:val="009869A4"/>
    <w:rsid w:val="00987122"/>
    <w:rsid w:val="009877CB"/>
    <w:rsid w:val="009878C9"/>
    <w:rsid w:val="00987B90"/>
    <w:rsid w:val="00987B96"/>
    <w:rsid w:val="009908E2"/>
    <w:rsid w:val="00990F7A"/>
    <w:rsid w:val="00992BED"/>
    <w:rsid w:val="00993C92"/>
    <w:rsid w:val="00994E2F"/>
    <w:rsid w:val="00995EB0"/>
    <w:rsid w:val="009A00E6"/>
    <w:rsid w:val="009A0F77"/>
    <w:rsid w:val="009A12C7"/>
    <w:rsid w:val="009A178A"/>
    <w:rsid w:val="009A2168"/>
    <w:rsid w:val="009A25C5"/>
    <w:rsid w:val="009A5385"/>
    <w:rsid w:val="009A5C95"/>
    <w:rsid w:val="009A6149"/>
    <w:rsid w:val="009A6C23"/>
    <w:rsid w:val="009A6C58"/>
    <w:rsid w:val="009A7E9E"/>
    <w:rsid w:val="009B13DE"/>
    <w:rsid w:val="009B18AB"/>
    <w:rsid w:val="009B23BE"/>
    <w:rsid w:val="009B2A28"/>
    <w:rsid w:val="009B2D6A"/>
    <w:rsid w:val="009B2D81"/>
    <w:rsid w:val="009B3653"/>
    <w:rsid w:val="009B38D7"/>
    <w:rsid w:val="009B4856"/>
    <w:rsid w:val="009C0302"/>
    <w:rsid w:val="009C038C"/>
    <w:rsid w:val="009C22E9"/>
    <w:rsid w:val="009C563E"/>
    <w:rsid w:val="009C7745"/>
    <w:rsid w:val="009D07A3"/>
    <w:rsid w:val="009D1A2A"/>
    <w:rsid w:val="009D2BA6"/>
    <w:rsid w:val="009D4766"/>
    <w:rsid w:val="009D62FA"/>
    <w:rsid w:val="009D6D56"/>
    <w:rsid w:val="009E2D05"/>
    <w:rsid w:val="009E30F4"/>
    <w:rsid w:val="009E39CD"/>
    <w:rsid w:val="009E5A37"/>
    <w:rsid w:val="009E70BE"/>
    <w:rsid w:val="009E725B"/>
    <w:rsid w:val="009E7305"/>
    <w:rsid w:val="009E7FA0"/>
    <w:rsid w:val="009F13AE"/>
    <w:rsid w:val="009F1765"/>
    <w:rsid w:val="009F1B2D"/>
    <w:rsid w:val="009F1DC4"/>
    <w:rsid w:val="009F2300"/>
    <w:rsid w:val="009F332A"/>
    <w:rsid w:val="009F365D"/>
    <w:rsid w:val="009F38F6"/>
    <w:rsid w:val="009F5AAF"/>
    <w:rsid w:val="009F7B11"/>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D98"/>
    <w:rsid w:val="00A31816"/>
    <w:rsid w:val="00A326BA"/>
    <w:rsid w:val="00A32A38"/>
    <w:rsid w:val="00A33C36"/>
    <w:rsid w:val="00A34E73"/>
    <w:rsid w:val="00A352F5"/>
    <w:rsid w:val="00A35501"/>
    <w:rsid w:val="00A36220"/>
    <w:rsid w:val="00A3667E"/>
    <w:rsid w:val="00A36CE5"/>
    <w:rsid w:val="00A37A50"/>
    <w:rsid w:val="00A40452"/>
    <w:rsid w:val="00A41FEA"/>
    <w:rsid w:val="00A449E3"/>
    <w:rsid w:val="00A44E47"/>
    <w:rsid w:val="00A44F1C"/>
    <w:rsid w:val="00A45B0F"/>
    <w:rsid w:val="00A45F7C"/>
    <w:rsid w:val="00A474F4"/>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0015"/>
    <w:rsid w:val="00A71662"/>
    <w:rsid w:val="00A72A3A"/>
    <w:rsid w:val="00A7370E"/>
    <w:rsid w:val="00A74468"/>
    <w:rsid w:val="00A74909"/>
    <w:rsid w:val="00A74B65"/>
    <w:rsid w:val="00A74CC0"/>
    <w:rsid w:val="00A74E4A"/>
    <w:rsid w:val="00A75774"/>
    <w:rsid w:val="00A83423"/>
    <w:rsid w:val="00A863A3"/>
    <w:rsid w:val="00A87403"/>
    <w:rsid w:val="00A87C47"/>
    <w:rsid w:val="00A9031F"/>
    <w:rsid w:val="00A938E6"/>
    <w:rsid w:val="00A94FC4"/>
    <w:rsid w:val="00A95073"/>
    <w:rsid w:val="00AA082C"/>
    <w:rsid w:val="00AA4341"/>
    <w:rsid w:val="00AA45CF"/>
    <w:rsid w:val="00AA47BB"/>
    <w:rsid w:val="00AA6AB7"/>
    <w:rsid w:val="00AB03F9"/>
    <w:rsid w:val="00AB073F"/>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639"/>
    <w:rsid w:val="00AC27C6"/>
    <w:rsid w:val="00AC317F"/>
    <w:rsid w:val="00AC4AD1"/>
    <w:rsid w:val="00AC535B"/>
    <w:rsid w:val="00AC59F9"/>
    <w:rsid w:val="00AC5E6C"/>
    <w:rsid w:val="00AC62E1"/>
    <w:rsid w:val="00AC7988"/>
    <w:rsid w:val="00AD389C"/>
    <w:rsid w:val="00AD3A6F"/>
    <w:rsid w:val="00AD3E4C"/>
    <w:rsid w:val="00AD41B1"/>
    <w:rsid w:val="00AD41D2"/>
    <w:rsid w:val="00AD510A"/>
    <w:rsid w:val="00AD6086"/>
    <w:rsid w:val="00AD6966"/>
    <w:rsid w:val="00AE0318"/>
    <w:rsid w:val="00AE0758"/>
    <w:rsid w:val="00AE3827"/>
    <w:rsid w:val="00AE3E51"/>
    <w:rsid w:val="00AE45CD"/>
    <w:rsid w:val="00AE4EBB"/>
    <w:rsid w:val="00AE6599"/>
    <w:rsid w:val="00AE6A05"/>
    <w:rsid w:val="00AF03D3"/>
    <w:rsid w:val="00AF0C42"/>
    <w:rsid w:val="00AF31C8"/>
    <w:rsid w:val="00AF3ADF"/>
    <w:rsid w:val="00AF4EEA"/>
    <w:rsid w:val="00AF61C2"/>
    <w:rsid w:val="00B005DA"/>
    <w:rsid w:val="00B00943"/>
    <w:rsid w:val="00B01436"/>
    <w:rsid w:val="00B02633"/>
    <w:rsid w:val="00B037B6"/>
    <w:rsid w:val="00B037E6"/>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8E7"/>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0FE2"/>
    <w:rsid w:val="00B41089"/>
    <w:rsid w:val="00B4473F"/>
    <w:rsid w:val="00B45D17"/>
    <w:rsid w:val="00B462EF"/>
    <w:rsid w:val="00B463C1"/>
    <w:rsid w:val="00B4677B"/>
    <w:rsid w:val="00B47DF9"/>
    <w:rsid w:val="00B50DB0"/>
    <w:rsid w:val="00B524D5"/>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D31"/>
    <w:rsid w:val="00B83E9D"/>
    <w:rsid w:val="00B84273"/>
    <w:rsid w:val="00B87BC7"/>
    <w:rsid w:val="00B90B12"/>
    <w:rsid w:val="00B95699"/>
    <w:rsid w:val="00B974BE"/>
    <w:rsid w:val="00B97AEF"/>
    <w:rsid w:val="00B97AFD"/>
    <w:rsid w:val="00BA0BD5"/>
    <w:rsid w:val="00BA1996"/>
    <w:rsid w:val="00BA1A1D"/>
    <w:rsid w:val="00BA4376"/>
    <w:rsid w:val="00BA4B13"/>
    <w:rsid w:val="00BA529E"/>
    <w:rsid w:val="00BA5B05"/>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6B2F"/>
    <w:rsid w:val="00BF7858"/>
    <w:rsid w:val="00BF78D1"/>
    <w:rsid w:val="00C0002B"/>
    <w:rsid w:val="00C03601"/>
    <w:rsid w:val="00C03AD2"/>
    <w:rsid w:val="00C03B7C"/>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5B9"/>
    <w:rsid w:val="00C30F01"/>
    <w:rsid w:val="00C32AD7"/>
    <w:rsid w:val="00C332A8"/>
    <w:rsid w:val="00C338A1"/>
    <w:rsid w:val="00C34FDC"/>
    <w:rsid w:val="00C35B11"/>
    <w:rsid w:val="00C35BEA"/>
    <w:rsid w:val="00C36099"/>
    <w:rsid w:val="00C36498"/>
    <w:rsid w:val="00C36FAD"/>
    <w:rsid w:val="00C37D41"/>
    <w:rsid w:val="00C40CD2"/>
    <w:rsid w:val="00C40D48"/>
    <w:rsid w:val="00C4184A"/>
    <w:rsid w:val="00C43580"/>
    <w:rsid w:val="00C4370D"/>
    <w:rsid w:val="00C455EA"/>
    <w:rsid w:val="00C4611B"/>
    <w:rsid w:val="00C46A90"/>
    <w:rsid w:val="00C46CD9"/>
    <w:rsid w:val="00C46F7B"/>
    <w:rsid w:val="00C46FBB"/>
    <w:rsid w:val="00C4784A"/>
    <w:rsid w:val="00C50693"/>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4351"/>
    <w:rsid w:val="00C66294"/>
    <w:rsid w:val="00C71E6E"/>
    <w:rsid w:val="00C720E1"/>
    <w:rsid w:val="00C729F3"/>
    <w:rsid w:val="00C74300"/>
    <w:rsid w:val="00C748D4"/>
    <w:rsid w:val="00C748D5"/>
    <w:rsid w:val="00C76D6B"/>
    <w:rsid w:val="00C803B2"/>
    <w:rsid w:val="00C80683"/>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BE6"/>
    <w:rsid w:val="00C96C93"/>
    <w:rsid w:val="00CA0206"/>
    <w:rsid w:val="00CA1006"/>
    <w:rsid w:val="00CA1A2E"/>
    <w:rsid w:val="00CA52F6"/>
    <w:rsid w:val="00CA532B"/>
    <w:rsid w:val="00CA618C"/>
    <w:rsid w:val="00CA6E15"/>
    <w:rsid w:val="00CA72C4"/>
    <w:rsid w:val="00CA79FE"/>
    <w:rsid w:val="00CA7F80"/>
    <w:rsid w:val="00CB069E"/>
    <w:rsid w:val="00CB0932"/>
    <w:rsid w:val="00CB0A28"/>
    <w:rsid w:val="00CB0EE6"/>
    <w:rsid w:val="00CB1DAD"/>
    <w:rsid w:val="00CB2B9B"/>
    <w:rsid w:val="00CB37ED"/>
    <w:rsid w:val="00CB3AFF"/>
    <w:rsid w:val="00CB797C"/>
    <w:rsid w:val="00CC0BC4"/>
    <w:rsid w:val="00CC12CD"/>
    <w:rsid w:val="00CC14F5"/>
    <w:rsid w:val="00CC1E7D"/>
    <w:rsid w:val="00CC469F"/>
    <w:rsid w:val="00CC4FB9"/>
    <w:rsid w:val="00CC5484"/>
    <w:rsid w:val="00CC6D94"/>
    <w:rsid w:val="00CD115A"/>
    <w:rsid w:val="00CD19CC"/>
    <w:rsid w:val="00CD1DD7"/>
    <w:rsid w:val="00CD26D8"/>
    <w:rsid w:val="00CD56FA"/>
    <w:rsid w:val="00CD63D8"/>
    <w:rsid w:val="00CD7173"/>
    <w:rsid w:val="00CE0FDB"/>
    <w:rsid w:val="00CE33D4"/>
    <w:rsid w:val="00CE4E29"/>
    <w:rsid w:val="00CE5CA2"/>
    <w:rsid w:val="00CE6B55"/>
    <w:rsid w:val="00CE6D89"/>
    <w:rsid w:val="00CE7B32"/>
    <w:rsid w:val="00CF0676"/>
    <w:rsid w:val="00CF1848"/>
    <w:rsid w:val="00CF359B"/>
    <w:rsid w:val="00CF3FC7"/>
    <w:rsid w:val="00CF6852"/>
    <w:rsid w:val="00CF75CE"/>
    <w:rsid w:val="00D02EBC"/>
    <w:rsid w:val="00D048EC"/>
    <w:rsid w:val="00D06C13"/>
    <w:rsid w:val="00D10CAB"/>
    <w:rsid w:val="00D1130B"/>
    <w:rsid w:val="00D119D0"/>
    <w:rsid w:val="00D12927"/>
    <w:rsid w:val="00D14483"/>
    <w:rsid w:val="00D14D87"/>
    <w:rsid w:val="00D176D1"/>
    <w:rsid w:val="00D20275"/>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37E29"/>
    <w:rsid w:val="00D42A86"/>
    <w:rsid w:val="00D43223"/>
    <w:rsid w:val="00D46C5E"/>
    <w:rsid w:val="00D46FF2"/>
    <w:rsid w:val="00D50144"/>
    <w:rsid w:val="00D512E1"/>
    <w:rsid w:val="00D519D7"/>
    <w:rsid w:val="00D51D48"/>
    <w:rsid w:val="00D520C6"/>
    <w:rsid w:val="00D529DE"/>
    <w:rsid w:val="00D55317"/>
    <w:rsid w:val="00D55395"/>
    <w:rsid w:val="00D57241"/>
    <w:rsid w:val="00D6267D"/>
    <w:rsid w:val="00D63FCE"/>
    <w:rsid w:val="00D64149"/>
    <w:rsid w:val="00D66C10"/>
    <w:rsid w:val="00D701C1"/>
    <w:rsid w:val="00D7097F"/>
    <w:rsid w:val="00D710E2"/>
    <w:rsid w:val="00D71B55"/>
    <w:rsid w:val="00D72366"/>
    <w:rsid w:val="00D730C0"/>
    <w:rsid w:val="00D735CD"/>
    <w:rsid w:val="00D74A63"/>
    <w:rsid w:val="00D75E58"/>
    <w:rsid w:val="00D75F0D"/>
    <w:rsid w:val="00D768BB"/>
    <w:rsid w:val="00D76A18"/>
    <w:rsid w:val="00D772EA"/>
    <w:rsid w:val="00D77F88"/>
    <w:rsid w:val="00D806FA"/>
    <w:rsid w:val="00D81390"/>
    <w:rsid w:val="00D8219C"/>
    <w:rsid w:val="00D82515"/>
    <w:rsid w:val="00D85154"/>
    <w:rsid w:val="00D85BBB"/>
    <w:rsid w:val="00D9202F"/>
    <w:rsid w:val="00D9406E"/>
    <w:rsid w:val="00D946F2"/>
    <w:rsid w:val="00DA081B"/>
    <w:rsid w:val="00DA0A09"/>
    <w:rsid w:val="00DA140E"/>
    <w:rsid w:val="00DA15BE"/>
    <w:rsid w:val="00DA1F71"/>
    <w:rsid w:val="00DA31B6"/>
    <w:rsid w:val="00DA3B72"/>
    <w:rsid w:val="00DA4951"/>
    <w:rsid w:val="00DA52DE"/>
    <w:rsid w:val="00DA5907"/>
    <w:rsid w:val="00DB0853"/>
    <w:rsid w:val="00DB2B2C"/>
    <w:rsid w:val="00DB391C"/>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7D6"/>
    <w:rsid w:val="00DD2B37"/>
    <w:rsid w:val="00DD36CC"/>
    <w:rsid w:val="00DD3908"/>
    <w:rsid w:val="00DD3A19"/>
    <w:rsid w:val="00DD4063"/>
    <w:rsid w:val="00DD4202"/>
    <w:rsid w:val="00DD734E"/>
    <w:rsid w:val="00DD7AD2"/>
    <w:rsid w:val="00DE494A"/>
    <w:rsid w:val="00DE4DB4"/>
    <w:rsid w:val="00DE4E65"/>
    <w:rsid w:val="00DE6F77"/>
    <w:rsid w:val="00DE74A4"/>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32D1"/>
    <w:rsid w:val="00E0476F"/>
    <w:rsid w:val="00E06134"/>
    <w:rsid w:val="00E06231"/>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1C2"/>
    <w:rsid w:val="00E272EE"/>
    <w:rsid w:val="00E32DB7"/>
    <w:rsid w:val="00E330C6"/>
    <w:rsid w:val="00E35035"/>
    <w:rsid w:val="00E3658D"/>
    <w:rsid w:val="00E36BF4"/>
    <w:rsid w:val="00E40FCA"/>
    <w:rsid w:val="00E4124A"/>
    <w:rsid w:val="00E41482"/>
    <w:rsid w:val="00E41A28"/>
    <w:rsid w:val="00E4264A"/>
    <w:rsid w:val="00E43B90"/>
    <w:rsid w:val="00E441AB"/>
    <w:rsid w:val="00E46150"/>
    <w:rsid w:val="00E50630"/>
    <w:rsid w:val="00E51B96"/>
    <w:rsid w:val="00E51D7D"/>
    <w:rsid w:val="00E53577"/>
    <w:rsid w:val="00E53957"/>
    <w:rsid w:val="00E53AB2"/>
    <w:rsid w:val="00E5424D"/>
    <w:rsid w:val="00E554F1"/>
    <w:rsid w:val="00E57667"/>
    <w:rsid w:val="00E57FC1"/>
    <w:rsid w:val="00E618A7"/>
    <w:rsid w:val="00E61C28"/>
    <w:rsid w:val="00E62D5D"/>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8BF"/>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77D"/>
    <w:rsid w:val="00ED2EF6"/>
    <w:rsid w:val="00ED3AE9"/>
    <w:rsid w:val="00ED3F4E"/>
    <w:rsid w:val="00ED5BFB"/>
    <w:rsid w:val="00ED7AA8"/>
    <w:rsid w:val="00EE0514"/>
    <w:rsid w:val="00EE102D"/>
    <w:rsid w:val="00EE1EC5"/>
    <w:rsid w:val="00EE305A"/>
    <w:rsid w:val="00EE4500"/>
    <w:rsid w:val="00EE4996"/>
    <w:rsid w:val="00EF091F"/>
    <w:rsid w:val="00EF1E60"/>
    <w:rsid w:val="00EF2EE8"/>
    <w:rsid w:val="00EF3368"/>
    <w:rsid w:val="00EF457D"/>
    <w:rsid w:val="00EF4D93"/>
    <w:rsid w:val="00EF6448"/>
    <w:rsid w:val="00EF7F74"/>
    <w:rsid w:val="00F00F4D"/>
    <w:rsid w:val="00F02FBC"/>
    <w:rsid w:val="00F03DFB"/>
    <w:rsid w:val="00F04B5B"/>
    <w:rsid w:val="00F05753"/>
    <w:rsid w:val="00F114E6"/>
    <w:rsid w:val="00F11BF4"/>
    <w:rsid w:val="00F138B1"/>
    <w:rsid w:val="00F14C44"/>
    <w:rsid w:val="00F15E0A"/>
    <w:rsid w:val="00F15F45"/>
    <w:rsid w:val="00F16183"/>
    <w:rsid w:val="00F1648A"/>
    <w:rsid w:val="00F22ECD"/>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D01"/>
    <w:rsid w:val="00F45004"/>
    <w:rsid w:val="00F47EBB"/>
    <w:rsid w:val="00F50666"/>
    <w:rsid w:val="00F51BD3"/>
    <w:rsid w:val="00F51C61"/>
    <w:rsid w:val="00F52AA5"/>
    <w:rsid w:val="00F52AC0"/>
    <w:rsid w:val="00F52DC1"/>
    <w:rsid w:val="00F53232"/>
    <w:rsid w:val="00F54817"/>
    <w:rsid w:val="00F5591C"/>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4493"/>
    <w:rsid w:val="00F77B4E"/>
    <w:rsid w:val="00F77DC8"/>
    <w:rsid w:val="00F8015B"/>
    <w:rsid w:val="00F81674"/>
    <w:rsid w:val="00F823F1"/>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901"/>
    <w:rsid w:val="00FA1DCB"/>
    <w:rsid w:val="00FA2722"/>
    <w:rsid w:val="00FA282D"/>
    <w:rsid w:val="00FA2AEA"/>
    <w:rsid w:val="00FA3DA1"/>
    <w:rsid w:val="00FA512B"/>
    <w:rsid w:val="00FA58D0"/>
    <w:rsid w:val="00FA67B9"/>
    <w:rsid w:val="00FA697D"/>
    <w:rsid w:val="00FA7708"/>
    <w:rsid w:val="00FB0507"/>
    <w:rsid w:val="00FB1E40"/>
    <w:rsid w:val="00FB25C0"/>
    <w:rsid w:val="00FB26F8"/>
    <w:rsid w:val="00FB3487"/>
    <w:rsid w:val="00FB3E4D"/>
    <w:rsid w:val="00FB4B3F"/>
    <w:rsid w:val="00FB5083"/>
    <w:rsid w:val="00FB78B6"/>
    <w:rsid w:val="00FB7DD4"/>
    <w:rsid w:val="00FC38E4"/>
    <w:rsid w:val="00FC3AE1"/>
    <w:rsid w:val="00FC3E87"/>
    <w:rsid w:val="00FC5030"/>
    <w:rsid w:val="00FC53DB"/>
    <w:rsid w:val="00FC7194"/>
    <w:rsid w:val="00FC7CCE"/>
    <w:rsid w:val="00FD30A8"/>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7E09DA"/>
    <w:rPr>
      <w:rFonts w:ascii="Univers" w:eastAsia="Times New Roman" w:hAnsi="Univers" w:cs="Times New Roman"/>
      <w:b/>
      <w:sz w:val="28"/>
    </w:rPr>
  </w:style>
  <w:style w:type="character" w:customStyle="1" w:styleId="Heading8Char">
    <w:name w:val="Heading 8 Char"/>
    <w:basedOn w:val="DefaultParagraphFont"/>
    <w:link w:val="Heading8"/>
    <w:rsid w:val="007E09DA"/>
    <w:rPr>
      <w:rFonts w:ascii="Univers" w:eastAsia="Times New Roman" w:hAnsi="Univers" w:cs="Times New Roman"/>
      <w:b/>
      <w:sz w:val="32"/>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rPr>
  </w:style>
  <w:style w:type="paragraph" w:customStyle="1" w:styleId="Heading-plainbold">
    <w:name w:val="Heading-plain bold"/>
    <w:basedOn w:val="BodyText"/>
    <w:rsid w:val="00F52AC0"/>
    <w:pPr>
      <w:ind w:firstLine="0"/>
      <w:jc w:val="center"/>
    </w:pPr>
    <w:rPr>
      <w:rFonts w:eastAsia="Malgun Gothic"/>
      <w:b/>
      <w:bCs/>
      <w:i/>
      <w:iCs w:val="0"/>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rPr>
  </w:style>
  <w:style w:type="paragraph" w:customStyle="1" w:styleId="Heading2noletter">
    <w:name w:val="Heading 2 (no letter)"/>
    <w:basedOn w:val="Heading2"/>
    <w:rsid w:val="00F52AC0"/>
    <w:pPr>
      <w:tabs>
        <w:tab w:val="clear" w:pos="720"/>
      </w:tabs>
    </w:pPr>
    <w:rPr>
      <w:rFonts w:eastAsia="Malgun Gothic"/>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20"/>
      </w:numPr>
      <w:suppressLineNumber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rPr>
  </w:style>
  <w:style w:type="character" w:customStyle="1" w:styleId="apple-style-span">
    <w:name w:val="apple-style-span"/>
    <w:rsid w:val="00F52AC0"/>
    <w:rPr>
      <w:rFonts w:ascii="Cambria" w:hAnsi="Cambria"/>
    </w:rPr>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rPr>
      <w:rFonts w:ascii="Cambria" w:hAnsi="Cambria"/>
    </w:rPr>
  </w:style>
  <w:style w:type="paragraph" w:customStyle="1" w:styleId="StylePara1Before0pt">
    <w:name w:val="Style Para1 + Before:  0 pt"/>
    <w:basedOn w:val="Para1"/>
    <w:rsid w:val="00F52AC0"/>
    <w:pPr>
      <w:numPr>
        <w:numId w:val="0"/>
      </w:numPr>
    </w:pPr>
    <w:rPr>
      <w:rFonts w:eastAsia="Malgun Gothic"/>
      <w:szCs w:val="20"/>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ascii="Cambria" w:hAnsi="Cambria" w:cs="Angsana New"/>
      <w:snapToGrid w:val="0"/>
      <w:sz w:val="22"/>
      <w:szCs w:val="18"/>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rPr>
      <w:rFonts w:ascii="Cambria" w:hAnsi="Cambria"/>
    </w:rPr>
  </w:style>
  <w:style w:type="character" w:customStyle="1" w:styleId="Mention1">
    <w:name w:val="Mention1"/>
    <w:basedOn w:val="DefaultParagraphFont"/>
    <w:uiPriority w:val="99"/>
    <w:unhideWhenUsed/>
    <w:rsid w:val="00805948"/>
    <w:rPr>
      <w:color w:val="2B579A"/>
      <w:shd w:val="clear" w:color="auto" w:fill="E6E6E6"/>
    </w:rPr>
  </w:style>
  <w:style w:type="character" w:customStyle="1" w:styleId="UnresolvedMention3">
    <w:name w:val="Unresolved Mention3"/>
    <w:basedOn w:val="DefaultParagraphFont"/>
    <w:uiPriority w:val="99"/>
    <w:unhideWhenUsed/>
    <w:rsid w:val="0081189C"/>
    <w:rPr>
      <w:color w:val="605E5C"/>
      <w:shd w:val="clear" w:color="auto" w:fill="E1DFDD"/>
    </w:rPr>
  </w:style>
  <w:style w:type="character" w:customStyle="1" w:styleId="normaltextrun">
    <w:name w:val="normaltextrun"/>
    <w:rsid w:val="00F674D3"/>
    <w:rPr>
      <w:rFonts w:ascii="Cambria" w:hAnsi="Cambri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 w:type="character" w:customStyle="1" w:styleId="ui-provider">
    <w:name w:val="ui-provider"/>
    <w:basedOn w:val="DefaultParagraphFont"/>
    <w:rsid w:val="00177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209457133">
      <w:bodyDiv w:val="1"/>
      <w:marLeft w:val="0"/>
      <w:marRight w:val="0"/>
      <w:marTop w:val="0"/>
      <w:marBottom w:val="0"/>
      <w:divBdr>
        <w:top w:val="none" w:sz="0" w:space="0" w:color="auto"/>
        <w:left w:val="none" w:sz="0" w:space="0" w:color="auto"/>
        <w:bottom w:val="none" w:sz="0" w:space="0" w:color="auto"/>
        <w:right w:val="none" w:sz="0" w:space="0" w:color="auto"/>
      </w:divBdr>
    </w:div>
    <w:div w:id="490029542">
      <w:bodyDiv w:val="1"/>
      <w:marLeft w:val="0"/>
      <w:marRight w:val="0"/>
      <w:marTop w:val="0"/>
      <w:marBottom w:val="0"/>
      <w:divBdr>
        <w:top w:val="none" w:sz="0" w:space="0" w:color="auto"/>
        <w:left w:val="none" w:sz="0" w:space="0" w:color="auto"/>
        <w:bottom w:val="none" w:sz="0" w:space="0" w:color="auto"/>
        <w:right w:val="none" w:sz="0" w:space="0" w:color="auto"/>
      </w:divBdr>
    </w:div>
    <w:div w:id="576939299">
      <w:bodyDiv w:val="1"/>
      <w:marLeft w:val="0"/>
      <w:marRight w:val="0"/>
      <w:marTop w:val="0"/>
      <w:marBottom w:val="0"/>
      <w:divBdr>
        <w:top w:val="none" w:sz="0" w:space="0" w:color="auto"/>
        <w:left w:val="none" w:sz="0" w:space="0" w:color="auto"/>
        <w:bottom w:val="none" w:sz="0" w:space="0" w:color="auto"/>
        <w:right w:val="none" w:sz="0" w:space="0" w:color="auto"/>
      </w:divBdr>
    </w:div>
    <w:div w:id="841238262">
      <w:bodyDiv w:val="1"/>
      <w:marLeft w:val="0"/>
      <w:marRight w:val="0"/>
      <w:marTop w:val="0"/>
      <w:marBottom w:val="0"/>
      <w:divBdr>
        <w:top w:val="none" w:sz="0" w:space="0" w:color="auto"/>
        <w:left w:val="none" w:sz="0" w:space="0" w:color="auto"/>
        <w:bottom w:val="none" w:sz="0" w:space="0" w:color="auto"/>
        <w:right w:val="none" w:sz="0" w:space="0" w:color="auto"/>
      </w:divBdr>
    </w:div>
    <w:div w:id="909654416">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106869">
      <w:bodyDiv w:val="1"/>
      <w:marLeft w:val="0"/>
      <w:marRight w:val="0"/>
      <w:marTop w:val="0"/>
      <w:marBottom w:val="0"/>
      <w:divBdr>
        <w:top w:val="none" w:sz="0" w:space="0" w:color="auto"/>
        <w:left w:val="none" w:sz="0" w:space="0" w:color="auto"/>
        <w:bottom w:val="none" w:sz="0" w:space="0" w:color="auto"/>
        <w:right w:val="none" w:sz="0" w:space="0" w:color="auto"/>
      </w:divBdr>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621301299">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45EE6"/>
    <w:rsid w:val="00087151"/>
    <w:rsid w:val="00112988"/>
    <w:rsid w:val="00147602"/>
    <w:rsid w:val="001601CF"/>
    <w:rsid w:val="0016199A"/>
    <w:rsid w:val="001B56FB"/>
    <w:rsid w:val="00243B68"/>
    <w:rsid w:val="002816DD"/>
    <w:rsid w:val="0029702C"/>
    <w:rsid w:val="002E172D"/>
    <w:rsid w:val="00374558"/>
    <w:rsid w:val="003B4383"/>
    <w:rsid w:val="0042500D"/>
    <w:rsid w:val="004449B3"/>
    <w:rsid w:val="004C77B2"/>
    <w:rsid w:val="00500A2B"/>
    <w:rsid w:val="00540614"/>
    <w:rsid w:val="00574224"/>
    <w:rsid w:val="005801C4"/>
    <w:rsid w:val="0058288D"/>
    <w:rsid w:val="005D4D0D"/>
    <w:rsid w:val="005D5038"/>
    <w:rsid w:val="005E580F"/>
    <w:rsid w:val="006052FB"/>
    <w:rsid w:val="00661E64"/>
    <w:rsid w:val="00667196"/>
    <w:rsid w:val="006801B3"/>
    <w:rsid w:val="00715B0A"/>
    <w:rsid w:val="007517A5"/>
    <w:rsid w:val="00797301"/>
    <w:rsid w:val="007A3E77"/>
    <w:rsid w:val="007C2E34"/>
    <w:rsid w:val="00804380"/>
    <w:rsid w:val="00810A55"/>
    <w:rsid w:val="00835861"/>
    <w:rsid w:val="00866AEB"/>
    <w:rsid w:val="008C0606"/>
    <w:rsid w:val="008C6619"/>
    <w:rsid w:val="008D420E"/>
    <w:rsid w:val="00903084"/>
    <w:rsid w:val="00907176"/>
    <w:rsid w:val="00914D63"/>
    <w:rsid w:val="0098642F"/>
    <w:rsid w:val="009E6107"/>
    <w:rsid w:val="00A94F46"/>
    <w:rsid w:val="00AA4C5C"/>
    <w:rsid w:val="00AA647E"/>
    <w:rsid w:val="00AC0871"/>
    <w:rsid w:val="00B21D04"/>
    <w:rsid w:val="00B35A37"/>
    <w:rsid w:val="00B54E7B"/>
    <w:rsid w:val="00B571F3"/>
    <w:rsid w:val="00B6321A"/>
    <w:rsid w:val="00BE5E53"/>
    <w:rsid w:val="00C63F11"/>
    <w:rsid w:val="00C73345"/>
    <w:rsid w:val="00C90816"/>
    <w:rsid w:val="00CA229E"/>
    <w:rsid w:val="00CE56A7"/>
    <w:rsid w:val="00CF1FCA"/>
    <w:rsid w:val="00CF38E7"/>
    <w:rsid w:val="00D109EC"/>
    <w:rsid w:val="00DB4C23"/>
    <w:rsid w:val="00DC6177"/>
    <w:rsid w:val="00E1591B"/>
    <w:rsid w:val="00E4771A"/>
    <w:rsid w:val="00E47C61"/>
    <w:rsid w:val="00EB347C"/>
    <w:rsid w:val="00EC0875"/>
    <w:rsid w:val="00F02A0A"/>
    <w:rsid w:val="00F54AD2"/>
    <w:rsid w:val="00F71CFC"/>
    <w:rsid w:val="00FA3D40"/>
    <w:rsid w:val="00FB53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3.xml><?xml version="1.0" encoding="utf-8"?>
<ds:datastoreItem xmlns:ds="http://schemas.openxmlformats.org/officeDocument/2006/customXml" ds:itemID="{2CAA53CF-0F97-485F-A77F-5BEC7F2DDE5F}">
  <ds:schemaRefs>
    <ds:schemaRef ds:uri="http://schemas.openxmlformats.org/officeDocument/2006/bibliography"/>
  </ds:schemaRefs>
</ds:datastoreItem>
</file>

<file path=customXml/itemProps4.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5807</Words>
  <Characters>33105</Characters>
  <Application>Microsoft Office Word</Application>
  <DocSecurity>0</DocSecurity>
  <Lines>275</Lines>
  <Paragraphs>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DE LA DEUXIÈME PARTIE DE LA RÉUNION</vt:lpstr>
      <vt:lpstr>PROJET DE RAPPORT DE LA RÉUNION*</vt:lpstr>
    </vt:vector>
  </TitlesOfParts>
  <Company>SCBD</Company>
  <LinksUpToDate>false</LinksUpToDate>
  <CharactersWithSpaces>38835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DEUXIÈME PARTIE DE LA RÉUNION</dc:title>
  <dc:subject>CBD/NP/MOP/4/L.1/Rev.2</dc:subject>
  <dc:creator>SCBD</dc:creator>
  <cp:keywords/>
  <cp:lastModifiedBy>Helene Turgeon</cp:lastModifiedBy>
  <cp:revision>8</cp:revision>
  <cp:lastPrinted>2023-06-09T10:40:00Z</cp:lastPrinted>
  <dcterms:created xsi:type="dcterms:W3CDTF">2023-10-19T22:09:00Z</dcterms:created>
  <dcterms:modified xsi:type="dcterms:W3CDTF">2023-10-19T23:43:00Z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