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8A1499" w:rsidRPr="00375DEA" w14:paraId="3A11AB3F" w14:textId="2C45A09F" w:rsidTr="009209B3">
        <w:trPr>
          <w:trHeight w:val="57"/>
        </w:trPr>
        <w:tc>
          <w:tcPr>
            <w:tcW w:w="1417" w:type="dxa"/>
          </w:tcPr>
          <w:p w14:paraId="6BD0D5CE" w14:textId="5F1FF3B9" w:rsidR="008A1499" w:rsidRPr="0089470E" w:rsidRDefault="008A1499" w:rsidP="0089470E">
            <w:pPr>
              <w:pStyle w:val="AASmallLogo"/>
            </w:pPr>
            <w:r w:rsidRPr="008F6874">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4"/>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2535" w:type="dxa"/>
          </w:tcPr>
          <w:p w14:paraId="45A7310D" w14:textId="77777777" w:rsidR="008A1499" w:rsidRPr="0089470E" w:rsidRDefault="008A1499" w:rsidP="0089470E">
            <w:pPr>
              <w:pStyle w:val="AASmallLogo"/>
            </w:pPr>
            <w:r w:rsidRPr="008F6874">
              <w:rPr>
                <w:noProof/>
                <w:sz w:val="22"/>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5"/>
                          <a:stretch>
                            <a:fillRect/>
                          </a:stretch>
                        </pic:blipFill>
                        <pic:spPr>
                          <a:xfrm>
                            <a:off x="0" y="0"/>
                            <a:ext cx="498788" cy="357465"/>
                          </a:xfrm>
                          <a:prstGeom prst="rect">
                            <a:avLst/>
                          </a:prstGeom>
                        </pic:spPr>
                      </pic:pic>
                    </a:graphicData>
                  </a:graphic>
                </wp:inline>
              </w:drawing>
            </w:r>
            <w:r w:rsidRPr="008F6874">
              <w:rPr>
                <w:sz w:val="22"/>
              </w:rPr>
              <w:t xml:space="preserve"> </w:t>
            </w:r>
          </w:p>
        </w:tc>
        <w:tc>
          <w:tcPr>
            <w:tcW w:w="6537" w:type="dxa"/>
          </w:tcPr>
          <w:p w14:paraId="65EB5979" w14:textId="5673378F" w:rsidR="008A1499" w:rsidRPr="00BE1254" w:rsidRDefault="008A1499" w:rsidP="007A58D4">
            <w:pPr>
              <w:pStyle w:val="ABSymbol"/>
              <w:rPr>
                <w:sz w:val="40"/>
                <w:szCs w:val="40"/>
                <w:lang w:val="en-US"/>
              </w:rPr>
            </w:pPr>
            <w:r w:rsidRPr="00BE1254">
              <w:rPr>
                <w:sz w:val="40"/>
                <w:szCs w:val="40"/>
              </w:rPr>
              <w:t>CBD</w:t>
            </w:r>
            <w:r w:rsidRPr="00BE1254">
              <w:t>/</w:t>
            </w:r>
            <w:r w:rsidR="00C4348A" w:rsidRPr="00BE1254">
              <w:t>SBI</w:t>
            </w:r>
            <w:r w:rsidRPr="008F6874">
              <w:t>/</w:t>
            </w:r>
            <w:r w:rsidR="00B21356" w:rsidRPr="008F6874">
              <w:t>7</w:t>
            </w:r>
            <w:r w:rsidR="00C4348A" w:rsidRPr="008F6874">
              <w:t>/</w:t>
            </w:r>
            <w:r w:rsidR="00726EB0">
              <w:t>L.11</w:t>
            </w:r>
          </w:p>
        </w:tc>
      </w:tr>
    </w:tbl>
    <w:p w14:paraId="3F401059"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098A21A0" w14:textId="77777777" w:rsidTr="008A1499">
        <w:trPr>
          <w:trHeight w:val="1814"/>
        </w:trPr>
        <w:tc>
          <w:tcPr>
            <w:tcW w:w="7370" w:type="dxa"/>
          </w:tcPr>
          <w:p w14:paraId="17BFEF17" w14:textId="77777777" w:rsidR="008A1499" w:rsidRPr="008F6874" w:rsidRDefault="008A1499" w:rsidP="008A1499">
            <w:pPr>
              <w:pStyle w:val="ACLargeLogo"/>
              <w:rPr>
                <w:sz w:val="22"/>
              </w:rPr>
            </w:pPr>
            <w:r w:rsidRPr="008F6874">
              <w:rPr>
                <w:noProof/>
                <w:sz w:val="22"/>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6"/>
                          <a:stretch>
                            <a:fillRect/>
                          </a:stretch>
                        </pic:blipFill>
                        <pic:spPr>
                          <a:xfrm>
                            <a:off x="0" y="0"/>
                            <a:ext cx="2755631" cy="1030313"/>
                          </a:xfrm>
                          <a:prstGeom prst="rect">
                            <a:avLst/>
                          </a:prstGeom>
                        </pic:spPr>
                      </pic:pic>
                    </a:graphicData>
                  </a:graphic>
                </wp:inline>
              </w:drawing>
            </w:r>
            <w:r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2F571D1E" w:rsidR="008A1499" w:rsidRPr="008F6874" w:rsidRDefault="008A1499" w:rsidP="008A1499">
            <w:pPr>
              <w:pStyle w:val="AEDistrNormal"/>
            </w:pPr>
            <w:r w:rsidRPr="008F6874">
              <w:t>Distr.</w:t>
            </w:r>
            <w:r w:rsidRPr="00E65E10">
              <w:t xml:space="preserve">: </w:t>
            </w:r>
            <w:r w:rsidR="004305D5">
              <w:t>Limited</w:t>
            </w:r>
            <w:r w:rsidRPr="008F6874">
              <w:t xml:space="preserve"> </w:t>
            </w:r>
          </w:p>
          <w:p w14:paraId="115C2E3B" w14:textId="1D275B71" w:rsidR="008A1499" w:rsidRPr="008F6874" w:rsidRDefault="00452AEA" w:rsidP="008A1499">
            <w:pPr>
              <w:pStyle w:val="AEDistrNormal"/>
            </w:pPr>
            <w:r>
              <w:t>1</w:t>
            </w:r>
            <w:r w:rsidR="00726EB0">
              <w:t>2</w:t>
            </w:r>
            <w:r w:rsidR="004305D5">
              <w:t xml:space="preserve"> August</w:t>
            </w:r>
            <w:r w:rsidR="000F65DA" w:rsidRPr="008F6874">
              <w:t xml:space="preserve"> 202</w:t>
            </w:r>
            <w:r w:rsidR="00C23BE4" w:rsidRPr="008F6874">
              <w:t>6</w:t>
            </w:r>
          </w:p>
          <w:p w14:paraId="1866567E" w14:textId="77777777" w:rsidR="008A1499" w:rsidRPr="008F6874" w:rsidRDefault="008A1499" w:rsidP="008A1499">
            <w:pPr>
              <w:pStyle w:val="AEDistrNormal6pt"/>
            </w:pPr>
            <w:r w:rsidRPr="008F6874">
              <w:t>Original</w:t>
            </w:r>
            <w:r w:rsidRPr="00E65E10">
              <w:t>: English</w:t>
            </w:r>
            <w:r w:rsidRPr="008F6874">
              <w:t xml:space="preserve"> </w:t>
            </w:r>
          </w:p>
          <w:p w14:paraId="2910EE13" w14:textId="77777777" w:rsidR="008A1499" w:rsidRPr="008F6874" w:rsidRDefault="008A1499" w:rsidP="008A1499">
            <w:pPr>
              <w:pStyle w:val="AEDistrNormal6pt"/>
            </w:pPr>
          </w:p>
        </w:tc>
      </w:tr>
    </w:tbl>
    <w:p w14:paraId="1338BEFC" w14:textId="77777777" w:rsidR="008A1499" w:rsidRPr="007A58D4"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E1254" w14:paraId="16679B60" w14:textId="77777777" w:rsidTr="008A1499">
        <w:trPr>
          <w:trHeight w:val="57"/>
        </w:trPr>
        <w:tc>
          <w:tcPr>
            <w:tcW w:w="6094" w:type="dxa"/>
          </w:tcPr>
          <w:p w14:paraId="03038472" w14:textId="77777777" w:rsidR="008A1499" w:rsidRPr="00BE1254" w:rsidRDefault="00C4348A" w:rsidP="00C25383">
            <w:pPr>
              <w:pStyle w:val="AFCorN12Bold"/>
            </w:pPr>
            <w:r w:rsidRPr="00BE1254">
              <w:t xml:space="preserve">Subsidiary Body on </w:t>
            </w:r>
            <w:r w:rsidRPr="009E6C04">
              <w:t>Implementation</w:t>
            </w:r>
            <w:r w:rsidR="008A1499" w:rsidRPr="00BE1254">
              <w:t xml:space="preserve"> </w:t>
            </w:r>
          </w:p>
          <w:p w14:paraId="38FCB40D" w14:textId="5A0C9B85" w:rsidR="008A1499" w:rsidRPr="00BE1254" w:rsidRDefault="00C4348A" w:rsidP="008A1499">
            <w:pPr>
              <w:pStyle w:val="AFCorNBold"/>
            </w:pPr>
            <w:r w:rsidRPr="00BE1254">
              <w:t>S</w:t>
            </w:r>
            <w:r w:rsidR="00951FCE" w:rsidRPr="00BE1254">
              <w:t>even</w:t>
            </w:r>
            <w:r w:rsidR="008A1499" w:rsidRPr="00BE1254">
              <w:t xml:space="preserve">th meeting </w:t>
            </w:r>
          </w:p>
          <w:p w14:paraId="519417C3" w14:textId="7486EA17" w:rsidR="008A1499" w:rsidRPr="00BE1254" w:rsidRDefault="00951FCE" w:rsidP="008A1499">
            <w:pPr>
              <w:pStyle w:val="AFCorNNormal"/>
            </w:pPr>
            <w:r w:rsidRPr="00BE1254">
              <w:t>Nairobi</w:t>
            </w:r>
            <w:r w:rsidR="008A1499" w:rsidRPr="00BE1254">
              <w:t xml:space="preserve">, </w:t>
            </w:r>
            <w:r w:rsidRPr="00BE1254">
              <w:rPr>
                <w:snapToGrid w:val="0"/>
                <w:kern w:val="22"/>
              </w:rPr>
              <w:t>4</w:t>
            </w:r>
            <w:r w:rsidR="008A1499" w:rsidRPr="00BE1254">
              <w:rPr>
                <w:snapToGrid w:val="0"/>
                <w:kern w:val="22"/>
              </w:rPr>
              <w:t>–</w:t>
            </w:r>
            <w:r w:rsidR="00C4348A" w:rsidRPr="00BE1254">
              <w:rPr>
                <w:snapToGrid w:val="0"/>
                <w:kern w:val="22"/>
              </w:rPr>
              <w:t>1</w:t>
            </w:r>
            <w:r w:rsidRPr="00BE1254">
              <w:rPr>
                <w:snapToGrid w:val="0"/>
                <w:kern w:val="22"/>
              </w:rPr>
              <w:t>2</w:t>
            </w:r>
            <w:r w:rsidR="008A1499" w:rsidRPr="00BE1254">
              <w:rPr>
                <w:snapToGrid w:val="0"/>
                <w:kern w:val="22"/>
              </w:rPr>
              <w:t xml:space="preserve"> </w:t>
            </w:r>
            <w:r w:rsidRPr="00BE1254">
              <w:rPr>
                <w:snapToGrid w:val="0"/>
                <w:kern w:val="22"/>
              </w:rPr>
              <w:t>August</w:t>
            </w:r>
            <w:r w:rsidR="008A1499" w:rsidRPr="00BE1254">
              <w:rPr>
                <w:snapToGrid w:val="0"/>
                <w:kern w:val="22"/>
              </w:rPr>
              <w:t xml:space="preserve"> </w:t>
            </w:r>
            <w:r w:rsidR="00C4348A" w:rsidRPr="00BE1254">
              <w:rPr>
                <w:snapToGrid w:val="0"/>
                <w:kern w:val="22"/>
              </w:rPr>
              <w:t>2026</w:t>
            </w:r>
          </w:p>
          <w:p w14:paraId="396077CB" w14:textId="00404667" w:rsidR="008A1499" w:rsidRPr="00BE1254" w:rsidRDefault="00EE00C9" w:rsidP="008A1499">
            <w:pPr>
              <w:pStyle w:val="AFCorNNormal"/>
            </w:pPr>
            <w:r>
              <w:t>Agenda i</w:t>
            </w:r>
            <w:r w:rsidR="008A1499" w:rsidRPr="00BE1254">
              <w:t xml:space="preserve">tem </w:t>
            </w:r>
            <w:r w:rsidR="00FC1F4C" w:rsidRPr="00BE1254">
              <w:t>4</w:t>
            </w:r>
            <w:r w:rsidR="00A865C3" w:rsidRPr="00BE1254">
              <w:t> </w:t>
            </w:r>
            <w:r w:rsidR="00922A43" w:rsidRPr="00BE1254">
              <w:t>(b)</w:t>
            </w:r>
          </w:p>
          <w:p w14:paraId="44E08C6C" w14:textId="23980D19" w:rsidR="008A1499" w:rsidRPr="00BE1254" w:rsidRDefault="00D51154" w:rsidP="008A1499">
            <w:pPr>
              <w:pStyle w:val="AFCorNBold"/>
            </w:pPr>
            <w:r w:rsidRPr="00BE1254">
              <w:t xml:space="preserve">Resource mobilization and financial </w:t>
            </w:r>
            <w:r w:rsidR="007263E4" w:rsidRPr="00BE1254">
              <w:br/>
            </w:r>
            <w:r w:rsidRPr="00BE1254">
              <w:t>mechanism: f</w:t>
            </w:r>
            <w:r w:rsidR="005230FF" w:rsidRPr="00BE1254">
              <w:t>inancial mechanism</w:t>
            </w:r>
          </w:p>
        </w:tc>
        <w:tc>
          <w:tcPr>
            <w:tcW w:w="4388" w:type="dxa"/>
          </w:tcPr>
          <w:p w14:paraId="7577F7BA" w14:textId="77777777" w:rsidR="008A1499" w:rsidRPr="00BE1254" w:rsidRDefault="008A1499" w:rsidP="008A1499">
            <w:pPr>
              <w:pStyle w:val="CBDNormal"/>
              <w:jc w:val="left"/>
              <w:rPr>
                <w:lang w:val="en-US"/>
              </w:rPr>
            </w:pPr>
          </w:p>
        </w:tc>
      </w:tr>
    </w:tbl>
    <w:p w14:paraId="52E35C76" w14:textId="5755025E" w:rsidR="00C9161D" w:rsidRPr="00375DEA" w:rsidRDefault="00C40418"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FB694B">
            <w:t>Financial mechanism</w:t>
          </w:r>
        </w:sdtContent>
      </w:sdt>
      <w:r w:rsidR="00B27607">
        <w:rPr>
          <w:rStyle w:val="FootnoteReference"/>
        </w:rPr>
        <w:footnoteReference w:customMarkFollows="1" w:id="1"/>
        <w:t>*</w:t>
      </w:r>
    </w:p>
    <w:p w14:paraId="7DBE9879" w14:textId="0D0CD035" w:rsidR="00295022" w:rsidRPr="00532484" w:rsidRDefault="00452AEA" w:rsidP="00FC0B86">
      <w:pPr>
        <w:pStyle w:val="CBDNormalNoNumber"/>
        <w:ind w:firstLine="567"/>
        <w:rPr>
          <w:b/>
          <w:bCs/>
          <w:snapToGrid w:val="0"/>
        </w:rPr>
      </w:pPr>
      <w:r w:rsidRPr="00532484">
        <w:rPr>
          <w:b/>
          <w:bCs/>
          <w:snapToGrid w:val="0"/>
        </w:rPr>
        <w:t>Draft recommendation submitted by the Chair</w:t>
      </w:r>
    </w:p>
    <w:p w14:paraId="32103BE7" w14:textId="3C3B4791" w:rsidR="00FC0B86" w:rsidRPr="008F6874" w:rsidRDefault="00FC0B86" w:rsidP="00FC0B86">
      <w:pPr>
        <w:pStyle w:val="CBDNormalNoNumber"/>
        <w:ind w:firstLine="567"/>
        <w:rPr>
          <w:snapToGrid w:val="0"/>
        </w:rPr>
      </w:pPr>
      <w:r w:rsidRPr="009E6C04">
        <w:rPr>
          <w:i/>
          <w:iCs/>
          <w:snapToGrid w:val="0"/>
        </w:rPr>
        <w:t>The Subsidiary Body on Implementation</w:t>
      </w:r>
    </w:p>
    <w:p w14:paraId="33D6DCF1" w14:textId="2FF28317" w:rsidR="00FC0B86" w:rsidRDefault="00FC0B86" w:rsidP="00FC0B86">
      <w:pPr>
        <w:pStyle w:val="CBDNormalNoNumber"/>
        <w:ind w:firstLine="567"/>
        <w:rPr>
          <w:snapToGrid w:val="0"/>
        </w:rPr>
      </w:pPr>
      <w:r w:rsidRPr="00024B34">
        <w:rPr>
          <w:i/>
          <w:iCs/>
          <w:snapToGrid w:val="0"/>
        </w:rPr>
        <w:t>Recommends</w:t>
      </w:r>
      <w:r>
        <w:rPr>
          <w:snapToGrid w:val="0"/>
        </w:rPr>
        <w:t xml:space="preserve"> that, at its seventeenth meeting, the Conference of the Parties adopt a decision</w:t>
      </w:r>
      <w:r w:rsidR="00011E60">
        <w:rPr>
          <w:snapToGrid w:val="0"/>
        </w:rPr>
        <w:t xml:space="preserve"> </w:t>
      </w:r>
      <w:r w:rsidR="00011E60">
        <w:t>on the financial mechanism that includes the following elements</w:t>
      </w:r>
      <w:r>
        <w:rPr>
          <w:snapToGrid w:val="0"/>
        </w:rPr>
        <w:t>:</w:t>
      </w:r>
      <w:r>
        <w:rPr>
          <w:rStyle w:val="FootnoteReference"/>
          <w:snapToGrid w:val="0"/>
        </w:rPr>
        <w:footnoteReference w:id="2"/>
      </w:r>
    </w:p>
    <w:p w14:paraId="54E6E317" w14:textId="77777777" w:rsidR="00FC0B86" w:rsidRPr="008F6874" w:rsidRDefault="00FC0B86" w:rsidP="00FC0B86">
      <w:pPr>
        <w:pStyle w:val="CBDNormalNoNumber"/>
        <w:tabs>
          <w:tab w:val="clear" w:pos="567"/>
        </w:tabs>
        <w:ind w:left="1134" w:firstLine="567"/>
        <w:rPr>
          <w:snapToGrid w:val="0"/>
        </w:rPr>
      </w:pPr>
      <w:r>
        <w:rPr>
          <w:i/>
          <w:iCs/>
          <w:snapToGrid w:val="0"/>
        </w:rPr>
        <w:t>The Conference of the Parties</w:t>
      </w:r>
    </w:p>
    <w:p w14:paraId="38A2C585" w14:textId="0E474C24" w:rsidR="00FC0B86" w:rsidRPr="00144628" w:rsidRDefault="004E47B6" w:rsidP="00144628">
      <w:pPr>
        <w:pStyle w:val="CBDNormalNoNumber"/>
        <w:tabs>
          <w:tab w:val="clear" w:pos="567"/>
        </w:tabs>
        <w:ind w:left="1134" w:firstLine="567"/>
        <w:rPr>
          <w:lang w:val="en-US"/>
        </w:rPr>
      </w:pPr>
      <w:r>
        <w:rPr>
          <w:lang w:val="en-US"/>
        </w:rPr>
        <w:t>[</w:t>
      </w:r>
      <w:r w:rsidR="00FC0B86" w:rsidRPr="00144628">
        <w:rPr>
          <w:lang w:val="en-US"/>
        </w:rPr>
        <w:t>1.</w:t>
      </w:r>
      <w:r w:rsidR="00FC0B86" w:rsidRPr="00144628">
        <w:rPr>
          <w:lang w:val="en-US"/>
        </w:rPr>
        <w:tab/>
      </w:r>
      <w:r w:rsidR="007C4EC3" w:rsidRPr="00144628">
        <w:rPr>
          <w:lang w:val="en-US"/>
        </w:rPr>
        <w:t>[</w:t>
      </w:r>
      <w:r w:rsidR="00F245BF" w:rsidRPr="00532484">
        <w:rPr>
          <w:i/>
          <w:iCs/>
          <w:lang w:val="en-US"/>
        </w:rPr>
        <w:t>Welcomes</w:t>
      </w:r>
      <w:r w:rsidR="007C4EC3" w:rsidRPr="00144628">
        <w:rPr>
          <w:lang w:val="en-US"/>
        </w:rPr>
        <w:t>][</w:t>
      </w:r>
      <w:r w:rsidR="007C4EC3" w:rsidRPr="00532484">
        <w:rPr>
          <w:i/>
          <w:iCs/>
          <w:lang w:val="en-US"/>
        </w:rPr>
        <w:t>Acknowledges</w:t>
      </w:r>
      <w:r w:rsidR="007C4EC3" w:rsidRPr="00144628">
        <w:rPr>
          <w:lang w:val="en-US"/>
        </w:rPr>
        <w:t>]</w:t>
      </w:r>
      <w:r w:rsidR="000310FF" w:rsidRPr="00144628">
        <w:rPr>
          <w:lang w:val="en-US"/>
        </w:rPr>
        <w:t>[</w:t>
      </w:r>
      <w:r w:rsidR="000310FF" w:rsidRPr="00532484">
        <w:rPr>
          <w:i/>
          <w:iCs/>
          <w:lang w:val="en-US"/>
        </w:rPr>
        <w:t>Notes with appreciation</w:t>
      </w:r>
      <w:r w:rsidR="000310FF" w:rsidRPr="00144628">
        <w:rPr>
          <w:lang w:val="en-US"/>
        </w:rPr>
        <w:t>]</w:t>
      </w:r>
      <w:r w:rsidR="004A6BD9" w:rsidRPr="00144628">
        <w:rPr>
          <w:lang w:val="en-US"/>
        </w:rPr>
        <w:t xml:space="preserve"> </w:t>
      </w:r>
      <w:r w:rsidR="00FC0B86" w:rsidRPr="00144628">
        <w:rPr>
          <w:lang w:val="en-US"/>
        </w:rPr>
        <w:t>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w:t>
      </w:r>
      <w:r w:rsidR="009A4D55">
        <w:rPr>
          <w:lang w:val="en-US"/>
        </w:rPr>
        <w:t>,</w:t>
      </w:r>
      <w:r w:rsidR="00FC0B86" w:rsidRPr="00144628">
        <w:rPr>
          <w:lang w:val="en-US"/>
        </w:rPr>
        <w:t xml:space="preserve"> Switzerland</w:t>
      </w:r>
      <w:r w:rsidR="009A4D55">
        <w:rPr>
          <w:lang w:val="en-US"/>
        </w:rPr>
        <w:t xml:space="preserve"> and</w:t>
      </w:r>
      <w:r w:rsidR="00FC0B86" w:rsidRPr="00144628">
        <w:rPr>
          <w:lang w:val="en-US"/>
        </w:rPr>
        <w:t xml:space="preserve"> </w:t>
      </w:r>
      <w:r w:rsidR="009A4D55">
        <w:rPr>
          <w:lang w:val="en-US"/>
        </w:rPr>
        <w:t xml:space="preserve">Uzbekistan, </w:t>
      </w:r>
      <w:r w:rsidR="00FC0B86" w:rsidRPr="00144628">
        <w:rPr>
          <w:lang w:val="en-US"/>
        </w:rPr>
        <w:t>which amounted to approximately 3.9 billion United States dollars, using the agreed reference exchange rates for the replenishment period</w:t>
      </w:r>
      <w:r w:rsidR="00BB333A">
        <w:rPr>
          <w:lang w:val="en-US"/>
        </w:rPr>
        <w:t>;</w:t>
      </w:r>
      <w:r w:rsidR="001432C0" w:rsidRPr="00532484">
        <w:rPr>
          <w:vertAlign w:val="superscript"/>
          <w:lang w:val="en-US"/>
        </w:rPr>
        <w:footnoteReference w:id="3"/>
      </w:r>
      <w:r w:rsidR="00FD3CF3" w:rsidRPr="00144628">
        <w:rPr>
          <w:lang w:val="en-US"/>
        </w:rPr>
        <w:t>]</w:t>
      </w:r>
    </w:p>
    <w:p w14:paraId="3B4157D5" w14:textId="1D5A00EB" w:rsidR="002E4603" w:rsidRPr="00C12AB4" w:rsidRDefault="00973A43" w:rsidP="00AF0FDA">
      <w:pPr>
        <w:pStyle w:val="CBDNormalNoNumber"/>
        <w:tabs>
          <w:tab w:val="clear" w:pos="567"/>
        </w:tabs>
        <w:ind w:left="1134" w:firstLine="567"/>
      </w:pPr>
      <w:r>
        <w:t>[</w:t>
      </w:r>
      <w:r w:rsidR="004E47B6">
        <w:t>2</w:t>
      </w:r>
      <w:r w:rsidR="0072316E">
        <w:t>.</w:t>
      </w:r>
      <w:r w:rsidR="004E47B6">
        <w:tab/>
      </w:r>
      <w:r w:rsidR="0072316E" w:rsidRPr="00532484">
        <w:rPr>
          <w:i/>
          <w:iCs/>
        </w:rPr>
        <w:t>Notes</w:t>
      </w:r>
      <w:r w:rsidR="0072316E">
        <w:t xml:space="preserve"> with concern that the 3.9 billion United States dollars is contributed by only 50</w:t>
      </w:r>
      <w:r w:rsidR="00740010">
        <w:t xml:space="preserve"> per cent</w:t>
      </w:r>
      <w:r w:rsidR="0072316E">
        <w:t xml:space="preserve"> of developed country Parties and appreciates the contributions of developing countries Parties</w:t>
      </w:r>
      <w:r w:rsidR="00740010">
        <w:t>,</w:t>
      </w:r>
      <w:r w:rsidR="0072316E">
        <w:t xml:space="preserve"> including Brazil, </w:t>
      </w:r>
      <w:r>
        <w:t xml:space="preserve">China, </w:t>
      </w:r>
      <w:r w:rsidR="00DF3D1E">
        <w:t xml:space="preserve">Mexico, India, </w:t>
      </w:r>
      <w:r w:rsidR="0072316E">
        <w:t xml:space="preserve">South Africa, </w:t>
      </w:r>
      <w:r>
        <w:t>Cote d’Ivoire</w:t>
      </w:r>
      <w:r w:rsidR="001A7DA8">
        <w:t>, Uzbekistan</w:t>
      </w:r>
      <w:r w:rsidR="004E47B6">
        <w:t>;</w:t>
      </w:r>
      <w:r w:rsidR="00BD5F85" w:rsidRPr="00532484">
        <w:rPr>
          <w:vertAlign w:val="superscript"/>
        </w:rPr>
        <w:footnoteReference w:id="4"/>
      </w:r>
      <w:r>
        <w:t xml:space="preserve">] </w:t>
      </w:r>
    </w:p>
    <w:p w14:paraId="1C57A918" w14:textId="09EBC683" w:rsidR="00685F01" w:rsidRDefault="002531C0" w:rsidP="00FC0B86">
      <w:pPr>
        <w:pStyle w:val="CBDNormalNoNumber"/>
        <w:tabs>
          <w:tab w:val="clear" w:pos="567"/>
        </w:tabs>
        <w:ind w:left="1134" w:firstLine="567"/>
        <w:rPr>
          <w:lang w:val="en-US"/>
        </w:rPr>
      </w:pPr>
      <w:r>
        <w:t>[</w:t>
      </w:r>
      <w:r w:rsidR="004E47B6">
        <w:t>3.</w:t>
      </w:r>
      <w:r w:rsidR="00FC0B86" w:rsidRPr="00C12AB4">
        <w:rPr>
          <w:lang w:val="en-US"/>
        </w:rPr>
        <w:tab/>
      </w:r>
      <w:r w:rsidR="00982A36">
        <w:rPr>
          <w:lang w:val="en-US"/>
        </w:rPr>
        <w:t>[</w:t>
      </w:r>
      <w:r w:rsidR="001432C0" w:rsidRPr="00532484">
        <w:rPr>
          <w:i/>
          <w:iCs/>
          <w:lang w:val="en-US"/>
        </w:rPr>
        <w:t>Notes with deep concern</w:t>
      </w:r>
      <w:r w:rsidR="00982A36">
        <w:rPr>
          <w:lang w:val="en-US"/>
        </w:rPr>
        <w:t>]</w:t>
      </w:r>
      <w:r w:rsidR="008C71FD">
        <w:rPr>
          <w:lang w:val="en-US"/>
        </w:rPr>
        <w:t xml:space="preserve"> [while noting with deep concern]</w:t>
      </w:r>
      <w:r w:rsidR="001432C0" w:rsidRPr="2F30FD88">
        <w:t xml:space="preserve"> that </w:t>
      </w:r>
      <w:r w:rsidR="002A6AA6">
        <w:t>[GEF9 was concluded at a reduction at 27</w:t>
      </w:r>
      <w:r w:rsidR="009313DE">
        <w:t xml:space="preserve"> per cent</w:t>
      </w:r>
      <w:r w:rsidR="002A6AA6">
        <w:t xml:space="preserve"> compared to GEF8</w:t>
      </w:r>
      <w:r w:rsidR="00003F15">
        <w:t>. This reduction comes at a moment when Parties are expected to accelerate the implementation of the Kunming-Montreal Global Biodiversity Framework]</w:t>
      </w:r>
      <w:r w:rsidR="00A07CA3">
        <w:t xml:space="preserve"> [</w:t>
      </w:r>
      <w:r w:rsidR="001432C0" w:rsidRPr="2F30FD88">
        <w:t xml:space="preserve">the overall level of resources remains insufficient in </w:t>
      </w:r>
      <w:r w:rsidR="009313DE">
        <w:t xml:space="preserve">the </w:t>
      </w:r>
      <w:r w:rsidR="001432C0" w:rsidRPr="2F30FD88">
        <w:t>light of the scale of implementation needs under the Convention, its Protocols and the Kunming-Montreal Global Biodiversity Framework, in particular Target 19</w:t>
      </w:r>
      <w:r w:rsidR="00740010">
        <w:t> </w:t>
      </w:r>
      <w:r w:rsidR="001432C0" w:rsidRPr="2F30FD88">
        <w:t>(a)</w:t>
      </w:r>
      <w:r w:rsidR="00040E28">
        <w:t>;</w:t>
      </w:r>
      <w:r w:rsidR="001432C0">
        <w:t>]</w:t>
      </w:r>
      <w:r w:rsidR="002347D1">
        <w:t>]</w:t>
      </w:r>
      <w:r w:rsidR="001432C0" w:rsidRPr="00330338">
        <w:rPr>
          <w:lang w:val="en-US"/>
        </w:rPr>
        <w:t xml:space="preserve"> </w:t>
      </w:r>
    </w:p>
    <w:p w14:paraId="178672B9" w14:textId="5ADC5ABE" w:rsidR="000510BE" w:rsidRPr="00BB39E0" w:rsidRDefault="004E47B6" w:rsidP="00FC0B86">
      <w:pPr>
        <w:pStyle w:val="CBDNormalNoNumber"/>
        <w:tabs>
          <w:tab w:val="clear" w:pos="567"/>
        </w:tabs>
        <w:ind w:left="1134" w:firstLine="567"/>
      </w:pPr>
      <w:r>
        <w:rPr>
          <w:lang w:val="en-US"/>
        </w:rPr>
        <w:t>4</w:t>
      </w:r>
      <w:r w:rsidR="003105C3">
        <w:rPr>
          <w:lang w:val="en-US"/>
        </w:rPr>
        <w:t>.</w:t>
      </w:r>
      <w:r>
        <w:rPr>
          <w:lang w:val="en-US"/>
        </w:rPr>
        <w:tab/>
      </w:r>
      <w:r w:rsidR="00365509" w:rsidRPr="00532484">
        <w:rPr>
          <w:lang w:val="en-US"/>
        </w:rPr>
        <w:t>[</w:t>
      </w:r>
      <w:r w:rsidR="000510BE" w:rsidRPr="004F0556">
        <w:rPr>
          <w:i/>
          <w:iCs/>
          <w:lang w:val="en-US"/>
        </w:rPr>
        <w:t>Urges</w:t>
      </w:r>
      <w:r w:rsidR="00365509" w:rsidRPr="00532484">
        <w:rPr>
          <w:lang w:val="en-US"/>
        </w:rPr>
        <w:t>][</w:t>
      </w:r>
      <w:r w:rsidR="00365509">
        <w:rPr>
          <w:i/>
          <w:iCs/>
          <w:lang w:val="en-US"/>
        </w:rPr>
        <w:t>Requests</w:t>
      </w:r>
      <w:r w:rsidR="00365509" w:rsidRPr="00532484">
        <w:rPr>
          <w:lang w:val="en-US"/>
        </w:rPr>
        <w:t xml:space="preserve">] </w:t>
      </w:r>
      <w:r w:rsidR="000510BE" w:rsidRPr="00C12AB4">
        <w:rPr>
          <w:lang w:val="en-US"/>
        </w:rPr>
        <w:t>developed</w:t>
      </w:r>
      <w:r w:rsidR="000510BE">
        <w:rPr>
          <w:lang w:val="en-US"/>
        </w:rPr>
        <w:t xml:space="preserve"> </w:t>
      </w:r>
      <w:r w:rsidR="000510BE" w:rsidRPr="00C12AB4">
        <w:rPr>
          <w:lang w:val="en-US"/>
        </w:rPr>
        <w:t>country Parties</w:t>
      </w:r>
      <w:r>
        <w:rPr>
          <w:lang w:val="en-US"/>
        </w:rPr>
        <w:t>,</w:t>
      </w:r>
      <w:r w:rsidR="000510BE" w:rsidRPr="00C12AB4">
        <w:rPr>
          <w:lang w:val="en-US"/>
        </w:rPr>
        <w:t xml:space="preserve"> and </w:t>
      </w:r>
      <w:r w:rsidR="000510BE">
        <w:rPr>
          <w:lang w:val="en-US"/>
        </w:rPr>
        <w:t xml:space="preserve">invites </w:t>
      </w:r>
      <w:r w:rsidR="000510BE" w:rsidRPr="00C12AB4">
        <w:rPr>
          <w:lang w:val="en-US"/>
        </w:rPr>
        <w:t xml:space="preserve">other Parties </w:t>
      </w:r>
      <w:r w:rsidR="000510BE">
        <w:rPr>
          <w:lang w:val="en-US"/>
        </w:rPr>
        <w:t>that</w:t>
      </w:r>
      <w:r w:rsidR="000510BE" w:rsidRPr="00C12AB4">
        <w:rPr>
          <w:lang w:val="en-US"/>
        </w:rPr>
        <w:t xml:space="preserve"> voluntarily assume the obligations of developed country Parties</w:t>
      </w:r>
      <w:r w:rsidR="000510BE">
        <w:rPr>
          <w:lang w:val="en-US"/>
        </w:rPr>
        <w:t xml:space="preserve"> </w:t>
      </w:r>
      <w:r w:rsidR="0061583F">
        <w:rPr>
          <w:lang w:val="en-US"/>
        </w:rPr>
        <w:t xml:space="preserve">and </w:t>
      </w:r>
      <w:r w:rsidR="003F4318">
        <w:rPr>
          <w:lang w:val="en-CA"/>
        </w:rPr>
        <w:t>other countries</w:t>
      </w:r>
      <w:r w:rsidR="00D9712C">
        <w:rPr>
          <w:lang w:val="en-CA"/>
        </w:rPr>
        <w:t xml:space="preserve"> </w:t>
      </w:r>
      <w:r w:rsidR="003F4318">
        <w:rPr>
          <w:lang w:val="en-CA"/>
        </w:rPr>
        <w:t>on a voluntary basis</w:t>
      </w:r>
      <w:r>
        <w:rPr>
          <w:lang w:val="en-CA"/>
        </w:rPr>
        <w:t>,</w:t>
      </w:r>
      <w:r w:rsidR="000510BE">
        <w:rPr>
          <w:lang w:val="en-CA"/>
        </w:rPr>
        <w:t xml:space="preserve"> </w:t>
      </w:r>
      <w:r w:rsidR="000510BE" w:rsidRPr="00BC75AF">
        <w:rPr>
          <w:lang w:val="en-US"/>
        </w:rPr>
        <w:t xml:space="preserve">to </w:t>
      </w:r>
      <w:r w:rsidR="000510BE" w:rsidRPr="00BC75AF">
        <w:rPr>
          <w:lang w:val="en-CA"/>
        </w:rPr>
        <w:t>make</w:t>
      </w:r>
      <w:r w:rsidR="000510BE">
        <w:rPr>
          <w:lang w:val="en-CA"/>
        </w:rPr>
        <w:t xml:space="preserve"> </w:t>
      </w:r>
      <w:r w:rsidR="000510BE">
        <w:rPr>
          <w:lang w:val="en-US"/>
        </w:rPr>
        <w:t>contributions for</w:t>
      </w:r>
      <w:r w:rsidR="000510BE" w:rsidRPr="00C12AB4">
        <w:rPr>
          <w:lang w:val="en-US"/>
        </w:rPr>
        <w:t xml:space="preserve"> the ninth replenishment of the Global Environment Facility Trust Fund in support of the full implementation of the Kunming-Montreal Global </w:t>
      </w:r>
      <w:r w:rsidR="000510BE" w:rsidRPr="00C12AB4">
        <w:rPr>
          <w:lang w:val="en-US"/>
        </w:rPr>
        <w:lastRenderedPageBreak/>
        <w:t>Biodiversity Framework</w:t>
      </w:r>
      <w:r w:rsidR="000510BE">
        <w:rPr>
          <w:lang w:val="en-US"/>
        </w:rPr>
        <w:t xml:space="preserve"> </w:t>
      </w:r>
      <w:r w:rsidR="000510BE" w:rsidRPr="001174A6">
        <w:rPr>
          <w:lang w:val="en-US"/>
        </w:rPr>
        <w:t>and in accordance with the</w:t>
      </w:r>
      <w:r w:rsidR="000510BE">
        <w:rPr>
          <w:lang w:val="en-US"/>
        </w:rPr>
        <w:t xml:space="preserve"> </w:t>
      </w:r>
      <w:r w:rsidR="000510BE" w:rsidRPr="001174A6">
        <w:rPr>
          <w:lang w:val="en-US"/>
        </w:rPr>
        <w:t>provisions of Article 20 of the Convention</w:t>
      </w:r>
      <w:r w:rsidR="000510BE" w:rsidRPr="00C12AB4">
        <w:rPr>
          <w:lang w:val="en-US"/>
        </w:rPr>
        <w:t>;</w:t>
      </w:r>
      <w:r w:rsidR="000510BE" w:rsidRPr="00C12AB4">
        <w:rPr>
          <w:rStyle w:val="FootnoteReference"/>
        </w:rPr>
        <w:footnoteReference w:id="5"/>
      </w:r>
    </w:p>
    <w:p w14:paraId="6E908BBD" w14:textId="52920516" w:rsidR="00FC0B86" w:rsidRDefault="004E47B6" w:rsidP="00FC0B86">
      <w:pPr>
        <w:pStyle w:val="CBDNormalNoNumber"/>
        <w:tabs>
          <w:tab w:val="clear" w:pos="567"/>
        </w:tabs>
        <w:ind w:left="1134" w:firstLine="567"/>
        <w:rPr>
          <w:lang w:val="en-US"/>
        </w:rPr>
      </w:pPr>
      <w:r>
        <w:rPr>
          <w:lang w:val="en-US"/>
        </w:rPr>
        <w:t>5</w:t>
      </w:r>
      <w:r w:rsidR="00FC0B86" w:rsidRPr="00EB4285">
        <w:rPr>
          <w:lang w:val="en-US"/>
        </w:rPr>
        <w:t>.</w:t>
      </w:r>
      <w:r w:rsidR="00FC0B86" w:rsidRPr="00EB4285">
        <w:rPr>
          <w:lang w:val="en-US"/>
        </w:rPr>
        <w:tab/>
      </w:r>
      <w:r w:rsidR="00970608">
        <w:rPr>
          <w:i/>
          <w:iCs/>
          <w:lang w:val="en-US"/>
        </w:rPr>
        <w:t>Welcomes</w:t>
      </w:r>
      <w:r w:rsidR="00A769FF">
        <w:rPr>
          <w:i/>
          <w:iCs/>
          <w:lang w:val="en-US"/>
        </w:rPr>
        <w:t xml:space="preserve"> </w:t>
      </w:r>
      <w:r w:rsidR="00FC0B86" w:rsidRPr="00EB4285">
        <w:rPr>
          <w:lang w:val="en-US"/>
        </w:rPr>
        <w:t xml:space="preserve">the report </w:t>
      </w:r>
      <w:r w:rsidR="00FC0B86">
        <w:rPr>
          <w:lang w:val="en-US"/>
        </w:rPr>
        <w:t>of</w:t>
      </w:r>
      <w:r w:rsidR="00FC0B86" w:rsidRPr="00EB4285">
        <w:rPr>
          <w:lang w:val="en-US"/>
        </w:rPr>
        <w:t xml:space="preserve"> the Council of the Global Environment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00EB4285">
        <w:rPr>
          <w:rStyle w:val="FootnoteReference"/>
        </w:rPr>
        <w:footnoteReference w:id="6"/>
      </w:r>
    </w:p>
    <w:p w14:paraId="5F0465EC" w14:textId="34C7C511" w:rsidR="00196331" w:rsidRDefault="004E47B6" w:rsidP="00FC0B86">
      <w:pPr>
        <w:pStyle w:val="CBDNormalNoNumber"/>
        <w:tabs>
          <w:tab w:val="clear" w:pos="567"/>
        </w:tabs>
        <w:ind w:left="1134" w:firstLine="567"/>
      </w:pPr>
      <w:r>
        <w:rPr>
          <w:lang w:val="en-US"/>
        </w:rPr>
        <w:t>6</w:t>
      </w:r>
      <w:r w:rsidR="00196331">
        <w:rPr>
          <w:lang w:val="en-US"/>
        </w:rPr>
        <w:t>.</w:t>
      </w:r>
      <w:r>
        <w:rPr>
          <w:lang w:val="en-US"/>
        </w:rPr>
        <w:tab/>
      </w:r>
      <w:r w:rsidR="00CB7B31" w:rsidRPr="00BB39E0">
        <w:rPr>
          <w:i/>
          <w:iCs/>
          <w:lang w:val="en-US"/>
        </w:rPr>
        <w:t>Also welcomes</w:t>
      </w:r>
      <w:r w:rsidR="00CB7B31">
        <w:rPr>
          <w:lang w:val="en-US"/>
        </w:rPr>
        <w:t xml:space="preserve"> the improved disaggregation of co-financing by source in the present report and encourages the Global Environment Facility to continue enhancing the transparency and granularity of future reporting on the different sources of co-financing</w:t>
      </w:r>
      <w:r w:rsidR="006636A5">
        <w:rPr>
          <w:lang w:val="en-US"/>
        </w:rPr>
        <w:t>;</w:t>
      </w:r>
    </w:p>
    <w:p w14:paraId="3A4DD1DD" w14:textId="741E1208" w:rsidR="00FC0B86" w:rsidRPr="00996A7D" w:rsidRDefault="004E47B6" w:rsidP="00FC0B86">
      <w:pPr>
        <w:pStyle w:val="CBDNormalNoNumber"/>
        <w:tabs>
          <w:tab w:val="clear" w:pos="567"/>
        </w:tabs>
        <w:ind w:left="1134" w:firstLine="567"/>
        <w:rPr>
          <w:lang w:val="en-US"/>
        </w:rPr>
      </w:pPr>
      <w:r>
        <w:rPr>
          <w:lang w:val="en-US"/>
        </w:rPr>
        <w:t>7</w:t>
      </w:r>
      <w:r w:rsidR="00FC0B86" w:rsidRPr="006B58C3">
        <w:rPr>
          <w:lang w:val="en-US"/>
        </w:rPr>
        <w:t>.</w:t>
      </w:r>
      <w:r w:rsidR="00A93F4B">
        <w:rPr>
          <w:lang w:val="en-US"/>
        </w:rPr>
        <w:tab/>
      </w:r>
      <w:r w:rsidR="00FC0B86" w:rsidRPr="00011E60">
        <w:rPr>
          <w:i/>
          <w:iCs/>
          <w:lang w:val="en-US"/>
        </w:rPr>
        <w:t>Notes with appreciation</w:t>
      </w:r>
      <w:r w:rsidR="00FC0B86" w:rsidRPr="006B58C3">
        <w:rPr>
          <w:lang w:val="en-US"/>
        </w:rPr>
        <w:t xml:space="preserve"> that the GEF-9 programming directions have been designed to deliver on all elements of the </w:t>
      </w:r>
      <w:r w:rsidR="00674615">
        <w:rPr>
          <w:lang w:val="en-US"/>
        </w:rPr>
        <w:t>f</w:t>
      </w:r>
      <w:r w:rsidR="00FC0B86" w:rsidRPr="006B58C3">
        <w:rPr>
          <w:lang w:val="en-US"/>
        </w:rPr>
        <w:t xml:space="preserve">our-year outcome-oriented framework for biodiversity programme priorities of the </w:t>
      </w:r>
      <w:r w:rsidR="00040E28">
        <w:rPr>
          <w:lang w:val="en-US"/>
        </w:rPr>
        <w:t>Convention on Biological Diversity</w:t>
      </w:r>
      <w:r w:rsidR="00040E28" w:rsidRPr="006B58C3">
        <w:rPr>
          <w:lang w:val="en-US"/>
        </w:rPr>
        <w:t xml:space="preserve"> </w:t>
      </w:r>
      <w:r w:rsidR="00FC0B86" w:rsidRPr="006B58C3">
        <w:rPr>
          <w:lang w:val="en-US"/>
        </w:rPr>
        <w:t xml:space="preserve">and its Protocols adopted by </w:t>
      </w:r>
      <w:r w:rsidR="00040E28">
        <w:rPr>
          <w:lang w:val="en-US"/>
        </w:rPr>
        <w:t>the Conference of the Parties at its sixteenth meeting</w:t>
      </w:r>
      <w:r w:rsidR="00FC0B86" w:rsidRPr="006B58C3">
        <w:rPr>
          <w:lang w:val="en-US"/>
        </w:rPr>
        <w:t xml:space="preserve">, reflecting the effective response to </w:t>
      </w:r>
      <w:r w:rsidR="005911C6" w:rsidRPr="002E4B45">
        <w:rPr>
          <w:lang w:val="en-US"/>
        </w:rPr>
        <w:t xml:space="preserve">the </w:t>
      </w:r>
      <w:r w:rsidR="00FC0B86" w:rsidRPr="002E4B45">
        <w:rPr>
          <w:lang w:val="en-US"/>
        </w:rPr>
        <w:t>guidance</w:t>
      </w:r>
      <w:r w:rsidR="005911C6">
        <w:rPr>
          <w:lang w:val="en-US"/>
        </w:rPr>
        <w:t xml:space="preserve"> provided by the Conference of the Parties</w:t>
      </w:r>
      <w:r w:rsidR="00FC0B86" w:rsidRPr="006B58C3">
        <w:rPr>
          <w:lang w:val="en-US"/>
        </w:rPr>
        <w:t>;</w:t>
      </w:r>
    </w:p>
    <w:p w14:paraId="5678DD08" w14:textId="40A6A116" w:rsidR="00FC0B86" w:rsidRDefault="004E47B6" w:rsidP="00FC0B86">
      <w:pPr>
        <w:pStyle w:val="CBDNormalNoNumber"/>
        <w:tabs>
          <w:tab w:val="clear" w:pos="567"/>
        </w:tabs>
        <w:ind w:left="1134" w:firstLine="567"/>
        <w:rPr>
          <w:lang w:eastAsia="zh-CN"/>
        </w:rPr>
      </w:pPr>
      <w:r>
        <w:rPr>
          <w:lang w:val="en-US" w:eastAsia="zh-CN"/>
        </w:rPr>
        <w:t>8</w:t>
      </w:r>
      <w:r w:rsidR="00FC0B86">
        <w:rPr>
          <w:rFonts w:hint="eastAsia"/>
          <w:lang w:val="en-US" w:eastAsia="zh-CN"/>
        </w:rPr>
        <w:t>.</w:t>
      </w:r>
      <w:r w:rsidR="00A93F4B">
        <w:rPr>
          <w:lang w:val="en-US" w:eastAsia="zh-CN"/>
        </w:rPr>
        <w:tab/>
      </w:r>
      <w:r w:rsidR="00FC0B86" w:rsidRPr="00231770">
        <w:rPr>
          <w:i/>
          <w:iCs/>
          <w:lang w:val="en-US"/>
        </w:rPr>
        <w:t>Welcomes</w:t>
      </w:r>
      <w:r w:rsidR="00FC0B86">
        <w:rPr>
          <w:lang w:eastAsia="zh-CN"/>
        </w:rPr>
        <w:t xml:space="preserve"> the allocation of 35 per cent of the GEF-9</w:t>
      </w:r>
      <w:r w:rsidR="00C41F1A">
        <w:rPr>
          <w:lang w:eastAsia="zh-CN"/>
        </w:rPr>
        <w:t xml:space="preserve"> replenishment</w:t>
      </w:r>
      <w:r w:rsidR="00EB526B">
        <w:rPr>
          <w:lang w:eastAsia="zh-CN"/>
        </w:rPr>
        <w:t xml:space="preserve"> resources</w:t>
      </w:r>
      <w:r w:rsidR="00FC0B86">
        <w:rPr>
          <w:lang w:eastAsia="zh-CN"/>
        </w:rPr>
        <w:t xml:space="preserve"> to the biodiversity focal area, the largest focal area,</w:t>
      </w:r>
      <w:r w:rsidR="00FC0B86">
        <w:rPr>
          <w:rFonts w:hint="eastAsia"/>
          <w:lang w:eastAsia="zh-CN"/>
        </w:rPr>
        <w:t xml:space="preserve"> and </w:t>
      </w:r>
      <w:r w:rsidR="00FC0B86">
        <w:rPr>
          <w:lang w:eastAsia="zh-CN"/>
        </w:rPr>
        <w:t>the aim that at least 70 per cent of funding over the period is committed to biodiversity, according to the Rio marker methodology</w:t>
      </w:r>
      <w:r w:rsidR="00215C90">
        <w:rPr>
          <w:lang w:eastAsia="zh-CN"/>
        </w:rPr>
        <w:t>;</w:t>
      </w:r>
    </w:p>
    <w:p w14:paraId="3195D8D3" w14:textId="3B64E09F" w:rsidR="00E053EC" w:rsidRDefault="004E47B6" w:rsidP="00FC0B86">
      <w:pPr>
        <w:pStyle w:val="CBDNormalNoNumber"/>
        <w:tabs>
          <w:tab w:val="clear" w:pos="567"/>
        </w:tabs>
        <w:ind w:left="1134" w:firstLine="567"/>
        <w:rPr>
          <w:lang w:eastAsia="zh-CN"/>
        </w:rPr>
      </w:pPr>
      <w:r>
        <w:rPr>
          <w:lang w:eastAsia="zh-CN"/>
        </w:rPr>
        <w:t>9</w:t>
      </w:r>
      <w:r w:rsidR="00FC0B86" w:rsidRPr="00231770">
        <w:rPr>
          <w:i/>
          <w:iCs/>
          <w:lang w:eastAsia="zh-CN"/>
        </w:rPr>
        <w:t>.</w:t>
      </w:r>
      <w:r w:rsidR="00A93F4B">
        <w:rPr>
          <w:i/>
          <w:iCs/>
          <w:lang w:eastAsia="zh-CN"/>
        </w:rPr>
        <w:tab/>
      </w:r>
      <w:r w:rsidR="00E053EC" w:rsidRPr="00231770">
        <w:rPr>
          <w:i/>
          <w:iCs/>
          <w:lang w:eastAsia="zh-CN"/>
        </w:rPr>
        <w:t>Also welcomes</w:t>
      </w:r>
      <w:r w:rsidR="00E053EC">
        <w:rPr>
          <w:lang w:eastAsia="zh-CN"/>
        </w:rPr>
        <w:t xml:space="preserve"> the inclusion in the programming directions and policy recommendations of the Global Environment Facility for the ninth replenishment period of the indigenous peoples and local communities conservation initiative</w:t>
      </w:r>
      <w:r w:rsidR="00050AA0">
        <w:rPr>
          <w:lang w:eastAsia="zh-CN"/>
        </w:rPr>
        <w:t xml:space="preserve"> (ICI)</w:t>
      </w:r>
      <w:r w:rsidR="00065463">
        <w:rPr>
          <w:lang w:eastAsia="zh-CN"/>
        </w:rPr>
        <w:t>,</w:t>
      </w:r>
      <w:r w:rsidR="00113EAE">
        <w:rPr>
          <w:rStyle w:val="FootnoteReference"/>
          <w:lang w:eastAsia="zh-CN"/>
        </w:rPr>
        <w:footnoteReference w:id="7"/>
      </w:r>
      <w:r w:rsidR="00E053EC">
        <w:rPr>
          <w:lang w:eastAsia="zh-CN"/>
        </w:rPr>
        <w:t xml:space="preserve"> an aspirational target of programming 20 per cent to support indigenous peoples and local communities, and the strengthened support to</w:t>
      </w:r>
      <w:r w:rsidR="00204E7F">
        <w:rPr>
          <w:lang w:eastAsia="zh-CN"/>
        </w:rPr>
        <w:t xml:space="preserve"> least developed countries and </w:t>
      </w:r>
      <w:r w:rsidR="00E053EC">
        <w:rPr>
          <w:lang w:eastAsia="zh-CN"/>
        </w:rPr>
        <w:t>small island developing States with an aspirational benchmark of 35 per cent for these countries, as well as the introduction of the aspirational target of programming 25 per cent of resources to mobilize private capital;</w:t>
      </w:r>
    </w:p>
    <w:p w14:paraId="091466D0" w14:textId="245CA2C2" w:rsidR="00FC0B86" w:rsidRPr="00532484" w:rsidRDefault="004E47B6" w:rsidP="00FC0B86">
      <w:pPr>
        <w:pStyle w:val="CBDNormalNoNumber"/>
        <w:tabs>
          <w:tab w:val="clear" w:pos="567"/>
        </w:tabs>
        <w:ind w:left="1134" w:firstLine="567"/>
        <w:rPr>
          <w:rFonts w:eastAsia="Times New Roman"/>
          <w:u w:val="single"/>
        </w:rPr>
      </w:pPr>
      <w:r>
        <w:t>10</w:t>
      </w:r>
      <w:r w:rsidR="00FC0B86">
        <w:t>.</w:t>
      </w:r>
      <w:r w:rsidR="00A93F4B">
        <w:tab/>
      </w:r>
      <w:r w:rsidR="00FC0B86" w:rsidRPr="00DD227D">
        <w:rPr>
          <w:rFonts w:eastAsia="Times New Roman"/>
          <w:i/>
          <w:iCs/>
        </w:rPr>
        <w:t>Welcomes</w:t>
      </w:r>
      <w:r w:rsidR="00F5512F">
        <w:rPr>
          <w:rFonts w:eastAsia="Times New Roman"/>
          <w:i/>
          <w:iCs/>
        </w:rPr>
        <w:t xml:space="preserve"> </w:t>
      </w:r>
      <w:r w:rsidR="00FC0B86" w:rsidRPr="00DD227D">
        <w:rPr>
          <w:rFonts w:eastAsia="Times New Roman"/>
        </w:rPr>
        <w:t>the establishment of the GEF Council Ad Hoc Governance Working Group under the ninth replenishment of the Global Environment Facility</w:t>
      </w:r>
      <w:r w:rsidR="00BB4AE3">
        <w:rPr>
          <w:rFonts w:eastAsia="Times New Roman"/>
        </w:rPr>
        <w:t xml:space="preserve">, as requested in </w:t>
      </w:r>
      <w:r w:rsidR="00BB4AE3" w:rsidRPr="00540D6B">
        <w:rPr>
          <w:rFonts w:eastAsia="Times New Roman"/>
        </w:rPr>
        <w:t>decision 16/33</w:t>
      </w:r>
      <w:r w:rsidR="00AB3447">
        <w:rPr>
          <w:rFonts w:eastAsia="Times New Roman"/>
        </w:rPr>
        <w:t xml:space="preserve"> of </w:t>
      </w:r>
      <w:r w:rsidR="00AB3447" w:rsidRPr="00AB3447">
        <w:rPr>
          <w:rFonts w:eastAsia="Times New Roman"/>
        </w:rPr>
        <w:t>27 February 2025</w:t>
      </w:r>
      <w:r w:rsidR="00FC0B86" w:rsidRPr="00540D6B">
        <w:rPr>
          <w:rFonts w:eastAsia="Times New Roman"/>
        </w:rPr>
        <w:t>;</w:t>
      </w:r>
    </w:p>
    <w:p w14:paraId="6EB8DF66" w14:textId="7D63C91E" w:rsidR="00FC0B86" w:rsidRDefault="00FE3F30" w:rsidP="00FC0B86">
      <w:pPr>
        <w:pStyle w:val="CBDNormalNoNumber"/>
        <w:tabs>
          <w:tab w:val="clear" w:pos="567"/>
        </w:tabs>
        <w:ind w:left="1134" w:firstLine="567"/>
        <w:rPr>
          <w:rFonts w:eastAsia="Times New Roman"/>
        </w:rPr>
      </w:pPr>
      <w:r>
        <w:rPr>
          <w:rFonts w:eastAsia="Times New Roman"/>
        </w:rPr>
        <w:t>[</w:t>
      </w:r>
      <w:r w:rsidR="004E47B6">
        <w:rPr>
          <w:rFonts w:eastAsia="Times New Roman"/>
        </w:rPr>
        <w:t>11</w:t>
      </w:r>
      <w:r w:rsidR="00FC0B86" w:rsidRPr="00045A07">
        <w:rPr>
          <w:rFonts w:eastAsia="Times New Roman"/>
        </w:rPr>
        <w:t>.</w:t>
      </w:r>
      <w:r w:rsidR="00A93F4B">
        <w:rPr>
          <w:rFonts w:eastAsia="Times New Roman"/>
        </w:rPr>
        <w:tab/>
      </w:r>
      <w:r w:rsidR="00FC0B86" w:rsidRPr="00045A07">
        <w:rPr>
          <w:rFonts w:eastAsia="Times New Roman"/>
          <w:i/>
          <w:iCs/>
        </w:rPr>
        <w:t>Requests</w:t>
      </w:r>
      <w:r w:rsidR="00FC0B86" w:rsidRPr="00045A07">
        <w:rPr>
          <w:rFonts w:eastAsia="Times New Roman"/>
        </w:rPr>
        <w:t xml:space="preserve"> the Council </w:t>
      </w:r>
      <w:r w:rsidR="00772B46">
        <w:rPr>
          <w:rFonts w:eastAsia="Times New Roman"/>
        </w:rPr>
        <w:t>of the Global Environment Facility</w:t>
      </w:r>
      <w:r w:rsidR="006555FF">
        <w:rPr>
          <w:rFonts w:eastAsia="Times New Roman"/>
        </w:rPr>
        <w:t xml:space="preserve"> </w:t>
      </w:r>
      <w:r w:rsidR="00FC0B86" w:rsidRPr="00045A07">
        <w:rPr>
          <w:rFonts w:eastAsia="Times New Roman"/>
        </w:rPr>
        <w:t xml:space="preserve">to take into account the </w:t>
      </w:r>
      <w:r w:rsidR="0055617E">
        <w:rPr>
          <w:rFonts w:eastAsia="Times New Roman"/>
        </w:rPr>
        <w:t>criteria</w:t>
      </w:r>
      <w:r w:rsidR="00FC0B86" w:rsidRPr="00045A07">
        <w:rPr>
          <w:rFonts w:eastAsia="Times New Roman"/>
        </w:rPr>
        <w:t xml:space="preserve"> </w:t>
      </w:r>
      <w:r w:rsidR="00A46242">
        <w:rPr>
          <w:rFonts w:eastAsia="Times New Roman"/>
        </w:rPr>
        <w:t>[</w:t>
      </w:r>
      <w:r w:rsidR="00FC0B86" w:rsidRPr="00045A07">
        <w:rPr>
          <w:rFonts w:eastAsia="Times New Roman"/>
        </w:rPr>
        <w:t>reflected in paragraph 21 of decision 16/34</w:t>
      </w:r>
      <w:r w:rsidR="00A46242">
        <w:rPr>
          <w:rFonts w:eastAsia="Times New Roman"/>
        </w:rPr>
        <w:t>]</w:t>
      </w:r>
      <w:r w:rsidR="00315F07">
        <w:rPr>
          <w:rFonts w:eastAsia="Times New Roman"/>
        </w:rPr>
        <w:t xml:space="preserve"> [and decision 17/XX]</w:t>
      </w:r>
      <w:r w:rsidR="00FC0B86" w:rsidRPr="00045A07">
        <w:rPr>
          <w:rFonts w:eastAsia="Times New Roman"/>
        </w:rPr>
        <w:t xml:space="preserve">, ensuring a democratic and transparent system of governance that is fair, equitable, inclusive, efficient and </w:t>
      </w:r>
      <w:proofErr w:type="gramStart"/>
      <w:r w:rsidR="00FC0B86" w:rsidRPr="00045A07">
        <w:rPr>
          <w:rFonts w:eastAsia="Times New Roman"/>
        </w:rPr>
        <w:t>representative</w:t>
      </w:r>
      <w:r w:rsidR="00C94A32">
        <w:rPr>
          <w:rFonts w:eastAsia="Times New Roman"/>
        </w:rPr>
        <w:t>[</w:t>
      </w:r>
      <w:proofErr w:type="gramEnd"/>
      <w:r w:rsidR="00C94A32">
        <w:rPr>
          <w:rFonts w:eastAsia="Times New Roman"/>
        </w:rPr>
        <w:t>, while facilitating the full and effective participation of indigenous people and local communities, women and youth]</w:t>
      </w:r>
      <w:r w:rsidR="00FC0B86" w:rsidRPr="00045A07">
        <w:rPr>
          <w:rFonts w:eastAsia="Times New Roman"/>
        </w:rPr>
        <w:t>;]</w:t>
      </w:r>
    </w:p>
    <w:p w14:paraId="455F41D8" w14:textId="7827739D" w:rsidR="00FC0B86" w:rsidRPr="00C6523D" w:rsidRDefault="004E47B6" w:rsidP="00FC0B86">
      <w:pPr>
        <w:pStyle w:val="CBDNormalNoNumber"/>
        <w:keepNext/>
        <w:tabs>
          <w:tab w:val="clear" w:pos="567"/>
        </w:tabs>
        <w:ind w:left="1134" w:firstLine="567"/>
        <w:rPr>
          <w:lang w:val="en-US"/>
        </w:rPr>
      </w:pPr>
      <w:r>
        <w:t>12</w:t>
      </w:r>
      <w:r w:rsidR="00FC0B86">
        <w:t>.</w:t>
      </w:r>
      <w:r w:rsidR="00FC0B86">
        <w:tab/>
      </w:r>
      <w:r w:rsidR="00FC0B86" w:rsidRPr="00DD227D">
        <w:rPr>
          <w:i/>
          <w:iCs/>
        </w:rPr>
        <w:t>Requests</w:t>
      </w:r>
      <w:r w:rsidR="00341D6B">
        <w:t xml:space="preserve"> </w:t>
      </w:r>
      <w:r w:rsidR="00FC0B86" w:rsidRPr="00EB4285">
        <w:rPr>
          <w:lang w:val="en-US"/>
        </w:rPr>
        <w:t xml:space="preserve">the Global Environment Facility to accelerate efforts to further strengthen its effectiveness, including </w:t>
      </w:r>
      <w:r w:rsidR="00FC0B86">
        <w:rPr>
          <w:lang w:val="en-US"/>
        </w:rPr>
        <w:t>by</w:t>
      </w:r>
      <w:r w:rsidR="00FC0B86" w:rsidRPr="00EB4285">
        <w:rPr>
          <w:lang w:val="en-US"/>
        </w:rPr>
        <w:t>:</w:t>
      </w:r>
    </w:p>
    <w:p w14:paraId="6FEF9C9E" w14:textId="072E7796" w:rsidR="00F90CFF" w:rsidRDefault="00F90CFF" w:rsidP="00C0234E">
      <w:pPr>
        <w:pStyle w:val="CBDNormalNoNumber"/>
        <w:tabs>
          <w:tab w:val="clear" w:pos="567"/>
        </w:tabs>
        <w:ind w:left="1134" w:firstLine="567"/>
        <w:rPr>
          <w:lang w:val="en-US"/>
        </w:rPr>
      </w:pPr>
      <w:r>
        <w:rPr>
          <w:lang w:val="en-US"/>
        </w:rPr>
        <w:t xml:space="preserve">(a) </w:t>
      </w:r>
      <w:r>
        <w:rPr>
          <w:lang w:val="en-US"/>
        </w:rPr>
        <w:tab/>
        <w:t xml:space="preserve">Improving </w:t>
      </w:r>
      <w:r w:rsidRPr="009E6C04">
        <w:t>integration</w:t>
      </w:r>
      <w:r w:rsidRPr="00106CE0">
        <w:rPr>
          <w:lang w:val="en-US"/>
        </w:rPr>
        <w:t xml:space="preserve"> pathway</w:t>
      </w:r>
      <w:r>
        <w:rPr>
          <w:lang w:val="en-US"/>
        </w:rPr>
        <w:t>s, approaches</w:t>
      </w:r>
      <w:r w:rsidRPr="00106CE0">
        <w:rPr>
          <w:lang w:val="en-US"/>
        </w:rPr>
        <w:t xml:space="preserve"> and integrated program</w:t>
      </w:r>
      <w:r>
        <w:rPr>
          <w:lang w:val="en-US"/>
        </w:rPr>
        <w:t>me</w:t>
      </w:r>
      <w:r w:rsidRPr="00106CE0">
        <w:rPr>
          <w:lang w:val="en-US"/>
        </w:rPr>
        <w:t xml:space="preserve">s </w:t>
      </w:r>
      <w:r w:rsidRPr="00833096">
        <w:rPr>
          <w:lang w:val="en-US"/>
        </w:rPr>
        <w:t xml:space="preserve">that deliver </w:t>
      </w:r>
      <w:r w:rsidRPr="009E6C04">
        <w:rPr>
          <w:lang w:val="en-US"/>
        </w:rPr>
        <w:t>system-wide</w:t>
      </w:r>
      <w:r w:rsidRPr="00833096">
        <w:rPr>
          <w:lang w:val="en-US"/>
        </w:rPr>
        <w:t xml:space="preserve"> environmental benefits</w:t>
      </w:r>
      <w:r>
        <w:rPr>
          <w:lang w:val="en-US"/>
        </w:rPr>
        <w:t xml:space="preserve"> </w:t>
      </w:r>
      <w:r w:rsidRPr="00DD227D">
        <w:rPr>
          <w:lang w:val="en-US"/>
        </w:rPr>
        <w:t>to improve synergies among</w:t>
      </w:r>
      <w:r>
        <w:rPr>
          <w:lang w:val="en-US"/>
        </w:rPr>
        <w:t xml:space="preserve"> </w:t>
      </w:r>
      <w:r w:rsidRPr="00DD227D">
        <w:rPr>
          <w:lang w:val="en-US"/>
        </w:rPr>
        <w:t xml:space="preserve">environmental conventions, while ensuring that such programmes </w:t>
      </w:r>
      <w:r>
        <w:rPr>
          <w:lang w:val="en-US"/>
        </w:rPr>
        <w:t>take into account</w:t>
      </w:r>
      <w:r w:rsidR="004329AB">
        <w:rPr>
          <w:lang w:val="en-US"/>
        </w:rPr>
        <w:t xml:space="preserve"> </w:t>
      </w:r>
      <w:r w:rsidR="005F26AD">
        <w:rPr>
          <w:lang w:val="en-US"/>
        </w:rPr>
        <w:t>their</w:t>
      </w:r>
      <w:r w:rsidR="000E6830">
        <w:rPr>
          <w:lang w:val="en-US"/>
        </w:rPr>
        <w:t xml:space="preserve"> </w:t>
      </w:r>
      <w:r>
        <w:rPr>
          <w:lang w:val="en-US"/>
        </w:rPr>
        <w:t>respective mandates, r</w:t>
      </w:r>
      <w:r w:rsidRPr="00DD227D">
        <w:rPr>
          <w:lang w:val="en-US"/>
        </w:rPr>
        <w:t xml:space="preserve">emain country-driven, responsive to national circumstances and priorities, and implemented through </w:t>
      </w:r>
      <w:r w:rsidR="00934D48">
        <w:rPr>
          <w:lang w:val="en-US"/>
        </w:rPr>
        <w:t>[</w:t>
      </w:r>
      <w:r w:rsidRPr="00DD227D">
        <w:rPr>
          <w:lang w:val="en-US"/>
        </w:rPr>
        <w:t>meaningful engagement</w:t>
      </w:r>
      <w:r w:rsidR="00934D48">
        <w:rPr>
          <w:lang w:val="en-US"/>
        </w:rPr>
        <w:t>]</w:t>
      </w:r>
      <w:r w:rsidRPr="00DD227D">
        <w:rPr>
          <w:lang w:val="en-US"/>
        </w:rPr>
        <w:t xml:space="preserve"> </w:t>
      </w:r>
      <w:r w:rsidRPr="2F30FD88">
        <w:rPr>
          <w:lang w:val="en-US"/>
        </w:rPr>
        <w:t xml:space="preserve">with </w:t>
      </w:r>
      <w:r>
        <w:rPr>
          <w:lang w:val="en-US"/>
        </w:rPr>
        <w:t>national executing agencies from recipient countries;</w:t>
      </w:r>
      <w:r w:rsidRPr="00833096">
        <w:rPr>
          <w:lang w:val="en-US"/>
        </w:rPr>
        <w:t xml:space="preserve"> </w:t>
      </w:r>
    </w:p>
    <w:p w14:paraId="2AF641A0" w14:textId="0D1FB002" w:rsidR="00036C65" w:rsidRPr="00EB4285" w:rsidRDefault="00036C65" w:rsidP="00E3163F">
      <w:pPr>
        <w:pStyle w:val="CBDNormalNoNumber"/>
        <w:tabs>
          <w:tab w:val="clear" w:pos="567"/>
        </w:tabs>
        <w:ind w:left="1134" w:firstLine="567"/>
        <w:rPr>
          <w:lang w:val="en-US"/>
        </w:rPr>
      </w:pPr>
      <w:r>
        <w:t>(b)</w:t>
      </w:r>
      <w:r w:rsidR="00EB7FE1">
        <w:tab/>
      </w:r>
      <w:r w:rsidRPr="00036C65">
        <w:t xml:space="preserve">Enabling and facilitating private sector financing aligned with the objectives of the Convention through its Blended Finance Program funding window, and through </w:t>
      </w:r>
      <w:r w:rsidR="00F65038" w:rsidRPr="00036C65">
        <w:t>providing</w:t>
      </w:r>
      <w:r w:rsidRPr="00036C65">
        <w:t xml:space="preserve"> predictable support to eligible Parties with a view to developing projects and programmes that enable greater private sector investment and financial flows including </w:t>
      </w:r>
      <w:r w:rsidR="00F65038" w:rsidRPr="00036C65">
        <w:t>through</w:t>
      </w:r>
      <w:r w:rsidRPr="00036C65">
        <w:t xml:space="preserve"> </w:t>
      </w:r>
      <w:r w:rsidR="00F65038" w:rsidRPr="00036C65">
        <w:t>long</w:t>
      </w:r>
      <w:r w:rsidRPr="00036C65">
        <w:t>-term enabling policy frameworks, incentives, regulations, blended finance tools and developing financially viable, investment-ready biodiversity finance projects and pipelines, while recognizing that such investments complement public finance.</w:t>
      </w:r>
    </w:p>
    <w:p w14:paraId="4C93BCDB" w14:textId="58DF65FE" w:rsidR="00FC0B86" w:rsidRDefault="00FC0B86" w:rsidP="00FC0B86">
      <w:pPr>
        <w:pStyle w:val="CBDNormalNoNumber"/>
        <w:ind w:left="1134" w:firstLine="567"/>
        <w:rPr>
          <w:lang w:val="en-US"/>
        </w:rPr>
      </w:pPr>
      <w:r w:rsidRPr="00EB4285">
        <w:rPr>
          <w:lang w:val="en-US"/>
        </w:rPr>
        <w:lastRenderedPageBreak/>
        <w:t>(c)</w:t>
      </w:r>
      <w:r w:rsidRPr="00EB4285">
        <w:rPr>
          <w:lang w:val="en-US"/>
        </w:rPr>
        <w:tab/>
      </w:r>
      <w:r w:rsidRPr="00EB4285">
        <w:t>Promot</w:t>
      </w:r>
      <w:r>
        <w:t>ing</w:t>
      </w:r>
      <w:r w:rsidRPr="00EB4285">
        <w:t xml:space="preserve"> whole-of-society</w:t>
      </w:r>
      <w:r>
        <w:t xml:space="preserve"> and</w:t>
      </w:r>
      <w:r w:rsidRPr="00EB4285">
        <w:t xml:space="preserve"> whole-of-government approaches</w:t>
      </w:r>
      <w:r>
        <w:t xml:space="preserve">, </w:t>
      </w:r>
      <w:r w:rsidRPr="00E3729A">
        <w:rPr>
          <w:lang w:val="en-CA"/>
        </w:rPr>
        <w:t>as appropriate and in accordance with national circumstances,</w:t>
      </w:r>
      <w:r>
        <w:rPr>
          <w:lang w:val="en-CA"/>
        </w:rPr>
        <w:t xml:space="preserve"> </w:t>
      </w:r>
      <w:r w:rsidRPr="00EB4285">
        <w:rPr>
          <w:lang w:val="en-US"/>
        </w:rPr>
        <w:t xml:space="preserve">to strengthen </w:t>
      </w:r>
      <w:r w:rsidR="0044347C">
        <w:rPr>
          <w:lang w:val="en-US"/>
        </w:rPr>
        <w:t xml:space="preserve">program and </w:t>
      </w:r>
      <w:r w:rsidR="00674615">
        <w:rPr>
          <w:lang w:val="en-US"/>
        </w:rPr>
        <w:t xml:space="preserve">project </w:t>
      </w:r>
      <w:r w:rsidRPr="00EB4285">
        <w:rPr>
          <w:lang w:val="en-US"/>
        </w:rPr>
        <w:t>ownership</w:t>
      </w:r>
      <w:r>
        <w:rPr>
          <w:lang w:val="en-US"/>
        </w:rPr>
        <w:t xml:space="preserve"> at the national level</w:t>
      </w:r>
      <w:r w:rsidRPr="00EB4285">
        <w:rPr>
          <w:lang w:val="en-US"/>
        </w:rPr>
        <w:t xml:space="preserve"> and </w:t>
      </w:r>
      <w:r>
        <w:rPr>
          <w:lang w:val="en-US"/>
        </w:rPr>
        <w:t xml:space="preserve">the </w:t>
      </w:r>
      <w:r w:rsidRPr="00EB4285">
        <w:rPr>
          <w:lang w:val="en-US"/>
        </w:rPr>
        <w:t xml:space="preserve">alignment </w:t>
      </w:r>
      <w:r>
        <w:rPr>
          <w:lang w:val="en-US"/>
        </w:rPr>
        <w:t xml:space="preserve">of biodiversity actions </w:t>
      </w:r>
      <w:r w:rsidRPr="00EB4285">
        <w:rPr>
          <w:lang w:val="en-US"/>
        </w:rPr>
        <w:t xml:space="preserve">with </w:t>
      </w:r>
      <w:r w:rsidRPr="00F6516C">
        <w:rPr>
          <w:lang w:val="en-CA"/>
        </w:rPr>
        <w:t>nationally identified priorities, national biodiversity strategies and action plans</w:t>
      </w:r>
      <w:r>
        <w:rPr>
          <w:lang w:val="en-CA"/>
        </w:rPr>
        <w:t xml:space="preserve">, </w:t>
      </w:r>
      <w:r w:rsidRPr="00EB4285">
        <w:rPr>
          <w:lang w:val="en-US"/>
        </w:rPr>
        <w:t xml:space="preserve">national </w:t>
      </w:r>
      <w:r>
        <w:rPr>
          <w:lang w:val="en-US"/>
        </w:rPr>
        <w:t xml:space="preserve">development </w:t>
      </w:r>
      <w:r w:rsidRPr="00EB4285">
        <w:rPr>
          <w:lang w:val="en-US"/>
        </w:rPr>
        <w:t>priorities</w:t>
      </w:r>
      <w:r>
        <w:rPr>
          <w:rFonts w:hint="eastAsia"/>
          <w:lang w:val="en-US" w:eastAsia="zh-CN"/>
        </w:rPr>
        <w:t>,</w:t>
      </w:r>
      <w:r>
        <w:rPr>
          <w:lang w:val="en-US"/>
        </w:rPr>
        <w:t xml:space="preserve"> and policy coherence</w:t>
      </w:r>
      <w:r w:rsidRPr="00EB4285">
        <w:rPr>
          <w:lang w:val="en-US"/>
        </w:rPr>
        <w:t xml:space="preserve">; </w:t>
      </w:r>
    </w:p>
    <w:p w14:paraId="5AC0EE1B" w14:textId="5EA50FA5" w:rsidR="00FC0B86" w:rsidRPr="005D7052" w:rsidRDefault="00FC0B86" w:rsidP="00FC0B86">
      <w:pPr>
        <w:pStyle w:val="CBDNormalNoNumber"/>
        <w:ind w:left="1134" w:firstLine="567"/>
        <w:rPr>
          <w:lang w:val="en-US"/>
        </w:rPr>
      </w:pPr>
      <w:r w:rsidRPr="00EB4285">
        <w:rPr>
          <w:lang w:val="en-US"/>
        </w:rPr>
        <w:t>(d)</w:t>
      </w:r>
      <w:r w:rsidRPr="00EB4285">
        <w:rPr>
          <w:lang w:val="en-US"/>
        </w:rPr>
        <w:tab/>
        <w:t>Continu</w:t>
      </w:r>
      <w:r>
        <w:rPr>
          <w:lang w:val="en-US"/>
        </w:rPr>
        <w:t>ing</w:t>
      </w:r>
      <w:r w:rsidRPr="00EB4285">
        <w:rPr>
          <w:lang w:val="en-US"/>
        </w:rPr>
        <w:t xml:space="preserve"> to </w:t>
      </w:r>
      <w:r w:rsidRPr="009E6C04">
        <w:t>improve</w:t>
      </w:r>
      <w:r w:rsidRPr="00EB4285">
        <w:rPr>
          <w:lang w:val="en-US"/>
        </w:rPr>
        <w:t xml:space="preserve"> </w:t>
      </w:r>
      <w:r>
        <w:rPr>
          <w:lang w:val="en-US"/>
        </w:rPr>
        <w:t>its</w:t>
      </w:r>
      <w:r w:rsidRPr="00EB4285">
        <w:rPr>
          <w:lang w:val="en-US"/>
        </w:rPr>
        <w:t xml:space="preserve"> system of resource allocation</w:t>
      </w:r>
      <w:r w:rsidR="002347D1">
        <w:rPr>
          <w:lang w:val="en-US"/>
        </w:rPr>
        <w:t>[</w:t>
      </w:r>
      <w:r w:rsidR="00387A37">
        <w:rPr>
          <w:rStyle w:val="FootnoteReference"/>
        </w:rPr>
        <w:footnoteReference w:id="8"/>
      </w:r>
      <w:r w:rsidR="002347D1">
        <w:rPr>
          <w:lang w:val="en-US"/>
        </w:rPr>
        <w:t>]</w:t>
      </w:r>
      <w:r w:rsidR="000D3D11">
        <w:rPr>
          <w:lang w:val="en-US"/>
        </w:rPr>
        <w:t xml:space="preserve"> </w:t>
      </w:r>
      <w:r w:rsidR="00387990">
        <w:rPr>
          <w:lang w:val="en-US"/>
        </w:rPr>
        <w:t>[</w:t>
      </w:r>
      <w:r w:rsidR="000F6A13">
        <w:rPr>
          <w:lang w:val="en-US"/>
        </w:rPr>
        <w:t>[</w:t>
      </w:r>
      <w:r w:rsidR="000D3D11">
        <w:rPr>
          <w:lang w:val="en-US"/>
        </w:rPr>
        <w:t>, including by</w:t>
      </w:r>
      <w:r w:rsidR="000F6A13">
        <w:rPr>
          <w:lang w:val="en-US"/>
        </w:rPr>
        <w:t xml:space="preserve"> continuing to maximize the generation of global environmental benefits and recognizing the role of indigenous peoples and local communities in achieving them</w:t>
      </w:r>
      <w:r w:rsidR="007F0998">
        <w:rPr>
          <w:lang w:val="en-US"/>
        </w:rPr>
        <w:t xml:space="preserve"> </w:t>
      </w:r>
      <w:r w:rsidR="000E7791">
        <w:rPr>
          <w:lang w:val="en-US"/>
        </w:rPr>
        <w:t>and to</w:t>
      </w:r>
      <w:r w:rsidR="007F0998">
        <w:rPr>
          <w:lang w:val="en-US"/>
        </w:rPr>
        <w:t xml:space="preserve"> improve the allocation performance of its implementing entities</w:t>
      </w:r>
      <w:r w:rsidR="000D3D11">
        <w:rPr>
          <w:lang w:val="en-US"/>
        </w:rPr>
        <w:t>]</w:t>
      </w:r>
      <w:r w:rsidR="007F0998">
        <w:rPr>
          <w:lang w:val="en-US"/>
        </w:rPr>
        <w:t xml:space="preserve"> </w:t>
      </w:r>
      <w:r w:rsidR="001A4E15">
        <w:rPr>
          <w:lang w:val="en-CA"/>
        </w:rPr>
        <w:t>[</w:t>
      </w:r>
      <w:r w:rsidRPr="2F30FD88">
        <w:rPr>
          <w:lang w:val="en-US"/>
        </w:rPr>
        <w:t xml:space="preserve"> </w:t>
      </w:r>
      <w:r>
        <w:rPr>
          <w:lang w:val="en-US"/>
        </w:rPr>
        <w:t>and</w:t>
      </w:r>
      <w:r w:rsidRPr="2F30FD88">
        <w:rPr>
          <w:lang w:val="en-US"/>
        </w:rPr>
        <w:t xml:space="preserve"> by enhancing transparency, equity, predictability and responsiveness to the</w:t>
      </w:r>
      <w:r w:rsidR="001424A4">
        <w:rPr>
          <w:lang w:val="en-US"/>
        </w:rPr>
        <w:t>[ relevant]</w:t>
      </w:r>
      <w:r w:rsidR="00094282">
        <w:rPr>
          <w:lang w:val="en-US"/>
        </w:rPr>
        <w:t>[ specific]</w:t>
      </w:r>
      <w:r w:rsidRPr="2F30FD88">
        <w:rPr>
          <w:lang w:val="en-US"/>
        </w:rPr>
        <w:t xml:space="preserve"> needs and priorities of developing country Parties</w:t>
      </w:r>
      <w:r w:rsidR="00725148">
        <w:rPr>
          <w:lang w:val="en-US"/>
        </w:rPr>
        <w:t>,</w:t>
      </w:r>
      <w:r w:rsidR="00C55C2D">
        <w:rPr>
          <w:lang w:val="en-US"/>
        </w:rPr>
        <w:t xml:space="preserve"> including </w:t>
      </w:r>
      <w:r w:rsidR="00725148">
        <w:rPr>
          <w:lang w:val="en-US"/>
        </w:rPr>
        <w:t>small island developing States and least developed countries</w:t>
      </w:r>
      <w:r w:rsidR="001A4E15">
        <w:rPr>
          <w:lang w:val="en-US"/>
        </w:rPr>
        <w:t>]</w:t>
      </w:r>
      <w:r w:rsidR="004F55BA">
        <w:rPr>
          <w:lang w:val="en-US"/>
        </w:rPr>
        <w:t>]</w:t>
      </w:r>
      <w:r w:rsidRPr="00EB4285">
        <w:rPr>
          <w:lang w:val="en-US"/>
        </w:rPr>
        <w:t>;</w:t>
      </w:r>
    </w:p>
    <w:p w14:paraId="755976CB" w14:textId="00599A3D" w:rsidR="00B122FE" w:rsidRDefault="00FC0B86" w:rsidP="00D72AB1">
      <w:pPr>
        <w:pStyle w:val="CBDNormalNoNumber"/>
        <w:tabs>
          <w:tab w:val="clear" w:pos="567"/>
        </w:tabs>
        <w:ind w:left="1134" w:firstLine="567"/>
        <w:rPr>
          <w:lang w:val="en-US"/>
        </w:rPr>
      </w:pPr>
      <w:r w:rsidRPr="00EB4285">
        <w:rPr>
          <w:lang w:val="en-US"/>
        </w:rPr>
        <w:t>(e)</w:t>
      </w:r>
      <w:r w:rsidRPr="00EB4285">
        <w:rPr>
          <w:lang w:val="en-US"/>
        </w:rPr>
        <w:tab/>
      </w:r>
      <w:r>
        <w:t>S</w:t>
      </w:r>
      <w:r w:rsidRPr="00EB4285">
        <w:t>ustain</w:t>
      </w:r>
      <w:r>
        <w:t>ing</w:t>
      </w:r>
      <w:r w:rsidRPr="00EB4285">
        <w:t xml:space="preserve"> </w:t>
      </w:r>
      <w:r>
        <w:t xml:space="preserve">enhanced </w:t>
      </w:r>
      <w:r w:rsidRPr="00EB4285">
        <w:t xml:space="preserve">support for </w:t>
      </w:r>
      <w:r w:rsidR="00A52236">
        <w:t>all eligible Parties, in particular</w:t>
      </w:r>
      <w:r w:rsidR="00A87469">
        <w:t xml:space="preserve"> </w:t>
      </w:r>
      <w:r w:rsidR="00CE75C3">
        <w:t xml:space="preserve">small island developing </w:t>
      </w:r>
      <w:r w:rsidR="00A87469">
        <w:t>S</w:t>
      </w:r>
      <w:r w:rsidR="00CE75C3">
        <w:t>tates</w:t>
      </w:r>
      <w:r w:rsidR="00A87469">
        <w:t>,</w:t>
      </w:r>
      <w:r w:rsidR="00CE75C3">
        <w:t xml:space="preserve"> least developed countrie</w:t>
      </w:r>
      <w:r w:rsidR="00A87469">
        <w:t xml:space="preserve">s </w:t>
      </w:r>
      <w:r w:rsidR="0015599C">
        <w:t>[</w:t>
      </w:r>
      <w:r w:rsidR="00A87469">
        <w:t xml:space="preserve">and </w:t>
      </w:r>
      <w:r w:rsidR="00CE75C3">
        <w:t>the most environmentally vulnerable countries</w:t>
      </w:r>
      <w:r w:rsidR="0015599C">
        <w:t>]</w:t>
      </w:r>
      <w:r w:rsidR="00CE75C3">
        <w:t xml:space="preserve"> </w:t>
      </w:r>
      <w:r>
        <w:t>by reducing</w:t>
      </w:r>
      <w:r w:rsidRPr="00EB4285">
        <w:t xml:space="preserve"> transaction cost</w:t>
      </w:r>
      <w:r>
        <w:t>s</w:t>
      </w:r>
      <w:r w:rsidR="00674615">
        <w:t xml:space="preserve">, </w:t>
      </w:r>
      <w:r w:rsidR="00A87469">
        <w:t xml:space="preserve">simplifying </w:t>
      </w:r>
      <w:r w:rsidRPr="00EB4285">
        <w:t>access procedures</w:t>
      </w:r>
      <w:r>
        <w:t xml:space="preserve"> across existing GEF </w:t>
      </w:r>
      <w:r w:rsidR="008A7506">
        <w:t xml:space="preserve">focal areas and </w:t>
      </w:r>
      <w:r>
        <w:t>financing windows</w:t>
      </w:r>
      <w:r w:rsidR="00674615">
        <w:t>,</w:t>
      </w:r>
      <w:r w:rsidR="00546A0E">
        <w:t xml:space="preserve"> [including through direct access modalities via national implementing agencies]</w:t>
      </w:r>
      <w:r w:rsidRPr="007A64AF">
        <w:rPr>
          <w:lang w:val="en-CA"/>
        </w:rPr>
        <w:t xml:space="preserve"> and improving the timeliness and predictability of financial support</w:t>
      </w:r>
      <w:r w:rsidR="005975AE">
        <w:rPr>
          <w:lang w:val="en-CA"/>
        </w:rPr>
        <w:t xml:space="preserve">, measured </w:t>
      </w:r>
      <w:r w:rsidR="00651441">
        <w:rPr>
          <w:lang w:val="en-CA"/>
        </w:rPr>
        <w:t xml:space="preserve">by the date of first disbursement to </w:t>
      </w:r>
      <w:r w:rsidR="00B16D2D">
        <w:rPr>
          <w:lang w:val="en-CA"/>
        </w:rPr>
        <w:t xml:space="preserve">the recipient </w:t>
      </w:r>
      <w:r w:rsidR="009836A9">
        <w:rPr>
          <w:lang w:val="en-CA"/>
        </w:rPr>
        <w:t>country</w:t>
      </w:r>
      <w:r w:rsidRPr="00EB4285">
        <w:t>;</w:t>
      </w:r>
      <w:r w:rsidRPr="00EB4285">
        <w:rPr>
          <w:lang w:val="en-US"/>
        </w:rPr>
        <w:t xml:space="preserve"> </w:t>
      </w:r>
    </w:p>
    <w:p w14:paraId="36FBCF85" w14:textId="1ACB244B" w:rsidR="00FC0B86" w:rsidRDefault="00FC0B86" w:rsidP="00FC0B86">
      <w:pPr>
        <w:pStyle w:val="CBDNormalNoNumber"/>
        <w:tabs>
          <w:tab w:val="clear" w:pos="567"/>
        </w:tabs>
        <w:ind w:left="1134" w:firstLine="567"/>
      </w:pPr>
      <w:r w:rsidRPr="00045A07">
        <w:rPr>
          <w:lang w:val="en-US"/>
        </w:rPr>
        <w:t>(f)</w:t>
      </w:r>
      <w:r w:rsidRPr="00045A07">
        <w:rPr>
          <w:lang w:val="en-US"/>
        </w:rPr>
        <w:tab/>
      </w:r>
      <w:r w:rsidRPr="00045A07">
        <w:t xml:space="preserve">Deepening </w:t>
      </w:r>
      <w:r w:rsidR="003F310E">
        <w:t>accessible</w:t>
      </w:r>
      <w:r w:rsidRPr="00045A07">
        <w:t xml:space="preserve"> support for indigenous peoples and local communities in line with Element 8</w:t>
      </w:r>
      <w:r w:rsidRPr="00045A07">
        <w:rPr>
          <w:rStyle w:val="FootnoteReference"/>
        </w:rPr>
        <w:footnoteReference w:id="9"/>
      </w:r>
      <w:r w:rsidRPr="00045A07">
        <w:t xml:space="preserve"> </w:t>
      </w:r>
      <w:r w:rsidR="00F0398C">
        <w:t>“A</w:t>
      </w:r>
      <w:r w:rsidRPr="00045A07">
        <w:t>ccess, including direct access, to funding for indigenous peoples and local communities for the conservation, restoration and sustainable use of biodiversity</w:t>
      </w:r>
      <w:r w:rsidR="00687B80">
        <w:t>”</w:t>
      </w:r>
      <w:r w:rsidR="00D8280D">
        <w:t xml:space="preserve"> </w:t>
      </w:r>
      <w:r w:rsidRPr="00045A07">
        <w:t xml:space="preserve">of the programme of work on Article 8(j), including by developing guidance on the 20 per cent portfolio-wide target for indigenous peoples and local communities, which includes the </w:t>
      </w:r>
      <w:r w:rsidR="007D6379">
        <w:t>[dedicated]</w:t>
      </w:r>
      <w:r w:rsidR="00443DD7">
        <w:t>[</w:t>
      </w:r>
      <w:r w:rsidR="007D6379">
        <w:t>[</w:t>
      </w:r>
      <w:r w:rsidRPr="00045A07">
        <w:t>direct</w:t>
      </w:r>
      <w:r w:rsidR="007D6379">
        <w:t>]</w:t>
      </w:r>
      <w:r w:rsidRPr="00045A07">
        <w:t xml:space="preserve"> </w:t>
      </w:r>
      <w:proofErr w:type="gramStart"/>
      <w:r w:rsidRPr="00045A07">
        <w:t>access</w:t>
      </w:r>
      <w:r w:rsidR="00443DD7">
        <w:t>]</w:t>
      </w:r>
      <w:r w:rsidR="001947B6">
        <w:t>[</w:t>
      </w:r>
      <w:proofErr w:type="gramEnd"/>
      <w:r w:rsidR="001700FE">
        <w:rPr>
          <w:rStyle w:val="FootnoteReference"/>
        </w:rPr>
        <w:footnoteReference w:id="10"/>
      </w:r>
      <w:r w:rsidR="001700FE">
        <w:t>]</w:t>
      </w:r>
      <w:r w:rsidRPr="00045A07">
        <w:t xml:space="preserve"> modalities</w:t>
      </w:r>
      <w:r w:rsidR="00A93F4B">
        <w:t>;</w:t>
      </w:r>
    </w:p>
    <w:p w14:paraId="7554E772" w14:textId="2648574A" w:rsidR="00FC0B86" w:rsidRDefault="007D4108" w:rsidP="00FC0B86">
      <w:pPr>
        <w:pStyle w:val="CBDNormalNoNumber"/>
        <w:tabs>
          <w:tab w:val="clear" w:pos="567"/>
        </w:tabs>
        <w:ind w:left="1134" w:firstLine="567"/>
      </w:pPr>
      <w:r>
        <w:t>[</w:t>
      </w:r>
      <w:r w:rsidR="00FC0B86" w:rsidRPr="00045A07">
        <w:t>(</w:t>
      </w:r>
      <w:r w:rsidR="00A93F4B">
        <w:t>g</w:t>
      </w:r>
      <w:r w:rsidR="00FC0B86" w:rsidRPr="00045A07">
        <w:t>)</w:t>
      </w:r>
      <w:r w:rsidR="000F029F">
        <w:tab/>
      </w:r>
      <w:r w:rsidR="003B404F">
        <w:t xml:space="preserve">Strengthening </w:t>
      </w:r>
      <w:r w:rsidR="00FC0B86" w:rsidRPr="00045A07">
        <w:t>the full, equitable, inclusive, effective and gender-responsive participation of indigenous peoples and local communities, women and youth</w:t>
      </w:r>
      <w:r w:rsidR="00667A93">
        <w:t xml:space="preserve"> </w:t>
      </w:r>
      <w:r w:rsidR="003F35EB">
        <w:t>[</w:t>
      </w:r>
      <w:r w:rsidR="002B5F92">
        <w:t>including</w:t>
      </w:r>
      <w:r w:rsidR="003F35EB">
        <w:t xml:space="preserve"> in decision-making]</w:t>
      </w:r>
      <w:r w:rsidR="00B846D5">
        <w:t xml:space="preserve"> in accordance with </w:t>
      </w:r>
      <w:r w:rsidR="0088005A">
        <w:t xml:space="preserve">the respective </w:t>
      </w:r>
      <w:r w:rsidR="00B846D5">
        <w:t>national legislation</w:t>
      </w:r>
      <w:r w:rsidR="0088005A">
        <w:t xml:space="preserve"> of concerned Parties</w:t>
      </w:r>
      <w:r w:rsidR="00A93F4B">
        <w:t>;</w:t>
      </w:r>
      <w:r>
        <w:t>]</w:t>
      </w:r>
    </w:p>
    <w:p w14:paraId="55400137" w14:textId="06777CDF" w:rsidR="00FC0B86" w:rsidRDefault="00FC0B86" w:rsidP="00FC0B86">
      <w:pPr>
        <w:pStyle w:val="CBDNormalNoNumber"/>
        <w:tabs>
          <w:tab w:val="clear" w:pos="567"/>
        </w:tabs>
        <w:ind w:left="1134" w:firstLine="567"/>
      </w:pPr>
      <w:r w:rsidRPr="00EB4285">
        <w:rPr>
          <w:lang w:val="en-US"/>
        </w:rPr>
        <w:t>(</w:t>
      </w:r>
      <w:r w:rsidR="00A93F4B">
        <w:rPr>
          <w:lang w:val="en-US"/>
        </w:rPr>
        <w:t>h</w:t>
      </w:r>
      <w:r w:rsidRPr="00EB4285">
        <w:rPr>
          <w:lang w:val="en-US"/>
        </w:rPr>
        <w:t>)</w:t>
      </w:r>
      <w:r w:rsidRPr="00EB4285">
        <w:rPr>
          <w:lang w:val="en-US"/>
        </w:rPr>
        <w:tab/>
      </w:r>
      <w:r w:rsidR="00881FF1">
        <w:rPr>
          <w:lang w:val="en-US"/>
        </w:rPr>
        <w:t>C</w:t>
      </w:r>
      <w:r w:rsidR="006679F0">
        <w:rPr>
          <w:lang w:val="en-US"/>
        </w:rPr>
        <w:t>ontinuing to promote</w:t>
      </w:r>
      <w:r w:rsidR="00881FF1" w:rsidRPr="00532484">
        <w:rPr>
          <w:lang w:val="en-US"/>
        </w:rPr>
        <w:t xml:space="preserve"> </w:t>
      </w:r>
      <w:r w:rsidRPr="00EB4285">
        <w:t>country</w:t>
      </w:r>
      <w:r>
        <w:t>-</w:t>
      </w:r>
      <w:r w:rsidRPr="00EB4285">
        <w:t>driven</w:t>
      </w:r>
      <w:r>
        <w:rPr>
          <w:lang w:eastAsia="zh-CN"/>
        </w:rPr>
        <w:t xml:space="preserve"> </w:t>
      </w:r>
      <w:r>
        <w:t xml:space="preserve">national initiatives </w:t>
      </w:r>
      <w:r>
        <w:rPr>
          <w:rFonts w:hint="eastAsia"/>
          <w:lang w:eastAsia="zh-CN"/>
        </w:rPr>
        <w:t xml:space="preserve">and regionally coordinated regional and multi-country </w:t>
      </w:r>
      <w:proofErr w:type="gramStart"/>
      <w:r>
        <w:rPr>
          <w:rFonts w:hint="eastAsia"/>
          <w:lang w:eastAsia="zh-CN"/>
        </w:rPr>
        <w:t>initiatives</w:t>
      </w:r>
      <w:r w:rsidR="006679F0">
        <w:rPr>
          <w:lang w:eastAsia="zh-CN"/>
        </w:rPr>
        <w:t>[</w:t>
      </w:r>
      <w:proofErr w:type="gramEnd"/>
      <w:r>
        <w:rPr>
          <w:rFonts w:hint="eastAsia"/>
          <w:lang w:eastAsia="zh-CN"/>
        </w:rPr>
        <w:t>, including transboundary initiatives</w:t>
      </w:r>
      <w:r>
        <w:rPr>
          <w:lang w:eastAsia="zh-CN"/>
        </w:rPr>
        <w:t xml:space="preserve"> </w:t>
      </w:r>
      <w:r w:rsidRPr="00D14C5C">
        <w:t>with effective participation</w:t>
      </w:r>
      <w:r w:rsidR="00C17AA1">
        <w:t xml:space="preserve"> </w:t>
      </w:r>
      <w:r w:rsidR="00536CF2">
        <w:t>[and formal approval] [</w:t>
      </w:r>
      <w:r>
        <w:t>of</w:t>
      </w:r>
      <w:r w:rsidRPr="00D14C5C">
        <w:t xml:space="preserve"> </w:t>
      </w:r>
      <w:r w:rsidR="00B54872">
        <w:t>n</w:t>
      </w:r>
      <w:r w:rsidRPr="00D14C5C">
        <w:t xml:space="preserve">ational </w:t>
      </w:r>
      <w:r w:rsidR="00B54872">
        <w:t>f</w:t>
      </w:r>
      <w:r w:rsidRPr="00D14C5C">
        <w:t xml:space="preserve">ocal </w:t>
      </w:r>
      <w:r w:rsidR="00B54872">
        <w:t>p</w:t>
      </w:r>
      <w:r w:rsidRPr="00D14C5C">
        <w:t xml:space="preserve">oints </w:t>
      </w:r>
      <w:r>
        <w:t>to the Convention on Biological Diversity and relevant national authorities</w:t>
      </w:r>
      <w:r w:rsidR="00536CF2">
        <w:t>]</w:t>
      </w:r>
      <w:r w:rsidR="000A2DFD" w:rsidRPr="000A2DFD">
        <w:t xml:space="preserve"> </w:t>
      </w:r>
      <w:r w:rsidR="000A2DFD">
        <w:t>[and formal approval</w:t>
      </w:r>
      <w:r w:rsidR="003304FD">
        <w:t xml:space="preserve"> </w:t>
      </w:r>
      <w:r w:rsidR="000A2DFD">
        <w:t>by GEF Operational Focal Points]</w:t>
      </w:r>
      <w:r w:rsidR="004B16F2">
        <w:t>]</w:t>
      </w:r>
      <w:r>
        <w:t>;</w:t>
      </w:r>
    </w:p>
    <w:p w14:paraId="137B7E1D" w14:textId="636279DD" w:rsidR="00FC0B86" w:rsidRDefault="00FC0B86" w:rsidP="00FC0B86">
      <w:pPr>
        <w:pStyle w:val="CBDNormalNoNumber"/>
        <w:tabs>
          <w:tab w:val="clear" w:pos="567"/>
        </w:tabs>
        <w:ind w:left="1134" w:firstLine="567"/>
      </w:pPr>
      <w:r>
        <w:t>(</w:t>
      </w:r>
      <w:proofErr w:type="spellStart"/>
      <w:r w:rsidR="00A93F4B">
        <w:t>i</w:t>
      </w:r>
      <w:proofErr w:type="spellEnd"/>
      <w:r>
        <w:t xml:space="preserve">) </w:t>
      </w:r>
      <w:r w:rsidR="00A93F4B">
        <w:tab/>
      </w:r>
      <w:r>
        <w:t xml:space="preserve">Ensuring GEF support </w:t>
      </w:r>
      <w:r w:rsidR="00AD5878">
        <w:t xml:space="preserve">for the implementation of the Convention on Biological Diversity </w:t>
      </w:r>
      <w:r>
        <w:t>is country-led and</w:t>
      </w:r>
      <w:r w:rsidR="00AD5878">
        <w:t xml:space="preserve"> </w:t>
      </w:r>
      <w:r>
        <w:t xml:space="preserve">aligned with </w:t>
      </w:r>
      <w:r w:rsidR="00D20E15">
        <w:t>[</w:t>
      </w:r>
      <w:r w:rsidR="00B0089D">
        <w:t>national biodiversity strategies and action plans</w:t>
      </w:r>
      <w:r>
        <w:t xml:space="preserve"> and</w:t>
      </w:r>
      <w:r w:rsidR="00D20E15">
        <w:t>]</w:t>
      </w:r>
      <w:r w:rsidR="00E21E67">
        <w:t xml:space="preserve"> </w:t>
      </w:r>
      <w:r>
        <w:t>the targets of the Kunming-Montreal Global Biodiversity Framework</w:t>
      </w:r>
      <w:r w:rsidR="00E21E67">
        <w:t xml:space="preserve"> </w:t>
      </w:r>
      <w:r w:rsidR="00DB0E7D">
        <w:t xml:space="preserve">[including support </w:t>
      </w:r>
      <w:r w:rsidR="00514C6A">
        <w:t>[via direct acces</w:t>
      </w:r>
      <w:r w:rsidR="005D6CBB">
        <w:t>s</w:t>
      </w:r>
      <w:r w:rsidR="00E21E67">
        <w:t xml:space="preserve"> </w:t>
      </w:r>
      <w:r w:rsidR="00F873C7">
        <w:t>[</w:t>
      </w:r>
      <w:r w:rsidR="001B54A7">
        <w:rPr>
          <w:rStyle w:val="FootnoteReference"/>
        </w:rPr>
        <w:footnoteReference w:id="11"/>
      </w:r>
      <w:r w:rsidR="00F873C7">
        <w:t>]</w:t>
      </w:r>
      <w:r w:rsidR="00514C6A">
        <w:t xml:space="preserve">] </w:t>
      </w:r>
      <w:r w:rsidR="00DB0E7D">
        <w:t>for the implementation monitoring, updating and review of national biodiversity strategies and action plans]</w:t>
      </w:r>
      <w:r>
        <w:t>;</w:t>
      </w:r>
    </w:p>
    <w:p w14:paraId="03A1DDEE" w14:textId="6CE78144" w:rsidR="00FC0B86" w:rsidRPr="00CC102E" w:rsidRDefault="00FC0B86" w:rsidP="00FC0B86">
      <w:pPr>
        <w:pStyle w:val="CBDNormalNoNumber"/>
        <w:tabs>
          <w:tab w:val="clear" w:pos="567"/>
        </w:tabs>
        <w:ind w:left="1134" w:firstLine="567"/>
        <w:rPr>
          <w:lang w:val="en-US"/>
        </w:rPr>
      </w:pPr>
      <w:r w:rsidRPr="00CC102E">
        <w:rPr>
          <w:lang w:val="en-US"/>
        </w:rPr>
        <w:t>(</w:t>
      </w:r>
      <w:r w:rsidR="00A93F4B">
        <w:rPr>
          <w:lang w:val="en-US"/>
        </w:rPr>
        <w:t>j</w:t>
      </w:r>
      <w:r w:rsidRPr="00CC102E">
        <w:rPr>
          <w:lang w:val="en-US"/>
        </w:rPr>
        <w:t>)</w:t>
      </w:r>
      <w:r w:rsidR="00A93F4B">
        <w:rPr>
          <w:lang w:val="en-US"/>
        </w:rPr>
        <w:tab/>
      </w:r>
      <w:r w:rsidRPr="00CC102E">
        <w:rPr>
          <w:lang w:val="en-US"/>
        </w:rPr>
        <w:t>Continuing to support the development</w:t>
      </w:r>
      <w:r w:rsidR="009F3E34">
        <w:rPr>
          <w:lang w:val="en-US"/>
        </w:rPr>
        <w:t xml:space="preserve"> </w:t>
      </w:r>
      <w:r w:rsidRPr="00CC102E">
        <w:rPr>
          <w:lang w:val="en-US"/>
        </w:rPr>
        <w:t xml:space="preserve">and implementation of </w:t>
      </w:r>
      <w:r w:rsidR="0062040C">
        <w:rPr>
          <w:lang w:val="en-US"/>
        </w:rPr>
        <w:t>n</w:t>
      </w:r>
      <w:r w:rsidRPr="00CC102E">
        <w:rPr>
          <w:lang w:val="en-US"/>
        </w:rPr>
        <w:t xml:space="preserve">ational </w:t>
      </w:r>
      <w:r w:rsidR="0062040C">
        <w:rPr>
          <w:lang w:val="en-US"/>
        </w:rPr>
        <w:t>b</w:t>
      </w:r>
      <w:r w:rsidRPr="00CC102E">
        <w:rPr>
          <w:lang w:val="en-US"/>
        </w:rPr>
        <w:t xml:space="preserve">iodiversity </w:t>
      </w:r>
      <w:r w:rsidR="0062040C">
        <w:rPr>
          <w:lang w:val="en-US"/>
        </w:rPr>
        <w:t>f</w:t>
      </w:r>
      <w:r w:rsidRPr="00CC102E">
        <w:rPr>
          <w:lang w:val="en-US"/>
        </w:rPr>
        <w:t xml:space="preserve">inance </w:t>
      </w:r>
      <w:r w:rsidR="0062040C">
        <w:rPr>
          <w:lang w:val="en-US"/>
        </w:rPr>
        <w:t>p</w:t>
      </w:r>
      <w:r w:rsidRPr="00CC102E">
        <w:rPr>
          <w:lang w:val="en-US"/>
        </w:rPr>
        <w:t>lans or similar instruments</w:t>
      </w:r>
      <w:r w:rsidR="001C2A26">
        <w:rPr>
          <w:lang w:val="en-US"/>
        </w:rPr>
        <w:t xml:space="preserve"> and </w:t>
      </w:r>
      <w:r w:rsidR="009F3E34">
        <w:rPr>
          <w:lang w:val="en-US"/>
        </w:rPr>
        <w:t xml:space="preserve">their </w:t>
      </w:r>
      <w:r w:rsidR="001C2A26">
        <w:rPr>
          <w:lang w:val="en-US"/>
        </w:rPr>
        <w:t>integration</w:t>
      </w:r>
      <w:r w:rsidR="006B11CD">
        <w:rPr>
          <w:lang w:val="en-US"/>
        </w:rPr>
        <w:t>, where applicable,</w:t>
      </w:r>
      <w:r w:rsidR="001C2A26">
        <w:rPr>
          <w:lang w:val="en-US"/>
        </w:rPr>
        <w:t xml:space="preserve"> into national policies and priorities</w:t>
      </w:r>
      <w:r w:rsidRPr="00CC102E">
        <w:rPr>
          <w:lang w:val="en-US"/>
        </w:rPr>
        <w:t>;</w:t>
      </w:r>
    </w:p>
    <w:p w14:paraId="73CB9A32" w14:textId="24FC2E76" w:rsidR="00FC0B86" w:rsidRDefault="00FC0B86" w:rsidP="00FC0B86">
      <w:pPr>
        <w:pStyle w:val="CBDNormalNoNumber"/>
        <w:tabs>
          <w:tab w:val="clear" w:pos="567"/>
        </w:tabs>
        <w:ind w:left="1134" w:firstLine="567"/>
        <w:rPr>
          <w:lang w:val="en-US"/>
        </w:rPr>
      </w:pPr>
      <w:r w:rsidRPr="00CC102E">
        <w:rPr>
          <w:lang w:val="en-US"/>
        </w:rPr>
        <w:lastRenderedPageBreak/>
        <w:t>(</w:t>
      </w:r>
      <w:r w:rsidR="00A93F4B">
        <w:rPr>
          <w:lang w:val="en-US"/>
        </w:rPr>
        <w:t>k</w:t>
      </w:r>
      <w:r w:rsidRPr="00CC102E">
        <w:rPr>
          <w:lang w:val="en-US"/>
        </w:rPr>
        <w:t>)</w:t>
      </w:r>
      <w:r w:rsidR="00A93F4B">
        <w:rPr>
          <w:lang w:val="en-US"/>
        </w:rPr>
        <w:tab/>
      </w:r>
      <w:r w:rsidRPr="00CC102E">
        <w:rPr>
          <w:lang w:val="en-US"/>
        </w:rPr>
        <w:t xml:space="preserve">Continuing to advance collaboration, coherence and complementarity across multilateral climate funds and other sources of finance relevant for the implementation of the </w:t>
      </w:r>
      <w:r w:rsidR="005358B0">
        <w:rPr>
          <w:lang w:val="en-US"/>
        </w:rPr>
        <w:t>Kunming-Montreal Global Biodiversity Framework</w:t>
      </w:r>
      <w:r w:rsidR="00A93F4B">
        <w:rPr>
          <w:lang w:val="en-US"/>
        </w:rPr>
        <w:t>;</w:t>
      </w:r>
    </w:p>
    <w:p w14:paraId="64E76CD8" w14:textId="5EE94775" w:rsidR="00FC0B86" w:rsidRDefault="00FC0B86" w:rsidP="00FC0B86">
      <w:pPr>
        <w:pStyle w:val="CBDNormalNoNumber"/>
        <w:tabs>
          <w:tab w:val="clear" w:pos="567"/>
        </w:tabs>
        <w:ind w:left="1134" w:firstLine="567"/>
        <w:rPr>
          <w:lang w:val="en-US"/>
        </w:rPr>
      </w:pPr>
      <w:r>
        <w:rPr>
          <w:lang w:val="en-US"/>
        </w:rPr>
        <w:t>(</w:t>
      </w:r>
      <w:r w:rsidR="00A93F4B">
        <w:rPr>
          <w:lang w:val="en-US"/>
        </w:rPr>
        <w:t>l</w:t>
      </w:r>
      <w:r>
        <w:rPr>
          <w:lang w:val="en-US"/>
        </w:rPr>
        <w:t>)</w:t>
      </w:r>
      <w:r w:rsidR="00A93F4B">
        <w:rPr>
          <w:lang w:val="en-US"/>
        </w:rPr>
        <w:tab/>
      </w:r>
      <w:r w:rsidRPr="00802C48">
        <w:rPr>
          <w:lang w:val="en-US"/>
        </w:rPr>
        <w:t xml:space="preserve">Strengthening national institutional </w:t>
      </w:r>
      <w:r w:rsidR="00BB7C41">
        <w:rPr>
          <w:lang w:val="en-US"/>
        </w:rPr>
        <w:t xml:space="preserve">and technical </w:t>
      </w:r>
      <w:r w:rsidRPr="00802C48">
        <w:rPr>
          <w:lang w:val="en-US"/>
        </w:rPr>
        <w:t>capacities for project preparation, implementation, monitoring and reporting</w:t>
      </w:r>
      <w:r w:rsidR="00A93F4B">
        <w:rPr>
          <w:lang w:val="en-US"/>
        </w:rPr>
        <w:t>;</w:t>
      </w:r>
    </w:p>
    <w:p w14:paraId="6E4F5AFD" w14:textId="36672DCB" w:rsidR="0043111F" w:rsidRDefault="0043111F" w:rsidP="00FC0B86">
      <w:pPr>
        <w:pStyle w:val="CBDNormalNoNumber"/>
        <w:tabs>
          <w:tab w:val="clear" w:pos="567"/>
        </w:tabs>
        <w:ind w:left="1134" w:firstLine="567"/>
        <w:rPr>
          <w:lang w:val="en-US"/>
        </w:rPr>
      </w:pPr>
      <w:r>
        <w:rPr>
          <w:lang w:val="en-US"/>
        </w:rPr>
        <w:t>[(</w:t>
      </w:r>
      <w:r w:rsidR="00093BA2">
        <w:rPr>
          <w:lang w:val="en-US"/>
        </w:rPr>
        <w:t>m</w:t>
      </w:r>
      <w:r>
        <w:rPr>
          <w:lang w:val="en-US"/>
        </w:rPr>
        <w:t>)</w:t>
      </w:r>
      <w:r w:rsidR="00093BA2">
        <w:rPr>
          <w:lang w:val="en-US"/>
        </w:rPr>
        <w:tab/>
      </w:r>
      <w:r>
        <w:rPr>
          <w:lang w:val="en-US"/>
        </w:rPr>
        <w:t>Simplifying project development guidance;]</w:t>
      </w:r>
    </w:p>
    <w:p w14:paraId="718B239A" w14:textId="4C93C7C1" w:rsidR="003A50A7" w:rsidRDefault="003A50A7" w:rsidP="00FC0B86">
      <w:pPr>
        <w:pStyle w:val="CBDNormalNoNumber"/>
        <w:tabs>
          <w:tab w:val="clear" w:pos="567"/>
        </w:tabs>
        <w:ind w:left="1134" w:firstLine="567"/>
      </w:pPr>
      <w:r>
        <w:t>(</w:t>
      </w:r>
      <w:r w:rsidR="00093BA2">
        <w:t>n</w:t>
      </w:r>
      <w:r>
        <w:t>)</w:t>
      </w:r>
      <w:r w:rsidR="004672CE">
        <w:tab/>
      </w:r>
      <w:r w:rsidR="003A2669">
        <w:t>R</w:t>
      </w:r>
      <w:r w:rsidRPr="003A50A7">
        <w:t xml:space="preserve">eporting on the attainment of </w:t>
      </w:r>
      <w:r w:rsidR="00DD4D45">
        <w:t xml:space="preserve">the targets mentioned in paragraph 6 of the present </w:t>
      </w:r>
      <w:r w:rsidR="001849BC">
        <w:t>decision</w:t>
      </w:r>
      <w:r w:rsidRPr="003A50A7">
        <w:t xml:space="preserve">, and </w:t>
      </w:r>
      <w:r w:rsidR="001849BC">
        <w:t xml:space="preserve">on </w:t>
      </w:r>
      <w:r w:rsidRPr="003A50A7">
        <w:t xml:space="preserve">disaggregated </w:t>
      </w:r>
      <w:r w:rsidR="00ED16EC">
        <w:t xml:space="preserve">data on </w:t>
      </w:r>
      <w:r w:rsidRPr="003A50A7">
        <w:t>programming, approvals and disbursement by recipient countries or by regions</w:t>
      </w:r>
      <w:r w:rsidR="00354AB2">
        <w:t>;</w:t>
      </w:r>
    </w:p>
    <w:p w14:paraId="794E74B1" w14:textId="25991B71" w:rsidR="00983827" w:rsidRDefault="00983827" w:rsidP="00FC0B86">
      <w:pPr>
        <w:pStyle w:val="CBDNormalNoNumber"/>
        <w:tabs>
          <w:tab w:val="clear" w:pos="567"/>
        </w:tabs>
        <w:ind w:left="1134" w:firstLine="567"/>
      </w:pPr>
      <w:r>
        <w:t>[(</w:t>
      </w:r>
      <w:r w:rsidR="00093BA2">
        <w:t>o</w:t>
      </w:r>
      <w:r>
        <w:t>)</w:t>
      </w:r>
      <w:r w:rsidR="00093BA2">
        <w:tab/>
      </w:r>
      <w:r w:rsidR="00204CF3">
        <w:t>I</w:t>
      </w:r>
      <w:r>
        <w:t xml:space="preserve">mproving the transparency and </w:t>
      </w:r>
      <w:r w:rsidR="00204CF3">
        <w:t>granularity</w:t>
      </w:r>
      <w:r>
        <w:t xml:space="preserve"> of reporting on biodiversity</w:t>
      </w:r>
      <w:r w:rsidR="00204CF3">
        <w:t>-</w:t>
      </w:r>
      <w:r>
        <w:t xml:space="preserve">related finance including by distinguishing between financing for which biodiversity is a </w:t>
      </w:r>
      <w:r w:rsidR="00204CF3">
        <w:t>principal</w:t>
      </w:r>
      <w:r>
        <w:t xml:space="preserve"> objective and </w:t>
      </w:r>
      <w:r w:rsidR="00204CF3">
        <w:t>financing</w:t>
      </w:r>
      <w:r>
        <w:t xml:space="preserve"> for which it is a significant objective under the </w:t>
      </w:r>
      <w:r w:rsidR="00204CF3">
        <w:t xml:space="preserve">Rio Marker methodology </w:t>
      </w:r>
      <w:r w:rsidR="00DC00DC">
        <w:t xml:space="preserve">of </w:t>
      </w:r>
      <w:r w:rsidR="00E718D0" w:rsidRPr="00E718D0">
        <w:t>Organisation for Economic Co-operation and Development</w:t>
      </w:r>
      <w:r w:rsidR="00BC39F1">
        <w:t xml:space="preserve"> (OECD)</w:t>
      </w:r>
      <w:r w:rsidR="00E718D0">
        <w:t xml:space="preserve"> </w:t>
      </w:r>
      <w:r w:rsidR="00BC39F1" w:rsidRPr="00BC39F1">
        <w:t>Development Assistance Committee (DAC)</w:t>
      </w:r>
      <w:r w:rsidR="00BC39F1">
        <w:t xml:space="preserve"> </w:t>
      </w:r>
      <w:r w:rsidR="00204CF3">
        <w:t>taking into account the qualitative nature of the Rio Markers and by clarifying the extent to which such financing contribute to the implementation of the K</w:t>
      </w:r>
      <w:r w:rsidR="004B16F2">
        <w:t>unmin</w:t>
      </w:r>
      <w:r w:rsidR="00C227CC">
        <w:t>g-Montreal Global Biodiversity Framework</w:t>
      </w:r>
      <w:r w:rsidR="00DC2EF6">
        <w:t>;</w:t>
      </w:r>
      <w:r w:rsidR="00204CF3">
        <w:t>]</w:t>
      </w:r>
    </w:p>
    <w:p w14:paraId="7399C064" w14:textId="4B34F156" w:rsidR="00694F3E" w:rsidRPr="00F31FD9" w:rsidRDefault="00694F3E" w:rsidP="00694F3E">
      <w:pPr>
        <w:pStyle w:val="CBDNormalNoNumber"/>
        <w:tabs>
          <w:tab w:val="clear" w:pos="567"/>
        </w:tabs>
        <w:ind w:left="1134" w:firstLine="567"/>
      </w:pPr>
      <w:r>
        <w:rPr>
          <w:lang w:val="en-US"/>
        </w:rPr>
        <w:t>[(</w:t>
      </w:r>
      <w:r w:rsidR="00093BA2">
        <w:rPr>
          <w:lang w:val="en-US"/>
        </w:rPr>
        <w:t>p</w:t>
      </w:r>
      <w:r>
        <w:rPr>
          <w:lang w:val="en-US"/>
        </w:rPr>
        <w:t>)</w:t>
      </w:r>
      <w:r w:rsidR="00093BA2">
        <w:rPr>
          <w:lang w:val="en-US"/>
        </w:rPr>
        <w:tab/>
      </w:r>
      <w:r>
        <w:rPr>
          <w:lang w:val="en-US"/>
        </w:rPr>
        <w:t xml:space="preserve">Requests the </w:t>
      </w:r>
      <w:r w:rsidR="00093BA2">
        <w:rPr>
          <w:lang w:val="en-US"/>
        </w:rPr>
        <w:t>Global Environment Facility</w:t>
      </w:r>
      <w:r>
        <w:rPr>
          <w:lang w:val="en-US"/>
        </w:rPr>
        <w:t xml:space="preserve"> to report to the </w:t>
      </w:r>
      <w:r w:rsidR="00093BA2">
        <w:rPr>
          <w:lang w:val="en-US"/>
        </w:rPr>
        <w:t>Conference of the Parties</w:t>
      </w:r>
      <w:r>
        <w:rPr>
          <w:lang w:val="en-US"/>
        </w:rPr>
        <w:t xml:space="preserve"> at its eighteenth meeting on the resources of the biodiversity focal area for the ninth replenishment period expressed in U</w:t>
      </w:r>
      <w:r w:rsidR="00393467">
        <w:rPr>
          <w:lang w:val="en-US"/>
        </w:rPr>
        <w:t xml:space="preserve">nited </w:t>
      </w:r>
      <w:r>
        <w:rPr>
          <w:lang w:val="en-US"/>
        </w:rPr>
        <w:t>S</w:t>
      </w:r>
      <w:r w:rsidR="00393467">
        <w:rPr>
          <w:lang w:val="en-US"/>
        </w:rPr>
        <w:t>tates</w:t>
      </w:r>
      <w:r w:rsidR="00BE0227">
        <w:rPr>
          <w:lang w:val="en-US"/>
        </w:rPr>
        <w:t xml:space="preserve"> </w:t>
      </w:r>
      <w:r>
        <w:rPr>
          <w:lang w:val="en-US"/>
        </w:rPr>
        <w:t>D</w:t>
      </w:r>
      <w:r w:rsidR="00BE0227">
        <w:rPr>
          <w:lang w:val="en-US"/>
        </w:rPr>
        <w:t>ollar</w:t>
      </w:r>
      <w:r>
        <w:rPr>
          <w:lang w:val="en-US"/>
        </w:rPr>
        <w:t xml:space="preserve"> at the final replenishment level, together with the corresponding figure for the eighth replenishment period, and on the share of resources programmed and disbursed to the small island developing States, presented separately from </w:t>
      </w:r>
      <w:r w:rsidR="00BE0227">
        <w:rPr>
          <w:lang w:val="en-US"/>
        </w:rPr>
        <w:t>the least developed countries</w:t>
      </w:r>
      <w:r>
        <w:rPr>
          <w:lang w:val="en-US"/>
        </w:rPr>
        <w:t xml:space="preserve"> and including specific original breakdown</w:t>
      </w:r>
      <w:r w:rsidR="006702F6">
        <w:rPr>
          <w:lang w:val="en-US"/>
        </w:rPr>
        <w:t>;</w:t>
      </w:r>
      <w:r>
        <w:rPr>
          <w:lang w:val="en-US"/>
        </w:rPr>
        <w:t>]</w:t>
      </w:r>
    </w:p>
    <w:p w14:paraId="420CD314" w14:textId="5C6320E9" w:rsidR="00B011D8" w:rsidRPr="00355DD5" w:rsidRDefault="00B011D8" w:rsidP="00B011D8">
      <w:pPr>
        <w:pStyle w:val="CBDNormalNoNumber"/>
        <w:tabs>
          <w:tab w:val="clear" w:pos="567"/>
        </w:tabs>
        <w:ind w:left="1134" w:firstLine="567"/>
        <w:rPr>
          <w:lang w:val="en-US"/>
        </w:rPr>
      </w:pPr>
      <w:r>
        <w:rPr>
          <w:lang w:val="en-US"/>
        </w:rPr>
        <w:t>[1</w:t>
      </w:r>
      <w:r w:rsidR="004E47B6">
        <w:rPr>
          <w:lang w:val="en-US"/>
        </w:rPr>
        <w:t>3</w:t>
      </w:r>
      <w:r w:rsidRPr="00355DD5">
        <w:rPr>
          <w:lang w:val="en-US"/>
        </w:rPr>
        <w:t>.</w:t>
      </w:r>
      <w:r>
        <w:rPr>
          <w:lang w:val="en-US"/>
        </w:rPr>
        <w:tab/>
      </w:r>
      <w:r w:rsidRPr="00532484">
        <w:rPr>
          <w:i/>
          <w:iCs/>
          <w:lang w:val="en-US"/>
        </w:rPr>
        <w:t>Expresses its appreciation</w:t>
      </w:r>
      <w:r>
        <w:rPr>
          <w:lang w:val="en-US"/>
        </w:rPr>
        <w:t xml:space="preserve"> </w:t>
      </w:r>
      <w:r w:rsidR="009A67C8">
        <w:rPr>
          <w:lang w:val="en-US"/>
        </w:rPr>
        <w:t>[to the G</w:t>
      </w:r>
      <w:r w:rsidR="005E53B3">
        <w:rPr>
          <w:lang w:val="en-US"/>
        </w:rPr>
        <w:t xml:space="preserve">lobal Environment </w:t>
      </w:r>
      <w:r w:rsidR="009A67C8">
        <w:rPr>
          <w:lang w:val="en-US"/>
        </w:rPr>
        <w:t>F</w:t>
      </w:r>
      <w:r w:rsidR="005E53B3">
        <w:rPr>
          <w:lang w:val="en-US"/>
        </w:rPr>
        <w:t>acility</w:t>
      </w:r>
      <w:r w:rsidR="009A67C8">
        <w:rPr>
          <w:lang w:val="en-US"/>
        </w:rPr>
        <w:t xml:space="preserve">] </w:t>
      </w:r>
      <w:r>
        <w:rPr>
          <w:lang w:val="en-US"/>
        </w:rPr>
        <w:t>for</w:t>
      </w:r>
      <w:r w:rsidRPr="00355DD5">
        <w:rPr>
          <w:lang w:val="en-US"/>
        </w:rPr>
        <w:t xml:space="preserve"> the operationalization of the G</w:t>
      </w:r>
      <w:r>
        <w:rPr>
          <w:lang w:val="en-US"/>
        </w:rPr>
        <w:t>lobal Biodiversity Framework Fund</w:t>
      </w:r>
      <w:r w:rsidRPr="00355DD5">
        <w:rPr>
          <w:lang w:val="en-US"/>
        </w:rPr>
        <w:t xml:space="preserve"> in record time with a streamlined project cycle, </w:t>
      </w:r>
      <w:r w:rsidR="00016471">
        <w:rPr>
          <w:lang w:val="en-US"/>
        </w:rPr>
        <w:t>[</w:t>
      </w:r>
      <w:r w:rsidRPr="00355DD5">
        <w:rPr>
          <w:lang w:val="en-US"/>
        </w:rPr>
        <w:t>and the demonstration of speed of delivery</w:t>
      </w:r>
      <w:r w:rsidR="00016471">
        <w:rPr>
          <w:lang w:val="en-US"/>
        </w:rPr>
        <w:t>]</w:t>
      </w:r>
      <w:r w:rsidRPr="00355DD5">
        <w:rPr>
          <w:lang w:val="en-US"/>
        </w:rPr>
        <w:t xml:space="preserve"> and the achievement to date of the three portfolio targets </w:t>
      </w:r>
      <w:r>
        <w:rPr>
          <w:lang w:val="en-US"/>
        </w:rPr>
        <w:t>pertaining to</w:t>
      </w:r>
      <w:r w:rsidRPr="00355DD5">
        <w:rPr>
          <w:lang w:val="en-US"/>
        </w:rPr>
        <w:t xml:space="preserve"> least developed countries and small islands developing states, indigenous peoples and local </w:t>
      </w:r>
      <w:proofErr w:type="gramStart"/>
      <w:r w:rsidRPr="00355DD5">
        <w:rPr>
          <w:lang w:val="en-US"/>
        </w:rPr>
        <w:t>communities</w:t>
      </w:r>
      <w:r w:rsidR="00344BF6">
        <w:rPr>
          <w:lang w:val="en-US"/>
        </w:rPr>
        <w:t>[</w:t>
      </w:r>
      <w:proofErr w:type="gramEnd"/>
      <w:r w:rsidR="00B61003">
        <w:rPr>
          <w:lang w:val="en-US"/>
        </w:rPr>
        <w:t>, women and youth,</w:t>
      </w:r>
      <w:r w:rsidR="003F5754">
        <w:rPr>
          <w:lang w:val="en-US"/>
        </w:rPr>
        <w:t>]</w:t>
      </w:r>
      <w:r w:rsidR="00B61003">
        <w:rPr>
          <w:lang w:val="en-US"/>
        </w:rPr>
        <w:t xml:space="preserve"> </w:t>
      </w:r>
      <w:r w:rsidRPr="00355DD5">
        <w:rPr>
          <w:lang w:val="en-US"/>
        </w:rPr>
        <w:t>and resources programmed through international financial institutions;</w:t>
      </w:r>
      <w:r>
        <w:rPr>
          <w:lang w:val="en-US"/>
        </w:rPr>
        <w:t>]</w:t>
      </w:r>
    </w:p>
    <w:p w14:paraId="1D477DE7" w14:textId="61F276C4" w:rsidR="00FC0B86" w:rsidRDefault="005913CC" w:rsidP="00FC0B86">
      <w:pPr>
        <w:pStyle w:val="CBDNormalNoNumber"/>
        <w:tabs>
          <w:tab w:val="clear" w:pos="567"/>
        </w:tabs>
        <w:ind w:left="1134" w:firstLine="567"/>
        <w:rPr>
          <w:lang w:val="en-US"/>
        </w:rPr>
      </w:pPr>
      <w:r>
        <w:t>[</w:t>
      </w:r>
      <w:r w:rsidR="00A93F4B">
        <w:t>1</w:t>
      </w:r>
      <w:r w:rsidR="004E47B6">
        <w:t>4</w:t>
      </w:r>
      <w:r w:rsidR="00FC0B86" w:rsidRPr="00EB4285">
        <w:t>.</w:t>
      </w:r>
      <w:r w:rsidR="00FC0B86" w:rsidRPr="00EB4285">
        <w:tab/>
      </w:r>
      <w:r w:rsidR="00FC0B86">
        <w:rPr>
          <w:i/>
          <w:iCs/>
          <w:lang w:val="en-US"/>
        </w:rPr>
        <w:t>T</w:t>
      </w:r>
      <w:r w:rsidR="00FC0B86" w:rsidRPr="00EB4285">
        <w:rPr>
          <w:i/>
          <w:iCs/>
          <w:lang w:val="en-US"/>
        </w:rPr>
        <w:t>akes note</w:t>
      </w:r>
      <w:r w:rsidR="00FC0B86">
        <w:rPr>
          <w:i/>
          <w:iCs/>
          <w:lang w:val="en-US"/>
        </w:rPr>
        <w:t xml:space="preserve"> </w:t>
      </w:r>
      <w:r w:rsidR="00FC0B86" w:rsidRPr="000F029F">
        <w:rPr>
          <w:lang w:val="en-US"/>
        </w:rPr>
        <w:t>[</w:t>
      </w:r>
      <w:r w:rsidR="00FC0B86">
        <w:rPr>
          <w:i/>
          <w:iCs/>
          <w:lang w:val="en-US"/>
        </w:rPr>
        <w:t>with deep concern</w:t>
      </w:r>
      <w:r w:rsidR="00FC0B86" w:rsidRPr="000F029F">
        <w:rPr>
          <w:lang w:val="en-US"/>
        </w:rPr>
        <w:t>]</w:t>
      </w:r>
      <w:r w:rsidR="00FC0B86" w:rsidRPr="00EB4285">
        <w:rPr>
          <w:i/>
          <w:iCs/>
          <w:lang w:val="en-US"/>
        </w:rPr>
        <w:t xml:space="preserve"> </w:t>
      </w:r>
      <w:r w:rsidR="00FC0B86" w:rsidRPr="009E6C04">
        <w:rPr>
          <w:lang w:val="en-US"/>
        </w:rPr>
        <w:t>of</w:t>
      </w:r>
      <w:r w:rsidR="00FC0B86" w:rsidRPr="00EB4285">
        <w:rPr>
          <w:lang w:val="en-US"/>
        </w:rPr>
        <w:t xml:space="preserve"> the information on the Global Biodiversity Framework Fund contained in the report </w:t>
      </w:r>
      <w:r w:rsidR="00FC0B86">
        <w:rPr>
          <w:lang w:val="en-US"/>
        </w:rPr>
        <w:t>of</w:t>
      </w:r>
      <w:r w:rsidR="00FC0B86" w:rsidRPr="00EB4285">
        <w:rPr>
          <w:lang w:val="en-US"/>
        </w:rPr>
        <w:t xml:space="preserve"> the Council of the Global </w:t>
      </w:r>
      <w:r w:rsidR="00FC0B86" w:rsidRPr="009E6C04">
        <w:t>Environment</w:t>
      </w:r>
      <w:r w:rsidR="00FC0B86" w:rsidRPr="00EB4285">
        <w:rPr>
          <w:lang w:val="en-US"/>
        </w:rPr>
        <w:t xml:space="preserve">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18830896">
        <w:rPr>
          <w:lang w:val="en-US"/>
        </w:rPr>
        <w:t>, in particular the limited scale of capitalization to date in relation to the financing needs for the implementation of the Kunming-Montreal Global Biodiversity Framework</w:t>
      </w:r>
      <w:r w:rsidR="00FC0B86">
        <w:rPr>
          <w:lang w:val="en-US"/>
        </w:rPr>
        <w:t>]</w:t>
      </w:r>
      <w:r w:rsidR="000E7C71">
        <w:rPr>
          <w:lang w:val="en-US"/>
        </w:rPr>
        <w:t xml:space="preserve">[and that many eligible Parties have not received yet support from the </w:t>
      </w:r>
      <w:r w:rsidR="008A2A18">
        <w:rPr>
          <w:lang w:val="en-US"/>
        </w:rPr>
        <w:t>Global Biodiversity Framework Fund</w:t>
      </w:r>
      <w:r w:rsidR="000E7C71">
        <w:rPr>
          <w:lang w:val="en-US"/>
        </w:rPr>
        <w:t>]</w:t>
      </w:r>
      <w:r w:rsidR="00FC0B86" w:rsidRPr="00EB4285">
        <w:rPr>
          <w:lang w:val="en-US"/>
        </w:rPr>
        <w:t>;</w:t>
      </w:r>
      <w:r>
        <w:rPr>
          <w:lang w:val="en-US"/>
        </w:rPr>
        <w:t>]</w:t>
      </w:r>
    </w:p>
    <w:p w14:paraId="08F323E9" w14:textId="655A837F" w:rsidR="00FC0B86" w:rsidRDefault="00A93F4B" w:rsidP="00FC0B86">
      <w:pPr>
        <w:pStyle w:val="CBDNormalNoNumber"/>
        <w:tabs>
          <w:tab w:val="clear" w:pos="567"/>
        </w:tabs>
        <w:ind w:left="1134" w:firstLine="567"/>
        <w:rPr>
          <w:lang w:val="en-US"/>
        </w:rPr>
      </w:pPr>
      <w:r>
        <w:t>1</w:t>
      </w:r>
      <w:r w:rsidR="004E47B6">
        <w:t>5</w:t>
      </w:r>
      <w:r w:rsidR="00FC0B86" w:rsidRPr="00DB3367">
        <w:t>.</w:t>
      </w:r>
      <w:r w:rsidR="00FC0B86" w:rsidRPr="00DB3367">
        <w:tab/>
      </w:r>
      <w:r w:rsidR="00FC0B86">
        <w:rPr>
          <w:i/>
          <w:iCs/>
          <w:lang w:val="en-US"/>
        </w:rPr>
        <w:t>Reiterates</w:t>
      </w:r>
      <w:r w:rsidR="00FC0B86" w:rsidRPr="009E6C04">
        <w:rPr>
          <w:lang w:val="en-US"/>
        </w:rPr>
        <w:t xml:space="preserve"> </w:t>
      </w:r>
      <w:r w:rsidR="00FC0B86" w:rsidRPr="00327532">
        <w:rPr>
          <w:lang w:val="en-US"/>
        </w:rPr>
        <w:t xml:space="preserve">the </w:t>
      </w:r>
      <w:r w:rsidR="00FC0B86" w:rsidRPr="00F3555E">
        <w:rPr>
          <w:lang w:val="en-US"/>
        </w:rPr>
        <w:t xml:space="preserve">call </w:t>
      </w:r>
      <w:r w:rsidR="00FC0B86">
        <w:rPr>
          <w:lang w:val="en-US"/>
        </w:rPr>
        <w:t xml:space="preserve">made by the </w:t>
      </w:r>
      <w:r w:rsidR="00FC0B86" w:rsidRPr="00F3555E">
        <w:rPr>
          <w:lang w:val="en-US"/>
        </w:rPr>
        <w:t>Council</w:t>
      </w:r>
      <w:r w:rsidR="00FC0B86">
        <w:rPr>
          <w:lang w:val="en-US"/>
        </w:rPr>
        <w:t xml:space="preserve"> of the</w:t>
      </w:r>
      <w:r w:rsidR="00FC0B86" w:rsidRPr="00F3555E">
        <w:rPr>
          <w:lang w:val="en-US"/>
        </w:rPr>
        <w:t xml:space="preserve"> Global Biodiversity Framework Fund </w:t>
      </w:r>
      <w:r w:rsidR="00FC0B86">
        <w:rPr>
          <w:lang w:val="en-US"/>
        </w:rPr>
        <w:t xml:space="preserve">at its sixth meeting </w:t>
      </w:r>
      <w:r w:rsidR="00FC0B86" w:rsidRPr="00F3555E">
        <w:rPr>
          <w:lang w:val="en-US"/>
        </w:rPr>
        <w:t xml:space="preserve">for new and additional contributions from all sources to support the continuous, rapid and robust capitalization of the </w:t>
      </w:r>
      <w:proofErr w:type="gramStart"/>
      <w:r w:rsidR="00FC0B86" w:rsidRPr="00F3555E">
        <w:rPr>
          <w:lang w:val="en-US"/>
        </w:rPr>
        <w:t>Fund</w:t>
      </w:r>
      <w:r w:rsidR="00FC0B86">
        <w:rPr>
          <w:lang w:val="en-US"/>
        </w:rPr>
        <w:t>[</w:t>
      </w:r>
      <w:proofErr w:type="gramEnd"/>
      <w:r w:rsidR="00FC0B86" w:rsidRPr="18830896">
        <w:rPr>
          <w:lang w:val="en-US"/>
        </w:rPr>
        <w:t>, without prejudice to the obligations of developed country Parties under Article 20 of the Convention and with a view to attracting contributions from sovereign, non-sovereign, private sector, philanthropic and financial actors</w:t>
      </w:r>
      <w:r w:rsidR="00FC0B86">
        <w:rPr>
          <w:lang w:val="en-US"/>
        </w:rPr>
        <w:t>];</w:t>
      </w:r>
      <w:r w:rsidR="00FC0B86" w:rsidRPr="00F3555E">
        <w:rPr>
          <w:lang w:val="en-US"/>
        </w:rPr>
        <w:t xml:space="preserve"> </w:t>
      </w:r>
    </w:p>
    <w:p w14:paraId="72B55318" w14:textId="54C580D0" w:rsidR="00FC0B86" w:rsidRPr="00DB3367" w:rsidRDefault="00B011D8" w:rsidP="00FC0B86">
      <w:pPr>
        <w:pStyle w:val="CBDNormalNoNumber"/>
        <w:tabs>
          <w:tab w:val="clear" w:pos="567"/>
        </w:tabs>
        <w:ind w:left="1134" w:firstLine="567"/>
      </w:pPr>
      <w:r>
        <w:rPr>
          <w:lang w:val="en-US"/>
        </w:rPr>
        <w:t>[</w:t>
      </w:r>
      <w:r w:rsidR="00A93F4B">
        <w:rPr>
          <w:lang w:val="en-US"/>
        </w:rPr>
        <w:t>1</w:t>
      </w:r>
      <w:r w:rsidR="004E47B6">
        <w:rPr>
          <w:lang w:val="en-US"/>
        </w:rPr>
        <w:t>6</w:t>
      </w:r>
      <w:r w:rsidR="00FC0B86">
        <w:rPr>
          <w:lang w:val="en-US"/>
        </w:rPr>
        <w:t>.</w:t>
      </w:r>
      <w:r w:rsidR="00FC0B86">
        <w:rPr>
          <w:lang w:val="en-US"/>
        </w:rPr>
        <w:tab/>
      </w:r>
      <w:r w:rsidR="00FC0B86">
        <w:rPr>
          <w:i/>
          <w:iCs/>
          <w:lang w:val="en-US"/>
        </w:rPr>
        <w:t>Requests</w:t>
      </w:r>
      <w:r w:rsidR="00341D6B">
        <w:rPr>
          <w:i/>
          <w:iCs/>
          <w:lang w:val="en-US"/>
        </w:rPr>
        <w:t xml:space="preserve"> </w:t>
      </w:r>
      <w:r w:rsidR="00FC0B86" w:rsidRPr="00F3555E">
        <w:rPr>
          <w:lang w:val="en-US"/>
        </w:rPr>
        <w:t xml:space="preserve">the Global Environment Facility to enhance efforts to mobilize </w:t>
      </w:r>
      <w:r w:rsidR="00FC0B86" w:rsidRPr="00D97D27">
        <w:rPr>
          <w:lang w:val="en-US"/>
        </w:rPr>
        <w:t>predictable, adequate and additional</w:t>
      </w:r>
      <w:r w:rsidR="00FC0B86">
        <w:rPr>
          <w:lang w:val="en-US"/>
        </w:rPr>
        <w:t xml:space="preserve"> </w:t>
      </w:r>
      <w:r w:rsidR="00FC0B86" w:rsidRPr="00F3555E">
        <w:rPr>
          <w:lang w:val="en-US"/>
        </w:rPr>
        <w:t xml:space="preserve">resources </w:t>
      </w:r>
      <w:r w:rsidR="00FC0B86">
        <w:rPr>
          <w:lang w:val="en-US"/>
        </w:rPr>
        <w:t xml:space="preserve">from all sources </w:t>
      </w:r>
      <w:r w:rsidR="00FC0B86" w:rsidRPr="00F3555E">
        <w:rPr>
          <w:lang w:val="en-US"/>
        </w:rPr>
        <w:t xml:space="preserve">and report on the implementation of </w:t>
      </w:r>
      <w:r w:rsidR="00FC0B86">
        <w:rPr>
          <w:lang w:val="en-US"/>
        </w:rPr>
        <w:t>the</w:t>
      </w:r>
      <w:r w:rsidR="00FC0B86" w:rsidRPr="00F3555E">
        <w:rPr>
          <w:lang w:val="en-US"/>
        </w:rPr>
        <w:t xml:space="preserve"> resource mobilization</w:t>
      </w:r>
      <w:r w:rsidR="00FC0B86" w:rsidRPr="00327532">
        <w:rPr>
          <w:lang w:val="en-US"/>
        </w:rPr>
        <w:t xml:space="preserve"> </w:t>
      </w:r>
      <w:r w:rsidR="00FC0B86">
        <w:rPr>
          <w:lang w:val="en-US"/>
        </w:rPr>
        <w:t>s</w:t>
      </w:r>
      <w:r w:rsidR="00FC0B86" w:rsidRPr="00327532">
        <w:rPr>
          <w:lang w:val="en-US"/>
        </w:rPr>
        <w:t>trategy for the Global Biodiversity Framework Fund</w:t>
      </w:r>
      <w:r w:rsidR="00FC0B86">
        <w:rPr>
          <w:lang w:val="en-US"/>
        </w:rPr>
        <w:t xml:space="preserve"> for the period from July </w:t>
      </w:r>
      <w:r w:rsidR="00FC0B86" w:rsidRPr="00327532">
        <w:rPr>
          <w:lang w:val="en-US"/>
        </w:rPr>
        <w:t>2026</w:t>
      </w:r>
      <w:r w:rsidR="00FC0B86">
        <w:rPr>
          <w:lang w:val="en-US"/>
        </w:rPr>
        <w:t xml:space="preserve"> to June </w:t>
      </w:r>
      <w:r w:rsidR="00FC0B86" w:rsidRPr="00327532">
        <w:rPr>
          <w:lang w:val="en-US"/>
        </w:rPr>
        <w:t>2030</w:t>
      </w:r>
      <w:r w:rsidR="00FC0B86" w:rsidRPr="18830896">
        <w:rPr>
          <w:lang w:val="en-US"/>
        </w:rPr>
        <w:t xml:space="preserve">, including through disaggregated information on pledges, commitments, </w:t>
      </w:r>
      <w:r w:rsidR="00E759D0">
        <w:rPr>
          <w:lang w:val="en-US"/>
        </w:rPr>
        <w:t>[</w:t>
      </w:r>
      <w:r w:rsidR="00FC0B86" w:rsidRPr="18830896">
        <w:rPr>
          <w:lang w:val="en-US"/>
        </w:rPr>
        <w:t>approvals, disbursements,</w:t>
      </w:r>
      <w:r w:rsidR="00E759D0">
        <w:rPr>
          <w:lang w:val="en-US"/>
        </w:rPr>
        <w:t>]</w:t>
      </w:r>
      <w:r w:rsidR="00FC0B86" w:rsidRPr="18830896">
        <w:rPr>
          <w:lang w:val="en-US"/>
        </w:rPr>
        <w:t xml:space="preserve"> sources of finance, </w:t>
      </w:r>
      <w:r w:rsidR="00E759D0">
        <w:rPr>
          <w:lang w:val="en-US"/>
        </w:rPr>
        <w:t>[</w:t>
      </w:r>
      <w:r w:rsidR="00FC0B86" w:rsidRPr="18830896">
        <w:rPr>
          <w:lang w:val="en-US"/>
        </w:rPr>
        <w:t xml:space="preserve">financial instruments, </w:t>
      </w:r>
      <w:r w:rsidR="00FC0B86" w:rsidRPr="00073A96">
        <w:rPr>
          <w:lang w:val="en-US"/>
        </w:rPr>
        <w:t>concessionality,</w:t>
      </w:r>
      <w:r w:rsidR="00E759D0" w:rsidRPr="00073A96">
        <w:rPr>
          <w:lang w:val="en-US"/>
        </w:rPr>
        <w:t>]</w:t>
      </w:r>
      <w:r w:rsidR="00FC0B86" w:rsidRPr="18830896">
        <w:rPr>
          <w:lang w:val="en-US"/>
        </w:rPr>
        <w:t xml:space="preserve"> co-financing, private sector contributions, non-sovereign contributions </w:t>
      </w:r>
      <w:r w:rsidR="00E759D0">
        <w:rPr>
          <w:lang w:val="en-US"/>
        </w:rPr>
        <w:t>to</w:t>
      </w:r>
      <w:r w:rsidR="008A06E7">
        <w:rPr>
          <w:lang w:val="en-US"/>
        </w:rPr>
        <w:t xml:space="preserve"> </w:t>
      </w:r>
      <w:r w:rsidR="00FC0B86" w:rsidRPr="18830896">
        <w:rPr>
          <w:lang w:val="en-US"/>
        </w:rPr>
        <w:t>the extent to which resources are new and additional</w:t>
      </w:r>
      <w:r w:rsidR="00FC0B86">
        <w:rPr>
          <w:lang w:val="en-US"/>
        </w:rPr>
        <w:t>;</w:t>
      </w:r>
      <w:r>
        <w:rPr>
          <w:lang w:val="en-US"/>
        </w:rPr>
        <w:t>]</w:t>
      </w:r>
    </w:p>
    <w:p w14:paraId="3141BB6D" w14:textId="4C73837E" w:rsidR="00FC0B86" w:rsidRDefault="002D7331" w:rsidP="00FC0B86">
      <w:pPr>
        <w:pStyle w:val="CBDNormalNoNumber"/>
        <w:tabs>
          <w:tab w:val="clear" w:pos="567"/>
        </w:tabs>
        <w:ind w:left="1134" w:firstLine="567"/>
        <w:rPr>
          <w:lang w:val="en-US"/>
        </w:rPr>
      </w:pPr>
      <w:r>
        <w:rPr>
          <w:lang w:val="en-US" w:eastAsia="zh-CN"/>
        </w:rPr>
        <w:lastRenderedPageBreak/>
        <w:t>[</w:t>
      </w:r>
      <w:r w:rsidR="00A93F4B">
        <w:rPr>
          <w:lang w:val="en-US" w:eastAsia="zh-CN"/>
        </w:rPr>
        <w:t>1</w:t>
      </w:r>
      <w:r w:rsidR="004E47B6">
        <w:rPr>
          <w:lang w:val="en-US" w:eastAsia="zh-CN"/>
        </w:rPr>
        <w:t>7</w:t>
      </w:r>
      <w:r w:rsidR="00FC0B86">
        <w:rPr>
          <w:rFonts w:hint="eastAsia"/>
          <w:lang w:val="en-US" w:eastAsia="zh-CN"/>
        </w:rPr>
        <w:t>.</w:t>
      </w:r>
      <w:r w:rsidR="00A93F4B">
        <w:rPr>
          <w:lang w:val="en-US" w:eastAsia="zh-CN"/>
        </w:rPr>
        <w:tab/>
      </w:r>
      <w:r w:rsidR="00FC0B86" w:rsidRPr="00771AC7">
        <w:rPr>
          <w:i/>
          <w:iCs/>
          <w:lang w:val="en-US"/>
        </w:rPr>
        <w:t xml:space="preserve">Requests </w:t>
      </w:r>
      <w:r w:rsidR="00FC0B86" w:rsidRPr="0071024F">
        <w:rPr>
          <w:lang w:val="en-US"/>
        </w:rPr>
        <w:t>the Global Biodiversity Framework Fund and its implementing</w:t>
      </w:r>
      <w:r w:rsidR="00FC0B86">
        <w:rPr>
          <w:lang w:val="en-US"/>
        </w:rPr>
        <w:t xml:space="preserve"> </w:t>
      </w:r>
      <w:r w:rsidR="00FC0B86" w:rsidRPr="0071024F">
        <w:rPr>
          <w:lang w:val="en-US"/>
        </w:rPr>
        <w:t xml:space="preserve">agencies </w:t>
      </w:r>
      <w:proofErr w:type="gramStart"/>
      <w:r w:rsidR="00FC0B86" w:rsidRPr="0071024F">
        <w:rPr>
          <w:lang w:val="en-US"/>
        </w:rPr>
        <w:t>to</w:t>
      </w:r>
      <w:r w:rsidR="00823D3F">
        <w:rPr>
          <w:lang w:val="en-US"/>
        </w:rPr>
        <w:t>[</w:t>
      </w:r>
      <w:proofErr w:type="gramEnd"/>
      <w:r w:rsidR="00823D3F">
        <w:rPr>
          <w:lang w:val="en-US"/>
        </w:rPr>
        <w:t>, where appropriate</w:t>
      </w:r>
      <w:r w:rsidR="009161A9">
        <w:rPr>
          <w:lang w:val="en-US"/>
        </w:rPr>
        <w:t>,</w:t>
      </w:r>
      <w:r w:rsidR="00823D3F">
        <w:rPr>
          <w:lang w:val="en-US"/>
        </w:rPr>
        <w:t>]</w:t>
      </w:r>
      <w:r w:rsidR="009161A9">
        <w:rPr>
          <w:lang w:val="en-US"/>
        </w:rPr>
        <w:t xml:space="preserve"> </w:t>
      </w:r>
      <w:r w:rsidR="005F50AD">
        <w:rPr>
          <w:lang w:val="en-US"/>
        </w:rPr>
        <w:t>[</w:t>
      </w:r>
      <w:r w:rsidR="009161A9">
        <w:rPr>
          <w:lang w:val="en-US"/>
        </w:rPr>
        <w:t>continue to]</w:t>
      </w:r>
      <w:r w:rsidR="00FC0B86">
        <w:rPr>
          <w:lang w:val="en-US"/>
        </w:rPr>
        <w:t>:</w:t>
      </w:r>
      <w:r>
        <w:rPr>
          <w:lang w:val="en-US"/>
        </w:rPr>
        <w:t>]</w:t>
      </w:r>
    </w:p>
    <w:p w14:paraId="41C01A3E" w14:textId="35B6AFA4" w:rsidR="00FC0B86" w:rsidRPr="0071024F" w:rsidRDefault="006E4FF8" w:rsidP="00FC0B86">
      <w:pPr>
        <w:pStyle w:val="CBDNormalNoNumber"/>
        <w:tabs>
          <w:tab w:val="clear" w:pos="567"/>
        </w:tabs>
        <w:ind w:left="1134" w:firstLine="567"/>
        <w:rPr>
          <w:lang w:val="en-US" w:eastAsia="zh-CN"/>
        </w:rPr>
      </w:pPr>
      <w:proofErr w:type="gramStart"/>
      <w:r>
        <w:rPr>
          <w:lang w:val="en-US"/>
        </w:rPr>
        <w:t>[</w:t>
      </w:r>
      <w:r w:rsidR="00FC0B86" w:rsidRPr="0071024F">
        <w:rPr>
          <w:lang w:val="en-US"/>
        </w:rPr>
        <w:t>(a)</w:t>
      </w:r>
      <w:r w:rsidR="00A93F4B">
        <w:rPr>
          <w:lang w:val="en-US"/>
        </w:rPr>
        <w:tab/>
      </w:r>
      <w:r w:rsidR="00FC0B86">
        <w:rPr>
          <w:lang w:val="en-US"/>
        </w:rPr>
        <w:t>F</w:t>
      </w:r>
      <w:r w:rsidR="00FC0B86" w:rsidRPr="0071024F">
        <w:rPr>
          <w:lang w:val="en-US"/>
        </w:rPr>
        <w:t>acilitate</w:t>
      </w:r>
      <w:proofErr w:type="gramEnd"/>
      <w:r w:rsidR="00FC0B86" w:rsidRPr="0071024F">
        <w:rPr>
          <w:lang w:val="en-US"/>
        </w:rPr>
        <w:t>, as appropriate and on a voluntary basis, the broadening of the Fund</w:t>
      </w:r>
      <w:r w:rsidR="00AD2B34">
        <w:rPr>
          <w:lang w:val="en-US"/>
        </w:rPr>
        <w:t>’</w:t>
      </w:r>
      <w:r w:rsidR="00FC0B86" w:rsidRPr="0071024F">
        <w:rPr>
          <w:lang w:val="en-US"/>
        </w:rPr>
        <w:t xml:space="preserve">s </w:t>
      </w:r>
      <w:r w:rsidR="00C12128">
        <w:rPr>
          <w:lang w:val="en-US"/>
        </w:rPr>
        <w:t>contributor</w:t>
      </w:r>
      <w:r w:rsidR="00FC0B86" w:rsidRPr="0071024F">
        <w:rPr>
          <w:lang w:val="en-US"/>
        </w:rPr>
        <w:t xml:space="preserve"> base and the mobilization of additional financial resources;</w:t>
      </w:r>
      <w:r>
        <w:rPr>
          <w:lang w:val="en-US"/>
        </w:rPr>
        <w:t>]</w:t>
      </w:r>
    </w:p>
    <w:p w14:paraId="01BB879B" w14:textId="73A5E871"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(b)</w:t>
      </w:r>
      <w:r w:rsidR="00A93F4B">
        <w:rPr>
          <w:lang w:val="en-US"/>
        </w:rPr>
        <w:tab/>
      </w:r>
      <w:r w:rsidR="00FC0B86">
        <w:rPr>
          <w:lang w:val="en-US"/>
        </w:rPr>
        <w:t>I</w:t>
      </w:r>
      <w:r w:rsidR="00FC0B86" w:rsidRPr="0071024F">
        <w:rPr>
          <w:lang w:val="en-US"/>
        </w:rPr>
        <w:t>mprove co-financing arrangements, without making co-financing a condition for access to Fund resources, and in a manner that does not create additional barriers to access for developing country Parties</w:t>
      </w:r>
      <w:r w:rsidR="00580764">
        <w:rPr>
          <w:lang w:val="en-US"/>
        </w:rPr>
        <w:t>, particularly least developed countries and small island developing States</w:t>
      </w:r>
      <w:r w:rsidR="006B7857">
        <w:rPr>
          <w:lang w:val="en-US"/>
        </w:rPr>
        <w:t>, [the most environmentally vulnerable countries]</w:t>
      </w:r>
      <w:r w:rsidR="00FC0B86" w:rsidRPr="0071024F">
        <w:rPr>
          <w:lang w:val="en-US"/>
        </w:rPr>
        <w:t xml:space="preserve"> or shift the financial burden to recipient countries;</w:t>
      </w:r>
      <w:r>
        <w:rPr>
          <w:lang w:val="en-US"/>
        </w:rPr>
        <w:t>]</w:t>
      </w:r>
    </w:p>
    <w:p w14:paraId="124DF8F0" w14:textId="20F92C64"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(c)</w:t>
      </w:r>
      <w:r w:rsidR="00A93F4B">
        <w:rPr>
          <w:lang w:val="en-US"/>
        </w:rPr>
        <w:tab/>
      </w:r>
      <w:r w:rsidR="00FC0B86">
        <w:rPr>
          <w:lang w:val="en-US"/>
        </w:rPr>
        <w:t>S</w:t>
      </w:r>
      <w:r w:rsidR="00FC0B86" w:rsidRPr="0071024F">
        <w:rPr>
          <w:lang w:val="en-US"/>
        </w:rPr>
        <w:t>implify and expedite project approval and disbursement procedures, including the endorsement process and disbursement processes for approved projects under the Fund</w:t>
      </w:r>
      <w:r w:rsidR="00C515DD">
        <w:rPr>
          <w:lang w:val="en-US"/>
        </w:rPr>
        <w:t xml:space="preserve"> [with no prejudice to country ownership]</w:t>
      </w:r>
      <w:r w:rsidR="00FC0B86" w:rsidRPr="0071024F">
        <w:rPr>
          <w:lang w:val="en-US"/>
        </w:rPr>
        <w:t>;</w:t>
      </w:r>
      <w:r>
        <w:rPr>
          <w:lang w:val="en-US"/>
        </w:rPr>
        <w:t>]</w:t>
      </w:r>
    </w:p>
    <w:p w14:paraId="5453C86F" w14:textId="05B89A23"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(d)</w:t>
      </w:r>
      <w:r w:rsidR="00A93F4B">
        <w:rPr>
          <w:lang w:val="en-US"/>
        </w:rPr>
        <w:tab/>
      </w:r>
      <w:r w:rsidR="00FC0B86">
        <w:rPr>
          <w:lang w:val="en-US"/>
        </w:rPr>
        <w:t>S</w:t>
      </w:r>
      <w:r w:rsidR="00FC0B86" w:rsidRPr="0071024F">
        <w:rPr>
          <w:lang w:val="en-US"/>
        </w:rPr>
        <w:t xml:space="preserve">implify implementation </w:t>
      </w:r>
      <w:proofErr w:type="gramStart"/>
      <w:r w:rsidR="00FC0B86" w:rsidRPr="0071024F">
        <w:rPr>
          <w:lang w:val="en-US"/>
        </w:rPr>
        <w:t>procedures</w:t>
      </w:r>
      <w:r w:rsidR="00C420CA">
        <w:rPr>
          <w:lang w:val="en-US"/>
        </w:rPr>
        <w:t>[</w:t>
      </w:r>
      <w:proofErr w:type="gramEnd"/>
      <w:r w:rsidR="00FC0B86" w:rsidRPr="0071024F">
        <w:rPr>
          <w:lang w:val="en-US"/>
        </w:rPr>
        <w:t>, where appropriate</w:t>
      </w:r>
      <w:r w:rsidR="007257E2">
        <w:rPr>
          <w:lang w:val="en-US"/>
        </w:rPr>
        <w:t>]</w:t>
      </w:r>
      <w:r w:rsidR="00FC0B86" w:rsidRPr="0071024F">
        <w:rPr>
          <w:lang w:val="en-US"/>
        </w:rPr>
        <w:t>;</w:t>
      </w:r>
      <w:r>
        <w:rPr>
          <w:lang w:val="en-US"/>
        </w:rPr>
        <w:t>]</w:t>
      </w:r>
      <w:r w:rsidR="00FC0B86" w:rsidRPr="0071024F">
        <w:rPr>
          <w:lang w:val="en-US"/>
        </w:rPr>
        <w:t xml:space="preserve"> </w:t>
      </w:r>
    </w:p>
    <w:p w14:paraId="4537FC03" w14:textId="15FDDAFA" w:rsidR="00BC781D" w:rsidRDefault="006E4FF8" w:rsidP="00826B84">
      <w:pPr>
        <w:pStyle w:val="CBDNormalNoNumber"/>
        <w:tabs>
          <w:tab w:val="clear" w:pos="567"/>
        </w:tabs>
        <w:ind w:left="1134" w:firstLine="567"/>
        <w:rPr>
          <w:lang w:val="en-US"/>
        </w:rPr>
      </w:pPr>
      <w:r>
        <w:rPr>
          <w:lang w:val="en-US"/>
        </w:rPr>
        <w:t>[</w:t>
      </w:r>
      <w:r w:rsidR="00FC0B86" w:rsidRPr="0071024F">
        <w:rPr>
          <w:lang w:val="en-US"/>
        </w:rPr>
        <w:t>(e)</w:t>
      </w:r>
      <w:r w:rsidR="00A93F4B">
        <w:rPr>
          <w:lang w:val="en-US"/>
        </w:rPr>
        <w:tab/>
      </w:r>
      <w:r w:rsidR="00FC0B86">
        <w:rPr>
          <w:lang w:val="en-US"/>
        </w:rPr>
        <w:t>R</w:t>
      </w:r>
      <w:r w:rsidR="00FC0B86" w:rsidRPr="0071024F">
        <w:rPr>
          <w:lang w:val="en-US"/>
        </w:rPr>
        <w:t xml:space="preserve">educe project </w:t>
      </w:r>
      <w:r w:rsidR="000B0274">
        <w:rPr>
          <w:lang w:val="en-US"/>
        </w:rPr>
        <w:t xml:space="preserve">cycle </w:t>
      </w:r>
      <w:r w:rsidR="00FC0B86" w:rsidRPr="0071024F">
        <w:rPr>
          <w:lang w:val="en-US"/>
        </w:rPr>
        <w:t>processing times</w:t>
      </w:r>
      <w:r w:rsidR="00E71A61">
        <w:rPr>
          <w:lang w:val="en-US"/>
        </w:rPr>
        <w:t>;</w:t>
      </w:r>
      <w:r>
        <w:rPr>
          <w:lang w:val="en-US"/>
        </w:rPr>
        <w:t>]</w:t>
      </w:r>
    </w:p>
    <w:p w14:paraId="7A618D13" w14:textId="46C66D61" w:rsidR="008F3C1F" w:rsidRDefault="008F3C1F" w:rsidP="00826B84">
      <w:pPr>
        <w:pStyle w:val="CBDNormalNoNumber"/>
        <w:tabs>
          <w:tab w:val="clear" w:pos="567"/>
        </w:tabs>
        <w:ind w:left="1134" w:firstLine="567"/>
        <w:rPr>
          <w:lang w:val="en-US"/>
        </w:rPr>
      </w:pPr>
      <w:r>
        <w:rPr>
          <w:lang w:val="en-US"/>
        </w:rPr>
        <w:t>[(</w:t>
      </w:r>
      <w:r w:rsidR="004E47B6">
        <w:rPr>
          <w:lang w:val="en-US"/>
        </w:rPr>
        <w:t>f</w:t>
      </w:r>
      <w:r>
        <w:rPr>
          <w:lang w:val="en-US"/>
        </w:rPr>
        <w:t>)</w:t>
      </w:r>
      <w:r w:rsidR="004E47B6">
        <w:rPr>
          <w:lang w:val="en-US"/>
        </w:rPr>
        <w:tab/>
      </w:r>
      <w:r>
        <w:rPr>
          <w:lang w:val="en-US"/>
        </w:rPr>
        <w:t>Report on processing and disbursement times disaggregated for least developed countries and small island developing States</w:t>
      </w:r>
      <w:r w:rsidR="00E71A61">
        <w:rPr>
          <w:lang w:val="en-US"/>
        </w:rPr>
        <w:t>;</w:t>
      </w:r>
      <w:r>
        <w:rPr>
          <w:lang w:val="en-US"/>
        </w:rPr>
        <w:t>]</w:t>
      </w:r>
    </w:p>
    <w:p w14:paraId="06AF7185" w14:textId="269C3E55" w:rsidR="00FC2EC8" w:rsidRDefault="00FC2EC8" w:rsidP="00826B84">
      <w:pPr>
        <w:pStyle w:val="CBDNormalNoNumber"/>
        <w:tabs>
          <w:tab w:val="clear" w:pos="567"/>
        </w:tabs>
        <w:ind w:left="1134" w:firstLine="567"/>
        <w:rPr>
          <w:lang w:val="en-US"/>
        </w:rPr>
      </w:pPr>
      <w:r>
        <w:rPr>
          <w:lang w:val="en-US"/>
        </w:rPr>
        <w:t>[(</w:t>
      </w:r>
      <w:r w:rsidR="004E47B6">
        <w:rPr>
          <w:lang w:val="en-US"/>
        </w:rPr>
        <w:t>g</w:t>
      </w:r>
      <w:r>
        <w:rPr>
          <w:lang w:val="en-US"/>
        </w:rPr>
        <w:t>)</w:t>
      </w:r>
      <w:r w:rsidR="004E47B6">
        <w:rPr>
          <w:lang w:val="en-US"/>
        </w:rPr>
        <w:tab/>
      </w:r>
      <w:r w:rsidR="00571085">
        <w:rPr>
          <w:lang w:val="en-US"/>
        </w:rPr>
        <w:t xml:space="preserve">Provide necessary resources, </w:t>
      </w:r>
      <w:r w:rsidR="005B694F">
        <w:rPr>
          <w:lang w:val="en-US"/>
        </w:rPr>
        <w:t>fully disbursed</w:t>
      </w:r>
      <w:r w:rsidR="00571085">
        <w:rPr>
          <w:lang w:val="en-US"/>
        </w:rPr>
        <w:t xml:space="preserve"> allocated funds and complete organizational work including at national level in support of the preparation of the eighth national report</w:t>
      </w:r>
      <w:r w:rsidR="007C021B">
        <w:rPr>
          <w:lang w:val="en-US"/>
        </w:rPr>
        <w:t>s</w:t>
      </w:r>
      <w:r w:rsidR="00571085">
        <w:rPr>
          <w:lang w:val="en-US"/>
        </w:rPr>
        <w:t xml:space="preserve"> by the eighteenth meeting of the Conference of the Parties</w:t>
      </w:r>
      <w:r w:rsidR="0051309F">
        <w:rPr>
          <w:lang w:val="en-US"/>
        </w:rPr>
        <w:t>;</w:t>
      </w:r>
      <w:r w:rsidR="00571085">
        <w:rPr>
          <w:lang w:val="en-US"/>
        </w:rPr>
        <w:t>]</w:t>
      </w:r>
    </w:p>
    <w:p w14:paraId="7434967A" w14:textId="3382B212" w:rsidR="005A18B5" w:rsidRPr="00826B84" w:rsidRDefault="005A18B5" w:rsidP="00826B84">
      <w:pPr>
        <w:pStyle w:val="CBDNormalNoNumber"/>
        <w:tabs>
          <w:tab w:val="clear" w:pos="567"/>
        </w:tabs>
        <w:ind w:left="1134" w:firstLine="567"/>
        <w:rPr>
          <w:lang w:val="en-US"/>
        </w:rPr>
      </w:pPr>
      <w:r>
        <w:rPr>
          <w:lang w:val="en-US"/>
        </w:rPr>
        <w:t>[(</w:t>
      </w:r>
      <w:r w:rsidR="004E47B6">
        <w:rPr>
          <w:lang w:val="en-US"/>
        </w:rPr>
        <w:t>h</w:t>
      </w:r>
      <w:r>
        <w:rPr>
          <w:lang w:val="en-US"/>
        </w:rPr>
        <w:t>)</w:t>
      </w:r>
      <w:r w:rsidR="004E47B6">
        <w:rPr>
          <w:lang w:val="en-US"/>
        </w:rPr>
        <w:tab/>
      </w:r>
      <w:r w:rsidR="006D1773">
        <w:rPr>
          <w:lang w:val="en-US"/>
        </w:rPr>
        <w:t>Enhance equitable access, including by considering measures to facilitate access for eligible country Parties that have not yet received support from the G</w:t>
      </w:r>
      <w:r w:rsidR="007C021B">
        <w:rPr>
          <w:lang w:val="en-US"/>
        </w:rPr>
        <w:t>lobal Biodiversity Framework Fund</w:t>
      </w:r>
      <w:r w:rsidR="006D1773">
        <w:rPr>
          <w:lang w:val="en-US"/>
        </w:rPr>
        <w:t>;]</w:t>
      </w:r>
    </w:p>
    <w:p w14:paraId="1267F4F8" w14:textId="1182CE09" w:rsidR="00FC0B86" w:rsidRDefault="00FC0B86" w:rsidP="00FC0B86">
      <w:pPr>
        <w:pStyle w:val="CBDNormalNoNumber"/>
        <w:tabs>
          <w:tab w:val="clear" w:pos="567"/>
        </w:tabs>
        <w:ind w:left="1134" w:firstLine="567"/>
        <w:rPr>
          <w:lang w:val="en-US"/>
        </w:rPr>
      </w:pPr>
      <w:r>
        <w:rPr>
          <w:lang w:val="en-US"/>
        </w:rPr>
        <w:t>1</w:t>
      </w:r>
      <w:r w:rsidR="004E47B6">
        <w:rPr>
          <w:lang w:val="en-US"/>
        </w:rPr>
        <w:t>8</w:t>
      </w:r>
      <w:r w:rsidRPr="00F3555E">
        <w:rPr>
          <w:lang w:val="en-US"/>
        </w:rPr>
        <w:t>.</w:t>
      </w:r>
      <w:r w:rsidRPr="00F3555E">
        <w:rPr>
          <w:lang w:val="en-US"/>
        </w:rPr>
        <w:tab/>
      </w:r>
      <w:r>
        <w:rPr>
          <w:i/>
          <w:iCs/>
          <w:lang w:val="en-US"/>
        </w:rPr>
        <w:t>Requests</w:t>
      </w:r>
      <w:r w:rsidRPr="00F3555E">
        <w:rPr>
          <w:lang w:val="en-US"/>
        </w:rPr>
        <w:t xml:space="preserve"> the Global Environment Facility,</w:t>
      </w:r>
      <w:r>
        <w:rPr>
          <w:lang w:val="en-US"/>
        </w:rPr>
        <w:t xml:space="preserve"> in </w:t>
      </w:r>
      <w:r w:rsidRPr="009E6C04">
        <w:t>collaboration</w:t>
      </w:r>
      <w:r>
        <w:rPr>
          <w:lang w:val="en-US"/>
        </w:rPr>
        <w:t xml:space="preserve"> with the Executive Secretary of the Convention on Biological </w:t>
      </w:r>
      <w:proofErr w:type="gramStart"/>
      <w:r>
        <w:rPr>
          <w:lang w:val="en-US"/>
        </w:rPr>
        <w:t>Diversity</w:t>
      </w:r>
      <w:r w:rsidR="00293D95">
        <w:rPr>
          <w:lang w:val="en-US"/>
        </w:rPr>
        <w:t>[</w:t>
      </w:r>
      <w:proofErr w:type="gramEnd"/>
      <w:r>
        <w:rPr>
          <w:lang w:val="en-US"/>
        </w:rPr>
        <w:t>, to consider supporting</w:t>
      </w:r>
      <w:r w:rsidRPr="00771AC7">
        <w:rPr>
          <w:rFonts w:eastAsia="Times New Roman"/>
          <w:lang w:val="en-US"/>
        </w:rPr>
        <w:t>,</w:t>
      </w:r>
      <w:r w:rsidR="00293D95">
        <w:rPr>
          <w:rFonts w:eastAsia="Times New Roman"/>
          <w:lang w:val="en-US"/>
        </w:rPr>
        <w:t>]</w:t>
      </w:r>
      <w:r w:rsidR="00831D97">
        <w:rPr>
          <w:rFonts w:eastAsia="Times New Roman"/>
          <w:lang w:val="en-US"/>
        </w:rPr>
        <w:t xml:space="preserve"> </w:t>
      </w:r>
      <w:r w:rsidR="00293D95">
        <w:rPr>
          <w:rFonts w:eastAsia="Times New Roman"/>
          <w:lang w:val="en-US"/>
        </w:rPr>
        <w:t>[to provide support]</w:t>
      </w:r>
      <w:r w:rsidRPr="00771AC7">
        <w:rPr>
          <w:rFonts w:eastAsia="Times New Roman"/>
          <w:lang w:val="en-US"/>
        </w:rPr>
        <w:t xml:space="preserve"> </w:t>
      </w:r>
      <w:r w:rsidR="006D35E2">
        <w:rPr>
          <w:rFonts w:eastAsia="Times New Roman"/>
          <w:lang w:val="en-US"/>
        </w:rPr>
        <w:t>[all</w:t>
      </w:r>
      <w:r w:rsidR="00B8608F">
        <w:rPr>
          <w:rFonts w:eastAsia="Times New Roman"/>
          <w:lang w:val="en-US"/>
        </w:rPr>
        <w:t>]</w:t>
      </w:r>
      <w:r w:rsidR="006D35E2">
        <w:rPr>
          <w:rFonts w:eastAsia="Times New Roman"/>
          <w:lang w:val="en-US"/>
        </w:rPr>
        <w:t xml:space="preserve"> </w:t>
      </w:r>
      <w:r w:rsidR="00831D97">
        <w:rPr>
          <w:rFonts w:eastAsia="Times New Roman"/>
          <w:lang w:val="en-US"/>
        </w:rPr>
        <w:t>eligible Parties</w:t>
      </w:r>
      <w:r w:rsidR="00831D97" w:rsidRPr="00771AC7">
        <w:rPr>
          <w:rFonts w:eastAsia="Times New Roman"/>
          <w:lang w:val="en-US"/>
        </w:rPr>
        <w:t xml:space="preserve"> </w:t>
      </w:r>
      <w:r w:rsidRPr="00771AC7">
        <w:rPr>
          <w:rFonts w:eastAsia="Times New Roman"/>
          <w:lang w:val="en-US"/>
        </w:rPr>
        <w:t>in line with its mandate, for</w:t>
      </w:r>
      <w:r w:rsidRPr="00771AC7">
        <w:rPr>
          <w:lang w:val="en-US"/>
        </w:rPr>
        <w:t xml:space="preserve"> </w:t>
      </w:r>
      <w:r>
        <w:rPr>
          <w:lang w:val="en-US"/>
        </w:rPr>
        <w:t>the following:</w:t>
      </w:r>
    </w:p>
    <w:p w14:paraId="392D9726" w14:textId="4835007C" w:rsidR="00FC0B86" w:rsidRDefault="00FC0B86" w:rsidP="00FC0B86">
      <w:pPr>
        <w:pStyle w:val="CBDNormalNoNumber"/>
        <w:tabs>
          <w:tab w:val="clear" w:pos="567"/>
        </w:tabs>
        <w:ind w:left="1134" w:firstLine="567"/>
        <w:rPr>
          <w:lang w:val="en-US"/>
        </w:rPr>
      </w:pPr>
      <w:r>
        <w:rPr>
          <w:lang w:val="en-US"/>
        </w:rPr>
        <w:t>(a)</w:t>
      </w:r>
      <w:r>
        <w:rPr>
          <w:lang w:val="en-US"/>
        </w:rPr>
        <w:tab/>
      </w:r>
      <w:r w:rsidR="00AE28CF">
        <w:rPr>
          <w:lang w:val="en-US"/>
        </w:rPr>
        <w:t>[</w:t>
      </w:r>
      <w:r>
        <w:rPr>
          <w:lang w:val="en-US"/>
        </w:rPr>
        <w:t xml:space="preserve">National platforms </w:t>
      </w:r>
      <w:proofErr w:type="gramStart"/>
      <w:r>
        <w:rPr>
          <w:lang w:val="en-US"/>
        </w:rPr>
        <w:t xml:space="preserve">or </w:t>
      </w:r>
      <w:r w:rsidR="00AE28CF">
        <w:rPr>
          <w:lang w:val="en-US"/>
        </w:rPr>
        <w:t>]</w:t>
      </w:r>
      <w:r>
        <w:rPr>
          <w:lang w:val="en-US"/>
        </w:rPr>
        <w:t>existing</w:t>
      </w:r>
      <w:proofErr w:type="gramEnd"/>
      <w:r>
        <w:rPr>
          <w:lang w:val="en-US"/>
        </w:rPr>
        <w:t xml:space="preserve"> national coordination mechanisms to aid project </w:t>
      </w:r>
      <w:r w:rsidR="00941EA0">
        <w:rPr>
          <w:lang w:val="en-US"/>
        </w:rPr>
        <w:t>preparation</w:t>
      </w:r>
      <w:r>
        <w:rPr>
          <w:lang w:val="en-US"/>
        </w:rPr>
        <w:t xml:space="preserve">, as </w:t>
      </w:r>
      <w:proofErr w:type="gramStart"/>
      <w:r>
        <w:rPr>
          <w:lang w:val="en-US"/>
        </w:rPr>
        <w:t>necessary</w:t>
      </w:r>
      <w:r w:rsidR="00D90060">
        <w:rPr>
          <w:lang w:val="en-US"/>
        </w:rPr>
        <w:t>[</w:t>
      </w:r>
      <w:proofErr w:type="gramEnd"/>
      <w:r>
        <w:rPr>
          <w:lang w:val="en-US"/>
        </w:rPr>
        <w:t>, and track ongoing biodiversity funding needs, gaps and priorities</w:t>
      </w:r>
      <w:r>
        <w:rPr>
          <w:rStyle w:val="FootnoteReference"/>
        </w:rPr>
        <w:footnoteReference w:id="12"/>
      </w:r>
      <w:r w:rsidR="00D90060">
        <w:rPr>
          <w:lang w:val="en-US"/>
        </w:rPr>
        <w:t>]</w:t>
      </w:r>
      <w:r w:rsidR="000A4EBF">
        <w:rPr>
          <w:lang w:val="en-US"/>
        </w:rPr>
        <w:t>[as well as capacity</w:t>
      </w:r>
      <w:r w:rsidR="00E847C1">
        <w:rPr>
          <w:lang w:val="en-US"/>
        </w:rPr>
        <w:t>-</w:t>
      </w:r>
      <w:r w:rsidR="000A4EBF">
        <w:rPr>
          <w:lang w:val="en-US"/>
        </w:rPr>
        <w:t>building and readiness support for national implementing agencies including for accreditation]</w:t>
      </w:r>
      <w:r w:rsidR="00A93F4B">
        <w:rPr>
          <w:lang w:val="en-US"/>
        </w:rPr>
        <w:t>;</w:t>
      </w:r>
    </w:p>
    <w:p w14:paraId="250C6A78" w14:textId="08BABD65" w:rsidR="00FC0B86" w:rsidRPr="00563F72" w:rsidRDefault="00A93F4B" w:rsidP="00FC0B86">
      <w:pPr>
        <w:pStyle w:val="CBDNormalNoNumber"/>
        <w:tabs>
          <w:tab w:val="clear" w:pos="567"/>
        </w:tabs>
        <w:ind w:left="1134" w:firstLine="567"/>
      </w:pPr>
      <w:r>
        <w:rPr>
          <w:lang w:val="en-US"/>
        </w:rPr>
        <w:t>(</w:t>
      </w:r>
      <w:r w:rsidR="00FC0B86">
        <w:rPr>
          <w:lang w:val="en-US"/>
        </w:rPr>
        <w:t>b)</w:t>
      </w:r>
      <w:r w:rsidR="00FC0B86">
        <w:rPr>
          <w:lang w:val="en-US"/>
        </w:rPr>
        <w:tab/>
        <w:t>T</w:t>
      </w:r>
      <w:r w:rsidR="00FC0B86" w:rsidRPr="00F50EC8">
        <w:rPr>
          <w:lang w:val="en-US"/>
        </w:rPr>
        <w:t xml:space="preserve">he preparation and submission of </w:t>
      </w:r>
      <w:r w:rsidR="00FC0B86" w:rsidRPr="009E6C04">
        <w:t>national</w:t>
      </w:r>
      <w:r w:rsidR="00FC0B86" w:rsidRPr="00F50EC8">
        <w:rPr>
          <w:lang w:val="en-US"/>
        </w:rPr>
        <w:t xml:space="preserve"> reports on the implementation of the </w:t>
      </w:r>
      <w:r w:rsidR="00FC0B86">
        <w:rPr>
          <w:lang w:val="en-US"/>
        </w:rPr>
        <w:t>Convention on Biological Diversity,</w:t>
      </w:r>
      <w:r w:rsidR="00FC0B86">
        <w:rPr>
          <w:rStyle w:val="FootnoteReference"/>
        </w:rPr>
        <w:footnoteReference w:id="13"/>
      </w:r>
      <w:r w:rsidR="00FC0B86">
        <w:rPr>
          <w:lang w:val="en-US"/>
        </w:rPr>
        <w:t xml:space="preserve"> the </w:t>
      </w:r>
      <w:r w:rsidR="00FC0B86" w:rsidRPr="00F50EC8">
        <w:rPr>
          <w:lang w:val="en-US"/>
        </w:rPr>
        <w:t>Cartagena Protocol on Biosafety</w:t>
      </w:r>
      <w:r w:rsidR="00FC0B86">
        <w:rPr>
          <w:rStyle w:val="FootnoteReference"/>
        </w:rPr>
        <w:footnoteReference w:id="14"/>
      </w:r>
      <w:r w:rsidR="00FC0B86" w:rsidRPr="00F50EC8">
        <w:rPr>
          <w:lang w:val="en-US"/>
        </w:rPr>
        <w:t xml:space="preserve"> and the Nagoya Protocol </w:t>
      </w:r>
      <w:r w:rsidR="00FC0B86" w:rsidRPr="0088435D">
        <w:rPr>
          <w:lang w:val="en-US"/>
        </w:rPr>
        <w:t>on Access to Genetic Resources and the Fair and Equitable Sharing of Benefits Arising from Their Utilization</w:t>
      </w:r>
      <w:r w:rsidR="00FC0B86">
        <w:rPr>
          <w:lang w:val="en-US"/>
        </w:rPr>
        <w:t xml:space="preserve"> </w:t>
      </w:r>
      <w:r w:rsidR="00FC0B86" w:rsidRPr="00896CA8">
        <w:rPr>
          <w:lang w:val="en-US"/>
        </w:rPr>
        <w:t>taking into account national</w:t>
      </w:r>
      <w:r w:rsidR="00FC0B86">
        <w:rPr>
          <w:lang w:val="en-US"/>
        </w:rPr>
        <w:t xml:space="preserve"> </w:t>
      </w:r>
      <w:r w:rsidR="00FC0B86" w:rsidRPr="00896CA8">
        <w:rPr>
          <w:lang w:val="en-US"/>
        </w:rPr>
        <w:t>circumstances</w:t>
      </w:r>
      <w:r w:rsidR="00FC0B86">
        <w:rPr>
          <w:lang w:val="en-US"/>
        </w:rPr>
        <w:t>;</w:t>
      </w:r>
      <w:r w:rsidR="00FC0B86">
        <w:rPr>
          <w:rStyle w:val="FootnoteReference"/>
        </w:rPr>
        <w:footnoteReference w:id="15"/>
      </w:r>
    </w:p>
    <w:p w14:paraId="685D3304" w14:textId="53BF30A4" w:rsidR="00FC0B86" w:rsidRPr="00532484" w:rsidRDefault="00FC0B86" w:rsidP="00FC0B86">
      <w:pPr>
        <w:pStyle w:val="CBDNormalNoNumber"/>
        <w:tabs>
          <w:tab w:val="clear" w:pos="567"/>
        </w:tabs>
        <w:ind w:left="1134" w:firstLine="567"/>
        <w:rPr>
          <w:rFonts w:eastAsia="Aptos"/>
          <w:highlight w:val="yellow"/>
        </w:rPr>
      </w:pPr>
      <w:r w:rsidRPr="002936FF">
        <w:rPr>
          <w:lang w:val="en-US"/>
        </w:rPr>
        <w:t>(c)</w:t>
      </w:r>
      <w:r w:rsidRPr="002936FF">
        <w:rPr>
          <w:lang w:val="en-US"/>
        </w:rPr>
        <w:tab/>
      </w:r>
      <w:r>
        <w:rPr>
          <w:lang w:val="en-US"/>
        </w:rPr>
        <w:t xml:space="preserve">Capacity-building for leveraging private </w:t>
      </w:r>
      <w:r w:rsidRPr="009E6C04">
        <w:t>sector</w:t>
      </w:r>
      <w:r>
        <w:rPr>
          <w:lang w:val="en-US"/>
        </w:rPr>
        <w:t xml:space="preserve"> financing</w:t>
      </w:r>
      <w:r w:rsidR="00640D33">
        <w:rPr>
          <w:lang w:val="en-US"/>
        </w:rPr>
        <w:t xml:space="preserve">, </w:t>
      </w:r>
      <w:proofErr w:type="gramStart"/>
      <w:r w:rsidR="00640D33">
        <w:rPr>
          <w:lang w:val="en-US"/>
        </w:rPr>
        <w:t>including</w:t>
      </w:r>
      <w:r>
        <w:rPr>
          <w:lang w:val="en-US"/>
        </w:rPr>
        <w:t xml:space="preserve"> from</w:t>
      </w:r>
      <w:proofErr w:type="gramEnd"/>
      <w:r>
        <w:rPr>
          <w:lang w:val="en-US"/>
        </w:rPr>
        <w:t xml:space="preserve"> capital markets,</w:t>
      </w:r>
      <w:r w:rsidRPr="00CA1ACE">
        <w:rPr>
          <w:lang w:val="en-US"/>
        </w:rPr>
        <w:t xml:space="preserve"> </w:t>
      </w:r>
      <w:r>
        <w:rPr>
          <w:lang w:val="en-US"/>
        </w:rPr>
        <w:t xml:space="preserve">including inter alia </w:t>
      </w:r>
      <w:r w:rsidRPr="00C0001F">
        <w:rPr>
          <w:lang w:val="en-US"/>
        </w:rPr>
        <w:t>innovative mechanisms, blended finance</w:t>
      </w:r>
      <w:r>
        <w:rPr>
          <w:lang w:val="en-US"/>
        </w:rPr>
        <w:t xml:space="preserve"> </w:t>
      </w:r>
      <w:r w:rsidRPr="001621F7">
        <w:rPr>
          <w:lang w:val="en-CA"/>
        </w:rPr>
        <w:t xml:space="preserve">and </w:t>
      </w:r>
      <w:r>
        <w:rPr>
          <w:lang w:val="en-CA"/>
        </w:rPr>
        <w:t xml:space="preserve">for developing </w:t>
      </w:r>
      <w:r w:rsidR="007F620B">
        <w:rPr>
          <w:lang w:val="en-CA"/>
        </w:rPr>
        <w:t>financially viable</w:t>
      </w:r>
      <w:r w:rsidRPr="001621F7">
        <w:rPr>
          <w:lang w:val="en-CA"/>
        </w:rPr>
        <w:t xml:space="preserve"> projects</w:t>
      </w:r>
      <w:r>
        <w:rPr>
          <w:lang w:val="en-CA"/>
        </w:rPr>
        <w:t>,</w:t>
      </w:r>
      <w:r w:rsidRPr="18830896">
        <w:rPr>
          <w:lang w:val="en-US"/>
        </w:rPr>
        <w:t xml:space="preserve"> with robust </w:t>
      </w:r>
      <w:proofErr w:type="gramStart"/>
      <w:r w:rsidRPr="18830896">
        <w:rPr>
          <w:lang w:val="en-US"/>
        </w:rPr>
        <w:t>safeguards</w:t>
      </w:r>
      <w:r w:rsidR="007F620B">
        <w:rPr>
          <w:lang w:val="en-US"/>
        </w:rPr>
        <w:t>[</w:t>
      </w:r>
      <w:proofErr w:type="gramEnd"/>
      <w:r w:rsidRPr="18830896">
        <w:rPr>
          <w:lang w:val="en-US"/>
        </w:rPr>
        <w:t xml:space="preserve"> to avoid increasing debt </w:t>
      </w:r>
      <w:r w:rsidRPr="00E847C1">
        <w:rPr>
          <w:lang w:val="en-US"/>
        </w:rPr>
        <w:t>vulnerabilities</w:t>
      </w:r>
      <w:r w:rsidR="007F620B" w:rsidRPr="00E847C1">
        <w:rPr>
          <w:lang w:val="en-US"/>
        </w:rPr>
        <w:t>]</w:t>
      </w:r>
      <w:r w:rsidRPr="00E847C1">
        <w:rPr>
          <w:lang w:val="en-US"/>
        </w:rPr>
        <w:t>;</w:t>
      </w:r>
      <w:r w:rsidRPr="00532484">
        <w:rPr>
          <w:rFonts w:eastAsia="Aptos"/>
          <w:highlight w:val="yellow"/>
        </w:rPr>
        <w:t xml:space="preserve"> </w:t>
      </w:r>
    </w:p>
    <w:p w14:paraId="5A7B0DD9" w14:textId="48275F1B" w:rsidR="00FC0B86" w:rsidRDefault="00FC0B86" w:rsidP="00FC0B86">
      <w:pPr>
        <w:pStyle w:val="CBDNormalNoNumber"/>
        <w:tabs>
          <w:tab w:val="clear" w:pos="567"/>
        </w:tabs>
        <w:ind w:left="1134" w:firstLine="567"/>
        <w:rPr>
          <w:lang w:val="en-US"/>
        </w:rPr>
      </w:pPr>
      <w:r>
        <w:rPr>
          <w:lang w:val="en-US"/>
        </w:rPr>
        <w:t>1</w:t>
      </w:r>
      <w:r w:rsidR="004E47B6">
        <w:rPr>
          <w:lang w:val="en-US"/>
        </w:rPr>
        <w:t>9</w:t>
      </w:r>
      <w:r>
        <w:rPr>
          <w:lang w:val="en-US"/>
        </w:rPr>
        <w:t>.</w:t>
      </w:r>
      <w:r>
        <w:rPr>
          <w:lang w:val="en-US"/>
        </w:rPr>
        <w:tab/>
      </w:r>
      <w:r>
        <w:rPr>
          <w:i/>
          <w:iCs/>
          <w:lang w:val="en-US"/>
        </w:rPr>
        <w:t xml:space="preserve">Requests </w:t>
      </w:r>
      <w:r>
        <w:rPr>
          <w:lang w:val="en-US"/>
        </w:rPr>
        <w:t>the Executive Secretary</w:t>
      </w:r>
      <w:r>
        <w:rPr>
          <w:rFonts w:hint="eastAsia"/>
          <w:lang w:val="en-US" w:eastAsia="zh-CN"/>
        </w:rPr>
        <w:t xml:space="preserve"> to</w:t>
      </w:r>
      <w:r>
        <w:rPr>
          <w:lang w:val="en-US"/>
        </w:rPr>
        <w:t xml:space="preserve"> </w:t>
      </w:r>
      <w:r w:rsidRPr="00C04F09">
        <w:rPr>
          <w:lang w:val="en-US"/>
        </w:rPr>
        <w:t xml:space="preserve">undertake preparatory work for its stocktake review of the Global Biodiversity Framework Fund, </w:t>
      </w:r>
      <w:r>
        <w:rPr>
          <w:lang w:val="en-US"/>
        </w:rPr>
        <w:t>referred</w:t>
      </w:r>
      <w:r w:rsidRPr="00C04F09">
        <w:rPr>
          <w:lang w:val="en-US"/>
        </w:rPr>
        <w:t xml:space="preserve"> to </w:t>
      </w:r>
      <w:r>
        <w:rPr>
          <w:lang w:val="en-US"/>
        </w:rPr>
        <w:t xml:space="preserve">in </w:t>
      </w:r>
      <w:r w:rsidRPr="00C04F09">
        <w:rPr>
          <w:lang w:val="en-US"/>
        </w:rPr>
        <w:t>paragraph</w:t>
      </w:r>
      <w:r>
        <w:rPr>
          <w:lang w:val="en-US"/>
        </w:rPr>
        <w:t> </w:t>
      </w:r>
      <w:r w:rsidRPr="00C04F09">
        <w:rPr>
          <w:lang w:val="en-US"/>
        </w:rPr>
        <w:t xml:space="preserve">29 of </w:t>
      </w:r>
      <w:r w:rsidRPr="00F1170D">
        <w:rPr>
          <w:lang w:val="en-US"/>
        </w:rPr>
        <w:t>decision</w:t>
      </w:r>
      <w:r>
        <w:rPr>
          <w:lang w:val="en-US"/>
        </w:rPr>
        <w:t> </w:t>
      </w:r>
      <w:hyperlink r:id="rId17" w:history="1">
        <w:r w:rsidRPr="00F1170D">
          <w:rPr>
            <w:rStyle w:val="Hyperlink"/>
            <w:lang w:val="en-US"/>
          </w:rPr>
          <w:t>15/15</w:t>
        </w:r>
      </w:hyperlink>
      <w:r w:rsidRPr="00C04F09">
        <w:rPr>
          <w:lang w:val="en-US"/>
        </w:rPr>
        <w:t xml:space="preserve"> of 19</w:t>
      </w:r>
      <w:r>
        <w:rPr>
          <w:lang w:val="en-US"/>
        </w:rPr>
        <w:t> </w:t>
      </w:r>
      <w:r w:rsidRPr="00C04F09">
        <w:rPr>
          <w:lang w:val="en-US"/>
        </w:rPr>
        <w:t>December 2022</w:t>
      </w:r>
      <w:r>
        <w:rPr>
          <w:lang w:val="en-US"/>
        </w:rPr>
        <w:t>,[</w:t>
      </w:r>
      <w:r w:rsidRPr="00A02DD8">
        <w:t xml:space="preserve"> </w:t>
      </w:r>
      <w:r w:rsidRPr="00A02DD8">
        <w:rPr>
          <w:lang w:val="en-US"/>
        </w:rPr>
        <w:t>and as amended in</w:t>
      </w:r>
      <w:r>
        <w:rPr>
          <w:lang w:val="en-US"/>
        </w:rPr>
        <w:t xml:space="preserve"> </w:t>
      </w:r>
      <w:r w:rsidRPr="00A02DD8">
        <w:rPr>
          <w:lang w:val="en-US"/>
        </w:rPr>
        <w:t xml:space="preserve">accordance with </w:t>
      </w:r>
      <w:r w:rsidR="00E847C1">
        <w:rPr>
          <w:lang w:val="en-US"/>
        </w:rPr>
        <w:t>a</w:t>
      </w:r>
      <w:r w:rsidRPr="00A02DD8">
        <w:rPr>
          <w:lang w:val="en-US"/>
        </w:rPr>
        <w:t>nnex I to th</w:t>
      </w:r>
      <w:r w:rsidR="00E847C1">
        <w:rPr>
          <w:lang w:val="en-US"/>
        </w:rPr>
        <w:t>e</w:t>
      </w:r>
      <w:r w:rsidRPr="00A02DD8">
        <w:rPr>
          <w:lang w:val="en-US"/>
        </w:rPr>
        <w:t xml:space="preserve"> </w:t>
      </w:r>
      <w:r w:rsidR="00E847C1">
        <w:rPr>
          <w:lang w:val="en-US"/>
        </w:rPr>
        <w:t xml:space="preserve">present </w:t>
      </w:r>
      <w:r w:rsidRPr="00A02DD8">
        <w:rPr>
          <w:lang w:val="en-US"/>
        </w:rPr>
        <w:t>decision</w:t>
      </w:r>
      <w:r>
        <w:rPr>
          <w:lang w:val="en-US"/>
        </w:rPr>
        <w:t xml:space="preserve">], </w:t>
      </w:r>
      <w:r w:rsidRPr="00C04F09">
        <w:rPr>
          <w:lang w:val="en-US"/>
        </w:rPr>
        <w:t xml:space="preserve">in conjunction with its seventh quadrennial review of the </w:t>
      </w:r>
      <w:r w:rsidRPr="009E6C04">
        <w:t>effectiveness</w:t>
      </w:r>
      <w:r w:rsidRPr="00C04F09">
        <w:rPr>
          <w:lang w:val="en-US"/>
        </w:rPr>
        <w:t xml:space="preserve"> of the financial mechanism</w:t>
      </w:r>
      <w:r>
        <w:rPr>
          <w:rFonts w:hint="eastAsia"/>
          <w:lang w:val="en-US" w:eastAsia="zh-CN"/>
        </w:rPr>
        <w:t>,</w:t>
      </w:r>
      <w:r>
        <w:rPr>
          <w:lang w:val="en-US" w:eastAsia="zh-CN"/>
        </w:rPr>
        <w:t xml:space="preserve"> </w:t>
      </w:r>
      <w:r>
        <w:rPr>
          <w:lang w:val="en-US"/>
        </w:rPr>
        <w:t>[</w:t>
      </w:r>
      <w:r w:rsidRPr="00F33D2A">
        <w:rPr>
          <w:lang w:val="en-CA"/>
        </w:rPr>
        <w:t xml:space="preserve">recognizing that the stocktake shall inform, but not prejudge, the </w:t>
      </w:r>
      <w:r w:rsidRPr="00F33D2A">
        <w:rPr>
          <w:lang w:val="en-CA"/>
        </w:rPr>
        <w:lastRenderedPageBreak/>
        <w:t>Conference of the Parties</w:t>
      </w:r>
      <w:r w:rsidR="004E47B6">
        <w:rPr>
          <w:lang w:val="en-CA"/>
        </w:rPr>
        <w:t>’</w:t>
      </w:r>
      <w:r>
        <w:rPr>
          <w:lang w:val="en-CA"/>
        </w:rPr>
        <w:t xml:space="preserve"> </w:t>
      </w:r>
      <w:r w:rsidRPr="00F33D2A">
        <w:rPr>
          <w:lang w:val="en-CA"/>
        </w:rPr>
        <w:t xml:space="preserve">consideration of the future institutional structure of the financial mechanism under Article 21 of the </w:t>
      </w:r>
      <w:r w:rsidRPr="006E6D27">
        <w:rPr>
          <w:lang w:val="en-CA"/>
        </w:rPr>
        <w:t>Convention]</w:t>
      </w:r>
      <w:r w:rsidRPr="006E6D27">
        <w:rPr>
          <w:lang w:val="en-US"/>
        </w:rPr>
        <w:t>;</w:t>
      </w:r>
    </w:p>
    <w:p w14:paraId="3DCF1F2A" w14:textId="164A2498" w:rsidR="00FC0B86" w:rsidRDefault="006357F7" w:rsidP="00FC0B86">
      <w:pPr>
        <w:pStyle w:val="CBDNormalNoNumber"/>
        <w:tabs>
          <w:tab w:val="clear" w:pos="567"/>
        </w:tabs>
        <w:ind w:left="1134" w:firstLine="567"/>
        <w:rPr>
          <w:lang w:val="en-US"/>
        </w:rPr>
      </w:pPr>
      <w:r>
        <w:rPr>
          <w:lang w:val="en-US"/>
        </w:rPr>
        <w:t>[</w:t>
      </w:r>
      <w:r w:rsidR="004E47B6">
        <w:rPr>
          <w:lang w:val="en-US"/>
        </w:rPr>
        <w:t>20</w:t>
      </w:r>
      <w:r w:rsidR="00FC0B86">
        <w:rPr>
          <w:lang w:val="en-US"/>
        </w:rPr>
        <w:t>.</w:t>
      </w:r>
      <w:r w:rsidR="00A93F4B">
        <w:rPr>
          <w:lang w:val="en-US"/>
        </w:rPr>
        <w:tab/>
      </w:r>
      <w:r w:rsidR="00FC0B86" w:rsidRPr="00C25453">
        <w:rPr>
          <w:i/>
          <w:iCs/>
          <w:lang w:val="en-US"/>
        </w:rPr>
        <w:t>Requests</w:t>
      </w:r>
      <w:r w:rsidR="00FC0B86" w:rsidRPr="00B8260A">
        <w:rPr>
          <w:lang w:val="en-US"/>
        </w:rPr>
        <w:t xml:space="preserve"> the </w:t>
      </w:r>
      <w:r w:rsidR="00FC0B86">
        <w:rPr>
          <w:lang w:val="en-US"/>
        </w:rPr>
        <w:t xml:space="preserve">Global Environment Facility, </w:t>
      </w:r>
      <w:r w:rsidR="00FC0B86" w:rsidRPr="00B8260A">
        <w:rPr>
          <w:lang w:val="en-US"/>
        </w:rPr>
        <w:t xml:space="preserve">in consultation with </w:t>
      </w:r>
      <w:r w:rsidR="006B0195">
        <w:rPr>
          <w:lang w:val="en-US"/>
        </w:rPr>
        <w:t>recipient countries</w:t>
      </w:r>
      <w:r w:rsidR="00FC0B86" w:rsidRPr="00B8260A">
        <w:rPr>
          <w:lang w:val="en-US"/>
        </w:rPr>
        <w:t xml:space="preserve"> and the</w:t>
      </w:r>
      <w:r w:rsidR="00FC0B86">
        <w:rPr>
          <w:lang w:val="en-US"/>
        </w:rPr>
        <w:t xml:space="preserve"> </w:t>
      </w:r>
      <w:r w:rsidR="00FC0B86" w:rsidRPr="00B8260A">
        <w:rPr>
          <w:lang w:val="en-US"/>
        </w:rPr>
        <w:t>Executive Secretary, to review the effectiveness of projects</w:t>
      </w:r>
      <w:r w:rsidR="00FC0B86">
        <w:rPr>
          <w:lang w:val="en-US"/>
        </w:rPr>
        <w:t xml:space="preserve"> </w:t>
      </w:r>
      <w:r w:rsidR="002F77AD">
        <w:rPr>
          <w:lang w:val="en-US"/>
        </w:rPr>
        <w:t>funded during</w:t>
      </w:r>
      <w:r w:rsidR="00FC0B86">
        <w:rPr>
          <w:lang w:val="en-US"/>
        </w:rPr>
        <w:t xml:space="preserve"> its seventh and eighth cycle </w:t>
      </w:r>
      <w:r w:rsidR="00FC0B86" w:rsidRPr="00B8260A">
        <w:rPr>
          <w:lang w:val="en-US"/>
        </w:rPr>
        <w:t xml:space="preserve">for the development of </w:t>
      </w:r>
      <w:r w:rsidR="00FC0B86">
        <w:rPr>
          <w:lang w:val="en-US"/>
        </w:rPr>
        <w:t>national biodiversity strategies and actions plans</w:t>
      </w:r>
      <w:r w:rsidR="00FC0B86" w:rsidRPr="00B8260A">
        <w:rPr>
          <w:lang w:val="en-US"/>
        </w:rPr>
        <w:t xml:space="preserve"> and </w:t>
      </w:r>
      <w:r w:rsidR="00FC0B86">
        <w:rPr>
          <w:lang w:val="en-US"/>
        </w:rPr>
        <w:t xml:space="preserve">national reports </w:t>
      </w:r>
      <w:r w:rsidR="00AC22C9">
        <w:rPr>
          <w:lang w:val="en-US"/>
        </w:rPr>
        <w:t>[</w:t>
      </w:r>
      <w:r w:rsidR="00FC0B86">
        <w:rPr>
          <w:lang w:val="en-US"/>
        </w:rPr>
        <w:t>under the Convention and its Protocols</w:t>
      </w:r>
      <w:r w:rsidR="00AC22C9">
        <w:rPr>
          <w:lang w:val="en-US"/>
        </w:rPr>
        <w:t>]</w:t>
      </w:r>
      <w:r w:rsidR="00FC0B86" w:rsidRPr="00B8260A">
        <w:rPr>
          <w:lang w:val="en-US"/>
        </w:rPr>
        <w:t xml:space="preserve"> </w:t>
      </w:r>
      <w:r w:rsidR="00FC0B86">
        <w:rPr>
          <w:lang w:val="en-US"/>
        </w:rPr>
        <w:t>and</w:t>
      </w:r>
      <w:r w:rsidR="00FC0B86" w:rsidRPr="00B8260A">
        <w:rPr>
          <w:lang w:val="en-US"/>
        </w:rPr>
        <w:t xml:space="preserve"> to submit </w:t>
      </w:r>
      <w:r w:rsidR="00FC0B86">
        <w:rPr>
          <w:lang w:val="en-US"/>
        </w:rPr>
        <w:t xml:space="preserve">the </w:t>
      </w:r>
      <w:r w:rsidR="00FC0B86" w:rsidRPr="00B8260A">
        <w:rPr>
          <w:lang w:val="en-US"/>
        </w:rPr>
        <w:t xml:space="preserve">measures they have taken to address </w:t>
      </w:r>
      <w:r w:rsidR="00FC0B86">
        <w:rPr>
          <w:lang w:val="en-US"/>
        </w:rPr>
        <w:t>identified challenges</w:t>
      </w:r>
      <w:r w:rsidR="00FC0B86" w:rsidRPr="00B8260A">
        <w:rPr>
          <w:lang w:val="en-US"/>
        </w:rPr>
        <w:t xml:space="preserve"> </w:t>
      </w:r>
      <w:r w:rsidR="00AC22C9">
        <w:rPr>
          <w:lang w:val="en-US"/>
        </w:rPr>
        <w:t>[</w:t>
      </w:r>
      <w:r w:rsidR="00FC0B86" w:rsidRPr="00B8260A">
        <w:rPr>
          <w:lang w:val="en-US"/>
        </w:rPr>
        <w:t>for</w:t>
      </w:r>
      <w:r w:rsidR="00AC22C9">
        <w:rPr>
          <w:lang w:val="en-US"/>
        </w:rPr>
        <w:t>][to adjust accordingly</w:t>
      </w:r>
      <w:r w:rsidR="00226942">
        <w:rPr>
          <w:lang w:val="en-US"/>
        </w:rPr>
        <w:t>]</w:t>
      </w:r>
      <w:r w:rsidR="00AC22C9">
        <w:rPr>
          <w:lang w:val="en-US"/>
        </w:rPr>
        <w:t xml:space="preserve"> </w:t>
      </w:r>
      <w:r w:rsidR="00FC0B86" w:rsidRPr="00B8260A">
        <w:rPr>
          <w:lang w:val="en-US"/>
        </w:rPr>
        <w:t xml:space="preserve"> the</w:t>
      </w:r>
      <w:r w:rsidR="00FC0B86">
        <w:rPr>
          <w:lang w:val="en-US"/>
        </w:rPr>
        <w:t xml:space="preserve"> </w:t>
      </w:r>
      <w:r w:rsidR="00FC0B86" w:rsidRPr="00B8260A">
        <w:rPr>
          <w:lang w:val="en-US"/>
        </w:rPr>
        <w:t xml:space="preserve">preparation of the </w:t>
      </w:r>
      <w:r w:rsidR="00FC0B86">
        <w:rPr>
          <w:lang w:val="en-US"/>
        </w:rPr>
        <w:t xml:space="preserve">eight national reports </w:t>
      </w:r>
      <w:r w:rsidR="00226942">
        <w:rPr>
          <w:lang w:val="en-US"/>
        </w:rPr>
        <w:t>[</w:t>
      </w:r>
      <w:r w:rsidR="00F87C74">
        <w:rPr>
          <w:lang w:val="en-US"/>
        </w:rPr>
        <w:t xml:space="preserve">to </w:t>
      </w:r>
      <w:r w:rsidR="00226942">
        <w:rPr>
          <w:lang w:val="en-US"/>
        </w:rPr>
        <w:t xml:space="preserve">the Subsidiary Body on </w:t>
      </w:r>
      <w:r w:rsidR="009A49BD">
        <w:rPr>
          <w:lang w:val="en-US"/>
        </w:rPr>
        <w:t>Implementation</w:t>
      </w:r>
      <w:r w:rsidR="00226942">
        <w:rPr>
          <w:lang w:val="en-US"/>
        </w:rPr>
        <w:t xml:space="preserve"> prior] </w:t>
      </w:r>
      <w:r w:rsidR="00FC0B86">
        <w:rPr>
          <w:lang w:val="en-US"/>
        </w:rPr>
        <w:t>to the eighteenth meeting of the Conference of the Parties to the Convention</w:t>
      </w:r>
      <w:r w:rsidR="00A93F4B">
        <w:rPr>
          <w:lang w:val="en-US"/>
        </w:rPr>
        <w:t>;</w:t>
      </w:r>
      <w:r>
        <w:rPr>
          <w:lang w:val="en-US"/>
        </w:rPr>
        <w:t>]</w:t>
      </w:r>
    </w:p>
    <w:p w14:paraId="4DEB6639" w14:textId="636AA968" w:rsidR="00FC0B86" w:rsidRDefault="004E47B6" w:rsidP="00FC0B86">
      <w:pPr>
        <w:pStyle w:val="CBDNormalNoNumber"/>
        <w:tabs>
          <w:tab w:val="clear" w:pos="567"/>
        </w:tabs>
        <w:ind w:left="1134" w:firstLine="567"/>
        <w:rPr>
          <w:lang w:val="en-US"/>
        </w:rPr>
      </w:pPr>
      <w:r>
        <w:rPr>
          <w:lang w:val="en-US"/>
        </w:rPr>
        <w:t>21</w:t>
      </w:r>
      <w:r w:rsidR="00FC0B86" w:rsidRPr="00FA5AA0">
        <w:rPr>
          <w:lang w:val="en-US"/>
        </w:rPr>
        <w:t>.</w:t>
      </w:r>
      <w:r w:rsidR="00FC0B86" w:rsidRPr="00FA5AA0">
        <w:rPr>
          <w:lang w:val="en-US"/>
        </w:rPr>
        <w:tab/>
      </w:r>
      <w:r w:rsidR="00FC0B86">
        <w:rPr>
          <w:i/>
          <w:iCs/>
          <w:lang w:val="en-US"/>
        </w:rPr>
        <w:t>Also r</w:t>
      </w:r>
      <w:r w:rsidR="00FC0B86" w:rsidRPr="00FA5AA0">
        <w:rPr>
          <w:i/>
          <w:iCs/>
          <w:lang w:val="en-US"/>
        </w:rPr>
        <w:t>equests</w:t>
      </w:r>
      <w:r w:rsidR="00FC0B86" w:rsidRPr="00FA5AA0">
        <w:rPr>
          <w:lang w:val="en-US"/>
        </w:rPr>
        <w:t xml:space="preserve"> the </w:t>
      </w:r>
      <w:r w:rsidR="00FC0B86">
        <w:rPr>
          <w:lang w:val="en-US"/>
        </w:rPr>
        <w:t xml:space="preserve">Executive </w:t>
      </w:r>
      <w:r w:rsidR="00FC0B86" w:rsidRPr="00FA5AA0">
        <w:rPr>
          <w:lang w:val="en-US"/>
        </w:rPr>
        <w:t>Secretar</w:t>
      </w:r>
      <w:r w:rsidR="00FC0B86">
        <w:rPr>
          <w:lang w:val="en-US"/>
        </w:rPr>
        <w:t>y</w:t>
      </w:r>
      <w:r w:rsidR="00377163">
        <w:rPr>
          <w:lang w:val="en-US"/>
        </w:rPr>
        <w:t>, in consultation with the GEF Secretariat,</w:t>
      </w:r>
      <w:r w:rsidR="00FC0B86">
        <w:rPr>
          <w:lang w:val="en-US"/>
        </w:rPr>
        <w:t xml:space="preserve"> </w:t>
      </w:r>
      <w:r w:rsidR="00FC0B86" w:rsidRPr="00FA5AA0">
        <w:rPr>
          <w:lang w:val="en-US"/>
        </w:rPr>
        <w:t>to prepare</w:t>
      </w:r>
      <w:r w:rsidR="00FC0B86">
        <w:rPr>
          <w:lang w:val="en-US"/>
        </w:rPr>
        <w:t xml:space="preserve"> a </w:t>
      </w:r>
      <w:r w:rsidR="00FC0B86" w:rsidRPr="00FA5AA0">
        <w:rPr>
          <w:lang w:val="en-US"/>
        </w:rPr>
        <w:t xml:space="preserve">draft four-year outcome-oriented framework of programme priorities related to </w:t>
      </w:r>
      <w:r w:rsidR="00FC0B86">
        <w:rPr>
          <w:lang w:val="en-US"/>
        </w:rPr>
        <w:t>the use</w:t>
      </w:r>
      <w:r w:rsidR="00FC0B86" w:rsidRPr="00FA5AA0">
        <w:rPr>
          <w:lang w:val="en-US"/>
        </w:rPr>
        <w:t xml:space="preserve"> of </w:t>
      </w:r>
      <w:r w:rsidR="00FC0B86" w:rsidRPr="009E6C04">
        <w:rPr>
          <w:lang w:val="en-US"/>
        </w:rPr>
        <w:t>Global Environment Facility resources for biodiversity</w:t>
      </w:r>
      <w:r w:rsidR="00FC0B86" w:rsidRPr="00FA5AA0">
        <w:rPr>
          <w:lang w:val="en-US"/>
        </w:rPr>
        <w:t xml:space="preserve"> for the period from July</w:t>
      </w:r>
      <w:r w:rsidR="00FC0B86">
        <w:rPr>
          <w:lang w:val="en-US"/>
        </w:rPr>
        <w:t> </w:t>
      </w:r>
      <w:r w:rsidR="00FC0B86" w:rsidRPr="00FA5AA0">
        <w:rPr>
          <w:lang w:val="en-US"/>
        </w:rPr>
        <w:t>2030 to June</w:t>
      </w:r>
      <w:r w:rsidR="00FC0B86">
        <w:rPr>
          <w:lang w:val="en-US"/>
        </w:rPr>
        <w:t> </w:t>
      </w:r>
      <w:r w:rsidR="00FC0B86" w:rsidRPr="00FA5AA0">
        <w:rPr>
          <w:lang w:val="en-US"/>
        </w:rPr>
        <w:t>2034</w:t>
      </w:r>
      <w:r w:rsidR="00FC0B86">
        <w:rPr>
          <w:lang w:val="en-US"/>
        </w:rPr>
        <w:t xml:space="preserve">, </w:t>
      </w:r>
      <w:r w:rsidR="00FC0B86" w:rsidRPr="00C25453">
        <w:rPr>
          <w:lang w:val="en-US"/>
        </w:rPr>
        <w:t xml:space="preserve">taking into consideration </w:t>
      </w:r>
      <w:r w:rsidR="002F77AD">
        <w:rPr>
          <w:lang w:val="en-US"/>
        </w:rPr>
        <w:t>the g</w:t>
      </w:r>
      <w:r w:rsidR="00FC0B86" w:rsidRPr="00C25453">
        <w:rPr>
          <w:lang w:val="en-US"/>
        </w:rPr>
        <w:t>lobal review of collective progress in the implementation of the Kunming-Montreal Global Biodiversity Framework,</w:t>
      </w:r>
      <w:r w:rsidR="00B47C5D">
        <w:rPr>
          <w:lang w:val="en-US"/>
        </w:rPr>
        <w:t xml:space="preserve"> [and addressing expressly the</w:t>
      </w:r>
      <w:r w:rsidR="007F6BFC">
        <w:rPr>
          <w:lang w:val="en-US"/>
        </w:rPr>
        <w:t xml:space="preserve"> access modalities and capacity constraints of developing countries Parties, in particular</w:t>
      </w:r>
      <w:r w:rsidR="00064EFA">
        <w:rPr>
          <w:lang w:val="en-US"/>
        </w:rPr>
        <w:t xml:space="preserve"> least developed countr</w:t>
      </w:r>
      <w:r w:rsidR="00377163">
        <w:rPr>
          <w:lang w:val="en-US"/>
        </w:rPr>
        <w:t>ie</w:t>
      </w:r>
      <w:r w:rsidR="007F6BFC">
        <w:rPr>
          <w:lang w:val="en-US"/>
        </w:rPr>
        <w:t xml:space="preserve">s and </w:t>
      </w:r>
      <w:r w:rsidR="00377163">
        <w:rPr>
          <w:lang w:val="en-US"/>
        </w:rPr>
        <w:t>small island developing States</w:t>
      </w:r>
      <w:r w:rsidR="00064EFA">
        <w:rPr>
          <w:lang w:val="en-US"/>
        </w:rPr>
        <w:t>, consistent with paragraph</w:t>
      </w:r>
      <w:r w:rsidR="0074670A">
        <w:rPr>
          <w:lang w:val="en-US"/>
        </w:rPr>
        <w:t>s</w:t>
      </w:r>
      <w:r w:rsidR="00064EFA">
        <w:rPr>
          <w:lang w:val="en-US"/>
        </w:rPr>
        <w:t xml:space="preserve"> 5 and 6 of </w:t>
      </w:r>
      <w:r w:rsidR="0074670A">
        <w:rPr>
          <w:lang w:val="en-US"/>
        </w:rPr>
        <w:t>A</w:t>
      </w:r>
      <w:r w:rsidR="00064EFA">
        <w:rPr>
          <w:lang w:val="en-US"/>
        </w:rPr>
        <w:t>rticle 20 of the Convention]</w:t>
      </w:r>
      <w:r w:rsidR="00FC0B86" w:rsidRPr="00C25453">
        <w:rPr>
          <w:lang w:val="en-US"/>
        </w:rPr>
        <w:t xml:space="preserve"> for consideration by the Subsidiary Body on Implementation </w:t>
      </w:r>
      <w:r w:rsidR="00FC0B86">
        <w:rPr>
          <w:lang w:val="en-US"/>
        </w:rPr>
        <w:t xml:space="preserve">and subsequent </w:t>
      </w:r>
      <w:r w:rsidR="00FC0B86" w:rsidRPr="009E6C04">
        <w:t>adoption</w:t>
      </w:r>
      <w:r w:rsidR="00FC0B86">
        <w:rPr>
          <w:lang w:val="en-US"/>
        </w:rPr>
        <w:t xml:space="preserve"> by </w:t>
      </w:r>
      <w:r w:rsidR="00FC0B86" w:rsidRPr="00FA5AA0">
        <w:rPr>
          <w:lang w:val="en-US"/>
        </w:rPr>
        <w:t>the Conference of the Parties</w:t>
      </w:r>
      <w:r w:rsidR="00FC0B86" w:rsidRPr="00CD3594">
        <w:rPr>
          <w:lang w:val="en-US"/>
        </w:rPr>
        <w:t xml:space="preserve"> </w:t>
      </w:r>
      <w:r w:rsidR="00FC0B86">
        <w:rPr>
          <w:lang w:val="en-US"/>
        </w:rPr>
        <w:t>at its</w:t>
      </w:r>
      <w:r w:rsidR="00FC0B86" w:rsidRPr="00FA5AA0">
        <w:rPr>
          <w:lang w:val="en-US"/>
        </w:rPr>
        <w:t xml:space="preserve"> eighteenth meeting</w:t>
      </w:r>
      <w:r w:rsidR="00FC0B86">
        <w:rPr>
          <w:lang w:val="en-US"/>
        </w:rPr>
        <w:t>;</w:t>
      </w:r>
    </w:p>
    <w:p w14:paraId="5ABD7BFC" w14:textId="1675CFE3" w:rsidR="00FC0B86" w:rsidRPr="00532484" w:rsidRDefault="00C20CE2" w:rsidP="00FC0B86">
      <w:pPr>
        <w:pStyle w:val="CBDNormalNoNumber"/>
        <w:tabs>
          <w:tab w:val="clear" w:pos="567"/>
        </w:tabs>
        <w:ind w:left="1134" w:firstLine="567"/>
        <w:rPr>
          <w:lang w:val="en-US"/>
        </w:rPr>
      </w:pPr>
      <w:r>
        <w:rPr>
          <w:lang w:val="en-US"/>
        </w:rPr>
        <w:t>[</w:t>
      </w:r>
      <w:r w:rsidR="004E47B6">
        <w:rPr>
          <w:lang w:val="en-US"/>
        </w:rPr>
        <w:t>22</w:t>
      </w:r>
      <w:r w:rsidR="00FC0B86">
        <w:rPr>
          <w:lang w:val="en-US"/>
        </w:rPr>
        <w:t>.</w:t>
      </w:r>
      <w:r w:rsidR="00A93F4B">
        <w:rPr>
          <w:lang w:val="en-US"/>
        </w:rPr>
        <w:tab/>
      </w:r>
      <w:r w:rsidR="00FC0B86" w:rsidRPr="00F31FD9">
        <w:rPr>
          <w:i/>
          <w:iCs/>
          <w:lang w:val="en-US"/>
        </w:rPr>
        <w:t xml:space="preserve">Emphasizes </w:t>
      </w:r>
      <w:r w:rsidR="00FC0B86" w:rsidRPr="2F30FD88">
        <w:rPr>
          <w:lang w:val="en-US"/>
        </w:rPr>
        <w:t xml:space="preserve">that the preparation of the four-year outcome-oriented framework of programme priorities for the tenth replenishment period of the Global Environment Facility Trust Fund is without prejudice to the process established in decision 16/34 regarding the </w:t>
      </w:r>
      <w:r w:rsidR="002F77AD">
        <w:rPr>
          <w:lang w:val="en-US"/>
        </w:rPr>
        <w:t>institutional</w:t>
      </w:r>
      <w:r w:rsidR="00FC0B86" w:rsidRPr="2F30FD88">
        <w:rPr>
          <w:lang w:val="en-US"/>
        </w:rPr>
        <w:t xml:space="preserve"> arrangement for the financial mechanism envisaged under Article 21 of the Convention</w:t>
      </w:r>
      <w:r w:rsidR="00A93F4B">
        <w:rPr>
          <w:lang w:val="en-US"/>
        </w:rPr>
        <w:t>.</w:t>
      </w:r>
      <w:r>
        <w:rPr>
          <w:lang w:val="en-US"/>
        </w:rPr>
        <w:t>]</w:t>
      </w:r>
    </w:p>
    <w:p w14:paraId="324A663D" w14:textId="77777777" w:rsidR="00FC0B86" w:rsidRPr="003F4783" w:rsidRDefault="00FC0B86" w:rsidP="00FC0B86">
      <w:pPr>
        <w:pStyle w:val="CBDNormalNoNumber"/>
        <w:tabs>
          <w:tab w:val="clear" w:pos="567"/>
        </w:tabs>
        <w:ind w:left="1134" w:firstLine="567"/>
      </w:pPr>
    </w:p>
    <w:p w14:paraId="6B40F704" w14:textId="516FF50E" w:rsidR="00FC0B86" w:rsidRDefault="00FC0B86" w:rsidP="00FC0B86">
      <w:pPr>
        <w:pStyle w:val="CBDDesicionAnnex"/>
        <w:ind w:left="1134"/>
        <w:rPr>
          <w:lang w:val="en-US"/>
        </w:rPr>
      </w:pPr>
      <w:r>
        <w:rPr>
          <w:lang w:val="en-US"/>
        </w:rPr>
        <w:t xml:space="preserve">Annex </w:t>
      </w:r>
      <w:r w:rsidRPr="00E65E10">
        <w:rPr>
          <w:lang w:val="en-US"/>
        </w:rPr>
        <w:t>I</w:t>
      </w:r>
      <w:r>
        <w:rPr>
          <w:rStyle w:val="FootnoteReference"/>
        </w:rPr>
        <w:footnoteReference w:id="16"/>
      </w:r>
      <w:r>
        <w:rPr>
          <w:lang w:val="en-US"/>
        </w:rPr>
        <w:t xml:space="preserve"> </w:t>
      </w:r>
      <w:r>
        <w:rPr>
          <w:lang w:val="en-US"/>
        </w:rPr>
        <w:br/>
      </w:r>
      <w:r w:rsidRPr="00D0481F">
        <w:rPr>
          <w:lang w:val="en-US"/>
        </w:rPr>
        <w:t xml:space="preserve">Terms of reference for the seventh quadrennial review </w:t>
      </w:r>
      <w:r>
        <w:rPr>
          <w:lang w:val="en-US"/>
        </w:rPr>
        <w:br/>
      </w:r>
      <w:r w:rsidRPr="00D0481F">
        <w:rPr>
          <w:lang w:val="en-US"/>
        </w:rPr>
        <w:t>of the effectiveness of the financial mechanism</w:t>
      </w:r>
    </w:p>
    <w:p w14:paraId="365151E2" w14:textId="2CDF5A19" w:rsidR="00FC0B86" w:rsidRDefault="00FC0B86" w:rsidP="00FC0B86">
      <w:pPr>
        <w:pStyle w:val="CBDNormalNoNumber"/>
        <w:tabs>
          <w:tab w:val="left" w:pos="2552"/>
        </w:tabs>
        <w:ind w:left="1134" w:firstLine="567"/>
        <w:rPr>
          <w:lang w:val="en-US"/>
        </w:rPr>
      </w:pPr>
      <w:r>
        <w:rPr>
          <w:lang w:val="en-US"/>
        </w:rPr>
        <w:t>3(g)bis</w:t>
      </w:r>
      <w:r w:rsidR="00FF5AAD">
        <w:rPr>
          <w:lang w:val="en-US"/>
        </w:rPr>
        <w:t>.</w:t>
      </w:r>
      <w:r w:rsidR="00FF5AAD">
        <w:rPr>
          <w:lang w:val="en-CA"/>
        </w:rPr>
        <w:tab/>
      </w:r>
      <w:r w:rsidRPr="002E2450">
        <w:rPr>
          <w:lang w:val="en-CA"/>
        </w:rPr>
        <w:t>The report of the Council of the Global Environment Facility to the 17th session of the</w:t>
      </w:r>
      <w:r>
        <w:rPr>
          <w:lang w:val="en-CA"/>
        </w:rPr>
        <w:t xml:space="preserve"> </w:t>
      </w:r>
      <w:r w:rsidRPr="002E2450">
        <w:rPr>
          <w:lang w:val="en-CA"/>
        </w:rPr>
        <w:t>Conference of</w:t>
      </w:r>
      <w:r>
        <w:rPr>
          <w:lang w:val="en-CA"/>
        </w:rPr>
        <w:t xml:space="preserve"> </w:t>
      </w:r>
      <w:r w:rsidRPr="002E2450">
        <w:rPr>
          <w:lang w:val="en-CA"/>
        </w:rPr>
        <w:t>the Parties at the seventh quadrennial review of the effectiveness of the financial</w:t>
      </w:r>
      <w:r>
        <w:rPr>
          <w:lang w:val="en-CA"/>
        </w:rPr>
        <w:t xml:space="preserve"> </w:t>
      </w:r>
      <w:r w:rsidRPr="002E2450">
        <w:rPr>
          <w:lang w:val="en-CA"/>
        </w:rPr>
        <w:t>mechanism</w:t>
      </w:r>
      <w:r>
        <w:rPr>
          <w:lang w:val="en-CA"/>
        </w:rPr>
        <w:t>;</w:t>
      </w:r>
    </w:p>
    <w:p w14:paraId="68BF27A3" w14:textId="77777777" w:rsidR="00FC0B86" w:rsidRPr="00DD6379" w:rsidRDefault="00FC0B86" w:rsidP="00FC0B86">
      <w:pPr>
        <w:pStyle w:val="CBDNormalNoNumber"/>
        <w:tabs>
          <w:tab w:val="clear" w:pos="567"/>
          <w:tab w:val="clear" w:pos="2268"/>
          <w:tab w:val="left" w:pos="2552"/>
        </w:tabs>
        <w:ind w:left="1134" w:firstLine="567"/>
        <w:rPr>
          <w:lang w:val="en-US"/>
        </w:rPr>
      </w:pPr>
      <w:r>
        <w:rPr>
          <w:lang w:val="en-US"/>
        </w:rPr>
        <w:t>3(g)ter</w:t>
      </w:r>
      <w:r>
        <w:rPr>
          <w:lang w:val="en-US"/>
        </w:rPr>
        <w:tab/>
      </w:r>
      <w:proofErr w:type="gramStart"/>
      <w:r>
        <w:rPr>
          <w:lang w:val="en-US"/>
        </w:rPr>
        <w:t>The</w:t>
      </w:r>
      <w:proofErr w:type="gramEnd"/>
      <w:r>
        <w:rPr>
          <w:lang w:val="en-US"/>
        </w:rPr>
        <w:t xml:space="preserve"> s</w:t>
      </w:r>
      <w:r w:rsidRPr="00DD6379">
        <w:rPr>
          <w:lang w:val="en-US"/>
        </w:rPr>
        <w:t>tocktake review o</w:t>
      </w:r>
      <w:r>
        <w:rPr>
          <w:lang w:val="en-US"/>
        </w:rPr>
        <w:t>f</w:t>
      </w:r>
      <w:r w:rsidRPr="00DD6379">
        <w:rPr>
          <w:lang w:val="en-US"/>
        </w:rPr>
        <w:t xml:space="preserve"> the operations and performance of the Global Biodiversity Framework Fund regarding its scale, speed, </w:t>
      </w:r>
      <w:r w:rsidRPr="00DD6379">
        <w:t>accessibility</w:t>
      </w:r>
      <w:r w:rsidRPr="00DD6379">
        <w:rPr>
          <w:lang w:val="en-US"/>
        </w:rPr>
        <w:t>, and future arrangements</w:t>
      </w:r>
      <w:r>
        <w:rPr>
          <w:lang w:val="en-US"/>
        </w:rPr>
        <w:t xml:space="preserve"> requested in decision </w:t>
      </w:r>
      <w:hyperlink r:id="rId18" w:history="1">
        <w:r w:rsidRPr="00F1240A">
          <w:rPr>
            <w:rStyle w:val="Hyperlink"/>
            <w:lang w:val="en-US"/>
          </w:rPr>
          <w:t>15/15</w:t>
        </w:r>
      </w:hyperlink>
      <w:r>
        <w:rPr>
          <w:lang w:val="en-US"/>
        </w:rPr>
        <w:t xml:space="preserve"> of 19 December 2022</w:t>
      </w:r>
      <w:r w:rsidRPr="00DD6379">
        <w:rPr>
          <w:lang w:val="en-US"/>
        </w:rPr>
        <w:t>;</w:t>
      </w:r>
    </w:p>
    <w:p w14:paraId="08607E92" w14:textId="5AEC662B" w:rsidR="00FC0B86" w:rsidRPr="00B56DF1" w:rsidRDefault="00FC0B86" w:rsidP="00FC0B86">
      <w:pPr>
        <w:pStyle w:val="CBDNormalNoNumber"/>
        <w:tabs>
          <w:tab w:val="clear" w:pos="567"/>
          <w:tab w:val="left" w:pos="2552"/>
        </w:tabs>
        <w:ind w:left="1134" w:firstLine="567"/>
        <w:rPr>
          <w:lang w:val="en-US"/>
        </w:rPr>
      </w:pPr>
      <w:r w:rsidRPr="00DD6379">
        <w:rPr>
          <w:lang w:val="en-US"/>
        </w:rPr>
        <w:t>10</w:t>
      </w:r>
      <w:r w:rsidR="00185089">
        <w:rPr>
          <w:lang w:val="en-US"/>
        </w:rPr>
        <w:t>.</w:t>
      </w:r>
      <w:r w:rsidRPr="00DD6379">
        <w:rPr>
          <w:lang w:val="en-US"/>
        </w:rPr>
        <w:t xml:space="preserve"> bis</w:t>
      </w:r>
      <w:r>
        <w:rPr>
          <w:lang w:val="en-US"/>
        </w:rPr>
        <w:t>.</w:t>
      </w:r>
      <w:r>
        <w:rPr>
          <w:lang w:val="en-US"/>
        </w:rPr>
        <w:tab/>
      </w:r>
      <w:r w:rsidRPr="00DD6379">
        <w:rPr>
          <w:lang w:val="en-US"/>
        </w:rPr>
        <w:t>The report sh</w:t>
      </w:r>
      <w:r>
        <w:rPr>
          <w:lang w:val="en-US"/>
        </w:rPr>
        <w:t>all</w:t>
      </w:r>
      <w:r w:rsidRPr="00DD6379">
        <w:rPr>
          <w:lang w:val="en-US"/>
        </w:rPr>
        <w:t xml:space="preserve"> include </w:t>
      </w:r>
      <w:r>
        <w:rPr>
          <w:lang w:val="en-US"/>
        </w:rPr>
        <w:t xml:space="preserve">as an annex </w:t>
      </w:r>
      <w:r w:rsidRPr="00DD6379">
        <w:rPr>
          <w:lang w:val="en-US"/>
        </w:rPr>
        <w:t xml:space="preserve">the stocktake review </w:t>
      </w:r>
      <w:r>
        <w:rPr>
          <w:lang w:val="en-US"/>
        </w:rPr>
        <w:t>referred to</w:t>
      </w:r>
      <w:r w:rsidRPr="00DD6379">
        <w:rPr>
          <w:lang w:val="en-US"/>
        </w:rPr>
        <w:t xml:space="preserve"> in decision </w:t>
      </w:r>
      <w:hyperlink r:id="rId19" w:history="1">
        <w:r w:rsidRPr="00067DC3">
          <w:rPr>
            <w:rStyle w:val="Hyperlink"/>
            <w:lang w:val="en-US"/>
          </w:rPr>
          <w:t>15/15</w:t>
        </w:r>
      </w:hyperlink>
      <w:r>
        <w:rPr>
          <w:lang w:val="en-US"/>
        </w:rPr>
        <w:t>.</w:t>
      </w:r>
    </w:p>
    <w:p w14:paraId="78E45F28" w14:textId="11346642" w:rsidR="00FC0B86" w:rsidRPr="008F6874" w:rsidRDefault="002958C4" w:rsidP="00FC0B86">
      <w:pPr>
        <w:pStyle w:val="Para1"/>
        <w:ind w:left="567"/>
        <w:jc w:val="center"/>
        <w:rPr>
          <w:szCs w:val="22"/>
        </w:rPr>
      </w:pPr>
      <w:r>
        <w:rPr>
          <w:szCs w:val="22"/>
        </w:rPr>
        <w:t>__________</w:t>
      </w:r>
    </w:p>
    <w:p w14:paraId="008347E1" w14:textId="77777777" w:rsidR="00A111D1" w:rsidRPr="00375DEA" w:rsidRDefault="00A111D1" w:rsidP="00FC0B86">
      <w:pPr>
        <w:pStyle w:val="Para1"/>
        <w:ind w:left="567" w:firstLine="567"/>
      </w:pPr>
    </w:p>
    <w:sectPr w:rsidR="00A111D1" w:rsidRPr="00375DEA" w:rsidSect="00C9006F">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CB005" w14:textId="77777777" w:rsidR="00C40418" w:rsidRPr="00866063" w:rsidRDefault="00C40418" w:rsidP="00CF1848">
      <w:r w:rsidRPr="00866063">
        <w:separator/>
      </w:r>
    </w:p>
  </w:endnote>
  <w:endnote w:type="continuationSeparator" w:id="0">
    <w:p w14:paraId="37BEF13A" w14:textId="77777777" w:rsidR="00C40418" w:rsidRPr="00866063" w:rsidRDefault="00C4041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960C3" w14:textId="77777777" w:rsidR="00C40418" w:rsidRPr="00866063" w:rsidRDefault="00C40418" w:rsidP="00CF1848">
      <w:r w:rsidRPr="00866063">
        <w:separator/>
      </w:r>
    </w:p>
  </w:footnote>
  <w:footnote w:type="continuationSeparator" w:id="0">
    <w:p w14:paraId="3CB14F0A" w14:textId="77777777" w:rsidR="00C40418" w:rsidRPr="00866063" w:rsidRDefault="00C40418" w:rsidP="00CF1848">
      <w:r w:rsidRPr="00866063">
        <w:continuationSeparator/>
      </w:r>
    </w:p>
  </w:footnote>
  <w:footnote w:id="1">
    <w:p w14:paraId="7348B094" w14:textId="463299CD" w:rsidR="00B27607" w:rsidRPr="00B27607" w:rsidRDefault="00B27607">
      <w:pPr>
        <w:pStyle w:val="FootnoteText"/>
      </w:pPr>
      <w:r>
        <w:rPr>
          <w:rStyle w:val="FootnoteReference"/>
        </w:rPr>
        <w:t>*</w:t>
      </w:r>
      <w:r>
        <w:t xml:space="preserve"> The present document is being issued without formal editing.</w:t>
      </w:r>
    </w:p>
  </w:footnote>
  <w:footnote w:id="2">
    <w:p w14:paraId="6C23839B" w14:textId="77777777" w:rsidR="00FC0B86" w:rsidRPr="009E6C04" w:rsidRDefault="00FC0B86" w:rsidP="00FC0B86">
      <w:pPr>
        <w:pStyle w:val="FootnoteText"/>
      </w:pPr>
      <w:r>
        <w:rPr>
          <w:rStyle w:val="FootnoteReference"/>
        </w:rPr>
        <w:footnoteRef/>
      </w:r>
      <w:r>
        <w:t xml:space="preserve"> If adopted, the present elements will be consolidated with those in recommendation </w:t>
      </w:r>
      <w:hyperlink r:id="rId1" w:history="1">
        <w:r w:rsidRPr="00C84872">
          <w:rPr>
            <w:rStyle w:val="Hyperlink"/>
          </w:rPr>
          <w:t>6/2</w:t>
        </w:r>
      </w:hyperlink>
      <w:r>
        <w:t xml:space="preserve"> of the Subsidiary Body on Implementation into a single draft decision.</w:t>
      </w:r>
    </w:p>
  </w:footnote>
  <w:footnote w:id="3">
    <w:p w14:paraId="6A59B30A" w14:textId="77777777" w:rsidR="001432C0" w:rsidRDefault="001432C0" w:rsidP="001432C0">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3E29715B" w14:textId="7A109D62" w:rsidR="00BD5F85" w:rsidRPr="00BB39E0" w:rsidRDefault="00BD5F85">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458B599D" w14:textId="77777777" w:rsidR="000510BE" w:rsidRPr="009E6C04" w:rsidRDefault="000510BE" w:rsidP="000510BE">
      <w:pPr>
        <w:pStyle w:val="FootnoteText"/>
        <w:rPr>
          <w:lang w:val="en-CA"/>
        </w:rPr>
      </w:pPr>
      <w:r>
        <w:rPr>
          <w:rStyle w:val="FootnoteReference"/>
        </w:rPr>
        <w:footnoteRef/>
      </w:r>
      <w:r>
        <w:t xml:space="preserve"> </w:t>
      </w:r>
      <w:r>
        <w:rPr>
          <w:lang w:val="en-CA"/>
        </w:rPr>
        <w:t xml:space="preserve">Decision </w:t>
      </w:r>
      <w:hyperlink r:id="rId2" w:history="1">
        <w:r w:rsidRPr="0083652E">
          <w:rPr>
            <w:rStyle w:val="Hyperlink"/>
            <w:lang w:val="en-CA"/>
          </w:rPr>
          <w:t>15/4</w:t>
        </w:r>
      </w:hyperlink>
      <w:r>
        <w:rPr>
          <w:lang w:val="en-CA"/>
        </w:rPr>
        <w:t>, annex.</w:t>
      </w:r>
    </w:p>
  </w:footnote>
  <w:footnote w:id="6">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7">
    <w:p w14:paraId="20A36D03" w14:textId="1E26D6D4" w:rsidR="00113EAE" w:rsidRPr="00BB39E0" w:rsidRDefault="00113EAE">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8">
    <w:p w14:paraId="4A259237" w14:textId="3D86696F" w:rsidR="00387A37" w:rsidRPr="00560608" w:rsidRDefault="00387A37" w:rsidP="00387A37">
      <w:pPr>
        <w:pStyle w:val="FootnoteText"/>
        <w:rPr>
          <w:lang w:val="en-US"/>
        </w:rPr>
      </w:pPr>
      <w:r>
        <w:rPr>
          <w:rStyle w:val="FootnoteReference"/>
        </w:rPr>
        <w:footnoteRef/>
      </w:r>
      <w:r>
        <w:t xml:space="preserve"> </w:t>
      </w:r>
      <w:r w:rsidR="00BB5C09">
        <w:t>[</w:t>
      </w:r>
      <w:r>
        <w:rPr>
          <w:lang w:val="en-US"/>
        </w:rPr>
        <w:t>Ensuring that any performance-based element of the allocation formula, including any measure of past disbursement, does not disadvantage Parties whose disbursement rates reflect the capacity constraints that the financial mechanism exists to relieve, consistent with paragraph 4 of Article 20 of the Convention.</w:t>
      </w:r>
      <w:r w:rsidR="00BB5C09">
        <w:rPr>
          <w:lang w:val="en-US"/>
        </w:rPr>
        <w:t>]</w:t>
      </w:r>
    </w:p>
  </w:footnote>
  <w:footnote w:id="9">
    <w:p w14:paraId="7BFF4F4B" w14:textId="6DACA43A" w:rsidR="00FC0B86" w:rsidRPr="00E72D09" w:rsidRDefault="00FC0B86" w:rsidP="00FC0B86">
      <w:pPr>
        <w:pStyle w:val="FootnoteText"/>
        <w:rPr>
          <w:lang w:val="en-CA"/>
        </w:rPr>
      </w:pPr>
      <w:r>
        <w:rPr>
          <w:rStyle w:val="FootnoteReference"/>
        </w:rPr>
        <w:footnoteRef/>
      </w:r>
      <w:r w:rsidRPr="00E72D09">
        <w:rPr>
          <w:lang w:val="en-CA"/>
        </w:rPr>
        <w:t xml:space="preserve"> </w:t>
      </w:r>
      <w:r w:rsidR="009B6A6E">
        <w:rPr>
          <w:lang w:val="en-CA"/>
        </w:rPr>
        <w:t>Decision 16/4</w:t>
      </w:r>
      <w:r w:rsidRPr="003F530F">
        <w:rPr>
          <w:lang w:val="en-CA"/>
        </w:rPr>
        <w:t>.</w:t>
      </w:r>
    </w:p>
  </w:footnote>
  <w:footnote w:id="10">
    <w:p w14:paraId="0E3CDF22" w14:textId="6D02759B" w:rsidR="001700FE" w:rsidRPr="003F7365" w:rsidRDefault="001700FE" w:rsidP="001920A8">
      <w:pPr>
        <w:pStyle w:val="FootnoteText"/>
        <w:jc w:val="both"/>
        <w:rPr>
          <w:lang w:val="en-CA"/>
        </w:rPr>
      </w:pPr>
      <w:r>
        <w:rPr>
          <w:rStyle w:val="FootnoteReference"/>
        </w:rPr>
        <w:footnoteRef/>
      </w:r>
      <w:r w:rsidRPr="003F7365">
        <w:rPr>
          <w:lang w:val="en-CA"/>
        </w:rPr>
        <w:t xml:space="preserve"> </w:t>
      </w:r>
      <w:r w:rsidR="00FB5FD6">
        <w:rPr>
          <w:lang w:val="en-CA"/>
        </w:rPr>
        <w:t>[</w:t>
      </w:r>
      <w:r w:rsidRPr="003F7365">
        <w:rPr>
          <w:lang w:val="en-CA"/>
        </w:rPr>
        <w:t>Direct acces</w:t>
      </w:r>
      <w:r>
        <w:rPr>
          <w:lang w:val="en-CA"/>
        </w:rPr>
        <w:t>s</w:t>
      </w:r>
      <w:r w:rsidRPr="003F7365">
        <w:rPr>
          <w:lang w:val="en-CA"/>
        </w:rPr>
        <w:t xml:space="preserve"> for organizations of</w:t>
      </w:r>
      <w:r>
        <w:rPr>
          <w:lang w:val="en-CA"/>
        </w:rPr>
        <w:t xml:space="preserve"> </w:t>
      </w:r>
      <w:r w:rsidR="009B585F">
        <w:rPr>
          <w:lang w:val="en-CA"/>
        </w:rPr>
        <w:t>indigenous peoples and local communities</w:t>
      </w:r>
      <w:r>
        <w:rPr>
          <w:lang w:val="en-CA"/>
        </w:rPr>
        <w:t xml:space="preserve"> include application of procedures for screening organizations’ capacities</w:t>
      </w:r>
      <w:r w:rsidR="00DB07E8">
        <w:rPr>
          <w:lang w:val="en-CA"/>
        </w:rPr>
        <w:t>, experience and performance</w:t>
      </w:r>
      <w:r w:rsidR="00A620A7">
        <w:rPr>
          <w:lang w:val="en-CA"/>
        </w:rPr>
        <w:t xml:space="preserve"> in managing funds and implementing projects, as per established GEF procedures</w:t>
      </w:r>
      <w:r w:rsidR="000E5072">
        <w:rPr>
          <w:lang w:val="en-CA"/>
        </w:rPr>
        <w:t xml:space="preserve"> and approval by</w:t>
      </w:r>
      <w:r w:rsidR="00FD01BC">
        <w:rPr>
          <w:lang w:val="en-CA"/>
        </w:rPr>
        <w:t xml:space="preserve"> the</w:t>
      </w:r>
      <w:r w:rsidR="000E5072">
        <w:rPr>
          <w:lang w:val="en-CA"/>
        </w:rPr>
        <w:t xml:space="preserve"> national GEF</w:t>
      </w:r>
      <w:r w:rsidR="00FD01BC">
        <w:rPr>
          <w:lang w:val="en-CA"/>
        </w:rPr>
        <w:t xml:space="preserve"> which is issued </w:t>
      </w:r>
      <w:r w:rsidR="00B020A1">
        <w:rPr>
          <w:lang w:val="en-CA"/>
        </w:rPr>
        <w:t>in coordination with the CBD National Focal Point</w:t>
      </w:r>
      <w:proofErr w:type="gramStart"/>
      <w:r w:rsidR="00B020A1">
        <w:rPr>
          <w:lang w:val="en-CA"/>
        </w:rPr>
        <w:t>.</w:t>
      </w:r>
      <w:r>
        <w:rPr>
          <w:lang w:val="en-CA"/>
        </w:rPr>
        <w:t xml:space="preserve"> </w:t>
      </w:r>
      <w:r w:rsidR="00FB5FD6">
        <w:rPr>
          <w:lang w:val="en-CA"/>
        </w:rPr>
        <w:t>]</w:t>
      </w:r>
      <w:proofErr w:type="gramEnd"/>
    </w:p>
  </w:footnote>
  <w:footnote w:id="11">
    <w:p w14:paraId="17955D48" w14:textId="0C7BF272" w:rsidR="001B54A7" w:rsidRPr="00A06441" w:rsidRDefault="001B54A7">
      <w:pPr>
        <w:pStyle w:val="FootnoteText"/>
        <w:rPr>
          <w:lang w:val="en-US"/>
        </w:rPr>
      </w:pPr>
      <w:r>
        <w:rPr>
          <w:rStyle w:val="FootnoteReference"/>
        </w:rPr>
        <w:footnoteRef/>
      </w:r>
      <w:r>
        <w:t xml:space="preserve"> </w:t>
      </w:r>
      <w:r w:rsidR="00FB5FD6">
        <w:t>[</w:t>
      </w:r>
      <w:r w:rsidR="005D6CBB">
        <w:t>Ibidem.</w:t>
      </w:r>
      <w:r w:rsidR="00FB5FD6">
        <w:t>]</w:t>
      </w:r>
    </w:p>
  </w:footnote>
  <w:footnote w:id="12">
    <w:p w14:paraId="0C91F8EB" w14:textId="13252F66" w:rsidR="00FC0B86" w:rsidRPr="00E72D09" w:rsidRDefault="00FC0B86" w:rsidP="00FC0B86">
      <w:pPr>
        <w:pStyle w:val="FootnoteText"/>
        <w:rPr>
          <w:lang w:val="en-CA"/>
        </w:rPr>
      </w:pPr>
      <w:r>
        <w:rPr>
          <w:rStyle w:val="FootnoteReference"/>
        </w:rPr>
        <w:footnoteRef/>
      </w:r>
      <w:r w:rsidRPr="00E72D09">
        <w:rPr>
          <w:lang w:val="en-CA"/>
        </w:rPr>
        <w:t xml:space="preserve"> SBI6/2</w:t>
      </w:r>
      <w:r w:rsidR="00543FA3">
        <w:rPr>
          <w:lang w:val="en-CA"/>
        </w:rPr>
        <w:t>,</w:t>
      </w:r>
      <w:r w:rsidRPr="00E72D09">
        <w:rPr>
          <w:lang w:val="en-CA"/>
        </w:rPr>
        <w:t xml:space="preserve"> </w:t>
      </w:r>
      <w:r w:rsidR="00543FA3">
        <w:rPr>
          <w:lang w:val="en-CA"/>
        </w:rPr>
        <w:t>a</w:t>
      </w:r>
      <w:r w:rsidRPr="00E72D09">
        <w:rPr>
          <w:lang w:val="en-CA"/>
        </w:rPr>
        <w:t>nnex I, paragraph 5.</w:t>
      </w:r>
    </w:p>
  </w:footnote>
  <w:footnote w:id="13">
    <w:p w14:paraId="57070ED6" w14:textId="77777777" w:rsidR="00FC0B86" w:rsidRPr="00547137" w:rsidRDefault="00FC0B86" w:rsidP="00FC0B86">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14">
    <w:p w14:paraId="44D0FBD0"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2226, No. 30619.</w:t>
      </w:r>
    </w:p>
  </w:footnote>
  <w:footnote w:id="15">
    <w:p w14:paraId="20592CC3"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3008, No. 30619.</w:t>
      </w:r>
    </w:p>
  </w:footnote>
  <w:footnote w:id="16">
    <w:p w14:paraId="1816F249" w14:textId="7581EB37" w:rsidR="00FC0B86" w:rsidRPr="00952AAE" w:rsidRDefault="00FC0B86" w:rsidP="00FC0B86">
      <w:pPr>
        <w:pStyle w:val="FootnoteText"/>
      </w:pPr>
      <w:r>
        <w:rPr>
          <w:rStyle w:val="FootnoteReference"/>
        </w:rPr>
        <w:footnoteRef/>
      </w:r>
      <w:r>
        <w:t xml:space="preserve"> The t</w:t>
      </w:r>
      <w:r w:rsidR="00B4044E">
        <w:t>hree</w:t>
      </w:r>
      <w:r>
        <w:t xml:space="preserve"> paragraphs in the present annex </w:t>
      </w:r>
      <w:r w:rsidRPr="00E65E10">
        <w:t>I</w:t>
      </w:r>
      <w:r>
        <w:t xml:space="preserve"> are proposed for inclusion in the draft annex </w:t>
      </w:r>
      <w:r w:rsidRPr="00E65E10">
        <w:t>II</w:t>
      </w:r>
      <w:r>
        <w:t xml:space="preserve"> to recommendation </w:t>
      </w:r>
      <w:hyperlink r:id="rId3" w:history="1">
        <w:r w:rsidRPr="004C13CE">
          <w:rPr>
            <w:rStyle w:val="Hyperlink"/>
            <w:lang w:val="en-US"/>
          </w:rPr>
          <w:t>6/2</w:t>
        </w:r>
      </w:hyperlink>
      <w:r w:rsidR="00B4044E">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1FE64956" w:rsidR="00534681" w:rsidRPr="00866063" w:rsidRDefault="00865DCC" w:rsidP="007C4951">
        <w:pPr>
          <w:pStyle w:val="Header"/>
          <w:spacing w:after="240"/>
          <w:rPr>
            <w:szCs w:val="20"/>
          </w:rPr>
        </w:pPr>
        <w:r>
          <w:rPr>
            <w:szCs w:val="20"/>
          </w:rPr>
          <w:t>CBD/SBI/7/</w:t>
        </w:r>
        <w:r>
          <w:rPr>
            <w:szCs w:val="20"/>
          </w:rPr>
          <w:t>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48B97901" w:rsidR="009505C9" w:rsidRPr="00866063" w:rsidRDefault="00865DCC" w:rsidP="007C4951">
        <w:pPr>
          <w:pStyle w:val="Header"/>
          <w:spacing w:after="240"/>
          <w:jc w:val="right"/>
        </w:pPr>
        <w:r>
          <w:t>CBD/SBI/7/L.11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76C4CD7"/>
    <w:multiLevelType w:val="multilevel"/>
    <w:tmpl w:val="58AAE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D943BEE"/>
    <w:multiLevelType w:val="multilevel"/>
    <w:tmpl w:val="222A08B4"/>
    <w:numStyleLink w:val="ListCBD"/>
  </w:abstractNum>
  <w:abstractNum w:abstractNumId="24"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1"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7"/>
  </w:num>
  <w:num w:numId="2" w16cid:durableId="1858829">
    <w:abstractNumId w:val="11"/>
  </w:num>
  <w:num w:numId="3" w16cid:durableId="1333221471">
    <w:abstractNumId w:val="28"/>
  </w:num>
  <w:num w:numId="4" w16cid:durableId="1072390599">
    <w:abstractNumId w:val="29"/>
  </w:num>
  <w:num w:numId="5" w16cid:durableId="960385107">
    <w:abstractNumId w:val="13"/>
  </w:num>
  <w:num w:numId="6" w16cid:durableId="893932166">
    <w:abstractNumId w:val="26"/>
  </w:num>
  <w:num w:numId="7" w16cid:durableId="323945383">
    <w:abstractNumId w:val="23"/>
  </w:num>
  <w:num w:numId="8" w16cid:durableId="420680259">
    <w:abstractNumId w:val="23"/>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3"/>
  </w:num>
  <w:num w:numId="14" w16cid:durableId="1890526992">
    <w:abstractNumId w:val="2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3"/>
  </w:num>
  <w:num w:numId="17" w16cid:durableId="1204950031">
    <w:abstractNumId w:val="23"/>
  </w:num>
  <w:num w:numId="18" w16cid:durableId="1968393837">
    <w:abstractNumId w:val="12"/>
  </w:num>
  <w:num w:numId="19" w16cid:durableId="2044354844">
    <w:abstractNumId w:val="23"/>
  </w:num>
  <w:num w:numId="20" w16cid:durableId="744686394">
    <w:abstractNumId w:val="30"/>
  </w:num>
  <w:num w:numId="21" w16cid:durableId="325476534">
    <w:abstractNumId w:val="27"/>
  </w:num>
  <w:num w:numId="22" w16cid:durableId="734621244">
    <w:abstractNumId w:val="6"/>
  </w:num>
  <w:num w:numId="23" w16cid:durableId="1494952005">
    <w:abstractNumId w:val="0"/>
  </w:num>
  <w:num w:numId="24" w16cid:durableId="1153637600">
    <w:abstractNumId w:val="10"/>
  </w:num>
  <w:num w:numId="25" w16cid:durableId="1665743620">
    <w:abstractNumId w:val="17"/>
  </w:num>
  <w:num w:numId="26" w16cid:durableId="2131588215">
    <w:abstractNumId w:val="17"/>
  </w:num>
  <w:num w:numId="27" w16cid:durableId="1186944052">
    <w:abstractNumId w:val="17"/>
  </w:num>
  <w:num w:numId="28" w16cid:durableId="1092100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6"/>
  </w:num>
  <w:num w:numId="30" w16cid:durableId="680157735">
    <w:abstractNumId w:val="17"/>
  </w:num>
  <w:num w:numId="31" w16cid:durableId="963389560">
    <w:abstractNumId w:val="5"/>
  </w:num>
  <w:num w:numId="32" w16cid:durableId="1117136089">
    <w:abstractNumId w:val="17"/>
  </w:num>
  <w:num w:numId="33" w16cid:durableId="199441636">
    <w:abstractNumId w:val="14"/>
  </w:num>
  <w:num w:numId="34" w16cid:durableId="1379237306">
    <w:abstractNumId w:val="17"/>
  </w:num>
  <w:num w:numId="35" w16cid:durableId="798764994">
    <w:abstractNumId w:val="22"/>
  </w:num>
  <w:num w:numId="36" w16cid:durableId="1516925001">
    <w:abstractNumId w:val="21"/>
  </w:num>
  <w:num w:numId="37" w16cid:durableId="1822306288">
    <w:abstractNumId w:val="15"/>
  </w:num>
  <w:num w:numId="38" w16cid:durableId="472523948">
    <w:abstractNumId w:val="2"/>
  </w:num>
  <w:num w:numId="39" w16cid:durableId="2008896272">
    <w:abstractNumId w:val="8"/>
  </w:num>
  <w:num w:numId="40" w16cid:durableId="1706826421">
    <w:abstractNumId w:val="18"/>
  </w:num>
  <w:num w:numId="41" w16cid:durableId="931818221">
    <w:abstractNumId w:val="3"/>
  </w:num>
  <w:num w:numId="42" w16cid:durableId="325473278">
    <w:abstractNumId w:val="1"/>
  </w:num>
  <w:num w:numId="43" w16cid:durableId="1797990908">
    <w:abstractNumId w:val="20"/>
  </w:num>
  <w:num w:numId="44" w16cid:durableId="1657565927">
    <w:abstractNumId w:val="24"/>
  </w:num>
  <w:num w:numId="45" w16cid:durableId="1383673956">
    <w:abstractNumId w:val="33"/>
  </w:num>
  <w:num w:numId="46" w16cid:durableId="358435914">
    <w:abstractNumId w:val="7"/>
  </w:num>
  <w:num w:numId="47" w16cid:durableId="1156218654">
    <w:abstractNumId w:val="19"/>
  </w:num>
  <w:num w:numId="48" w16cid:durableId="805783413">
    <w:abstractNumId w:val="31"/>
  </w:num>
  <w:num w:numId="49" w16cid:durableId="1554387605">
    <w:abstractNumId w:val="25"/>
  </w:num>
  <w:num w:numId="50" w16cid:durableId="1804034283">
    <w:abstractNumId w:val="4"/>
  </w:num>
  <w:num w:numId="51" w16cid:durableId="1064987297">
    <w:abstractNumId w:val="34"/>
  </w:num>
  <w:num w:numId="52" w16cid:durableId="304507965">
    <w:abstractNumId w:val="32"/>
  </w:num>
  <w:num w:numId="53" w16cid:durableId="552352561">
    <w:abstractNumId w:val="9"/>
  </w:num>
  <w:num w:numId="54" w16cid:durableId="2090495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360C"/>
    <w:rsid w:val="00003613"/>
    <w:rsid w:val="00003D1C"/>
    <w:rsid w:val="00003D76"/>
    <w:rsid w:val="00003F15"/>
    <w:rsid w:val="00003F27"/>
    <w:rsid w:val="0000422B"/>
    <w:rsid w:val="00004295"/>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C57"/>
    <w:rsid w:val="00011D44"/>
    <w:rsid w:val="00011D8B"/>
    <w:rsid w:val="00011D92"/>
    <w:rsid w:val="00011E60"/>
    <w:rsid w:val="00012826"/>
    <w:rsid w:val="00012912"/>
    <w:rsid w:val="00012D0C"/>
    <w:rsid w:val="00012D91"/>
    <w:rsid w:val="00012E11"/>
    <w:rsid w:val="000132DA"/>
    <w:rsid w:val="00013615"/>
    <w:rsid w:val="000137B1"/>
    <w:rsid w:val="0001398D"/>
    <w:rsid w:val="00013A82"/>
    <w:rsid w:val="00013A8F"/>
    <w:rsid w:val="00013E31"/>
    <w:rsid w:val="00014ABA"/>
    <w:rsid w:val="00014B5B"/>
    <w:rsid w:val="00014C93"/>
    <w:rsid w:val="00014D6C"/>
    <w:rsid w:val="00015059"/>
    <w:rsid w:val="0001539B"/>
    <w:rsid w:val="000154E2"/>
    <w:rsid w:val="000154F4"/>
    <w:rsid w:val="00015648"/>
    <w:rsid w:val="00015F9A"/>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DCB"/>
    <w:rsid w:val="00026F5F"/>
    <w:rsid w:val="00027092"/>
    <w:rsid w:val="00027285"/>
    <w:rsid w:val="00027325"/>
    <w:rsid w:val="000276B1"/>
    <w:rsid w:val="00027B8A"/>
    <w:rsid w:val="00027E37"/>
    <w:rsid w:val="000300CD"/>
    <w:rsid w:val="0003017C"/>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6BC"/>
    <w:rsid w:val="000378D9"/>
    <w:rsid w:val="0003797A"/>
    <w:rsid w:val="00037E58"/>
    <w:rsid w:val="000401F5"/>
    <w:rsid w:val="0004054A"/>
    <w:rsid w:val="00040795"/>
    <w:rsid w:val="000407DC"/>
    <w:rsid w:val="00040816"/>
    <w:rsid w:val="00040B7D"/>
    <w:rsid w:val="00040C56"/>
    <w:rsid w:val="00040C7D"/>
    <w:rsid w:val="00040D92"/>
    <w:rsid w:val="00040E28"/>
    <w:rsid w:val="00040FDC"/>
    <w:rsid w:val="00041015"/>
    <w:rsid w:val="00041054"/>
    <w:rsid w:val="000413D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F89"/>
    <w:rsid w:val="00087F9A"/>
    <w:rsid w:val="000901B2"/>
    <w:rsid w:val="000907EA"/>
    <w:rsid w:val="00090931"/>
    <w:rsid w:val="000911F5"/>
    <w:rsid w:val="000913FC"/>
    <w:rsid w:val="0009144E"/>
    <w:rsid w:val="0009176F"/>
    <w:rsid w:val="00091B02"/>
    <w:rsid w:val="00091CAD"/>
    <w:rsid w:val="00091E9D"/>
    <w:rsid w:val="00091EB2"/>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697"/>
    <w:rsid w:val="000E197A"/>
    <w:rsid w:val="000E1B6B"/>
    <w:rsid w:val="000E1DC6"/>
    <w:rsid w:val="000E1DEC"/>
    <w:rsid w:val="000E1EF9"/>
    <w:rsid w:val="000E1F33"/>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2884"/>
    <w:rsid w:val="000F2915"/>
    <w:rsid w:val="000F2D0D"/>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CC"/>
    <w:rsid w:val="001605EA"/>
    <w:rsid w:val="001608C2"/>
    <w:rsid w:val="00160C7E"/>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865"/>
    <w:rsid w:val="001779C0"/>
    <w:rsid w:val="001779E4"/>
    <w:rsid w:val="00177A7F"/>
    <w:rsid w:val="00177A8B"/>
    <w:rsid w:val="00177EEE"/>
    <w:rsid w:val="00177FD3"/>
    <w:rsid w:val="00180049"/>
    <w:rsid w:val="001800AA"/>
    <w:rsid w:val="001801F8"/>
    <w:rsid w:val="00180330"/>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3EF"/>
    <w:rsid w:val="001A065B"/>
    <w:rsid w:val="001A06F2"/>
    <w:rsid w:val="001A09D1"/>
    <w:rsid w:val="001A0AB0"/>
    <w:rsid w:val="001A0B41"/>
    <w:rsid w:val="001A0BE5"/>
    <w:rsid w:val="001A0DA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A3C"/>
    <w:rsid w:val="001B5ADD"/>
    <w:rsid w:val="001B5D62"/>
    <w:rsid w:val="001B5DF0"/>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15"/>
    <w:rsid w:val="002160F0"/>
    <w:rsid w:val="00216102"/>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D2"/>
    <w:rsid w:val="0022627E"/>
    <w:rsid w:val="0022656C"/>
    <w:rsid w:val="0022691F"/>
    <w:rsid w:val="00226942"/>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42E7"/>
    <w:rsid w:val="0023447D"/>
    <w:rsid w:val="00234497"/>
    <w:rsid w:val="002347D1"/>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6231"/>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F04"/>
    <w:rsid w:val="00244F3E"/>
    <w:rsid w:val="002450B0"/>
    <w:rsid w:val="0024538F"/>
    <w:rsid w:val="00245422"/>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EE"/>
    <w:rsid w:val="00250827"/>
    <w:rsid w:val="002509A0"/>
    <w:rsid w:val="00250B6E"/>
    <w:rsid w:val="00250FFC"/>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71A4"/>
    <w:rsid w:val="002873CC"/>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3"/>
    <w:rsid w:val="002926DD"/>
    <w:rsid w:val="002927E8"/>
    <w:rsid w:val="00292946"/>
    <w:rsid w:val="0029297F"/>
    <w:rsid w:val="00292E63"/>
    <w:rsid w:val="00293033"/>
    <w:rsid w:val="00293336"/>
    <w:rsid w:val="00293376"/>
    <w:rsid w:val="002934A1"/>
    <w:rsid w:val="002936FF"/>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26B"/>
    <w:rsid w:val="002D04C6"/>
    <w:rsid w:val="002D0C7D"/>
    <w:rsid w:val="002D111A"/>
    <w:rsid w:val="002D136F"/>
    <w:rsid w:val="002D13DE"/>
    <w:rsid w:val="002D141C"/>
    <w:rsid w:val="002D1504"/>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12FB"/>
    <w:rsid w:val="003113AE"/>
    <w:rsid w:val="00311755"/>
    <w:rsid w:val="00311818"/>
    <w:rsid w:val="0031182A"/>
    <w:rsid w:val="00311B14"/>
    <w:rsid w:val="00311B5E"/>
    <w:rsid w:val="00311BFD"/>
    <w:rsid w:val="003122A3"/>
    <w:rsid w:val="0031231D"/>
    <w:rsid w:val="0031260C"/>
    <w:rsid w:val="00312630"/>
    <w:rsid w:val="0031282E"/>
    <w:rsid w:val="00312922"/>
    <w:rsid w:val="003129B7"/>
    <w:rsid w:val="00312C1E"/>
    <w:rsid w:val="00312F46"/>
    <w:rsid w:val="003130A8"/>
    <w:rsid w:val="00313200"/>
    <w:rsid w:val="00313326"/>
    <w:rsid w:val="00313831"/>
    <w:rsid w:val="003138DE"/>
    <w:rsid w:val="00313A15"/>
    <w:rsid w:val="00313BAF"/>
    <w:rsid w:val="00313D12"/>
    <w:rsid w:val="00313D8F"/>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81F"/>
    <w:rsid w:val="00320BA9"/>
    <w:rsid w:val="00321069"/>
    <w:rsid w:val="00321311"/>
    <w:rsid w:val="00321339"/>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602"/>
    <w:rsid w:val="00343607"/>
    <w:rsid w:val="00343836"/>
    <w:rsid w:val="003438BB"/>
    <w:rsid w:val="0034394E"/>
    <w:rsid w:val="0034396C"/>
    <w:rsid w:val="003439C5"/>
    <w:rsid w:val="00343AFA"/>
    <w:rsid w:val="00343B3D"/>
    <w:rsid w:val="00343C1F"/>
    <w:rsid w:val="00343D4A"/>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ED5"/>
    <w:rsid w:val="003462B9"/>
    <w:rsid w:val="00346421"/>
    <w:rsid w:val="00346974"/>
    <w:rsid w:val="00346C5A"/>
    <w:rsid w:val="00346D4D"/>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A03"/>
    <w:rsid w:val="00381D47"/>
    <w:rsid w:val="00381E72"/>
    <w:rsid w:val="00381EAB"/>
    <w:rsid w:val="00381F58"/>
    <w:rsid w:val="00381FA8"/>
    <w:rsid w:val="00381FBA"/>
    <w:rsid w:val="00381FEF"/>
    <w:rsid w:val="00382155"/>
    <w:rsid w:val="00382954"/>
    <w:rsid w:val="003829AC"/>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D71"/>
    <w:rsid w:val="003B2F92"/>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4"/>
    <w:rsid w:val="00424211"/>
    <w:rsid w:val="0042437C"/>
    <w:rsid w:val="004249FE"/>
    <w:rsid w:val="0042514E"/>
    <w:rsid w:val="00425159"/>
    <w:rsid w:val="004253FF"/>
    <w:rsid w:val="0042557F"/>
    <w:rsid w:val="004255BD"/>
    <w:rsid w:val="004259C7"/>
    <w:rsid w:val="00425CDE"/>
    <w:rsid w:val="004263DE"/>
    <w:rsid w:val="00426D51"/>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32C"/>
    <w:rsid w:val="004E360E"/>
    <w:rsid w:val="004E381F"/>
    <w:rsid w:val="004E3A2B"/>
    <w:rsid w:val="004E3B08"/>
    <w:rsid w:val="004E4048"/>
    <w:rsid w:val="004E4152"/>
    <w:rsid w:val="004E41A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FD5"/>
    <w:rsid w:val="00522028"/>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BC4"/>
    <w:rsid w:val="00523C01"/>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D5"/>
    <w:rsid w:val="00546528"/>
    <w:rsid w:val="00546530"/>
    <w:rsid w:val="00546A0E"/>
    <w:rsid w:val="00546B40"/>
    <w:rsid w:val="00546D39"/>
    <w:rsid w:val="00546F98"/>
    <w:rsid w:val="00547063"/>
    <w:rsid w:val="00547137"/>
    <w:rsid w:val="00547262"/>
    <w:rsid w:val="005475CD"/>
    <w:rsid w:val="00547671"/>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12E"/>
    <w:rsid w:val="00594483"/>
    <w:rsid w:val="00594885"/>
    <w:rsid w:val="005948AC"/>
    <w:rsid w:val="00594BDE"/>
    <w:rsid w:val="00594C74"/>
    <w:rsid w:val="00594E3E"/>
    <w:rsid w:val="00594EE8"/>
    <w:rsid w:val="0059508B"/>
    <w:rsid w:val="005950EE"/>
    <w:rsid w:val="00595108"/>
    <w:rsid w:val="00595215"/>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89"/>
    <w:rsid w:val="005B5204"/>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86"/>
    <w:rsid w:val="005D62E1"/>
    <w:rsid w:val="005D6382"/>
    <w:rsid w:val="005D64D9"/>
    <w:rsid w:val="005D674A"/>
    <w:rsid w:val="005D6CBB"/>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E7C"/>
    <w:rsid w:val="005E4065"/>
    <w:rsid w:val="005E408D"/>
    <w:rsid w:val="005E45A0"/>
    <w:rsid w:val="005E46B5"/>
    <w:rsid w:val="005E49C0"/>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749B"/>
    <w:rsid w:val="006075AF"/>
    <w:rsid w:val="00607620"/>
    <w:rsid w:val="0060763B"/>
    <w:rsid w:val="006076BA"/>
    <w:rsid w:val="00607860"/>
    <w:rsid w:val="00607CEA"/>
    <w:rsid w:val="00607FB8"/>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859"/>
    <w:rsid w:val="006449A2"/>
    <w:rsid w:val="00644B68"/>
    <w:rsid w:val="00644BAB"/>
    <w:rsid w:val="00644E71"/>
    <w:rsid w:val="00645045"/>
    <w:rsid w:val="006451FC"/>
    <w:rsid w:val="0064521C"/>
    <w:rsid w:val="0064554B"/>
    <w:rsid w:val="006457C6"/>
    <w:rsid w:val="00645AE4"/>
    <w:rsid w:val="00645E75"/>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A32"/>
    <w:rsid w:val="00655B92"/>
    <w:rsid w:val="00655FC2"/>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932"/>
    <w:rsid w:val="00675B36"/>
    <w:rsid w:val="00675C1D"/>
    <w:rsid w:val="00675CBA"/>
    <w:rsid w:val="00675F45"/>
    <w:rsid w:val="006760C4"/>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C34"/>
    <w:rsid w:val="006E5CC8"/>
    <w:rsid w:val="006E5E91"/>
    <w:rsid w:val="006E625C"/>
    <w:rsid w:val="006E64CB"/>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26D"/>
    <w:rsid w:val="0071537E"/>
    <w:rsid w:val="00715550"/>
    <w:rsid w:val="007155D7"/>
    <w:rsid w:val="007156F2"/>
    <w:rsid w:val="007158E8"/>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CC"/>
    <w:rsid w:val="00724301"/>
    <w:rsid w:val="007243C8"/>
    <w:rsid w:val="00724737"/>
    <w:rsid w:val="0072488F"/>
    <w:rsid w:val="00724948"/>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EB0"/>
    <w:rsid w:val="00726FEE"/>
    <w:rsid w:val="00726FF3"/>
    <w:rsid w:val="007270E1"/>
    <w:rsid w:val="007272AE"/>
    <w:rsid w:val="00727342"/>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D7"/>
    <w:rsid w:val="007D5D7A"/>
    <w:rsid w:val="007D5EF1"/>
    <w:rsid w:val="007D62C6"/>
    <w:rsid w:val="007D6379"/>
    <w:rsid w:val="007D6393"/>
    <w:rsid w:val="007D63E4"/>
    <w:rsid w:val="007D6711"/>
    <w:rsid w:val="007D6D73"/>
    <w:rsid w:val="007D6DF9"/>
    <w:rsid w:val="007D6E85"/>
    <w:rsid w:val="007D7217"/>
    <w:rsid w:val="007D75A8"/>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531"/>
    <w:rsid w:val="007E3704"/>
    <w:rsid w:val="007E3887"/>
    <w:rsid w:val="007E39F5"/>
    <w:rsid w:val="007E3A4E"/>
    <w:rsid w:val="007E3A80"/>
    <w:rsid w:val="007E3D11"/>
    <w:rsid w:val="007E3DAB"/>
    <w:rsid w:val="007E3E8A"/>
    <w:rsid w:val="007E41D5"/>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70A2"/>
    <w:rsid w:val="007E73E1"/>
    <w:rsid w:val="007E747C"/>
    <w:rsid w:val="007E748F"/>
    <w:rsid w:val="007E767E"/>
    <w:rsid w:val="007E783D"/>
    <w:rsid w:val="007E78BA"/>
    <w:rsid w:val="007E7C2F"/>
    <w:rsid w:val="007E7D95"/>
    <w:rsid w:val="007E7E98"/>
    <w:rsid w:val="007E7F50"/>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3E9"/>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B75"/>
    <w:rsid w:val="00845E3D"/>
    <w:rsid w:val="00846620"/>
    <w:rsid w:val="008467AE"/>
    <w:rsid w:val="00846B42"/>
    <w:rsid w:val="00846DFB"/>
    <w:rsid w:val="00846E4E"/>
    <w:rsid w:val="008472A2"/>
    <w:rsid w:val="008477D0"/>
    <w:rsid w:val="00847CFB"/>
    <w:rsid w:val="00847F2C"/>
    <w:rsid w:val="00847FDB"/>
    <w:rsid w:val="0085025D"/>
    <w:rsid w:val="0085058B"/>
    <w:rsid w:val="00850856"/>
    <w:rsid w:val="00850A56"/>
    <w:rsid w:val="00850C06"/>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C2"/>
    <w:rsid w:val="008573E1"/>
    <w:rsid w:val="00857646"/>
    <w:rsid w:val="00857664"/>
    <w:rsid w:val="008576CE"/>
    <w:rsid w:val="008577BB"/>
    <w:rsid w:val="00857B4B"/>
    <w:rsid w:val="00860784"/>
    <w:rsid w:val="00860990"/>
    <w:rsid w:val="008609E1"/>
    <w:rsid w:val="00860AD4"/>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DCC"/>
    <w:rsid w:val="00865E1D"/>
    <w:rsid w:val="00866063"/>
    <w:rsid w:val="0086627E"/>
    <w:rsid w:val="00866305"/>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F"/>
    <w:rsid w:val="008823ED"/>
    <w:rsid w:val="00882487"/>
    <w:rsid w:val="008826CA"/>
    <w:rsid w:val="008827CD"/>
    <w:rsid w:val="00882A3A"/>
    <w:rsid w:val="00882AE2"/>
    <w:rsid w:val="00882B46"/>
    <w:rsid w:val="00882DE1"/>
    <w:rsid w:val="00882ED9"/>
    <w:rsid w:val="00883000"/>
    <w:rsid w:val="008830A0"/>
    <w:rsid w:val="0088357E"/>
    <w:rsid w:val="008835CC"/>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C98"/>
    <w:rsid w:val="008C1E29"/>
    <w:rsid w:val="008C1EE0"/>
    <w:rsid w:val="008C1F21"/>
    <w:rsid w:val="008C207E"/>
    <w:rsid w:val="008C20F0"/>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60DD"/>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C"/>
    <w:rsid w:val="009131DF"/>
    <w:rsid w:val="009131EA"/>
    <w:rsid w:val="009135D8"/>
    <w:rsid w:val="009135DF"/>
    <w:rsid w:val="00913657"/>
    <w:rsid w:val="0091365F"/>
    <w:rsid w:val="0091366F"/>
    <w:rsid w:val="009136F0"/>
    <w:rsid w:val="00913967"/>
    <w:rsid w:val="00913985"/>
    <w:rsid w:val="00913B03"/>
    <w:rsid w:val="00913DE0"/>
    <w:rsid w:val="00913E2A"/>
    <w:rsid w:val="00913E96"/>
    <w:rsid w:val="00913F76"/>
    <w:rsid w:val="00913FBB"/>
    <w:rsid w:val="009141AB"/>
    <w:rsid w:val="009144BB"/>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A43"/>
    <w:rsid w:val="00922C08"/>
    <w:rsid w:val="00922E43"/>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73B"/>
    <w:rsid w:val="00954821"/>
    <w:rsid w:val="00954A0F"/>
    <w:rsid w:val="00954A75"/>
    <w:rsid w:val="00954BEE"/>
    <w:rsid w:val="009552E5"/>
    <w:rsid w:val="00955451"/>
    <w:rsid w:val="0095550F"/>
    <w:rsid w:val="00955530"/>
    <w:rsid w:val="0095562C"/>
    <w:rsid w:val="00955949"/>
    <w:rsid w:val="00955B80"/>
    <w:rsid w:val="00955B99"/>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EE3"/>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BF"/>
    <w:rsid w:val="009A1819"/>
    <w:rsid w:val="009A1BFA"/>
    <w:rsid w:val="009A1E48"/>
    <w:rsid w:val="009A2150"/>
    <w:rsid w:val="009A225D"/>
    <w:rsid w:val="009A2326"/>
    <w:rsid w:val="009A25A6"/>
    <w:rsid w:val="009A28BF"/>
    <w:rsid w:val="009A29BC"/>
    <w:rsid w:val="009A2CEC"/>
    <w:rsid w:val="009A2DFF"/>
    <w:rsid w:val="009A3462"/>
    <w:rsid w:val="009A366F"/>
    <w:rsid w:val="009A3797"/>
    <w:rsid w:val="009A3810"/>
    <w:rsid w:val="009A3908"/>
    <w:rsid w:val="009A3D4A"/>
    <w:rsid w:val="009A3E64"/>
    <w:rsid w:val="009A3F67"/>
    <w:rsid w:val="009A41AA"/>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AD"/>
    <w:rsid w:val="009A67C8"/>
    <w:rsid w:val="009A6A3F"/>
    <w:rsid w:val="009A6B4B"/>
    <w:rsid w:val="009A6CFE"/>
    <w:rsid w:val="009A6DFB"/>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E"/>
    <w:rsid w:val="009D4A92"/>
    <w:rsid w:val="009D4BD6"/>
    <w:rsid w:val="009D4C22"/>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50CA"/>
    <w:rsid w:val="009F52F3"/>
    <w:rsid w:val="009F544D"/>
    <w:rsid w:val="009F56A4"/>
    <w:rsid w:val="009F5A67"/>
    <w:rsid w:val="009F5B37"/>
    <w:rsid w:val="009F5BD5"/>
    <w:rsid w:val="009F5CB2"/>
    <w:rsid w:val="009F5D45"/>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8DA"/>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D11"/>
    <w:rsid w:val="00A04D47"/>
    <w:rsid w:val="00A04DD2"/>
    <w:rsid w:val="00A05192"/>
    <w:rsid w:val="00A05257"/>
    <w:rsid w:val="00A053CA"/>
    <w:rsid w:val="00A054B2"/>
    <w:rsid w:val="00A0583D"/>
    <w:rsid w:val="00A059DA"/>
    <w:rsid w:val="00A05C16"/>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7159"/>
    <w:rsid w:val="00A173C4"/>
    <w:rsid w:val="00A17479"/>
    <w:rsid w:val="00A174C3"/>
    <w:rsid w:val="00A174CF"/>
    <w:rsid w:val="00A17628"/>
    <w:rsid w:val="00A17638"/>
    <w:rsid w:val="00A1779A"/>
    <w:rsid w:val="00A178E9"/>
    <w:rsid w:val="00A1790D"/>
    <w:rsid w:val="00A1798E"/>
    <w:rsid w:val="00A17A5B"/>
    <w:rsid w:val="00A17D25"/>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30E"/>
    <w:rsid w:val="00A4333B"/>
    <w:rsid w:val="00A43535"/>
    <w:rsid w:val="00A436DA"/>
    <w:rsid w:val="00A438B3"/>
    <w:rsid w:val="00A43A9D"/>
    <w:rsid w:val="00A43E43"/>
    <w:rsid w:val="00A43E66"/>
    <w:rsid w:val="00A440B1"/>
    <w:rsid w:val="00A441BF"/>
    <w:rsid w:val="00A443A9"/>
    <w:rsid w:val="00A443B5"/>
    <w:rsid w:val="00A4443E"/>
    <w:rsid w:val="00A44C98"/>
    <w:rsid w:val="00A44C9D"/>
    <w:rsid w:val="00A44D5B"/>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3C3"/>
    <w:rsid w:val="00A47510"/>
    <w:rsid w:val="00A4793D"/>
    <w:rsid w:val="00A47E04"/>
    <w:rsid w:val="00A47EA6"/>
    <w:rsid w:val="00A501A1"/>
    <w:rsid w:val="00A5053E"/>
    <w:rsid w:val="00A5076D"/>
    <w:rsid w:val="00A508DC"/>
    <w:rsid w:val="00A508F8"/>
    <w:rsid w:val="00A50A0C"/>
    <w:rsid w:val="00A50D4C"/>
    <w:rsid w:val="00A50FFF"/>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ED5"/>
    <w:rsid w:val="00A842C2"/>
    <w:rsid w:val="00A84338"/>
    <w:rsid w:val="00A843F8"/>
    <w:rsid w:val="00A845A8"/>
    <w:rsid w:val="00A84992"/>
    <w:rsid w:val="00A84C6C"/>
    <w:rsid w:val="00A84D68"/>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777"/>
    <w:rsid w:val="00AB286E"/>
    <w:rsid w:val="00AB2891"/>
    <w:rsid w:val="00AB30A6"/>
    <w:rsid w:val="00AB32C6"/>
    <w:rsid w:val="00AB3447"/>
    <w:rsid w:val="00AB3624"/>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3F0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C0E"/>
    <w:rsid w:val="00B07C1A"/>
    <w:rsid w:val="00B07E99"/>
    <w:rsid w:val="00B07F41"/>
    <w:rsid w:val="00B10031"/>
    <w:rsid w:val="00B1023C"/>
    <w:rsid w:val="00B103B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B10"/>
    <w:rsid w:val="00B160F4"/>
    <w:rsid w:val="00B162A6"/>
    <w:rsid w:val="00B162B2"/>
    <w:rsid w:val="00B163F3"/>
    <w:rsid w:val="00B168CE"/>
    <w:rsid w:val="00B16929"/>
    <w:rsid w:val="00B169E4"/>
    <w:rsid w:val="00B16A29"/>
    <w:rsid w:val="00B16C13"/>
    <w:rsid w:val="00B16D2D"/>
    <w:rsid w:val="00B172ED"/>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503F8"/>
    <w:rsid w:val="00B5054B"/>
    <w:rsid w:val="00B50588"/>
    <w:rsid w:val="00B505A3"/>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A17"/>
    <w:rsid w:val="00B66B2D"/>
    <w:rsid w:val="00B66EAE"/>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C09"/>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41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EB3"/>
    <w:rsid w:val="00C50F57"/>
    <w:rsid w:val="00C510BA"/>
    <w:rsid w:val="00C51458"/>
    <w:rsid w:val="00C5148E"/>
    <w:rsid w:val="00C515A5"/>
    <w:rsid w:val="00C515DD"/>
    <w:rsid w:val="00C5160E"/>
    <w:rsid w:val="00C51921"/>
    <w:rsid w:val="00C51BF2"/>
    <w:rsid w:val="00C51D33"/>
    <w:rsid w:val="00C51EEF"/>
    <w:rsid w:val="00C52203"/>
    <w:rsid w:val="00C52449"/>
    <w:rsid w:val="00C5255E"/>
    <w:rsid w:val="00C525EC"/>
    <w:rsid w:val="00C52BEB"/>
    <w:rsid w:val="00C52D12"/>
    <w:rsid w:val="00C52D39"/>
    <w:rsid w:val="00C52EC6"/>
    <w:rsid w:val="00C530F5"/>
    <w:rsid w:val="00C530F9"/>
    <w:rsid w:val="00C53109"/>
    <w:rsid w:val="00C53190"/>
    <w:rsid w:val="00C533B8"/>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DAC"/>
    <w:rsid w:val="00C60DBB"/>
    <w:rsid w:val="00C61000"/>
    <w:rsid w:val="00C61023"/>
    <w:rsid w:val="00C61118"/>
    <w:rsid w:val="00C61262"/>
    <w:rsid w:val="00C615E1"/>
    <w:rsid w:val="00C6175A"/>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16A"/>
    <w:rsid w:val="00C86435"/>
    <w:rsid w:val="00C8649A"/>
    <w:rsid w:val="00C864D0"/>
    <w:rsid w:val="00C86617"/>
    <w:rsid w:val="00C8697E"/>
    <w:rsid w:val="00C86A44"/>
    <w:rsid w:val="00C86CAE"/>
    <w:rsid w:val="00C870DA"/>
    <w:rsid w:val="00C871CD"/>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7AF"/>
    <w:rsid w:val="00C92A17"/>
    <w:rsid w:val="00C92BFB"/>
    <w:rsid w:val="00C92EF3"/>
    <w:rsid w:val="00C9313C"/>
    <w:rsid w:val="00C9314A"/>
    <w:rsid w:val="00C93810"/>
    <w:rsid w:val="00C9384F"/>
    <w:rsid w:val="00C9388D"/>
    <w:rsid w:val="00C939F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4B"/>
    <w:rsid w:val="00CA496E"/>
    <w:rsid w:val="00CA49C5"/>
    <w:rsid w:val="00CA4A44"/>
    <w:rsid w:val="00CA4B3F"/>
    <w:rsid w:val="00CA4BFA"/>
    <w:rsid w:val="00CA4E25"/>
    <w:rsid w:val="00CA4EA7"/>
    <w:rsid w:val="00CA515C"/>
    <w:rsid w:val="00CA51A9"/>
    <w:rsid w:val="00CA5323"/>
    <w:rsid w:val="00CA5471"/>
    <w:rsid w:val="00CA5899"/>
    <w:rsid w:val="00CA591E"/>
    <w:rsid w:val="00CA604F"/>
    <w:rsid w:val="00CA6076"/>
    <w:rsid w:val="00CA6157"/>
    <w:rsid w:val="00CA62F9"/>
    <w:rsid w:val="00CA66DE"/>
    <w:rsid w:val="00CA6A87"/>
    <w:rsid w:val="00CA6B3F"/>
    <w:rsid w:val="00CA6CF0"/>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F7F"/>
    <w:rsid w:val="00CE75C3"/>
    <w:rsid w:val="00CE777E"/>
    <w:rsid w:val="00CE7910"/>
    <w:rsid w:val="00CE7AC4"/>
    <w:rsid w:val="00CE7AE6"/>
    <w:rsid w:val="00CE7E25"/>
    <w:rsid w:val="00CF0209"/>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4AF"/>
    <w:rsid w:val="00DB798A"/>
    <w:rsid w:val="00DB79ED"/>
    <w:rsid w:val="00DB7A9A"/>
    <w:rsid w:val="00DB7C3D"/>
    <w:rsid w:val="00DB7D14"/>
    <w:rsid w:val="00DB7F88"/>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FCE"/>
    <w:rsid w:val="00E001C0"/>
    <w:rsid w:val="00E002CF"/>
    <w:rsid w:val="00E006C4"/>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51"/>
    <w:rsid w:val="00E6707A"/>
    <w:rsid w:val="00E672C6"/>
    <w:rsid w:val="00E67375"/>
    <w:rsid w:val="00E676EE"/>
    <w:rsid w:val="00E67990"/>
    <w:rsid w:val="00E67A84"/>
    <w:rsid w:val="00E700FF"/>
    <w:rsid w:val="00E702DD"/>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C26"/>
    <w:rsid w:val="00EA6E0B"/>
    <w:rsid w:val="00EA7202"/>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76A"/>
    <w:rsid w:val="00F06ADA"/>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368"/>
    <w:rsid w:val="00F106BA"/>
    <w:rsid w:val="00F10884"/>
    <w:rsid w:val="00F10CE6"/>
    <w:rsid w:val="00F10D6C"/>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AE5"/>
    <w:rsid w:val="00F26D01"/>
    <w:rsid w:val="00F26D6F"/>
    <w:rsid w:val="00F2702D"/>
    <w:rsid w:val="00F27165"/>
    <w:rsid w:val="00F275FA"/>
    <w:rsid w:val="00F27650"/>
    <w:rsid w:val="00F27658"/>
    <w:rsid w:val="00F27747"/>
    <w:rsid w:val="00F27887"/>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835"/>
    <w:rsid w:val="00F44854"/>
    <w:rsid w:val="00F44D1A"/>
    <w:rsid w:val="00F44E44"/>
    <w:rsid w:val="00F44F7B"/>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EA5"/>
    <w:rsid w:val="00F62F10"/>
    <w:rsid w:val="00F631E3"/>
    <w:rsid w:val="00F63203"/>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CC0"/>
    <w:rsid w:val="00FB5E0F"/>
    <w:rsid w:val="00FB5FD6"/>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001EB"/>
    <w:rsid w:val="000708A5"/>
    <w:rsid w:val="00073B15"/>
    <w:rsid w:val="00074053"/>
    <w:rsid w:val="000B5EE7"/>
    <w:rsid w:val="000C7BFA"/>
    <w:rsid w:val="000D2CC3"/>
    <w:rsid w:val="000D705B"/>
    <w:rsid w:val="000E7212"/>
    <w:rsid w:val="00124B91"/>
    <w:rsid w:val="00151421"/>
    <w:rsid w:val="00192E85"/>
    <w:rsid w:val="001960A9"/>
    <w:rsid w:val="001C2460"/>
    <w:rsid w:val="001C71ED"/>
    <w:rsid w:val="001D27C6"/>
    <w:rsid w:val="001D5095"/>
    <w:rsid w:val="001D6735"/>
    <w:rsid w:val="001E2FA9"/>
    <w:rsid w:val="001F28B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41083"/>
    <w:rsid w:val="004668E8"/>
    <w:rsid w:val="004779E4"/>
    <w:rsid w:val="005106A2"/>
    <w:rsid w:val="00514F2E"/>
    <w:rsid w:val="005244A3"/>
    <w:rsid w:val="00542D88"/>
    <w:rsid w:val="00555710"/>
    <w:rsid w:val="00572239"/>
    <w:rsid w:val="00572AFA"/>
    <w:rsid w:val="005B7B36"/>
    <w:rsid w:val="005B7CDF"/>
    <w:rsid w:val="005F47D9"/>
    <w:rsid w:val="006167A4"/>
    <w:rsid w:val="00632FB6"/>
    <w:rsid w:val="00672B05"/>
    <w:rsid w:val="00677DCD"/>
    <w:rsid w:val="00697B95"/>
    <w:rsid w:val="006B592D"/>
    <w:rsid w:val="0071544C"/>
    <w:rsid w:val="007277C8"/>
    <w:rsid w:val="007544F2"/>
    <w:rsid w:val="00762486"/>
    <w:rsid w:val="00771D30"/>
    <w:rsid w:val="00793F21"/>
    <w:rsid w:val="007A014D"/>
    <w:rsid w:val="007C6A81"/>
    <w:rsid w:val="007C764A"/>
    <w:rsid w:val="007D6BCD"/>
    <w:rsid w:val="007E4380"/>
    <w:rsid w:val="007E6013"/>
    <w:rsid w:val="00804CE3"/>
    <w:rsid w:val="00837C70"/>
    <w:rsid w:val="00851836"/>
    <w:rsid w:val="00857B4B"/>
    <w:rsid w:val="0087492D"/>
    <w:rsid w:val="008C0C22"/>
    <w:rsid w:val="008F3DF0"/>
    <w:rsid w:val="00913DE0"/>
    <w:rsid w:val="0094473D"/>
    <w:rsid w:val="00963E2A"/>
    <w:rsid w:val="00971162"/>
    <w:rsid w:val="00985EE3"/>
    <w:rsid w:val="00986AAE"/>
    <w:rsid w:val="009B405A"/>
    <w:rsid w:val="00A05C16"/>
    <w:rsid w:val="00A42F0F"/>
    <w:rsid w:val="00A5703E"/>
    <w:rsid w:val="00A64E6D"/>
    <w:rsid w:val="00AC1E88"/>
    <w:rsid w:val="00AC37AA"/>
    <w:rsid w:val="00AF4D80"/>
    <w:rsid w:val="00B04EFA"/>
    <w:rsid w:val="00B202A0"/>
    <w:rsid w:val="00B629BD"/>
    <w:rsid w:val="00B73E7C"/>
    <w:rsid w:val="00B82E90"/>
    <w:rsid w:val="00B96709"/>
    <w:rsid w:val="00BA663B"/>
    <w:rsid w:val="00BA6C05"/>
    <w:rsid w:val="00BD6772"/>
    <w:rsid w:val="00BF38E5"/>
    <w:rsid w:val="00C03553"/>
    <w:rsid w:val="00C44885"/>
    <w:rsid w:val="00C6304B"/>
    <w:rsid w:val="00C643F7"/>
    <w:rsid w:val="00C86617"/>
    <w:rsid w:val="00CD0845"/>
    <w:rsid w:val="00CF292B"/>
    <w:rsid w:val="00D15758"/>
    <w:rsid w:val="00D3690D"/>
    <w:rsid w:val="00D736C4"/>
    <w:rsid w:val="00D84DEE"/>
    <w:rsid w:val="00D911E7"/>
    <w:rsid w:val="00DB1AC5"/>
    <w:rsid w:val="00DB6709"/>
    <w:rsid w:val="00DB798A"/>
    <w:rsid w:val="00DD1722"/>
    <w:rsid w:val="00DF259C"/>
    <w:rsid w:val="00E03336"/>
    <w:rsid w:val="00E04950"/>
    <w:rsid w:val="00E05D2F"/>
    <w:rsid w:val="00E2111F"/>
    <w:rsid w:val="00E41FFB"/>
    <w:rsid w:val="00EA396E"/>
    <w:rsid w:val="00EE21B0"/>
    <w:rsid w:val="00EF3AB8"/>
    <w:rsid w:val="00F60BB7"/>
    <w:rsid w:val="00F61228"/>
    <w:rsid w:val="00F62B87"/>
    <w:rsid w:val="00F80093"/>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F4E963-4547-453B-9EE6-1619FDC2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6.xml><?xml version="1.0" encoding="utf-8"?>
<ds:datastoreItem xmlns:ds="http://schemas.openxmlformats.org/officeDocument/2006/customXml" ds:itemID="{9EF76D0D-BE1F-4533-BFF0-897C42B5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6</TotalTime>
  <Pages>6</Pages>
  <Words>2794</Words>
  <Characters>15932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18689</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CBD/SBI/7/L.11</dc:subject>
  <dc:creator>Secretariat of the Convention on Biological Diversity</dc:creator>
  <cp:keywords>Convention on Biological Diversity</cp:keywords>
  <cp:lastModifiedBy>Veronique Lefebvre</cp:lastModifiedBy>
  <cp:revision>4</cp:revision>
  <cp:lastPrinted>2026-08-09T10:25:00Z</cp:lastPrinted>
  <dcterms:created xsi:type="dcterms:W3CDTF">2026-08-12T08:08:00Z</dcterms:created>
  <dcterms:modified xsi:type="dcterms:W3CDTF">2026-08-12T08:11:00Z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