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53699B58" w14:textId="617E2134" w:rsidR="0006021E" w:rsidRPr="00094684" w:rsidRDefault="0006021E" w:rsidP="00F63D81">
            <w:pPr>
              <w:tabs>
                <w:tab w:val="clear" w:pos="567"/>
                <w:tab w:val="clear" w:pos="1134"/>
                <w:tab w:val="clear" w:pos="1701"/>
                <w:tab w:val="clear" w:pos="2268"/>
              </w:tabs>
              <w:spacing w:after="120"/>
              <w:ind w:left="1539"/>
              <w:jc w:val="right"/>
              <w:rPr>
                <w:sz w:val="22"/>
                <w:lang w:val="en-GB" w:eastAsia="zh-CN"/>
              </w:rPr>
            </w:pPr>
            <w:r w:rsidRPr="00094684">
              <w:rPr>
                <w:rFonts w:eastAsia="Times New Roman"/>
                <w:sz w:val="40"/>
                <w:szCs w:val="40"/>
                <w:lang w:val="en-GB"/>
              </w:rPr>
              <w:t>CBD</w:t>
            </w:r>
            <w:r w:rsidRPr="00094684">
              <w:rPr>
                <w:rFonts w:eastAsia="Times New Roman"/>
                <w:sz w:val="24"/>
                <w:szCs w:val="22"/>
              </w:rPr>
              <w:t>/</w:t>
            </w:r>
            <w:r w:rsidRPr="008217E5">
              <w:rPr>
                <w:rFonts w:eastAsia="Times New Roman"/>
                <w:sz w:val="24"/>
                <w:szCs w:val="22"/>
              </w:rPr>
              <w:t>NP/MOP/5/</w:t>
            </w:r>
            <w:proofErr w:type="gramStart"/>
            <w:r w:rsidR="00F63D81" w:rsidRPr="00F63D81">
              <w:rPr>
                <w:sz w:val="24"/>
                <w:szCs w:val="22"/>
                <w:lang w:eastAsia="zh-CN"/>
              </w:rPr>
              <w:t>WG.I</w:t>
            </w:r>
            <w:proofErr w:type="gramEnd"/>
            <w:r w:rsidR="00F63D81" w:rsidRPr="00F63D81">
              <w:rPr>
                <w:sz w:val="24"/>
                <w:szCs w:val="22"/>
                <w:lang w:eastAsia="zh-CN"/>
              </w:rPr>
              <w:t>/CRP</w:t>
            </w:r>
            <w:r w:rsidR="00F63D81">
              <w:rPr>
                <w:rFonts w:hint="eastAsia"/>
                <w:sz w:val="24"/>
                <w:szCs w:val="22"/>
                <w:lang w:eastAsia="zh-CN"/>
              </w:rPr>
              <w:t>.</w:t>
            </w:r>
            <w:r w:rsidR="003D186C">
              <w:rPr>
                <w:rFonts w:hint="eastAsia"/>
                <w:sz w:val="24"/>
                <w:szCs w:val="22"/>
                <w:lang w:eastAsia="zh-CN"/>
              </w:rPr>
              <w:t>1</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577708DF"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001C52E0" w:rsidRPr="001C52E0">
              <w:rPr>
                <w:rFonts w:eastAsia="Times New Roman"/>
                <w:sz w:val="24"/>
              </w:rPr>
              <w:t>Limited</w:t>
            </w:r>
          </w:p>
          <w:p w14:paraId="5002CD99" w14:textId="4EE34C62" w:rsidR="0006021E" w:rsidRPr="00094684" w:rsidRDefault="001C52E0" w:rsidP="00BD4E34">
            <w:pPr>
              <w:tabs>
                <w:tab w:val="clear" w:pos="567"/>
                <w:tab w:val="clear" w:pos="1134"/>
                <w:tab w:val="clear" w:pos="1701"/>
                <w:tab w:val="clear" w:pos="2268"/>
              </w:tabs>
              <w:ind w:left="2021"/>
              <w:rPr>
                <w:rFonts w:eastAsia="Times New Roman"/>
                <w:sz w:val="24"/>
                <w:lang w:val="en-GB"/>
              </w:rPr>
            </w:pPr>
            <w:r>
              <w:rPr>
                <w:rFonts w:eastAsia="Times New Roman"/>
                <w:sz w:val="24"/>
              </w:rPr>
              <w:t>2</w:t>
            </w:r>
            <w:r w:rsidR="003D186C">
              <w:rPr>
                <w:rFonts w:hint="eastAsia"/>
                <w:sz w:val="24"/>
                <w:lang w:eastAsia="zh-CN"/>
              </w:rPr>
              <w:t>4</w:t>
            </w:r>
            <w:r>
              <w:rPr>
                <w:rFonts w:eastAsia="Times New Roman"/>
                <w:sz w:val="24"/>
              </w:rPr>
              <w:t xml:space="preserve"> October 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F5629A" w14:textId="77777777" w:rsidR="0006021E" w:rsidRPr="00582A40" w:rsidRDefault="0006021E" w:rsidP="0006021E">
      <w:pPr>
        <w:pStyle w:val="AFCorNot12Bold"/>
        <w:spacing w:before="120"/>
        <w:ind w:right="3960"/>
        <w:rPr>
          <w:szCs w:val="24"/>
          <w:lang w:eastAsia="zh-CN"/>
        </w:rPr>
      </w:pPr>
      <w:r w:rsidRPr="00582A40">
        <w:rPr>
          <w:rFonts w:hint="eastAsia"/>
          <w:bCs/>
          <w:iCs/>
          <w:szCs w:val="24"/>
          <w:lang w:val="en-US" w:eastAsia="zh-CN"/>
        </w:rPr>
        <w:t>作为关于获取遗传资源和公正和公平分享其利用所产生惠益的名古屋议定书缔约方会议的生物多样性公约缔约方大会</w:t>
      </w:r>
    </w:p>
    <w:p w14:paraId="42D48370" w14:textId="77777777" w:rsidR="0006021E" w:rsidRPr="00582A40" w:rsidRDefault="0006021E" w:rsidP="0006021E">
      <w:pPr>
        <w:pStyle w:val="Cornernotation"/>
        <w:rPr>
          <w:bCs/>
          <w:szCs w:val="24"/>
          <w:lang w:eastAsia="zh-CN"/>
        </w:rPr>
      </w:pPr>
      <w:r w:rsidRPr="00582A40">
        <w:rPr>
          <w:rFonts w:hint="eastAsia"/>
          <w:bCs/>
          <w:szCs w:val="24"/>
          <w:lang w:eastAsia="zh-CN"/>
        </w:rPr>
        <w:t>第五次会议</w:t>
      </w:r>
    </w:p>
    <w:p w14:paraId="6DC34331" w14:textId="77777777" w:rsidR="0006021E" w:rsidRPr="00334C62" w:rsidRDefault="0006021E" w:rsidP="0006021E">
      <w:pPr>
        <w:pStyle w:val="AFCorNotNormal"/>
        <w:rPr>
          <w:sz w:val="24"/>
          <w:szCs w:val="24"/>
          <w:lang w:val="en-US" w:eastAsia="zh-CN"/>
        </w:rPr>
      </w:pPr>
      <w:r w:rsidRPr="00334C62">
        <w:rPr>
          <w:sz w:val="24"/>
          <w:szCs w:val="24"/>
          <w:lang w:val="en-US" w:eastAsia="zh-CN"/>
        </w:rPr>
        <w:t>2024</w:t>
      </w:r>
      <w:r w:rsidRPr="00334C62">
        <w:rPr>
          <w:sz w:val="24"/>
          <w:szCs w:val="24"/>
          <w:lang w:val="en-US" w:eastAsia="zh-CN"/>
        </w:rPr>
        <w:t>年</w:t>
      </w:r>
      <w:r w:rsidRPr="00334C62">
        <w:rPr>
          <w:sz w:val="24"/>
          <w:szCs w:val="24"/>
          <w:lang w:val="en-US" w:eastAsia="zh-CN"/>
        </w:rPr>
        <w:t>10</w:t>
      </w:r>
      <w:r w:rsidRPr="00334C62">
        <w:rPr>
          <w:sz w:val="24"/>
          <w:szCs w:val="24"/>
          <w:lang w:val="en-US" w:eastAsia="zh-CN"/>
        </w:rPr>
        <w:t>月</w:t>
      </w:r>
      <w:r w:rsidRPr="00334C62">
        <w:rPr>
          <w:sz w:val="24"/>
          <w:szCs w:val="24"/>
          <w:lang w:val="en-US" w:eastAsia="zh-CN"/>
        </w:rPr>
        <w:t>21</w:t>
      </w:r>
      <w:r w:rsidRPr="00334C62">
        <w:rPr>
          <w:sz w:val="24"/>
          <w:szCs w:val="24"/>
          <w:lang w:val="en-US" w:eastAsia="zh-CN"/>
        </w:rPr>
        <w:t>日至</w:t>
      </w:r>
      <w:r w:rsidRPr="00334C62">
        <w:rPr>
          <w:sz w:val="24"/>
          <w:szCs w:val="24"/>
          <w:lang w:val="en-US" w:eastAsia="zh-CN"/>
        </w:rPr>
        <w:t>11</w:t>
      </w:r>
      <w:r w:rsidRPr="00334C62">
        <w:rPr>
          <w:sz w:val="24"/>
          <w:szCs w:val="24"/>
          <w:lang w:val="en-US" w:eastAsia="zh-CN"/>
        </w:rPr>
        <w:t>月</w:t>
      </w:r>
      <w:r w:rsidRPr="00334C62">
        <w:rPr>
          <w:sz w:val="24"/>
          <w:szCs w:val="24"/>
          <w:lang w:val="en-US" w:eastAsia="zh-CN"/>
        </w:rPr>
        <w:t>1</w:t>
      </w:r>
      <w:r w:rsidRPr="00334C62">
        <w:rPr>
          <w:sz w:val="24"/>
          <w:szCs w:val="24"/>
          <w:lang w:val="en-US" w:eastAsia="zh-CN"/>
        </w:rPr>
        <w:t>日，哥伦比亚卡利</w:t>
      </w:r>
    </w:p>
    <w:p w14:paraId="76F59107" w14:textId="10F1D9D5" w:rsidR="0006021E" w:rsidRDefault="0006021E" w:rsidP="0006021E">
      <w:pPr>
        <w:pStyle w:val="AFCorNot12Bold"/>
        <w:rPr>
          <w:rFonts w:hint="eastAsia"/>
          <w:b w:val="0"/>
          <w:snapToGrid w:val="0"/>
          <w:lang w:eastAsia="zh-CN"/>
        </w:rPr>
      </w:pPr>
      <w:r w:rsidRPr="00334C62">
        <w:rPr>
          <w:b w:val="0"/>
          <w:snapToGrid w:val="0"/>
          <w:lang w:eastAsia="zh-CN"/>
        </w:rPr>
        <w:t>议程项目</w:t>
      </w:r>
      <w:r w:rsidR="003D186C">
        <w:rPr>
          <w:rFonts w:hint="eastAsia"/>
          <w:b w:val="0"/>
          <w:snapToGrid w:val="0"/>
          <w:lang w:eastAsia="zh-CN"/>
        </w:rPr>
        <w:t>7</w:t>
      </w:r>
    </w:p>
    <w:p w14:paraId="59B48B40" w14:textId="709109C9" w:rsidR="00334C62" w:rsidRDefault="003D186C" w:rsidP="00334C62">
      <w:pPr>
        <w:pStyle w:val="AFCorNotNormal"/>
        <w:rPr>
          <w:b/>
          <w:bCs/>
          <w:sz w:val="24"/>
          <w:szCs w:val="24"/>
          <w:lang w:val="en-US" w:eastAsia="zh-CN"/>
        </w:rPr>
      </w:pPr>
      <w:r w:rsidRPr="003D186C">
        <w:rPr>
          <w:rFonts w:hint="eastAsia"/>
          <w:b/>
          <w:bCs/>
          <w:sz w:val="24"/>
          <w:szCs w:val="24"/>
          <w:lang w:val="en-US" w:eastAsia="zh-CN"/>
        </w:rPr>
        <w:t>财务机制和</w:t>
      </w:r>
      <w:r>
        <w:rPr>
          <w:rFonts w:hint="eastAsia"/>
          <w:b/>
          <w:bCs/>
          <w:sz w:val="24"/>
          <w:szCs w:val="24"/>
          <w:lang w:val="en-US" w:eastAsia="zh-CN"/>
        </w:rPr>
        <w:t>资源</w:t>
      </w:r>
    </w:p>
    <w:p w14:paraId="2AF2C508" w14:textId="42F4AFB0" w:rsidR="00F63D81" w:rsidRPr="00F63D81" w:rsidRDefault="00F63D81" w:rsidP="00334C62">
      <w:pPr>
        <w:pStyle w:val="AFCorNotNormal"/>
        <w:rPr>
          <w:sz w:val="24"/>
          <w:szCs w:val="24"/>
          <w:lang w:eastAsia="zh-CN"/>
        </w:rPr>
      </w:pPr>
      <w:r w:rsidRPr="00F63D81">
        <w:rPr>
          <w:rFonts w:hint="eastAsia"/>
          <w:sz w:val="24"/>
          <w:szCs w:val="24"/>
          <w:lang w:val="en-US" w:eastAsia="zh-CN"/>
        </w:rPr>
        <w:t>第</w:t>
      </w:r>
      <w:r w:rsidR="003D186C">
        <w:rPr>
          <w:rFonts w:hint="eastAsia"/>
          <w:sz w:val="24"/>
          <w:szCs w:val="24"/>
          <w:lang w:val="en-US" w:eastAsia="zh-CN"/>
        </w:rPr>
        <w:t>一</w:t>
      </w:r>
      <w:r w:rsidRPr="00F63D81">
        <w:rPr>
          <w:rFonts w:hint="eastAsia"/>
          <w:sz w:val="24"/>
          <w:szCs w:val="24"/>
          <w:lang w:val="en-US" w:eastAsia="zh-CN"/>
        </w:rPr>
        <w:t>工作组</w:t>
      </w:r>
    </w:p>
    <w:p w14:paraId="55532085" w14:textId="2B4FA0FC" w:rsidR="0079117A" w:rsidRDefault="003D186C" w:rsidP="00F63D81">
      <w:pPr>
        <w:pStyle w:val="CBDAnnex"/>
        <w:spacing w:before="240"/>
        <w:ind w:left="490"/>
        <w:outlineLvl w:val="0"/>
        <w:rPr>
          <w:lang w:val="en-US" w:eastAsia="zh-CN"/>
        </w:rPr>
      </w:pPr>
      <w:r w:rsidRPr="003D186C">
        <w:rPr>
          <w:rFonts w:hint="eastAsia"/>
          <w:bCs/>
          <w:lang w:val="en-US" w:eastAsia="zh-CN"/>
        </w:rPr>
        <w:t>财务机制和资源</w:t>
      </w:r>
    </w:p>
    <w:p w14:paraId="0E963E53" w14:textId="33C74A1C" w:rsidR="00F63D81" w:rsidRPr="00F63D81" w:rsidRDefault="00F63D81" w:rsidP="00F63D81">
      <w:pPr>
        <w:spacing w:before="120" w:after="120"/>
        <w:ind w:left="490"/>
        <w:rPr>
          <w:b/>
          <w:bCs/>
          <w:sz w:val="24"/>
          <w:szCs w:val="24"/>
          <w:lang w:eastAsia="zh-CN" w:bidi="ar-SY"/>
        </w:rPr>
      </w:pPr>
      <w:r w:rsidRPr="00F63D81">
        <w:rPr>
          <w:rFonts w:hint="eastAsia"/>
          <w:b/>
          <w:bCs/>
          <w:sz w:val="24"/>
          <w:szCs w:val="24"/>
          <w:lang w:eastAsia="zh-CN" w:bidi="ar-SY"/>
        </w:rPr>
        <w:t>第</w:t>
      </w:r>
      <w:r w:rsidR="003D186C">
        <w:rPr>
          <w:rFonts w:hint="eastAsia"/>
          <w:b/>
          <w:bCs/>
          <w:sz w:val="24"/>
          <w:szCs w:val="24"/>
          <w:lang w:eastAsia="zh-CN" w:bidi="ar-SY"/>
        </w:rPr>
        <w:t>一</w:t>
      </w:r>
      <w:r w:rsidRPr="00F63D81">
        <w:rPr>
          <w:rFonts w:hint="eastAsia"/>
          <w:b/>
          <w:bCs/>
          <w:sz w:val="24"/>
          <w:szCs w:val="24"/>
          <w:lang w:eastAsia="zh-CN" w:bidi="ar-SY"/>
        </w:rPr>
        <w:t>工作组主席提交的决定草案</w:t>
      </w:r>
    </w:p>
    <w:p w14:paraId="1ECA7E11" w14:textId="6110C6CD" w:rsidR="0079117A" w:rsidRPr="006D13DC" w:rsidRDefault="00B95C5A" w:rsidP="003D186C">
      <w:pPr>
        <w:pStyle w:val="Para2"/>
        <w:shd w:val="clear" w:color="auto" w:fill="FFFFFF" w:themeFill="background1"/>
        <w:tabs>
          <w:tab w:val="clear" w:pos="1701"/>
        </w:tabs>
        <w:ind w:left="490" w:firstLine="490"/>
        <w:rPr>
          <w:sz w:val="24"/>
          <w:lang w:val="en-GB" w:eastAsia="zh-CN"/>
        </w:rPr>
      </w:pPr>
      <w:r w:rsidRPr="006D13DC">
        <w:rPr>
          <w:rFonts w:ascii="楷体" w:eastAsia="楷体" w:hAnsi="楷体" w:cs="宋体" w:hint="eastAsia"/>
          <w:sz w:val="24"/>
          <w:lang w:val="en-US" w:eastAsia="zh-CN"/>
        </w:rPr>
        <w:t>作为名古屋议定书缔约方会议的缔约方大会，</w:t>
      </w:r>
    </w:p>
    <w:p w14:paraId="1448F151" w14:textId="7529185B" w:rsidR="003D186C" w:rsidRPr="006D13DC" w:rsidRDefault="003D186C" w:rsidP="003D186C">
      <w:pPr>
        <w:pStyle w:val="Para1"/>
        <w:numPr>
          <w:ilvl w:val="0"/>
          <w:numId w:val="0"/>
        </w:numPr>
        <w:tabs>
          <w:tab w:val="clear" w:pos="1134"/>
        </w:tabs>
        <w:ind w:left="490" w:firstLine="490"/>
        <w:rPr>
          <w:snapToGrid w:val="0"/>
          <w:sz w:val="24"/>
          <w:szCs w:val="24"/>
          <w:lang w:val="en-GB" w:eastAsia="zh-CN"/>
        </w:rPr>
      </w:pPr>
      <w:r w:rsidRPr="006D13DC">
        <w:rPr>
          <w:rFonts w:ascii="楷体" w:eastAsia="楷体" w:hAnsi="楷体"/>
          <w:sz w:val="24"/>
          <w:szCs w:val="24"/>
          <w:lang w:val="en-US" w:eastAsia="zh-CN"/>
        </w:rPr>
        <w:t>表示注意到</w:t>
      </w:r>
      <w:r w:rsidRPr="006D13DC">
        <w:rPr>
          <w:rFonts w:ascii="宋体" w:hAnsi="宋体"/>
          <w:sz w:val="24"/>
          <w:szCs w:val="24"/>
          <w:lang w:val="en-US" w:eastAsia="zh-CN"/>
        </w:rPr>
        <w:t>全球环境基金理事会提交生物多样性公约缔约方大会第十六届会议</w:t>
      </w:r>
      <w:r w:rsidRPr="006D13DC">
        <w:rPr>
          <w:rFonts w:ascii="宋体" w:hAnsi="宋体"/>
          <w:sz w:val="24"/>
          <w:szCs w:val="24"/>
          <w:lang w:val="en-US" w:eastAsia="zh-CN"/>
        </w:rPr>
        <w:br/>
        <w:t>的报告</w:t>
      </w:r>
      <w:r w:rsidRPr="006D13DC">
        <w:rPr>
          <w:rStyle w:val="FootnoteReference"/>
          <w:snapToGrid w:val="0"/>
          <w:sz w:val="24"/>
          <w:szCs w:val="24"/>
          <w:lang w:val="en-GB"/>
        </w:rPr>
        <w:footnoteReference w:id="2"/>
      </w:r>
      <w:r w:rsidRPr="006D13DC">
        <w:rPr>
          <w:snapToGrid w:val="0"/>
          <w:sz w:val="24"/>
          <w:szCs w:val="24"/>
          <w:vertAlign w:val="superscript"/>
          <w:lang w:val="en-GB" w:eastAsia="zh-CN"/>
        </w:rPr>
        <w:t>,</w:t>
      </w:r>
      <w:r w:rsidRPr="006D13DC">
        <w:rPr>
          <w:rStyle w:val="FootnoteReference"/>
          <w:sz w:val="24"/>
          <w:szCs w:val="24"/>
          <w:lang w:val="en-GB"/>
        </w:rPr>
        <w:footnoteReference w:id="3"/>
      </w:r>
      <w:r w:rsidRPr="006D13DC">
        <w:rPr>
          <w:sz w:val="24"/>
          <w:szCs w:val="24"/>
          <w:lang w:val="en-GB" w:eastAsia="zh-CN"/>
        </w:rPr>
        <w:t xml:space="preserve"> </w:t>
      </w:r>
      <w:r w:rsidRPr="006D13DC">
        <w:rPr>
          <w:sz w:val="24"/>
          <w:szCs w:val="24"/>
          <w:lang w:val="en-US" w:eastAsia="zh-CN"/>
        </w:rPr>
        <w:t>和关于第六次《公约》及其议定书财务机制成效审查的报告</w:t>
      </w:r>
      <w:r w:rsidRPr="006D13DC">
        <w:rPr>
          <w:rFonts w:hint="eastAsia"/>
          <w:sz w:val="24"/>
          <w:szCs w:val="24"/>
          <w:lang w:val="en-US" w:eastAsia="zh-CN"/>
        </w:rPr>
        <w:t>，</w:t>
      </w:r>
      <w:r w:rsidRPr="006D13DC">
        <w:rPr>
          <w:rStyle w:val="FootnoteReference"/>
          <w:snapToGrid w:val="0"/>
          <w:sz w:val="24"/>
          <w:szCs w:val="24"/>
          <w:lang w:val="en-GB"/>
        </w:rPr>
        <w:footnoteReference w:id="4"/>
      </w:r>
      <w:r w:rsidRPr="006D13DC">
        <w:rPr>
          <w:snapToGrid w:val="0"/>
          <w:sz w:val="24"/>
          <w:szCs w:val="24"/>
          <w:lang w:val="en-GB" w:eastAsia="zh-CN"/>
        </w:rPr>
        <w:t xml:space="preserve"> </w:t>
      </w:r>
    </w:p>
    <w:p w14:paraId="4D5E6D44" w14:textId="77777777" w:rsidR="003D186C" w:rsidRPr="006D13DC" w:rsidRDefault="003D186C" w:rsidP="003D186C">
      <w:pPr>
        <w:pStyle w:val="Para1"/>
        <w:numPr>
          <w:ilvl w:val="0"/>
          <w:numId w:val="0"/>
        </w:numPr>
        <w:tabs>
          <w:tab w:val="clear" w:pos="1134"/>
        </w:tabs>
        <w:ind w:left="490" w:firstLine="490"/>
        <w:rPr>
          <w:rFonts w:ascii="宋体" w:hAnsi="宋体"/>
          <w:sz w:val="24"/>
          <w:szCs w:val="24"/>
          <w:lang w:val="en-GB" w:eastAsia="zh-CN"/>
        </w:rPr>
      </w:pPr>
      <w:r w:rsidRPr="006D13DC">
        <w:rPr>
          <w:rFonts w:ascii="楷体" w:eastAsia="楷体" w:hAnsi="楷体"/>
          <w:sz w:val="24"/>
          <w:szCs w:val="24"/>
          <w:lang w:val="en-US" w:eastAsia="zh-CN"/>
        </w:rPr>
        <w:t>欢迎</w:t>
      </w:r>
      <w:r w:rsidRPr="006D13DC">
        <w:rPr>
          <w:rFonts w:ascii="宋体" w:hAnsi="宋体"/>
          <w:sz w:val="24"/>
          <w:szCs w:val="24"/>
          <w:lang w:val="en-US" w:eastAsia="zh-CN"/>
        </w:rPr>
        <w:t>全球生物多样性框架基金的设立和运作及其方案规划指南，其中包括支持</w:t>
      </w:r>
      <w:r w:rsidRPr="006D13DC">
        <w:rPr>
          <w:rFonts w:ascii="宋体" w:hAnsi="宋体"/>
          <w:sz w:val="24"/>
          <w:szCs w:val="24"/>
          <w:lang w:val="en-US" w:eastAsia="zh-CN"/>
        </w:rPr>
        <w:br/>
        <w:t>执行《关于获取遗传资源和公正和公平分享其利用所产生惠益的名古屋议定书》的行动领域</w:t>
      </w:r>
      <w:r w:rsidRPr="006D13DC">
        <w:rPr>
          <w:rFonts w:ascii="宋体" w:hAnsi="宋体"/>
          <w:sz w:val="24"/>
          <w:szCs w:val="24"/>
          <w:lang w:val="en-GB" w:eastAsia="zh-CN"/>
        </w:rPr>
        <w:t>,</w:t>
      </w:r>
      <w:r w:rsidRPr="006D13DC">
        <w:rPr>
          <w:rStyle w:val="FootnoteReference"/>
          <w:rFonts w:ascii="宋体" w:hAnsi="宋体"/>
          <w:sz w:val="24"/>
          <w:szCs w:val="24"/>
          <w:lang w:val="en-GB"/>
        </w:rPr>
        <w:footnoteReference w:id="5"/>
      </w:r>
    </w:p>
    <w:p w14:paraId="3A92B66D" w14:textId="77777777" w:rsidR="003D186C" w:rsidRPr="006D13DC" w:rsidRDefault="003D186C" w:rsidP="003D186C">
      <w:pPr>
        <w:pStyle w:val="Para1"/>
        <w:numPr>
          <w:ilvl w:val="0"/>
          <w:numId w:val="0"/>
        </w:numPr>
        <w:tabs>
          <w:tab w:val="clear" w:pos="1134"/>
        </w:tabs>
        <w:ind w:left="490" w:firstLine="490"/>
        <w:rPr>
          <w:sz w:val="24"/>
          <w:szCs w:val="24"/>
          <w:lang w:val="en-GB" w:eastAsia="zh-CN"/>
        </w:rPr>
      </w:pPr>
      <w:r w:rsidRPr="006D13DC">
        <w:rPr>
          <w:rFonts w:ascii="楷体" w:eastAsia="楷体" w:hAnsi="楷体"/>
          <w:sz w:val="24"/>
          <w:szCs w:val="24"/>
          <w:lang w:val="en-US" w:eastAsia="zh-CN"/>
        </w:rPr>
        <w:t>赞赏地注意到</w:t>
      </w:r>
      <w:r w:rsidRPr="006D13DC">
        <w:rPr>
          <w:sz w:val="24"/>
          <w:szCs w:val="24"/>
          <w:lang w:val="en-US" w:eastAsia="zh-CN"/>
        </w:rPr>
        <w:t>全球环境基金信托基金第八增资期和全球生物多样性框架基金下</w:t>
      </w:r>
      <w:r w:rsidRPr="006D13DC">
        <w:rPr>
          <w:sz w:val="24"/>
          <w:szCs w:val="24"/>
          <w:lang w:val="en-US" w:eastAsia="zh-CN"/>
        </w:rPr>
        <w:br/>
      </w:r>
      <w:r w:rsidRPr="006D13DC">
        <w:rPr>
          <w:sz w:val="24"/>
          <w:szCs w:val="24"/>
          <w:lang w:val="en-US" w:eastAsia="zh-CN"/>
        </w:rPr>
        <w:t>已核准的支持执行《名古屋议定书》的项目</w:t>
      </w:r>
      <w:r w:rsidRPr="006D13DC">
        <w:rPr>
          <w:sz w:val="24"/>
          <w:szCs w:val="24"/>
          <w:lang w:val="en-GB" w:eastAsia="zh-CN"/>
        </w:rPr>
        <w:t>,</w:t>
      </w:r>
    </w:p>
    <w:p w14:paraId="296D3C94" w14:textId="77777777" w:rsidR="003D186C" w:rsidRPr="006D13DC" w:rsidRDefault="003D186C" w:rsidP="003D186C">
      <w:pPr>
        <w:pStyle w:val="Para1"/>
        <w:numPr>
          <w:ilvl w:val="0"/>
          <w:numId w:val="0"/>
        </w:numPr>
        <w:tabs>
          <w:tab w:val="clear" w:pos="1134"/>
        </w:tabs>
        <w:ind w:left="490" w:firstLine="490"/>
        <w:rPr>
          <w:rFonts w:ascii="宋体" w:hAnsi="宋体"/>
          <w:sz w:val="24"/>
          <w:szCs w:val="24"/>
          <w:lang w:val="en-GB" w:eastAsia="zh-CN"/>
        </w:rPr>
      </w:pPr>
      <w:r w:rsidRPr="006D13DC">
        <w:rPr>
          <w:rFonts w:ascii="宋体" w:hAnsi="宋体"/>
          <w:sz w:val="24"/>
          <w:szCs w:val="24"/>
          <w:lang w:val="en-US" w:eastAsia="zh-CN"/>
        </w:rPr>
        <w:t>然而</w:t>
      </w:r>
      <w:r w:rsidRPr="006D13DC">
        <w:rPr>
          <w:rFonts w:ascii="楷体" w:eastAsia="楷体" w:hAnsi="楷体"/>
          <w:sz w:val="24"/>
          <w:szCs w:val="24"/>
          <w:lang w:val="en-US" w:eastAsia="zh-CN"/>
        </w:rPr>
        <w:t>关切地注意到</w:t>
      </w:r>
      <w:r w:rsidRPr="006D13DC">
        <w:rPr>
          <w:rFonts w:ascii="宋体" w:hAnsi="宋体"/>
          <w:sz w:val="24"/>
          <w:szCs w:val="24"/>
          <w:lang w:val="en-US" w:eastAsia="zh-CN"/>
        </w:rPr>
        <w:t>，全球环境基金信托基金第八增资期核准的支持执行《名古</w:t>
      </w:r>
      <w:r w:rsidRPr="006D13DC">
        <w:rPr>
          <w:rFonts w:ascii="宋体" w:hAnsi="宋体"/>
          <w:sz w:val="24"/>
          <w:szCs w:val="24"/>
          <w:lang w:val="en-US" w:eastAsia="zh-CN"/>
        </w:rPr>
        <w:br/>
        <w:t>屋议定书》的项目为数不多</w:t>
      </w:r>
      <w:r w:rsidRPr="006D13DC">
        <w:rPr>
          <w:rFonts w:ascii="宋体" w:hAnsi="宋体"/>
          <w:sz w:val="24"/>
          <w:szCs w:val="24"/>
          <w:lang w:val="en-GB" w:eastAsia="zh-CN"/>
        </w:rPr>
        <w:t xml:space="preserve">, </w:t>
      </w:r>
    </w:p>
    <w:p w14:paraId="5EB9D075" w14:textId="77777777" w:rsidR="003D186C" w:rsidRPr="006D13DC" w:rsidRDefault="003D186C" w:rsidP="003D186C">
      <w:pPr>
        <w:pStyle w:val="CBDNormalNoNumber"/>
        <w:tabs>
          <w:tab w:val="clear" w:pos="567"/>
          <w:tab w:val="clear" w:pos="1134"/>
          <w:tab w:val="clear" w:pos="1701"/>
          <w:tab w:val="clear" w:pos="2268"/>
          <w:tab w:val="clear" w:pos="2835"/>
          <w:tab w:val="clear" w:pos="3402"/>
        </w:tabs>
        <w:ind w:left="490" w:firstLine="490"/>
        <w:rPr>
          <w:sz w:val="24"/>
          <w:szCs w:val="24"/>
          <w:lang w:val="en-GB" w:eastAsia="zh-CN"/>
        </w:rPr>
      </w:pPr>
      <w:r w:rsidRPr="006D13DC">
        <w:rPr>
          <w:sz w:val="24"/>
          <w:szCs w:val="24"/>
          <w:lang w:val="en-GB" w:eastAsia="zh-CN"/>
        </w:rPr>
        <w:t>1.</w:t>
      </w:r>
      <w:r w:rsidRPr="006D13DC">
        <w:rPr>
          <w:i/>
          <w:iCs/>
          <w:sz w:val="24"/>
          <w:szCs w:val="24"/>
          <w:lang w:val="en-GB" w:eastAsia="zh-CN"/>
        </w:rPr>
        <w:tab/>
      </w:r>
      <w:r w:rsidRPr="006D13DC">
        <w:rPr>
          <w:rFonts w:eastAsia="楷体" w:hint="eastAsia"/>
          <w:sz w:val="24"/>
          <w:szCs w:val="24"/>
          <w:lang w:eastAsia="zh-CN"/>
        </w:rPr>
        <w:t>欢迎</w:t>
      </w:r>
      <w:r w:rsidRPr="006D13DC">
        <w:rPr>
          <w:rFonts w:hint="eastAsia"/>
          <w:sz w:val="24"/>
          <w:szCs w:val="24"/>
          <w:lang w:eastAsia="zh-CN"/>
        </w:rPr>
        <w:t>第</w:t>
      </w:r>
      <w:r w:rsidRPr="006D13DC">
        <w:rPr>
          <w:rFonts w:hint="eastAsia"/>
          <w:sz w:val="24"/>
          <w:szCs w:val="24"/>
          <w:lang w:eastAsia="zh-CN"/>
        </w:rPr>
        <w:t>16/-</w:t>
      </w:r>
      <w:r w:rsidRPr="006D13DC">
        <w:rPr>
          <w:rFonts w:hint="eastAsia"/>
          <w:sz w:val="24"/>
          <w:szCs w:val="24"/>
          <w:lang w:eastAsia="zh-CN"/>
        </w:rPr>
        <w:t>号决定附件一所载经修订的</w:t>
      </w:r>
      <w:r w:rsidRPr="006D13DC">
        <w:rPr>
          <w:rFonts w:hint="eastAsia"/>
          <w:sz w:val="24"/>
          <w:szCs w:val="24"/>
          <w:lang w:eastAsia="zh-CN"/>
        </w:rPr>
        <w:t>2025-2030</w:t>
      </w:r>
      <w:r w:rsidRPr="006D13DC">
        <w:rPr>
          <w:rFonts w:hint="eastAsia"/>
          <w:sz w:val="24"/>
          <w:szCs w:val="24"/>
          <w:lang w:eastAsia="zh-CN"/>
        </w:rPr>
        <w:t>年《昆明</w:t>
      </w:r>
      <w:r w:rsidRPr="006D13DC">
        <w:rPr>
          <w:rFonts w:hint="eastAsia"/>
          <w:sz w:val="24"/>
          <w:szCs w:val="24"/>
          <w:lang w:eastAsia="zh-CN"/>
        </w:rPr>
        <w:t>-</w:t>
      </w:r>
      <w:r w:rsidRPr="006D13DC">
        <w:rPr>
          <w:rFonts w:hint="eastAsia"/>
          <w:sz w:val="24"/>
          <w:szCs w:val="24"/>
          <w:lang w:eastAsia="zh-CN"/>
        </w:rPr>
        <w:t>蒙特利尔全球生物多样性框架》资源调动战略</w:t>
      </w:r>
      <w:r w:rsidRPr="006D13DC">
        <w:rPr>
          <w:rStyle w:val="FootnoteReference"/>
          <w:sz w:val="24"/>
          <w:szCs w:val="24"/>
          <w:lang w:eastAsia="zh-CN"/>
        </w:rPr>
        <w:footnoteReference w:id="6"/>
      </w:r>
      <w:r w:rsidRPr="006D13DC">
        <w:rPr>
          <w:rFonts w:hint="eastAsia"/>
          <w:sz w:val="24"/>
          <w:szCs w:val="24"/>
          <w:lang w:eastAsia="zh-CN"/>
        </w:rPr>
        <w:t>，注意到该战略与调动资源支持执行《关于获取遗传资源和公正和公平分享其利用所产生惠益的名古屋议定书》的相关性；</w:t>
      </w:r>
    </w:p>
    <w:p w14:paraId="197EF86A" w14:textId="77777777" w:rsidR="003D186C" w:rsidRPr="006D13DC" w:rsidRDefault="003D186C" w:rsidP="003D186C">
      <w:pPr>
        <w:pStyle w:val="CBDNormalNoNumber"/>
        <w:tabs>
          <w:tab w:val="clear" w:pos="567"/>
          <w:tab w:val="clear" w:pos="1134"/>
          <w:tab w:val="clear" w:pos="1701"/>
          <w:tab w:val="clear" w:pos="2268"/>
          <w:tab w:val="clear" w:pos="2835"/>
          <w:tab w:val="clear" w:pos="3402"/>
        </w:tabs>
        <w:ind w:left="490" w:firstLine="490"/>
        <w:rPr>
          <w:sz w:val="24"/>
          <w:szCs w:val="24"/>
          <w:lang w:val="en-GB" w:eastAsia="zh-CN"/>
        </w:rPr>
      </w:pPr>
      <w:r w:rsidRPr="006D13DC">
        <w:rPr>
          <w:sz w:val="24"/>
          <w:szCs w:val="24"/>
          <w:lang w:val="en-GB" w:eastAsia="zh-CN"/>
        </w:rPr>
        <w:lastRenderedPageBreak/>
        <w:t>2.</w:t>
      </w:r>
      <w:r w:rsidRPr="006D13DC">
        <w:rPr>
          <w:i/>
          <w:iCs/>
          <w:sz w:val="24"/>
          <w:szCs w:val="24"/>
          <w:lang w:val="en-GB" w:eastAsia="zh-CN"/>
        </w:rPr>
        <w:tab/>
      </w:r>
      <w:r w:rsidRPr="006D13DC">
        <w:rPr>
          <w:rFonts w:eastAsia="楷体" w:hint="eastAsia"/>
          <w:sz w:val="24"/>
          <w:szCs w:val="24"/>
          <w:lang w:eastAsia="zh-CN"/>
        </w:rPr>
        <w:t>鼓励</w:t>
      </w:r>
      <w:r w:rsidRPr="006D13DC">
        <w:rPr>
          <w:rFonts w:hint="eastAsia"/>
          <w:sz w:val="24"/>
          <w:szCs w:val="24"/>
          <w:lang w:eastAsia="zh-CN"/>
        </w:rPr>
        <w:t>缔约方确保在其国家生物多样性融资计划中充分反映执行《名古屋议定书》和实现《昆蒙框架》长期目标</w:t>
      </w:r>
      <w:r w:rsidRPr="006D13DC">
        <w:rPr>
          <w:rFonts w:hint="eastAsia"/>
          <w:sz w:val="24"/>
          <w:szCs w:val="24"/>
          <w:lang w:eastAsia="zh-CN"/>
        </w:rPr>
        <w:t>C</w:t>
      </w:r>
      <w:r w:rsidRPr="006D13DC">
        <w:rPr>
          <w:rFonts w:hint="eastAsia"/>
          <w:sz w:val="24"/>
          <w:szCs w:val="24"/>
          <w:lang w:eastAsia="zh-CN"/>
        </w:rPr>
        <w:t>和行动目标</w:t>
      </w:r>
      <w:r w:rsidRPr="006D13DC">
        <w:rPr>
          <w:rFonts w:hint="eastAsia"/>
          <w:sz w:val="24"/>
          <w:szCs w:val="24"/>
          <w:lang w:eastAsia="zh-CN"/>
        </w:rPr>
        <w:t>13</w:t>
      </w:r>
      <w:r w:rsidRPr="006D13DC">
        <w:rPr>
          <w:rFonts w:hint="eastAsia"/>
          <w:sz w:val="24"/>
          <w:szCs w:val="24"/>
          <w:lang w:eastAsia="zh-CN"/>
        </w:rPr>
        <w:t>的国家资金需求和优先事项；</w:t>
      </w:r>
      <w:r w:rsidRPr="006D13DC">
        <w:rPr>
          <w:sz w:val="24"/>
          <w:szCs w:val="24"/>
          <w:lang w:val="en-GB" w:eastAsia="zh-CN"/>
        </w:rPr>
        <w:t xml:space="preserve"> </w:t>
      </w:r>
    </w:p>
    <w:p w14:paraId="370CC12B" w14:textId="77777777" w:rsidR="003D186C" w:rsidRPr="006D13DC" w:rsidRDefault="003D186C" w:rsidP="003D186C">
      <w:pPr>
        <w:shd w:val="clear" w:color="auto" w:fill="FFFFFF" w:themeFill="background1"/>
        <w:tabs>
          <w:tab w:val="clear" w:pos="567"/>
          <w:tab w:val="clear" w:pos="1134"/>
          <w:tab w:val="clear" w:pos="1701"/>
          <w:tab w:val="clear" w:pos="2268"/>
        </w:tabs>
        <w:spacing w:before="120" w:after="120"/>
        <w:ind w:left="490" w:firstLine="490"/>
        <w:rPr>
          <w:sz w:val="24"/>
          <w:szCs w:val="24"/>
          <w:lang w:val="en-GB" w:eastAsia="zh-CN"/>
        </w:rPr>
      </w:pPr>
      <w:r w:rsidRPr="006D13DC">
        <w:rPr>
          <w:sz w:val="24"/>
          <w:szCs w:val="24"/>
          <w:lang w:val="en-GB" w:eastAsia="zh-CN"/>
        </w:rPr>
        <w:t>3.</w:t>
      </w:r>
      <w:r w:rsidRPr="006D13DC">
        <w:rPr>
          <w:i/>
          <w:iCs/>
          <w:sz w:val="24"/>
          <w:szCs w:val="24"/>
          <w:lang w:val="en-GB" w:eastAsia="zh-CN"/>
        </w:rPr>
        <w:tab/>
      </w:r>
      <w:r w:rsidRPr="006D13DC">
        <w:rPr>
          <w:rFonts w:eastAsia="楷体" w:hint="eastAsia"/>
          <w:sz w:val="24"/>
          <w:szCs w:val="24"/>
          <w:lang w:eastAsia="zh-CN"/>
        </w:rPr>
        <w:t>建议</w:t>
      </w:r>
      <w:r w:rsidRPr="006D13DC">
        <w:rPr>
          <w:rFonts w:hint="eastAsia"/>
          <w:sz w:val="24"/>
          <w:szCs w:val="24"/>
          <w:lang w:eastAsia="zh-CN"/>
        </w:rPr>
        <w:t>公约缔约方大会通过对全球环境基金支持执行《名古屋议定书》的指导意见时，向全球环境基金提出以下要求：</w:t>
      </w:r>
      <w:r w:rsidRPr="006D13DC">
        <w:rPr>
          <w:sz w:val="24"/>
          <w:szCs w:val="24"/>
          <w:lang w:val="en-GB" w:eastAsia="zh-CN"/>
        </w:rPr>
        <w:t xml:space="preserve"> </w:t>
      </w:r>
    </w:p>
    <w:p w14:paraId="7F5B4D1C" w14:textId="77777777" w:rsidR="003D186C" w:rsidRPr="006D13DC" w:rsidRDefault="003D186C" w:rsidP="003D186C">
      <w:pPr>
        <w:tabs>
          <w:tab w:val="clear" w:pos="567"/>
          <w:tab w:val="clear" w:pos="1134"/>
          <w:tab w:val="clear" w:pos="1701"/>
          <w:tab w:val="clear" w:pos="2268"/>
        </w:tabs>
        <w:spacing w:before="120" w:after="120"/>
        <w:ind w:left="490" w:firstLine="490"/>
        <w:rPr>
          <w:snapToGrid w:val="0"/>
          <w:sz w:val="24"/>
          <w:szCs w:val="24"/>
          <w:lang w:val="en-GB" w:eastAsia="zh-CN"/>
        </w:rPr>
      </w:pPr>
      <w:r w:rsidRPr="006D13DC">
        <w:rPr>
          <w:snapToGrid w:val="0"/>
          <w:sz w:val="24"/>
          <w:szCs w:val="24"/>
          <w:lang w:val="en-GB" w:eastAsia="zh-CN"/>
        </w:rPr>
        <w:t>(a)</w:t>
      </w:r>
      <w:r w:rsidRPr="006D13DC">
        <w:rPr>
          <w:snapToGrid w:val="0"/>
          <w:sz w:val="24"/>
          <w:szCs w:val="24"/>
          <w:lang w:val="en-GB" w:eastAsia="zh-CN"/>
        </w:rPr>
        <w:tab/>
      </w:r>
      <w:r w:rsidRPr="006D13DC">
        <w:rPr>
          <w:rFonts w:hint="eastAsia"/>
          <w:sz w:val="24"/>
          <w:szCs w:val="24"/>
          <w:lang w:eastAsia="zh-CN"/>
        </w:rPr>
        <w:t>及时提供资金，支持符合条件的缔约方编写和提交《名古屋议定书》下第一次国家报告；</w:t>
      </w:r>
    </w:p>
    <w:p w14:paraId="6CAA17BE" w14:textId="44985CFC" w:rsidR="003D186C" w:rsidRPr="006D13DC" w:rsidRDefault="003D186C" w:rsidP="003D186C">
      <w:pPr>
        <w:tabs>
          <w:tab w:val="clear" w:pos="567"/>
          <w:tab w:val="clear" w:pos="1134"/>
          <w:tab w:val="clear" w:pos="1701"/>
          <w:tab w:val="clear" w:pos="2268"/>
        </w:tabs>
        <w:spacing w:before="120" w:after="120"/>
        <w:ind w:left="490" w:firstLine="490"/>
        <w:rPr>
          <w:snapToGrid w:val="0"/>
          <w:sz w:val="24"/>
          <w:szCs w:val="24"/>
          <w:lang w:val="en-GB" w:eastAsia="zh-CN"/>
        </w:rPr>
      </w:pPr>
      <w:r w:rsidRPr="006D13DC">
        <w:rPr>
          <w:snapToGrid w:val="0"/>
          <w:sz w:val="24"/>
          <w:szCs w:val="24"/>
          <w:lang w:val="en-GB" w:eastAsia="zh-CN"/>
        </w:rPr>
        <w:t>(b)</w:t>
      </w:r>
      <w:r w:rsidRPr="006D13DC">
        <w:rPr>
          <w:snapToGrid w:val="0"/>
          <w:sz w:val="24"/>
          <w:szCs w:val="24"/>
          <w:lang w:val="en-GB" w:eastAsia="zh-CN"/>
        </w:rPr>
        <w:tab/>
      </w:r>
      <w:r w:rsidRPr="006D13DC">
        <w:rPr>
          <w:rFonts w:hint="eastAsia"/>
          <w:sz w:val="24"/>
          <w:szCs w:val="24"/>
          <w:lang w:eastAsia="zh-CN"/>
        </w:rPr>
        <w:t>加强专门支持符合条件的缔约方执行《名古屋议定书》的供资；</w:t>
      </w:r>
    </w:p>
    <w:p w14:paraId="545DB581" w14:textId="7B578528" w:rsidR="003D186C" w:rsidRPr="006D13DC" w:rsidRDefault="003D186C" w:rsidP="003D186C">
      <w:pPr>
        <w:tabs>
          <w:tab w:val="clear" w:pos="567"/>
          <w:tab w:val="clear" w:pos="1134"/>
          <w:tab w:val="clear" w:pos="1701"/>
          <w:tab w:val="clear" w:pos="2268"/>
        </w:tabs>
        <w:spacing w:before="120" w:after="120"/>
        <w:ind w:left="490" w:firstLine="490"/>
        <w:rPr>
          <w:snapToGrid w:val="0"/>
          <w:sz w:val="24"/>
          <w:szCs w:val="24"/>
          <w:lang w:val="en-GB" w:eastAsia="zh-CN"/>
        </w:rPr>
      </w:pPr>
      <w:r w:rsidRPr="006D13DC">
        <w:rPr>
          <w:snapToGrid w:val="0"/>
          <w:sz w:val="24"/>
          <w:szCs w:val="24"/>
          <w:lang w:val="en-GB" w:eastAsia="zh-CN"/>
        </w:rPr>
        <w:t>(c)</w:t>
      </w:r>
      <w:r w:rsidRPr="006D13DC">
        <w:rPr>
          <w:snapToGrid w:val="0"/>
          <w:sz w:val="24"/>
          <w:szCs w:val="24"/>
          <w:lang w:val="en-GB" w:eastAsia="zh-CN"/>
        </w:rPr>
        <w:tab/>
      </w:r>
      <w:r w:rsidRPr="006D13DC">
        <w:rPr>
          <w:rFonts w:hint="eastAsia"/>
          <w:sz w:val="24"/>
          <w:szCs w:val="24"/>
          <w:lang w:eastAsia="zh-CN"/>
        </w:rPr>
        <w:t>支持</w:t>
      </w:r>
      <w:r w:rsidRPr="006D13DC">
        <w:rPr>
          <w:rFonts w:hint="eastAsia"/>
          <w:sz w:val="24"/>
          <w:szCs w:val="24"/>
          <w:lang w:eastAsia="zh-CN"/>
        </w:rPr>
        <w:t>符合条件的缔约方</w:t>
      </w:r>
      <w:r w:rsidRPr="006D13DC">
        <w:rPr>
          <w:rFonts w:hint="eastAsia"/>
          <w:sz w:val="24"/>
          <w:szCs w:val="24"/>
          <w:lang w:eastAsia="zh-CN"/>
        </w:rPr>
        <w:t>执行《名古屋议定书》能力建设和发展行动计划；</w:t>
      </w:r>
      <w:r w:rsidRPr="006D13DC">
        <w:rPr>
          <w:rStyle w:val="FootnoteReference"/>
          <w:snapToGrid w:val="0"/>
          <w:sz w:val="24"/>
          <w:szCs w:val="24"/>
          <w:lang w:val="en-GB"/>
        </w:rPr>
        <w:footnoteReference w:id="7"/>
      </w:r>
    </w:p>
    <w:p w14:paraId="2A08FBD8" w14:textId="77777777" w:rsidR="003D186C" w:rsidRPr="006D13DC" w:rsidRDefault="003D186C" w:rsidP="003D186C">
      <w:pPr>
        <w:tabs>
          <w:tab w:val="clear" w:pos="567"/>
          <w:tab w:val="clear" w:pos="1134"/>
          <w:tab w:val="clear" w:pos="1701"/>
          <w:tab w:val="clear" w:pos="2268"/>
        </w:tabs>
        <w:spacing w:before="120" w:after="120"/>
        <w:ind w:left="490" w:firstLine="490"/>
        <w:rPr>
          <w:snapToGrid w:val="0"/>
          <w:sz w:val="24"/>
          <w:szCs w:val="24"/>
          <w:lang w:val="en-GB" w:eastAsia="zh-CN"/>
        </w:rPr>
      </w:pPr>
      <w:r w:rsidRPr="006D13DC">
        <w:rPr>
          <w:snapToGrid w:val="0"/>
          <w:sz w:val="24"/>
          <w:szCs w:val="24"/>
          <w:lang w:val="en-GB" w:eastAsia="zh-CN"/>
        </w:rPr>
        <w:t>(d)</w:t>
      </w:r>
      <w:r w:rsidRPr="006D13DC">
        <w:rPr>
          <w:snapToGrid w:val="0"/>
          <w:sz w:val="24"/>
          <w:szCs w:val="24"/>
          <w:lang w:val="en-GB" w:eastAsia="zh-CN"/>
        </w:rPr>
        <w:tab/>
      </w:r>
      <w:r w:rsidRPr="006D13DC">
        <w:rPr>
          <w:rFonts w:hint="eastAsia"/>
          <w:snapToGrid w:val="0"/>
          <w:sz w:val="24"/>
          <w:szCs w:val="24"/>
          <w:lang w:val="en-GB" w:eastAsia="zh-CN"/>
        </w:rPr>
        <w:t>继续支持符合条件的缔约方在以下领域开展活动</w:t>
      </w:r>
      <w:r w:rsidRPr="006D13DC">
        <w:rPr>
          <w:rFonts w:hint="eastAsia"/>
          <w:sz w:val="24"/>
          <w:szCs w:val="24"/>
          <w:lang w:eastAsia="zh-CN"/>
        </w:rPr>
        <w:t>：</w:t>
      </w:r>
    </w:p>
    <w:p w14:paraId="35B2491D" w14:textId="4DA0143F" w:rsidR="003D186C" w:rsidRPr="006D13DC" w:rsidRDefault="003D186C" w:rsidP="003D186C">
      <w:pPr>
        <w:spacing w:before="120" w:after="120"/>
        <w:ind w:left="1469" w:hanging="490"/>
        <w:rPr>
          <w:snapToGrid w:val="0"/>
          <w:kern w:val="22"/>
          <w:sz w:val="24"/>
          <w:szCs w:val="24"/>
          <w:lang w:val="en-GB" w:eastAsia="zh-CN"/>
        </w:rPr>
      </w:pPr>
      <w:r w:rsidRPr="006D13DC">
        <w:rPr>
          <w:snapToGrid w:val="0"/>
          <w:sz w:val="24"/>
          <w:szCs w:val="24"/>
          <w:lang w:val="en-GB" w:eastAsia="zh-CN"/>
        </w:rPr>
        <w:t>(</w:t>
      </w:r>
      <w:r w:rsidRPr="006D13DC">
        <w:rPr>
          <w:rFonts w:hint="eastAsia"/>
          <w:snapToGrid w:val="0"/>
          <w:sz w:val="24"/>
          <w:szCs w:val="24"/>
          <w:lang w:val="en-GB" w:eastAsia="zh-CN"/>
        </w:rPr>
        <w:t>一</w:t>
      </w:r>
      <w:r w:rsidRPr="006D13DC">
        <w:rPr>
          <w:snapToGrid w:val="0"/>
          <w:sz w:val="24"/>
          <w:szCs w:val="24"/>
          <w:lang w:val="en-GB" w:eastAsia="zh-CN"/>
        </w:rPr>
        <w:t>)</w:t>
      </w:r>
      <w:r w:rsidRPr="006D13DC">
        <w:rPr>
          <w:snapToGrid w:val="0"/>
          <w:sz w:val="24"/>
          <w:szCs w:val="24"/>
          <w:lang w:val="en-GB" w:eastAsia="zh-CN"/>
        </w:rPr>
        <w:tab/>
      </w:r>
      <w:r w:rsidRPr="006D13DC">
        <w:rPr>
          <w:rFonts w:hint="eastAsia"/>
          <w:sz w:val="24"/>
          <w:szCs w:val="24"/>
          <w:lang w:eastAsia="zh-CN"/>
        </w:rPr>
        <w:t>为支持《名古屋议定书》</w:t>
      </w:r>
      <w:r w:rsidR="006D13DC">
        <w:rPr>
          <w:rFonts w:hint="eastAsia"/>
          <w:sz w:val="24"/>
          <w:szCs w:val="24"/>
          <w:lang w:eastAsia="zh-CN"/>
        </w:rPr>
        <w:t>的</w:t>
      </w:r>
      <w:r w:rsidR="006D13DC" w:rsidRPr="006D13DC">
        <w:rPr>
          <w:rFonts w:hint="eastAsia"/>
          <w:sz w:val="24"/>
          <w:szCs w:val="24"/>
          <w:lang w:eastAsia="zh-CN"/>
        </w:rPr>
        <w:t>执行</w:t>
      </w:r>
      <w:r w:rsidR="006D13DC">
        <w:rPr>
          <w:rFonts w:hint="eastAsia"/>
          <w:sz w:val="24"/>
          <w:szCs w:val="24"/>
          <w:lang w:eastAsia="zh-CN"/>
        </w:rPr>
        <w:t>而</w:t>
      </w:r>
      <w:r w:rsidRPr="006D13DC">
        <w:rPr>
          <w:rFonts w:hint="eastAsia"/>
          <w:sz w:val="24"/>
          <w:szCs w:val="24"/>
          <w:lang w:eastAsia="zh-CN"/>
        </w:rPr>
        <w:t>持续开展能力建设和发展的具体优先事项</w:t>
      </w:r>
      <w:r w:rsidR="006D13DC" w:rsidRPr="006D13DC">
        <w:rPr>
          <w:rFonts w:hint="eastAsia"/>
          <w:snapToGrid w:val="0"/>
          <w:sz w:val="24"/>
          <w:szCs w:val="24"/>
          <w:lang w:val="en-GB" w:eastAsia="zh-CN"/>
        </w:rPr>
        <w:t>；</w:t>
      </w:r>
      <w:r w:rsidRPr="006D13DC">
        <w:rPr>
          <w:snapToGrid w:val="0"/>
          <w:sz w:val="24"/>
          <w:szCs w:val="24"/>
          <w:vertAlign w:val="superscript"/>
          <w:lang w:val="en-GB"/>
        </w:rPr>
        <w:footnoteReference w:id="8"/>
      </w:r>
      <w:r w:rsidRPr="006D13DC">
        <w:rPr>
          <w:snapToGrid w:val="0"/>
          <w:sz w:val="24"/>
          <w:szCs w:val="24"/>
          <w:highlight w:val="yellow"/>
          <w:vertAlign w:val="superscript"/>
          <w:lang w:val="en-GB" w:eastAsia="zh-CN"/>
        </w:rPr>
        <w:t xml:space="preserve"> </w:t>
      </w:r>
    </w:p>
    <w:p w14:paraId="13ABA77E" w14:textId="77777777" w:rsidR="003D186C" w:rsidRPr="006D13DC" w:rsidRDefault="003D186C" w:rsidP="003D186C">
      <w:pPr>
        <w:spacing w:before="120" w:after="120"/>
        <w:ind w:left="1469" w:hanging="490"/>
        <w:rPr>
          <w:snapToGrid w:val="0"/>
          <w:sz w:val="24"/>
          <w:szCs w:val="24"/>
          <w:lang w:val="en-GB" w:eastAsia="zh-CN"/>
        </w:rPr>
      </w:pPr>
      <w:r w:rsidRPr="006D13DC">
        <w:rPr>
          <w:snapToGrid w:val="0"/>
          <w:sz w:val="24"/>
          <w:szCs w:val="24"/>
          <w:lang w:val="en-GB" w:eastAsia="zh-CN"/>
        </w:rPr>
        <w:t>(</w:t>
      </w:r>
      <w:r w:rsidRPr="006D13DC">
        <w:rPr>
          <w:rFonts w:hint="eastAsia"/>
          <w:snapToGrid w:val="0"/>
          <w:sz w:val="24"/>
          <w:szCs w:val="24"/>
          <w:lang w:val="en-GB" w:eastAsia="zh-CN"/>
        </w:rPr>
        <w:t>二</w:t>
      </w:r>
      <w:r w:rsidRPr="006D13DC">
        <w:rPr>
          <w:snapToGrid w:val="0"/>
          <w:sz w:val="24"/>
          <w:szCs w:val="24"/>
          <w:lang w:val="en-GB" w:eastAsia="zh-CN"/>
        </w:rPr>
        <w:t>)</w:t>
      </w:r>
      <w:r w:rsidRPr="006D13DC">
        <w:rPr>
          <w:snapToGrid w:val="0"/>
          <w:sz w:val="24"/>
          <w:szCs w:val="24"/>
          <w:lang w:val="en-GB" w:eastAsia="zh-CN"/>
        </w:rPr>
        <w:tab/>
      </w:r>
      <w:r w:rsidRPr="006D13DC">
        <w:rPr>
          <w:rFonts w:hint="eastAsia"/>
          <w:sz w:val="24"/>
          <w:szCs w:val="24"/>
          <w:lang w:eastAsia="zh-CN"/>
        </w:rPr>
        <w:t>将遗传资源和与遗传资源相关的传统知识的获取和惠益分享纳入生物多样性和可持续发展相关政策和活动的主流；</w:t>
      </w:r>
    </w:p>
    <w:p w14:paraId="3B454AF7" w14:textId="7BFF0D01" w:rsidR="003D186C" w:rsidRPr="006D13DC" w:rsidRDefault="003D186C" w:rsidP="003D186C">
      <w:pPr>
        <w:spacing w:before="120" w:after="120"/>
        <w:ind w:left="1469" w:hanging="490"/>
        <w:rPr>
          <w:snapToGrid w:val="0"/>
          <w:sz w:val="24"/>
          <w:szCs w:val="24"/>
          <w:lang w:val="en-GB" w:eastAsia="zh-CN"/>
        </w:rPr>
      </w:pPr>
      <w:r w:rsidRPr="006D13DC">
        <w:rPr>
          <w:snapToGrid w:val="0"/>
          <w:sz w:val="24"/>
          <w:szCs w:val="24"/>
          <w:lang w:val="en-GB" w:eastAsia="zh-CN"/>
        </w:rPr>
        <w:t>(</w:t>
      </w:r>
      <w:r w:rsidRPr="006D13DC">
        <w:rPr>
          <w:rFonts w:hint="eastAsia"/>
          <w:snapToGrid w:val="0"/>
          <w:sz w:val="24"/>
          <w:szCs w:val="24"/>
          <w:lang w:val="en-GB" w:eastAsia="zh-CN"/>
        </w:rPr>
        <w:t>三</w:t>
      </w:r>
      <w:r w:rsidRPr="006D13DC">
        <w:rPr>
          <w:snapToGrid w:val="0"/>
          <w:sz w:val="24"/>
          <w:szCs w:val="24"/>
          <w:lang w:val="en-GB" w:eastAsia="zh-CN"/>
        </w:rPr>
        <w:t>)</w:t>
      </w:r>
      <w:r w:rsidRPr="006D13DC">
        <w:rPr>
          <w:snapToGrid w:val="0"/>
          <w:sz w:val="24"/>
          <w:szCs w:val="24"/>
          <w:lang w:val="en-GB" w:eastAsia="zh-CN"/>
        </w:rPr>
        <w:tab/>
      </w:r>
      <w:r w:rsidRPr="006D13DC">
        <w:rPr>
          <w:rFonts w:hint="eastAsia"/>
          <w:sz w:val="24"/>
          <w:szCs w:val="24"/>
          <w:lang w:eastAsia="zh-CN"/>
        </w:rPr>
        <w:t>发展管理、监测和评价国家获取和惠益分享框架的长期机构能力；</w:t>
      </w:r>
    </w:p>
    <w:p w14:paraId="6C59B66D" w14:textId="02A2EA0F" w:rsidR="003D186C" w:rsidRPr="006D13DC" w:rsidRDefault="003D186C" w:rsidP="003D186C">
      <w:pPr>
        <w:tabs>
          <w:tab w:val="clear" w:pos="567"/>
          <w:tab w:val="clear" w:pos="1134"/>
          <w:tab w:val="clear" w:pos="1701"/>
          <w:tab w:val="clear" w:pos="2268"/>
        </w:tabs>
        <w:spacing w:before="120" w:after="120"/>
        <w:ind w:left="490" w:firstLine="490"/>
        <w:rPr>
          <w:snapToGrid w:val="0"/>
          <w:kern w:val="22"/>
          <w:sz w:val="24"/>
          <w:szCs w:val="24"/>
          <w:lang w:val="en-GB" w:eastAsia="zh-CN"/>
        </w:rPr>
      </w:pPr>
      <w:r w:rsidRPr="006D13DC">
        <w:rPr>
          <w:snapToGrid w:val="0"/>
          <w:sz w:val="24"/>
          <w:szCs w:val="24"/>
          <w:lang w:val="en-GB" w:eastAsia="zh-CN"/>
        </w:rPr>
        <w:t>(e)</w:t>
      </w:r>
      <w:r w:rsidRPr="006D13DC">
        <w:rPr>
          <w:snapToGrid w:val="0"/>
          <w:sz w:val="24"/>
          <w:szCs w:val="24"/>
          <w:lang w:val="en-GB" w:eastAsia="zh-CN"/>
        </w:rPr>
        <w:tab/>
      </w:r>
      <w:r w:rsidRPr="006D13DC">
        <w:rPr>
          <w:rFonts w:hint="eastAsia"/>
          <w:sz w:val="24"/>
          <w:szCs w:val="24"/>
          <w:lang w:eastAsia="zh-CN"/>
        </w:rPr>
        <w:t>为支持《名古屋议定书》的执行审查备选办法，从而使全球环境基金能够履行其职责，最有效地运作《名古屋议定书》的财务机制，并就这些事项向缔约方大会第十七届会议提交报告；</w:t>
      </w:r>
      <w:r w:rsidRPr="006D13DC">
        <w:rPr>
          <w:sz w:val="24"/>
          <w:szCs w:val="24"/>
          <w:lang w:val="en-GB" w:eastAsia="zh-CN"/>
        </w:rPr>
        <w:t xml:space="preserve"> </w:t>
      </w:r>
    </w:p>
    <w:p w14:paraId="48B8657D" w14:textId="5B0FB1D2" w:rsidR="003D186C" w:rsidRPr="006D13DC" w:rsidRDefault="003D186C" w:rsidP="003D186C">
      <w:pPr>
        <w:pStyle w:val="CBDNormalNoNumber"/>
        <w:tabs>
          <w:tab w:val="clear" w:pos="567"/>
          <w:tab w:val="clear" w:pos="1134"/>
          <w:tab w:val="clear" w:pos="1701"/>
          <w:tab w:val="clear" w:pos="2268"/>
          <w:tab w:val="clear" w:pos="2835"/>
          <w:tab w:val="clear" w:pos="3402"/>
        </w:tabs>
        <w:ind w:left="490" w:firstLine="490"/>
        <w:rPr>
          <w:sz w:val="24"/>
          <w:szCs w:val="24"/>
          <w:lang w:val="en-GB" w:eastAsia="zh-CN"/>
        </w:rPr>
      </w:pPr>
      <w:r w:rsidRPr="006D13DC">
        <w:rPr>
          <w:sz w:val="24"/>
          <w:szCs w:val="24"/>
          <w:lang w:val="en-GB" w:eastAsia="zh-CN"/>
        </w:rPr>
        <w:t>4.</w:t>
      </w:r>
      <w:r w:rsidRPr="006D13DC">
        <w:rPr>
          <w:i/>
          <w:iCs/>
          <w:sz w:val="24"/>
          <w:szCs w:val="24"/>
          <w:lang w:val="en-GB" w:eastAsia="zh-CN"/>
        </w:rPr>
        <w:tab/>
      </w:r>
      <w:r w:rsidRPr="006D13DC">
        <w:rPr>
          <w:rFonts w:eastAsia="楷体" w:hint="eastAsia"/>
          <w:sz w:val="24"/>
          <w:szCs w:val="24"/>
          <w:lang w:eastAsia="zh-CN"/>
        </w:rPr>
        <w:t>又建议</w:t>
      </w:r>
      <w:r w:rsidRPr="006D13DC">
        <w:rPr>
          <w:rFonts w:hint="eastAsia"/>
          <w:sz w:val="24"/>
          <w:szCs w:val="24"/>
          <w:lang w:eastAsia="zh-CN"/>
        </w:rPr>
        <w:t>缔约方大会将上文第</w:t>
      </w:r>
      <w:r w:rsidRPr="006D13DC">
        <w:rPr>
          <w:rFonts w:hint="eastAsia"/>
          <w:sz w:val="24"/>
          <w:szCs w:val="24"/>
          <w:lang w:eastAsia="zh-CN"/>
        </w:rPr>
        <w:t xml:space="preserve">3 </w:t>
      </w:r>
      <w:r w:rsidRPr="006D13DC">
        <w:rPr>
          <w:rFonts w:hint="eastAsia"/>
          <w:sz w:val="24"/>
          <w:szCs w:val="24"/>
          <w:lang w:eastAsia="zh-CN"/>
        </w:rPr>
        <w:t>(c)</w:t>
      </w:r>
      <w:r w:rsidRPr="006D13DC">
        <w:rPr>
          <w:rFonts w:hint="eastAsia"/>
          <w:sz w:val="24"/>
          <w:szCs w:val="24"/>
          <w:lang w:eastAsia="zh-CN"/>
        </w:rPr>
        <w:t>和</w:t>
      </w:r>
      <w:r w:rsidRPr="006D13DC">
        <w:rPr>
          <w:rFonts w:hint="eastAsia"/>
          <w:sz w:val="24"/>
          <w:szCs w:val="24"/>
          <w:lang w:eastAsia="zh-CN"/>
        </w:rPr>
        <w:t>(d)</w:t>
      </w:r>
      <w:r w:rsidRPr="006D13DC">
        <w:rPr>
          <w:rFonts w:hint="eastAsia"/>
          <w:sz w:val="24"/>
          <w:szCs w:val="24"/>
          <w:lang w:eastAsia="zh-CN"/>
        </w:rPr>
        <w:t>分段所列内容纳入全球环境基金信托基金第九增资期（</w:t>
      </w:r>
      <w:r w:rsidRPr="006D13DC">
        <w:rPr>
          <w:rFonts w:hint="eastAsia"/>
          <w:sz w:val="24"/>
          <w:szCs w:val="24"/>
          <w:lang w:eastAsia="zh-CN"/>
        </w:rPr>
        <w:t>2026-2030</w:t>
      </w:r>
      <w:r w:rsidRPr="006D13DC">
        <w:rPr>
          <w:rFonts w:hint="eastAsia"/>
          <w:sz w:val="24"/>
          <w:szCs w:val="24"/>
          <w:lang w:eastAsia="zh-CN"/>
        </w:rPr>
        <w:t>年）成果导向四年期生物多样性方案重点框架；</w:t>
      </w:r>
      <w:r w:rsidRPr="006D13DC">
        <w:rPr>
          <w:sz w:val="24"/>
          <w:szCs w:val="24"/>
          <w:vertAlign w:val="superscript"/>
          <w:lang w:val="en-GB"/>
        </w:rPr>
        <w:footnoteReference w:id="9"/>
      </w:r>
    </w:p>
    <w:p w14:paraId="0C50E49F" w14:textId="51F9E7DF" w:rsidR="00B95C5A" w:rsidRPr="006D13DC" w:rsidRDefault="003D186C" w:rsidP="003D186C">
      <w:pPr>
        <w:pStyle w:val="CBDNormalNoNumber"/>
        <w:tabs>
          <w:tab w:val="clear" w:pos="567"/>
          <w:tab w:val="clear" w:pos="1134"/>
          <w:tab w:val="clear" w:pos="1701"/>
          <w:tab w:val="clear" w:pos="2268"/>
          <w:tab w:val="clear" w:pos="2835"/>
          <w:tab w:val="clear" w:pos="3402"/>
        </w:tabs>
        <w:spacing w:before="120"/>
        <w:ind w:left="490" w:firstLine="490"/>
        <w:rPr>
          <w:sz w:val="24"/>
          <w:szCs w:val="24"/>
          <w:lang w:eastAsia="zh-CN"/>
        </w:rPr>
      </w:pPr>
      <w:r w:rsidRPr="006D13DC">
        <w:rPr>
          <w:sz w:val="24"/>
          <w:szCs w:val="24"/>
          <w:lang w:val="en-GB" w:eastAsia="zh-CN"/>
        </w:rPr>
        <w:t>5</w:t>
      </w:r>
      <w:r w:rsidRPr="006D13DC">
        <w:rPr>
          <w:i/>
          <w:iCs/>
          <w:sz w:val="24"/>
          <w:szCs w:val="24"/>
          <w:lang w:val="en-GB" w:eastAsia="zh-CN"/>
        </w:rPr>
        <w:t>.</w:t>
      </w:r>
      <w:r w:rsidRPr="006D13DC">
        <w:rPr>
          <w:i/>
          <w:iCs/>
          <w:sz w:val="24"/>
          <w:szCs w:val="24"/>
          <w:lang w:val="en-GB" w:eastAsia="zh-CN"/>
        </w:rPr>
        <w:tab/>
      </w:r>
      <w:r w:rsidRPr="006D13DC">
        <w:rPr>
          <w:rFonts w:eastAsia="楷体" w:hint="eastAsia"/>
          <w:sz w:val="24"/>
          <w:szCs w:val="24"/>
          <w:lang w:eastAsia="zh-CN"/>
        </w:rPr>
        <w:t>鼓励</w:t>
      </w:r>
      <w:r w:rsidRPr="006D13DC">
        <w:rPr>
          <w:rFonts w:hint="eastAsia"/>
          <w:sz w:val="24"/>
          <w:szCs w:val="24"/>
          <w:lang w:eastAsia="zh-CN"/>
        </w:rPr>
        <w:t>符合条件的缔约方使用资金透明分配系统编制其第八增资期国家分配方案时适当优先考虑获取和惠益分享项目，利用全球环境基金信托基金第八增资期方案规划指南中为执行《名古屋议定书》列出的名义拨款，并考虑到第六次财务机制成效审查的结果</w:t>
      </w:r>
      <w:r w:rsidRPr="006D13DC">
        <w:rPr>
          <w:rFonts w:hint="eastAsia"/>
          <w:sz w:val="24"/>
          <w:szCs w:val="24"/>
          <w:lang w:eastAsia="zh-CN"/>
        </w:rPr>
        <w:t>；</w:t>
      </w:r>
    </w:p>
    <w:p w14:paraId="5860FED7" w14:textId="30BFB10F" w:rsidR="003D186C" w:rsidRDefault="003D186C" w:rsidP="003D186C">
      <w:pPr>
        <w:pStyle w:val="CBDNormalNoNumber"/>
        <w:tabs>
          <w:tab w:val="clear" w:pos="567"/>
          <w:tab w:val="clear" w:pos="1134"/>
          <w:tab w:val="clear" w:pos="1701"/>
          <w:tab w:val="clear" w:pos="2268"/>
          <w:tab w:val="clear" w:pos="2835"/>
          <w:tab w:val="clear" w:pos="3402"/>
        </w:tabs>
        <w:spacing w:before="120"/>
        <w:ind w:left="490" w:firstLine="490"/>
        <w:rPr>
          <w:rFonts w:hint="eastAsia"/>
          <w:sz w:val="24"/>
          <w:lang w:eastAsia="zh-CN"/>
        </w:rPr>
      </w:pPr>
      <w:r w:rsidRPr="006D13DC">
        <w:rPr>
          <w:rFonts w:hint="eastAsia"/>
          <w:sz w:val="24"/>
          <w:szCs w:val="24"/>
          <w:lang w:eastAsia="zh-CN"/>
        </w:rPr>
        <w:t>6.</w:t>
      </w:r>
      <w:r w:rsidRPr="006D13DC">
        <w:rPr>
          <w:sz w:val="24"/>
          <w:szCs w:val="24"/>
          <w:lang w:eastAsia="zh-CN"/>
        </w:rPr>
        <w:tab/>
      </w:r>
      <w:r w:rsidRPr="006D13DC">
        <w:rPr>
          <w:rFonts w:hint="eastAsia"/>
          <w:sz w:val="24"/>
          <w:szCs w:val="24"/>
          <w:lang w:eastAsia="zh-CN"/>
        </w:rPr>
        <w:t>鼓励缔约方</w:t>
      </w:r>
      <w:r w:rsidR="006D13DC" w:rsidRPr="006D13DC">
        <w:rPr>
          <w:rFonts w:hint="eastAsia"/>
          <w:sz w:val="24"/>
          <w:szCs w:val="24"/>
          <w:lang w:eastAsia="zh-CN"/>
        </w:rPr>
        <w:t>在其向全球环境基金，包括向全球生物多样性框架基金申请供资的提案中纳入土著人民和地方社区的优先事项，从而能够支持与土著人民和地方社区进行联络方面的能力建设和发展。</w:t>
      </w:r>
    </w:p>
    <w:p w14:paraId="11341495" w14:textId="77777777" w:rsidR="003D186C" w:rsidRDefault="003D186C" w:rsidP="003D186C">
      <w:pPr>
        <w:pStyle w:val="CBDNormalNoNumber"/>
        <w:tabs>
          <w:tab w:val="clear" w:pos="567"/>
          <w:tab w:val="clear" w:pos="1134"/>
          <w:tab w:val="clear" w:pos="1701"/>
          <w:tab w:val="clear" w:pos="2268"/>
          <w:tab w:val="clear" w:pos="2835"/>
          <w:tab w:val="clear" w:pos="3402"/>
        </w:tabs>
        <w:spacing w:before="120"/>
        <w:ind w:left="490" w:firstLine="490"/>
        <w:rPr>
          <w:rFonts w:hint="eastAsia"/>
          <w:sz w:val="24"/>
          <w:lang w:eastAsia="zh-CN"/>
        </w:rPr>
      </w:pPr>
    </w:p>
    <w:p w14:paraId="53CDA268" w14:textId="77777777" w:rsidR="0079117A" w:rsidRPr="00C507AE" w:rsidRDefault="0079117A" w:rsidP="0079117A">
      <w:pPr>
        <w:pStyle w:val="CBDNormalNoNumber"/>
        <w:rPr>
          <w:snapToGrid w:val="0"/>
          <w:lang w:val="en-GB" w:eastAsia="zh-CN"/>
        </w:rPr>
      </w:pPr>
    </w:p>
    <w:p w14:paraId="12DC5EE7" w14:textId="77777777" w:rsidR="0079117A" w:rsidRPr="00374B10" w:rsidRDefault="0079117A" w:rsidP="0079117A">
      <w:pPr>
        <w:pStyle w:val="CBDNormalNoNumber"/>
        <w:rPr>
          <w:snapToGrid w:val="0"/>
          <w:lang w:val="en-GB" w:eastAsia="zh-CN"/>
        </w:rPr>
      </w:pPr>
    </w:p>
    <w:p w14:paraId="0FFBB133" w14:textId="77777777" w:rsidR="0079117A" w:rsidRPr="00C507AE" w:rsidRDefault="0079117A" w:rsidP="0079117A">
      <w:pPr>
        <w:pStyle w:val="Para1"/>
        <w:numPr>
          <w:ilvl w:val="0"/>
          <w:numId w:val="0"/>
        </w:numPr>
        <w:ind w:left="567"/>
        <w:jc w:val="center"/>
        <w:rPr>
          <w:snapToGrid w:val="0"/>
          <w:kern w:val="22"/>
          <w:lang w:val="en-GB"/>
        </w:rPr>
      </w:pPr>
      <w:r w:rsidRPr="00C507AE">
        <w:rPr>
          <w:snapToGrid w:val="0"/>
          <w:kern w:val="22"/>
          <w:lang w:val="en-GB"/>
        </w:rPr>
        <w:t>__________</w:t>
      </w:r>
    </w:p>
    <w:p w14:paraId="3D30A035" w14:textId="7C07277C" w:rsidR="002B559C" w:rsidRPr="00B21F88" w:rsidRDefault="002B559C" w:rsidP="0079117A">
      <w:pPr>
        <w:pStyle w:val="Cornernotation"/>
        <w:spacing w:before="120"/>
        <w:ind w:left="0" w:right="0" w:firstLine="0"/>
      </w:pPr>
    </w:p>
    <w:sectPr w:rsidR="002B559C" w:rsidRPr="00B21F88" w:rsidSect="007D00BC">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A052C1" w14:textId="77777777" w:rsidR="00514855" w:rsidRDefault="00514855" w:rsidP="00A96B21">
      <w:r>
        <w:separator/>
      </w:r>
    </w:p>
  </w:endnote>
  <w:endnote w:type="continuationSeparator" w:id="0">
    <w:p w14:paraId="75EC4AF7" w14:textId="77777777" w:rsidR="00514855" w:rsidRDefault="00514855" w:rsidP="00A96B21">
      <w:r>
        <w:continuationSeparator/>
      </w:r>
    </w:p>
  </w:endnote>
  <w:endnote w:type="continuationNotice" w:id="1">
    <w:p w14:paraId="247ABBAA" w14:textId="77777777" w:rsidR="00514855" w:rsidRDefault="005148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楷体">
    <w:altName w:val="KaiT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49AC80" w14:textId="77777777" w:rsidR="00514855" w:rsidRDefault="00514855" w:rsidP="00A96B21">
      <w:r>
        <w:separator/>
      </w:r>
    </w:p>
  </w:footnote>
  <w:footnote w:type="continuationSeparator" w:id="0">
    <w:p w14:paraId="0EA1DEBE" w14:textId="77777777" w:rsidR="00514855" w:rsidRDefault="00514855" w:rsidP="00A96B21">
      <w:r>
        <w:continuationSeparator/>
      </w:r>
    </w:p>
  </w:footnote>
  <w:footnote w:type="continuationNotice" w:id="1">
    <w:p w14:paraId="37F8CEE3" w14:textId="77777777" w:rsidR="00514855" w:rsidRDefault="00514855"/>
  </w:footnote>
  <w:footnote w:id="2">
    <w:p w14:paraId="3C8FD0B7" w14:textId="77777777" w:rsidR="003D186C" w:rsidRPr="006D13DC" w:rsidRDefault="003D186C" w:rsidP="003D186C">
      <w:pPr>
        <w:pStyle w:val="FootnoteText"/>
        <w:rPr>
          <w:sz w:val="20"/>
          <w:lang w:val="en-GB" w:eastAsia="zh-CN"/>
        </w:rPr>
      </w:pPr>
      <w:r w:rsidRPr="006D13DC">
        <w:rPr>
          <w:rStyle w:val="FootnoteReference"/>
          <w:sz w:val="20"/>
          <w:lang w:val="en-GB"/>
        </w:rPr>
        <w:footnoteRef/>
      </w:r>
      <w:r w:rsidRPr="006D13DC">
        <w:rPr>
          <w:sz w:val="20"/>
          <w:lang w:val="en-GB" w:eastAsia="zh-CN"/>
        </w:rPr>
        <w:t xml:space="preserve"> </w:t>
      </w:r>
      <w:r w:rsidRPr="006D13DC">
        <w:rPr>
          <w:sz w:val="20"/>
          <w:lang w:eastAsia="zh-CN"/>
        </w:rPr>
        <w:t>联合国</w:t>
      </w:r>
      <w:r w:rsidRPr="006D13DC">
        <w:rPr>
          <w:sz w:val="20"/>
          <w:lang w:eastAsia="zh-CN"/>
        </w:rPr>
        <w:t>,</w:t>
      </w:r>
      <w:r w:rsidRPr="006D13DC">
        <w:rPr>
          <w:sz w:val="20"/>
          <w:lang w:eastAsia="zh-CN"/>
        </w:rPr>
        <w:t>《条约汇编》，第</w:t>
      </w:r>
      <w:r w:rsidRPr="006D13DC">
        <w:rPr>
          <w:sz w:val="20"/>
          <w:lang w:eastAsia="zh-CN"/>
        </w:rPr>
        <w:t>1760</w:t>
      </w:r>
      <w:r w:rsidRPr="006D13DC">
        <w:rPr>
          <w:sz w:val="20"/>
          <w:lang w:eastAsia="zh-CN"/>
        </w:rPr>
        <w:t>卷，第</w:t>
      </w:r>
      <w:r w:rsidRPr="006D13DC">
        <w:rPr>
          <w:sz w:val="20"/>
          <w:lang w:eastAsia="zh-CN"/>
        </w:rPr>
        <w:t>30619</w:t>
      </w:r>
      <w:r w:rsidRPr="006D13DC">
        <w:rPr>
          <w:sz w:val="20"/>
          <w:lang w:eastAsia="zh-CN"/>
        </w:rPr>
        <w:t>号。</w:t>
      </w:r>
    </w:p>
  </w:footnote>
  <w:footnote w:id="3">
    <w:p w14:paraId="7446CFDF" w14:textId="77777777" w:rsidR="003D186C" w:rsidRPr="006D13DC" w:rsidRDefault="003D186C" w:rsidP="003D186C">
      <w:pPr>
        <w:pStyle w:val="FootnoteText"/>
        <w:rPr>
          <w:sz w:val="20"/>
          <w:lang w:val="en-GB"/>
        </w:rPr>
      </w:pPr>
      <w:r w:rsidRPr="006D13DC">
        <w:rPr>
          <w:rStyle w:val="FootnoteReference"/>
          <w:sz w:val="20"/>
          <w:lang w:val="en-GB"/>
        </w:rPr>
        <w:footnoteRef/>
      </w:r>
      <w:r w:rsidRPr="006D13DC">
        <w:rPr>
          <w:sz w:val="20"/>
          <w:lang w:val="en-GB"/>
        </w:rPr>
        <w:t xml:space="preserve"> CBD/COP/16/8</w:t>
      </w:r>
      <w:r w:rsidRPr="006D13DC">
        <w:rPr>
          <w:sz w:val="20"/>
          <w:lang w:val="en-GB" w:eastAsia="zh-CN"/>
        </w:rPr>
        <w:t>。</w:t>
      </w:r>
    </w:p>
  </w:footnote>
  <w:footnote w:id="4">
    <w:p w14:paraId="5BA1A495" w14:textId="77777777" w:rsidR="003D186C" w:rsidRPr="006D13DC" w:rsidRDefault="003D186C" w:rsidP="003D186C">
      <w:pPr>
        <w:pStyle w:val="FootnoteText"/>
        <w:rPr>
          <w:sz w:val="20"/>
          <w:lang w:val="en-GB" w:eastAsia="zh-CN"/>
        </w:rPr>
      </w:pPr>
      <w:r w:rsidRPr="006D13DC">
        <w:rPr>
          <w:rStyle w:val="FootnoteReference"/>
          <w:sz w:val="20"/>
          <w:lang w:val="en-GB"/>
        </w:rPr>
        <w:footnoteRef/>
      </w:r>
      <w:r w:rsidRPr="006D13DC">
        <w:rPr>
          <w:sz w:val="20"/>
          <w:lang w:val="en-GB" w:eastAsia="zh-CN"/>
        </w:rPr>
        <w:t xml:space="preserve"> CBD/COP/16/INF/25</w:t>
      </w:r>
      <w:r w:rsidRPr="006D13DC">
        <w:rPr>
          <w:sz w:val="20"/>
          <w:lang w:val="en-GB" w:eastAsia="zh-CN"/>
        </w:rPr>
        <w:t>。</w:t>
      </w:r>
    </w:p>
  </w:footnote>
  <w:footnote w:id="5">
    <w:p w14:paraId="6333CAA8" w14:textId="77777777" w:rsidR="003D186C" w:rsidRPr="006D13DC" w:rsidRDefault="003D186C" w:rsidP="003D186C">
      <w:pPr>
        <w:pStyle w:val="FootnoteText"/>
        <w:rPr>
          <w:sz w:val="20"/>
          <w:lang w:val="en-GB" w:eastAsia="zh-CN"/>
        </w:rPr>
      </w:pPr>
      <w:r w:rsidRPr="006D13DC">
        <w:rPr>
          <w:rStyle w:val="FootnoteReference"/>
          <w:sz w:val="20"/>
          <w:lang w:val="en-GB"/>
        </w:rPr>
        <w:footnoteRef/>
      </w:r>
      <w:r w:rsidRPr="006D13DC">
        <w:rPr>
          <w:sz w:val="20"/>
          <w:lang w:val="en-GB" w:eastAsia="zh-CN"/>
        </w:rPr>
        <w:t xml:space="preserve"> </w:t>
      </w:r>
      <w:r w:rsidRPr="006D13DC">
        <w:rPr>
          <w:sz w:val="20"/>
          <w:lang w:eastAsia="zh-CN"/>
        </w:rPr>
        <w:t>联合国，《条约汇编》，第</w:t>
      </w:r>
      <w:r w:rsidRPr="006D13DC">
        <w:rPr>
          <w:sz w:val="20"/>
          <w:lang w:eastAsia="zh-CN"/>
        </w:rPr>
        <w:t>3008</w:t>
      </w:r>
      <w:r w:rsidRPr="006D13DC">
        <w:rPr>
          <w:sz w:val="20"/>
          <w:lang w:eastAsia="zh-CN"/>
        </w:rPr>
        <w:t>卷，第</w:t>
      </w:r>
      <w:r w:rsidRPr="006D13DC">
        <w:rPr>
          <w:sz w:val="20"/>
          <w:lang w:eastAsia="zh-CN"/>
        </w:rPr>
        <w:t>30619</w:t>
      </w:r>
      <w:r w:rsidRPr="006D13DC">
        <w:rPr>
          <w:sz w:val="20"/>
          <w:lang w:eastAsia="zh-CN"/>
        </w:rPr>
        <w:t>号。</w:t>
      </w:r>
    </w:p>
  </w:footnote>
  <w:footnote w:id="6">
    <w:p w14:paraId="54F289C3" w14:textId="77777777" w:rsidR="003D186C" w:rsidRPr="00C00AD8" w:rsidRDefault="003D186C" w:rsidP="003D186C">
      <w:pPr>
        <w:pStyle w:val="FootnoteText"/>
        <w:rPr>
          <w:rFonts w:ascii="宋体" w:hAnsi="宋体"/>
          <w:sz w:val="20"/>
          <w:lang w:eastAsia="zh-CN"/>
        </w:rPr>
      </w:pPr>
      <w:r w:rsidRPr="006D13DC">
        <w:rPr>
          <w:rStyle w:val="FootnoteReference"/>
          <w:sz w:val="20"/>
        </w:rPr>
        <w:footnoteRef/>
      </w:r>
      <w:r w:rsidRPr="006D13DC">
        <w:rPr>
          <w:sz w:val="20"/>
          <w:lang w:eastAsia="zh-CN"/>
        </w:rPr>
        <w:t xml:space="preserve"> </w:t>
      </w:r>
      <w:r w:rsidRPr="006D13DC">
        <w:rPr>
          <w:sz w:val="20"/>
          <w:lang w:eastAsia="zh-CN"/>
        </w:rPr>
        <w:t>第</w:t>
      </w:r>
      <w:r w:rsidRPr="006D13DC">
        <w:rPr>
          <w:sz w:val="20"/>
          <w:lang w:eastAsia="zh-CN"/>
        </w:rPr>
        <w:t>15/4</w:t>
      </w:r>
      <w:r w:rsidRPr="006D13DC">
        <w:rPr>
          <w:sz w:val="20"/>
          <w:lang w:eastAsia="zh-CN"/>
        </w:rPr>
        <w:t>号决定，附件。</w:t>
      </w:r>
    </w:p>
  </w:footnote>
  <w:footnote w:id="7">
    <w:p w14:paraId="779BEBE8" w14:textId="77777777" w:rsidR="003D186C" w:rsidRPr="006D13DC" w:rsidRDefault="003D186C" w:rsidP="003D186C">
      <w:pPr>
        <w:pStyle w:val="FootnoteText"/>
        <w:rPr>
          <w:sz w:val="20"/>
          <w:lang w:val="en-GB" w:eastAsia="zh-CN"/>
        </w:rPr>
      </w:pPr>
      <w:r w:rsidRPr="006D13DC">
        <w:rPr>
          <w:rStyle w:val="FootnoteReference"/>
          <w:sz w:val="20"/>
          <w:lang w:val="en-GB"/>
        </w:rPr>
        <w:footnoteRef/>
      </w:r>
      <w:r w:rsidRPr="006D13DC">
        <w:rPr>
          <w:sz w:val="20"/>
          <w:lang w:val="en-GB" w:eastAsia="zh-CN"/>
        </w:rPr>
        <w:t xml:space="preserve"> </w:t>
      </w:r>
      <w:r w:rsidRPr="006D13DC">
        <w:rPr>
          <w:sz w:val="20"/>
          <w:lang w:eastAsia="zh-CN"/>
        </w:rPr>
        <w:t>第</w:t>
      </w:r>
      <w:r w:rsidRPr="006D13DC">
        <w:rPr>
          <w:sz w:val="20"/>
          <w:lang w:eastAsia="zh-CN"/>
        </w:rPr>
        <w:t>NP-5/--</w:t>
      </w:r>
      <w:r w:rsidRPr="006D13DC">
        <w:rPr>
          <w:sz w:val="20"/>
          <w:lang w:eastAsia="zh-CN"/>
        </w:rPr>
        <w:t>号决定，附件。</w:t>
      </w:r>
    </w:p>
  </w:footnote>
  <w:footnote w:id="8">
    <w:p w14:paraId="33B61CF7" w14:textId="77777777" w:rsidR="003D186C" w:rsidRPr="006D13DC" w:rsidRDefault="003D186C" w:rsidP="003D186C">
      <w:pPr>
        <w:pStyle w:val="FootnoteText"/>
        <w:rPr>
          <w:sz w:val="20"/>
          <w:lang w:val="en-GB" w:eastAsia="zh-CN"/>
        </w:rPr>
      </w:pPr>
      <w:r w:rsidRPr="006D13DC">
        <w:rPr>
          <w:rStyle w:val="FootnoteReference"/>
          <w:sz w:val="20"/>
          <w:lang w:val="en-GB"/>
        </w:rPr>
        <w:footnoteRef/>
      </w:r>
      <w:r w:rsidRPr="006D13DC">
        <w:rPr>
          <w:sz w:val="20"/>
          <w:lang w:val="en-GB" w:eastAsia="zh-CN"/>
        </w:rPr>
        <w:t xml:space="preserve"> </w:t>
      </w:r>
      <w:r w:rsidRPr="006D13DC">
        <w:rPr>
          <w:sz w:val="20"/>
          <w:lang w:eastAsia="zh-CN"/>
        </w:rPr>
        <w:t>第</w:t>
      </w:r>
      <w:r w:rsidRPr="006D13DC">
        <w:rPr>
          <w:sz w:val="20"/>
          <w:lang w:eastAsia="zh-CN"/>
        </w:rPr>
        <w:t>NP-4/7</w:t>
      </w:r>
      <w:r w:rsidRPr="006D13DC">
        <w:rPr>
          <w:sz w:val="20"/>
          <w:lang w:eastAsia="zh-CN"/>
        </w:rPr>
        <w:t>号决定附件。</w:t>
      </w:r>
    </w:p>
  </w:footnote>
  <w:footnote w:id="9">
    <w:p w14:paraId="6C8208F8" w14:textId="77777777" w:rsidR="003D186C" w:rsidRPr="00374B10" w:rsidRDefault="003D186C" w:rsidP="003D186C">
      <w:pPr>
        <w:pStyle w:val="FootnoteText"/>
        <w:rPr>
          <w:szCs w:val="18"/>
          <w:lang w:val="en-GB" w:eastAsia="zh-CN"/>
        </w:rPr>
      </w:pPr>
      <w:r w:rsidRPr="006D13DC">
        <w:rPr>
          <w:rStyle w:val="FootnoteReference"/>
          <w:sz w:val="20"/>
          <w:lang w:val="en-GB"/>
        </w:rPr>
        <w:footnoteRef/>
      </w:r>
      <w:r w:rsidRPr="006D13DC">
        <w:rPr>
          <w:sz w:val="20"/>
          <w:lang w:val="en-GB" w:eastAsia="zh-CN"/>
        </w:rPr>
        <w:t xml:space="preserve"> </w:t>
      </w:r>
      <w:r w:rsidRPr="006D13DC">
        <w:rPr>
          <w:sz w:val="20"/>
          <w:lang w:eastAsia="zh-CN"/>
        </w:rPr>
        <w:t>将列入执行问题附属机构第</w:t>
      </w:r>
      <w:r w:rsidRPr="006D13DC">
        <w:rPr>
          <w:sz w:val="20"/>
          <w:lang w:eastAsia="zh-CN"/>
        </w:rPr>
        <w:t>4/4</w:t>
      </w:r>
      <w:r w:rsidRPr="006D13DC">
        <w:rPr>
          <w:sz w:val="20"/>
          <w:lang w:eastAsia="zh-CN"/>
        </w:rPr>
        <w:t>号建议所载决定草案附件的附文一，有待通过。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69A9016D" w14:textId="7A8C9E3A" w:rsidR="007D00BC" w:rsidRDefault="00000000">
    <w:pPr>
      <w:pStyle w:val="Header"/>
      <w:rPr>
        <w:rFonts w:hint="eastAsia"/>
        <w:lang w:eastAsia="zh-CN"/>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7D00BC">
          <w:rPr>
            <w:szCs w:val="20"/>
            <w:lang w:val="fr-FR"/>
          </w:rPr>
          <w:t>CBD/</w:t>
        </w:r>
      </w:sdtContent>
    </w:sdt>
    <w:bookmarkEnd w:id="3"/>
    <w:bookmarkEnd w:id="4"/>
    <w:r w:rsidR="007D00BC">
      <w:rPr>
        <w:szCs w:val="20"/>
        <w:lang w:val="fr-FR"/>
      </w:rPr>
      <w:t>NP/MOP/5/</w:t>
    </w:r>
    <w:proofErr w:type="gramStart"/>
    <w:r w:rsidR="007D00BC">
      <w:rPr>
        <w:szCs w:val="20"/>
        <w:lang w:val="fr-FR"/>
      </w:rPr>
      <w:t>WG.I</w:t>
    </w:r>
    <w:proofErr w:type="gramEnd"/>
    <w:r w:rsidR="007D00BC">
      <w:rPr>
        <w:szCs w:val="20"/>
        <w:lang w:val="fr-FR"/>
      </w:rPr>
      <w:t>/CRP.</w:t>
    </w:r>
    <w:r w:rsidR="006D13DC">
      <w:rPr>
        <w:rFonts w:hint="eastAsia"/>
        <w:szCs w:val="20"/>
        <w:lang w:val="fr-FR" w:eastAsia="zh-CN"/>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1AD563A9" w:rsidR="00A73CBC" w:rsidRPr="00385A3A" w:rsidRDefault="00000000"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Content>
        <w:r w:rsidR="007D00BC">
          <w:rPr>
            <w:rFonts w:eastAsia="Times New Roman" w:hint="eastAsia"/>
            <w:szCs w:val="20"/>
            <w:lang w:val="en-GB"/>
          </w:rPr>
          <w:t>CBD/</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E03425" w14:textId="77777777" w:rsidR="007D00BC" w:rsidRDefault="007D00BC" w:rsidP="007D00B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4543"/>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0FE3B80"/>
    <w:multiLevelType w:val="hybridMultilevel"/>
    <w:tmpl w:val="C826F440"/>
    <w:lvl w:ilvl="0" w:tplc="7DBE4C74">
      <w:start w:val="7"/>
      <w:numFmt w:val="decimal"/>
      <w:lvlText w:val="%1."/>
      <w:lvlJc w:val="left"/>
      <w:pPr>
        <w:ind w:left="720" w:hanging="360"/>
      </w:pPr>
      <w:rPr>
        <w:rFonts w:ascii="Times New Roman" w:eastAsia="楷体"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05CF6"/>
    <w:multiLevelType w:val="multilevel"/>
    <w:tmpl w:val="F3B0350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7EC0D14"/>
    <w:multiLevelType w:val="multilevel"/>
    <w:tmpl w:val="DB3AD8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50049B"/>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09EE1B68"/>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0A477A5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0C584B24"/>
    <w:multiLevelType w:val="hybridMultilevel"/>
    <w:tmpl w:val="B6A68186"/>
    <w:lvl w:ilvl="0" w:tplc="0BB43F1E">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8" w15:restartNumberingAfterBreak="0">
    <w:nsid w:val="124A4ACE"/>
    <w:multiLevelType w:val="hybridMultilevel"/>
    <w:tmpl w:val="75DCD3E6"/>
    <w:lvl w:ilvl="0" w:tplc="95DCC7B4">
      <w:start w:val="1"/>
      <w:numFmt w:val="lowerLetter"/>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FF1045"/>
    <w:multiLevelType w:val="multilevel"/>
    <w:tmpl w:val="09C2D79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3"/>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C7269D1"/>
    <w:multiLevelType w:val="hybridMultilevel"/>
    <w:tmpl w:val="AAE8F5EA"/>
    <w:lvl w:ilvl="0" w:tplc="579C6FDA">
      <w:start w:val="1"/>
      <w:numFmt w:val="lowerLetter"/>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1"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15:restartNumberingAfterBreak="0">
    <w:nsid w:val="24841860"/>
    <w:multiLevelType w:val="multilevel"/>
    <w:tmpl w:val="CD249C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25C666CC"/>
    <w:multiLevelType w:val="multilevel"/>
    <w:tmpl w:val="AD1EEE1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5DF23EE"/>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7F35E8F"/>
    <w:multiLevelType w:val="hybridMultilevel"/>
    <w:tmpl w:val="031A568A"/>
    <w:lvl w:ilvl="0" w:tplc="2202F656">
      <w:start w:val="2"/>
      <w:numFmt w:val="decimal"/>
      <w:lvlText w:val="%1."/>
      <w:lvlJc w:val="left"/>
      <w:pPr>
        <w:ind w:left="720" w:hanging="360"/>
      </w:pPr>
      <w:rPr>
        <w:rFonts w:ascii="Times New Roman" w:eastAsia="楷体"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91B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2B807D91"/>
    <w:multiLevelType w:val="multilevel"/>
    <w:tmpl w:val="18DACE2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2E633CBB"/>
    <w:multiLevelType w:val="multilevel"/>
    <w:tmpl w:val="767AB620"/>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32FA58F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4AA1B4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50301DF"/>
    <w:multiLevelType w:val="multilevel"/>
    <w:tmpl w:val="7C1E0CC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3" w15:restartNumberingAfterBreak="0">
    <w:nsid w:val="420917A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42951FD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43FC5EE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27" w15:restartNumberingAfterBreak="0">
    <w:nsid w:val="447E52E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456C12E9"/>
    <w:multiLevelType w:val="hybridMultilevel"/>
    <w:tmpl w:val="4F2A89E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A0E3A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4BFE1A0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4D3365A2"/>
    <w:multiLevelType w:val="hybridMultilevel"/>
    <w:tmpl w:val="8DF0A100"/>
    <w:lvl w:ilvl="0" w:tplc="5D0E5C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E45647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61C2C32"/>
    <w:multiLevelType w:val="hybridMultilevel"/>
    <w:tmpl w:val="8904D3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69E3577"/>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56B5276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869068D"/>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9" w15:restartNumberingAfterBreak="0">
    <w:nsid w:val="59AB4B81"/>
    <w:multiLevelType w:val="multilevel"/>
    <w:tmpl w:val="D0FE4E1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upperLetter"/>
      <w:lvlText w:val="%9."/>
      <w:lvlJc w:val="left"/>
      <w:pPr>
        <w:ind w:left="6660" w:hanging="360"/>
      </w:pPr>
    </w:lvl>
  </w:abstractNum>
  <w:abstractNum w:abstractNumId="40" w15:restartNumberingAfterBreak="0">
    <w:nsid w:val="5B42360A"/>
    <w:multiLevelType w:val="multilevel"/>
    <w:tmpl w:val="C00E904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61385F65"/>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15:restartNumberingAfterBreak="0">
    <w:nsid w:val="62261586"/>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66620A7F"/>
    <w:multiLevelType w:val="hybridMultilevel"/>
    <w:tmpl w:val="B64058B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6B817785"/>
    <w:multiLevelType w:val="multilevel"/>
    <w:tmpl w:val="7B22507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2"/>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6"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1047396"/>
    <w:multiLevelType w:val="multilevel"/>
    <w:tmpl w:val="B044B6A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0" w15:restartNumberingAfterBreak="0">
    <w:nsid w:val="71BE495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1" w15:restartNumberingAfterBreak="0">
    <w:nsid w:val="720D33E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2"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3" w15:restartNumberingAfterBreak="0">
    <w:nsid w:val="77152AD6"/>
    <w:multiLevelType w:val="hybridMultilevel"/>
    <w:tmpl w:val="67BE55BC"/>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78B62C3E"/>
    <w:multiLevelType w:val="multilevel"/>
    <w:tmpl w:val="C2B2ACC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7C244781"/>
    <w:multiLevelType w:val="hybridMultilevel"/>
    <w:tmpl w:val="5C466310"/>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C6618C6"/>
    <w:multiLevelType w:val="hybridMultilevel"/>
    <w:tmpl w:val="40C666EE"/>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num w:numId="1" w16cid:durableId="1988515417">
    <w:abstractNumId w:val="44"/>
  </w:num>
  <w:num w:numId="2" w16cid:durableId="1644120796">
    <w:abstractNumId w:val="55"/>
  </w:num>
  <w:num w:numId="3" w16cid:durableId="1605110980">
    <w:abstractNumId w:val="30"/>
  </w:num>
  <w:num w:numId="4" w16cid:durableId="1254162567">
    <w:abstractNumId w:val="46"/>
  </w:num>
  <w:num w:numId="5" w16cid:durableId="114830616">
    <w:abstractNumId w:val="46"/>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1849638546">
    <w:abstractNumId w:val="48"/>
  </w:num>
  <w:num w:numId="7" w16cid:durableId="759183335">
    <w:abstractNumId w:val="52"/>
  </w:num>
  <w:num w:numId="8" w16cid:durableId="1987197594">
    <w:abstractNumId w:val="29"/>
  </w:num>
  <w:num w:numId="9" w16cid:durableId="634408056">
    <w:abstractNumId w:val="47"/>
  </w:num>
  <w:num w:numId="10" w16cid:durableId="1914658722">
    <w:abstractNumId w:val="22"/>
  </w:num>
  <w:num w:numId="11" w16cid:durableId="1614243410">
    <w:abstractNumId w:val="56"/>
  </w:num>
  <w:num w:numId="12" w16cid:durableId="735475092">
    <w:abstractNumId w:val="53"/>
  </w:num>
  <w:num w:numId="13" w16cid:durableId="1479297034">
    <w:abstractNumId w:val="37"/>
  </w:num>
  <w:num w:numId="14" w16cid:durableId="51127667">
    <w:abstractNumId w:val="39"/>
  </w:num>
  <w:num w:numId="15" w16cid:durableId="274026045">
    <w:abstractNumId w:val="27"/>
  </w:num>
  <w:num w:numId="16" w16cid:durableId="1590458505">
    <w:abstractNumId w:val="42"/>
  </w:num>
  <w:num w:numId="17" w16cid:durableId="1030228093">
    <w:abstractNumId w:val="20"/>
  </w:num>
  <w:num w:numId="18" w16cid:durableId="837624146">
    <w:abstractNumId w:val="51"/>
  </w:num>
  <w:num w:numId="19" w16cid:durableId="1459228712">
    <w:abstractNumId w:val="16"/>
  </w:num>
  <w:num w:numId="20" w16cid:durableId="506939953">
    <w:abstractNumId w:val="5"/>
  </w:num>
  <w:num w:numId="21" w16cid:durableId="865602700">
    <w:abstractNumId w:val="24"/>
  </w:num>
  <w:num w:numId="22" w16cid:durableId="2025285194">
    <w:abstractNumId w:val="14"/>
  </w:num>
  <w:num w:numId="23" w16cid:durableId="2021928065">
    <w:abstractNumId w:val="31"/>
  </w:num>
  <w:num w:numId="24" w16cid:durableId="231042268">
    <w:abstractNumId w:val="18"/>
  </w:num>
  <w:num w:numId="25" w16cid:durableId="792284621">
    <w:abstractNumId w:val="36"/>
  </w:num>
  <w:num w:numId="26" w16cid:durableId="1440762175">
    <w:abstractNumId w:val="50"/>
  </w:num>
  <w:num w:numId="27" w16cid:durableId="1174998722">
    <w:abstractNumId w:val="19"/>
  </w:num>
  <w:num w:numId="28" w16cid:durableId="1578593572">
    <w:abstractNumId w:val="4"/>
  </w:num>
  <w:num w:numId="29" w16cid:durableId="1673139022">
    <w:abstractNumId w:val="41"/>
  </w:num>
  <w:num w:numId="30" w16cid:durableId="1718092145">
    <w:abstractNumId w:val="6"/>
  </w:num>
  <w:num w:numId="31" w16cid:durableId="1732079042">
    <w:abstractNumId w:val="32"/>
  </w:num>
  <w:num w:numId="32" w16cid:durableId="580524922">
    <w:abstractNumId w:val="0"/>
  </w:num>
  <w:num w:numId="33" w16cid:durableId="1932658920">
    <w:abstractNumId w:val="43"/>
  </w:num>
  <w:num w:numId="34" w16cid:durableId="71052579">
    <w:abstractNumId w:val="23"/>
  </w:num>
  <w:num w:numId="35" w16cid:durableId="1285817971">
    <w:abstractNumId w:val="38"/>
  </w:num>
  <w:num w:numId="36" w16cid:durableId="1278755994">
    <w:abstractNumId w:val="34"/>
  </w:num>
  <w:num w:numId="37" w16cid:durableId="1377584208">
    <w:abstractNumId w:val="25"/>
  </w:num>
  <w:num w:numId="38" w16cid:durableId="69084624">
    <w:abstractNumId w:val="3"/>
  </w:num>
  <w:num w:numId="39" w16cid:durableId="403725838">
    <w:abstractNumId w:val="2"/>
  </w:num>
  <w:num w:numId="40" w16cid:durableId="1929576714">
    <w:abstractNumId w:val="54"/>
  </w:num>
  <w:num w:numId="41" w16cid:durableId="2146119755">
    <w:abstractNumId w:val="49"/>
  </w:num>
  <w:num w:numId="42" w16cid:durableId="327709983">
    <w:abstractNumId w:val="45"/>
  </w:num>
  <w:num w:numId="43" w16cid:durableId="1956054900">
    <w:abstractNumId w:val="17"/>
  </w:num>
  <w:num w:numId="44" w16cid:durableId="1572811049">
    <w:abstractNumId w:val="13"/>
  </w:num>
  <w:num w:numId="45" w16cid:durableId="487674535">
    <w:abstractNumId w:val="9"/>
  </w:num>
  <w:num w:numId="46" w16cid:durableId="1651908121">
    <w:abstractNumId w:val="40"/>
  </w:num>
  <w:num w:numId="47" w16cid:durableId="1219630118">
    <w:abstractNumId w:val="12"/>
  </w:num>
  <w:num w:numId="48" w16cid:durableId="754984476">
    <w:abstractNumId w:val="21"/>
  </w:num>
  <w:num w:numId="49" w16cid:durableId="975992993">
    <w:abstractNumId w:val="11"/>
  </w:num>
  <w:num w:numId="50" w16cid:durableId="257520596">
    <w:abstractNumId w:val="26"/>
  </w:num>
  <w:num w:numId="51" w16cid:durableId="443573406">
    <w:abstractNumId w:val="3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52" w16cid:durableId="818499065">
    <w:abstractNumId w:val="10"/>
  </w:num>
  <w:num w:numId="53" w16cid:durableId="1587306712">
    <w:abstractNumId w:val="57"/>
  </w:num>
  <w:num w:numId="54" w16cid:durableId="1748845760">
    <w:abstractNumId w:val="15"/>
  </w:num>
  <w:num w:numId="55" w16cid:durableId="774400717">
    <w:abstractNumId w:val="1"/>
  </w:num>
  <w:num w:numId="56" w16cid:durableId="19627781">
    <w:abstractNumId w:val="33"/>
  </w:num>
  <w:num w:numId="57" w16cid:durableId="1585795073">
    <w:abstractNumId w:val="28"/>
  </w:num>
  <w:num w:numId="58" w16cid:durableId="2060088558">
    <w:abstractNumId w:val="8"/>
  </w:num>
  <w:num w:numId="59" w16cid:durableId="891814423">
    <w:abstractNumId w:val="35"/>
  </w:num>
  <w:num w:numId="60" w16cid:durableId="896085605">
    <w:abstractNumId w:val="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710EC"/>
    <w:rsid w:val="00073A72"/>
    <w:rsid w:val="00074843"/>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5812"/>
    <w:rsid w:val="000F716A"/>
    <w:rsid w:val="000F75DD"/>
    <w:rsid w:val="0010175B"/>
    <w:rsid w:val="00102394"/>
    <w:rsid w:val="00102554"/>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2871"/>
    <w:rsid w:val="0018322D"/>
    <w:rsid w:val="001836C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2240"/>
    <w:rsid w:val="001C3766"/>
    <w:rsid w:val="001C3BE0"/>
    <w:rsid w:val="001C4ADC"/>
    <w:rsid w:val="001C52E0"/>
    <w:rsid w:val="001C5D86"/>
    <w:rsid w:val="001C5ED8"/>
    <w:rsid w:val="001D1BE0"/>
    <w:rsid w:val="001D21CD"/>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3832"/>
    <w:rsid w:val="00235776"/>
    <w:rsid w:val="002369B0"/>
    <w:rsid w:val="00240128"/>
    <w:rsid w:val="00240D2C"/>
    <w:rsid w:val="002412BF"/>
    <w:rsid w:val="0024205C"/>
    <w:rsid w:val="00242646"/>
    <w:rsid w:val="002427B6"/>
    <w:rsid w:val="0024453E"/>
    <w:rsid w:val="00245187"/>
    <w:rsid w:val="00245C1E"/>
    <w:rsid w:val="00247473"/>
    <w:rsid w:val="00252756"/>
    <w:rsid w:val="0025303A"/>
    <w:rsid w:val="00254EE1"/>
    <w:rsid w:val="00255BC7"/>
    <w:rsid w:val="0026057F"/>
    <w:rsid w:val="00261B8F"/>
    <w:rsid w:val="00262ECE"/>
    <w:rsid w:val="00263A20"/>
    <w:rsid w:val="00263E03"/>
    <w:rsid w:val="0026696D"/>
    <w:rsid w:val="00267C04"/>
    <w:rsid w:val="0027118A"/>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3A62"/>
    <w:rsid w:val="002C43D7"/>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0DA"/>
    <w:rsid w:val="002F2523"/>
    <w:rsid w:val="002F40AF"/>
    <w:rsid w:val="002F67C9"/>
    <w:rsid w:val="003005FC"/>
    <w:rsid w:val="0030086E"/>
    <w:rsid w:val="00300F0D"/>
    <w:rsid w:val="0030131E"/>
    <w:rsid w:val="00303079"/>
    <w:rsid w:val="00303142"/>
    <w:rsid w:val="003035F0"/>
    <w:rsid w:val="00303C6C"/>
    <w:rsid w:val="003042B5"/>
    <w:rsid w:val="00305E80"/>
    <w:rsid w:val="003069E6"/>
    <w:rsid w:val="00310608"/>
    <w:rsid w:val="00314924"/>
    <w:rsid w:val="003153DD"/>
    <w:rsid w:val="00315F89"/>
    <w:rsid w:val="00316C22"/>
    <w:rsid w:val="00323E97"/>
    <w:rsid w:val="00323F22"/>
    <w:rsid w:val="003247F0"/>
    <w:rsid w:val="00327473"/>
    <w:rsid w:val="00327F5A"/>
    <w:rsid w:val="003325EA"/>
    <w:rsid w:val="003332E4"/>
    <w:rsid w:val="00334C62"/>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186C"/>
    <w:rsid w:val="003D2419"/>
    <w:rsid w:val="003D48DA"/>
    <w:rsid w:val="003D5352"/>
    <w:rsid w:val="003D54B8"/>
    <w:rsid w:val="003D6410"/>
    <w:rsid w:val="003D7042"/>
    <w:rsid w:val="003E0A26"/>
    <w:rsid w:val="003E2D61"/>
    <w:rsid w:val="003E3124"/>
    <w:rsid w:val="003E3332"/>
    <w:rsid w:val="003E3481"/>
    <w:rsid w:val="003E3E57"/>
    <w:rsid w:val="003E78EC"/>
    <w:rsid w:val="003F0042"/>
    <w:rsid w:val="003F0E0E"/>
    <w:rsid w:val="003F1DB2"/>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4D5E"/>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0A2"/>
    <w:rsid w:val="004627AE"/>
    <w:rsid w:val="00462F2F"/>
    <w:rsid w:val="00463A6B"/>
    <w:rsid w:val="00464C78"/>
    <w:rsid w:val="00465FDE"/>
    <w:rsid w:val="004662B1"/>
    <w:rsid w:val="00467B37"/>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5030"/>
    <w:rsid w:val="005068AD"/>
    <w:rsid w:val="005103EC"/>
    <w:rsid w:val="005145B9"/>
    <w:rsid w:val="00514855"/>
    <w:rsid w:val="005179B5"/>
    <w:rsid w:val="005200E8"/>
    <w:rsid w:val="00520BA0"/>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1EB6"/>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29A7"/>
    <w:rsid w:val="005C613C"/>
    <w:rsid w:val="005D29E1"/>
    <w:rsid w:val="005D4E37"/>
    <w:rsid w:val="005D4EED"/>
    <w:rsid w:val="005D511C"/>
    <w:rsid w:val="005D57C7"/>
    <w:rsid w:val="005D5DA0"/>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01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13DC"/>
    <w:rsid w:val="006D2211"/>
    <w:rsid w:val="006D2A5E"/>
    <w:rsid w:val="006D3C99"/>
    <w:rsid w:val="006D3CF4"/>
    <w:rsid w:val="006D6CF1"/>
    <w:rsid w:val="006D761D"/>
    <w:rsid w:val="006E242D"/>
    <w:rsid w:val="006E2940"/>
    <w:rsid w:val="006E30BC"/>
    <w:rsid w:val="006E3589"/>
    <w:rsid w:val="006E3DB9"/>
    <w:rsid w:val="006E62CF"/>
    <w:rsid w:val="006F396E"/>
    <w:rsid w:val="006F3CB1"/>
    <w:rsid w:val="006F4A67"/>
    <w:rsid w:val="006F4C7F"/>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70282"/>
    <w:rsid w:val="00770A98"/>
    <w:rsid w:val="00772F49"/>
    <w:rsid w:val="00773B13"/>
    <w:rsid w:val="00774160"/>
    <w:rsid w:val="00774AAF"/>
    <w:rsid w:val="00774EA5"/>
    <w:rsid w:val="007765B0"/>
    <w:rsid w:val="00776DE9"/>
    <w:rsid w:val="00777B20"/>
    <w:rsid w:val="00777EBB"/>
    <w:rsid w:val="0079117A"/>
    <w:rsid w:val="007928DC"/>
    <w:rsid w:val="0079325E"/>
    <w:rsid w:val="00793AD6"/>
    <w:rsid w:val="00793B26"/>
    <w:rsid w:val="00794278"/>
    <w:rsid w:val="007944FE"/>
    <w:rsid w:val="0079518B"/>
    <w:rsid w:val="00796CD7"/>
    <w:rsid w:val="00797BA0"/>
    <w:rsid w:val="007A0475"/>
    <w:rsid w:val="007A2964"/>
    <w:rsid w:val="007A3761"/>
    <w:rsid w:val="007A4B26"/>
    <w:rsid w:val="007A5197"/>
    <w:rsid w:val="007B0B27"/>
    <w:rsid w:val="007B3CE6"/>
    <w:rsid w:val="007C0205"/>
    <w:rsid w:val="007C29A2"/>
    <w:rsid w:val="007C2D89"/>
    <w:rsid w:val="007C3FB3"/>
    <w:rsid w:val="007C6176"/>
    <w:rsid w:val="007C6344"/>
    <w:rsid w:val="007C6420"/>
    <w:rsid w:val="007C77BC"/>
    <w:rsid w:val="007C784A"/>
    <w:rsid w:val="007C784F"/>
    <w:rsid w:val="007D00BC"/>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11883"/>
    <w:rsid w:val="008121ED"/>
    <w:rsid w:val="00812211"/>
    <w:rsid w:val="00814467"/>
    <w:rsid w:val="00815DD3"/>
    <w:rsid w:val="008219BC"/>
    <w:rsid w:val="00823273"/>
    <w:rsid w:val="00823C96"/>
    <w:rsid w:val="008242C6"/>
    <w:rsid w:val="00824706"/>
    <w:rsid w:val="00825593"/>
    <w:rsid w:val="008275BD"/>
    <w:rsid w:val="00830BDE"/>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B06DE"/>
    <w:rsid w:val="008B09D4"/>
    <w:rsid w:val="008B151B"/>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1C1C"/>
    <w:rsid w:val="009120AA"/>
    <w:rsid w:val="00912FD5"/>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82279"/>
    <w:rsid w:val="0098256D"/>
    <w:rsid w:val="00982840"/>
    <w:rsid w:val="00985B9C"/>
    <w:rsid w:val="00987276"/>
    <w:rsid w:val="00987388"/>
    <w:rsid w:val="009924BF"/>
    <w:rsid w:val="00992EEA"/>
    <w:rsid w:val="00994352"/>
    <w:rsid w:val="00995DDC"/>
    <w:rsid w:val="00996BD8"/>
    <w:rsid w:val="009A04CD"/>
    <w:rsid w:val="009A06C5"/>
    <w:rsid w:val="009A08E0"/>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4A15"/>
    <w:rsid w:val="009C554A"/>
    <w:rsid w:val="009C5556"/>
    <w:rsid w:val="009D007C"/>
    <w:rsid w:val="009D0718"/>
    <w:rsid w:val="009D22DD"/>
    <w:rsid w:val="009D49DD"/>
    <w:rsid w:val="009D6311"/>
    <w:rsid w:val="009D71C3"/>
    <w:rsid w:val="009E06A1"/>
    <w:rsid w:val="009E21FD"/>
    <w:rsid w:val="009E27D2"/>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6B6"/>
    <w:rsid w:val="00A7186F"/>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B70EE"/>
    <w:rsid w:val="00AC1FAA"/>
    <w:rsid w:val="00AC4713"/>
    <w:rsid w:val="00AC4869"/>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72F"/>
    <w:rsid w:val="00B4796D"/>
    <w:rsid w:val="00B5003E"/>
    <w:rsid w:val="00B5044D"/>
    <w:rsid w:val="00B5054E"/>
    <w:rsid w:val="00B5250B"/>
    <w:rsid w:val="00B552DA"/>
    <w:rsid w:val="00B57FCC"/>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A34"/>
    <w:rsid w:val="00BB6309"/>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45EB"/>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4032"/>
    <w:rsid w:val="00C453A1"/>
    <w:rsid w:val="00C461EC"/>
    <w:rsid w:val="00C469E7"/>
    <w:rsid w:val="00C46C2F"/>
    <w:rsid w:val="00C47F7B"/>
    <w:rsid w:val="00C500C0"/>
    <w:rsid w:val="00C5370E"/>
    <w:rsid w:val="00C569DD"/>
    <w:rsid w:val="00C60361"/>
    <w:rsid w:val="00C60ED0"/>
    <w:rsid w:val="00C6598D"/>
    <w:rsid w:val="00C67139"/>
    <w:rsid w:val="00C706A4"/>
    <w:rsid w:val="00C7253B"/>
    <w:rsid w:val="00C7288D"/>
    <w:rsid w:val="00C77E6E"/>
    <w:rsid w:val="00C82482"/>
    <w:rsid w:val="00C86555"/>
    <w:rsid w:val="00C86B4C"/>
    <w:rsid w:val="00C87D8A"/>
    <w:rsid w:val="00C90FAB"/>
    <w:rsid w:val="00C91D63"/>
    <w:rsid w:val="00C94392"/>
    <w:rsid w:val="00C97556"/>
    <w:rsid w:val="00CA1CEE"/>
    <w:rsid w:val="00CA44C2"/>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DC3"/>
    <w:rsid w:val="00DD428D"/>
    <w:rsid w:val="00DD48E5"/>
    <w:rsid w:val="00DD518E"/>
    <w:rsid w:val="00DD5DB7"/>
    <w:rsid w:val="00DE33FE"/>
    <w:rsid w:val="00DE7C2B"/>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187"/>
    <w:rsid w:val="00E63284"/>
    <w:rsid w:val="00E66127"/>
    <w:rsid w:val="00E664B3"/>
    <w:rsid w:val="00E672A3"/>
    <w:rsid w:val="00E763D0"/>
    <w:rsid w:val="00E80300"/>
    <w:rsid w:val="00E80AE4"/>
    <w:rsid w:val="00E81B60"/>
    <w:rsid w:val="00E82D32"/>
    <w:rsid w:val="00E830ED"/>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030"/>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3D81"/>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251C"/>
    <w:rsid w:val="00F964B2"/>
    <w:rsid w:val="00FA18C9"/>
    <w:rsid w:val="00FA4056"/>
    <w:rsid w:val="00FA46E1"/>
    <w:rsid w:val="00FA7818"/>
    <w:rsid w:val="00FB0662"/>
    <w:rsid w:val="00FB0791"/>
    <w:rsid w:val="00FB16B0"/>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8"/>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79117A"/>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9"/>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10"/>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2.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 (1).dotm</Template>
  <TotalTime>14</TotalTime>
  <Pages>2</Pages>
  <Words>209</Words>
  <Characters>1196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为作为关于获取遗传资源和公正和公平分享其利用所产生惠益的名古屋议定书缔约方会议的生物多样性公约缔约方大会编制的决定草案汇编</vt:lpstr>
    </vt:vector>
  </TitlesOfParts>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为作为关于获取遗传资源和公正和公平分享其利用所产生惠益的名古屋议定书缔约方会议的生物多样性公约缔约方大会编制的决定草案汇编</dc:title>
  <dc:subject>CBD/</dc:subject>
  <dc:creator>guilherme.patury</dc:creator>
  <cp:keywords/>
  <dc:description/>
  <cp:lastModifiedBy>Steve Pei</cp:lastModifiedBy>
  <cp:revision>3</cp:revision>
  <cp:lastPrinted>2024-09-10T13:48:00Z</cp:lastPrinted>
  <dcterms:created xsi:type="dcterms:W3CDTF">2024-10-24T20:10:00Z</dcterms:created>
  <dcterms:modified xsi:type="dcterms:W3CDTF">2024-10-24T20:26:00Z</dcterms:modified>
</cp:coreProperties>
</file>