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AF516" w14:textId="1E3C9160" w:rsidR="009F67EB" w:rsidRPr="00C42E5D" w:rsidRDefault="00807B17" w:rsidP="00807B17">
      <w:pPr>
        <w:pStyle w:val="AISpacer"/>
      </w:pPr>
      <w:r w:rsidRPr="00807B17">
        <w:rPr>
          <w:i/>
          <w:iCs/>
        </w:rPr>
        <w:t>Recommends</w:t>
      </w:r>
      <w:r w:rsidRPr="00807B17">
        <w:t xml:space="preserve"> that, at</w:t>
      </w:r>
    </w:p>
    <w:p w14:paraId="731CCE96" w14:textId="77777777" w:rsidR="001065E9" w:rsidRPr="00C42E5D" w:rsidRDefault="001065E9" w:rsidP="001065E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C1398B" w:rsidRPr="00D16F38" w14:paraId="58C448F0" w14:textId="77777777">
        <w:trPr>
          <w:trHeight w:val="850"/>
        </w:trPr>
        <w:tc>
          <w:tcPr>
            <w:tcW w:w="975" w:type="dxa"/>
            <w:vAlign w:val="bottom"/>
          </w:tcPr>
          <w:p w14:paraId="5B7115C8" w14:textId="77777777" w:rsidR="00C1398B" w:rsidRPr="00D16F38" w:rsidRDefault="00C1398B">
            <w:pPr>
              <w:pStyle w:val="AASmallLogo"/>
            </w:pPr>
            <w:r w:rsidRPr="00B1090B">
              <w:rPr>
                <w:noProof/>
                <w:lang w:eastAsia="en-CA"/>
                <w14:ligatures w14:val="standardContextual"/>
              </w:rPr>
              <w:drawing>
                <wp:inline distT="0" distB="0" distL="0" distR="0" wp14:anchorId="7D2EFF9E" wp14:editId="43BBA6C1">
                  <wp:extent cx="474727" cy="402337"/>
                  <wp:effectExtent l="0" t="0" r="1905" b="0"/>
                  <wp:docPr id="211828052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2118280528"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16F38">
              <w:t xml:space="preserve"> </w:t>
            </w:r>
          </w:p>
          <w:p w14:paraId="1C5D7778" w14:textId="77777777" w:rsidR="00C1398B" w:rsidRPr="00D16F38" w:rsidRDefault="00C1398B">
            <w:pPr>
              <w:pStyle w:val="AASmallLogo"/>
            </w:pPr>
          </w:p>
        </w:tc>
        <w:tc>
          <w:tcPr>
            <w:tcW w:w="1434" w:type="dxa"/>
            <w:noWrap/>
            <w:vAlign w:val="bottom"/>
          </w:tcPr>
          <w:p w14:paraId="48BCF9F4" w14:textId="77777777" w:rsidR="00C1398B" w:rsidRPr="00D16F38" w:rsidRDefault="00C1398B">
            <w:pPr>
              <w:pStyle w:val="AASmallLogo"/>
            </w:pPr>
            <w:r w:rsidRPr="00B1090B">
              <w:rPr>
                <w:noProof/>
                <w:lang w:eastAsia="en-CA"/>
                <w14:ligatures w14:val="standardContextual"/>
              </w:rPr>
              <w:drawing>
                <wp:inline distT="0" distB="0" distL="0" distR="0" wp14:anchorId="24FDA4E6" wp14:editId="4EE9E189">
                  <wp:extent cx="498788" cy="357465"/>
                  <wp:effectExtent l="0" t="0" r="0" b="5080"/>
                  <wp:docPr id="488490168"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488490168" name="Picture 2"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D16F38">
              <w:t xml:space="preserve"> </w:t>
            </w:r>
          </w:p>
          <w:p w14:paraId="14CDEACC" w14:textId="77777777" w:rsidR="00C1398B" w:rsidRPr="00D16F38" w:rsidRDefault="00C1398B">
            <w:pPr>
              <w:pStyle w:val="AASmallLogo"/>
            </w:pPr>
          </w:p>
        </w:tc>
        <w:tc>
          <w:tcPr>
            <w:tcW w:w="8073" w:type="dxa"/>
            <w:vAlign w:val="bottom"/>
          </w:tcPr>
          <w:p w14:paraId="3AB54FD4" w14:textId="0E08620A" w:rsidR="00C1398B" w:rsidRPr="00D16F38" w:rsidRDefault="00C1398B">
            <w:pPr>
              <w:pStyle w:val="ABSymbol"/>
            </w:pPr>
            <w:r w:rsidRPr="00B1090B">
              <w:rPr>
                <w:sz w:val="40"/>
              </w:rPr>
              <w:t>CBD</w:t>
            </w:r>
            <w:r w:rsidRPr="00D16F38">
              <w:t>/</w:t>
            </w:r>
            <w:r w:rsidRPr="00B1090B">
              <w:t>SBSTTA</w:t>
            </w:r>
            <w:r w:rsidRPr="00D16F38">
              <w:t>/</w:t>
            </w:r>
            <w:r w:rsidRPr="00612CDF">
              <w:t>27/</w:t>
            </w:r>
            <w:r w:rsidRPr="00BC7D0F">
              <w:t>CRP.</w:t>
            </w:r>
            <w:r>
              <w:t>10</w:t>
            </w:r>
          </w:p>
        </w:tc>
      </w:tr>
    </w:tbl>
    <w:p w14:paraId="25DD0C7E" w14:textId="77777777" w:rsidR="009F67EB" w:rsidRPr="00C42E5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C42E5D" w14:paraId="6252F847" w14:textId="77777777" w:rsidTr="001065E9">
        <w:trPr>
          <w:trHeight w:val="1814"/>
        </w:trPr>
        <w:tc>
          <w:tcPr>
            <w:tcW w:w="7370" w:type="dxa"/>
          </w:tcPr>
          <w:p w14:paraId="2C350CE6" w14:textId="77777777" w:rsidR="005012FC" w:rsidRPr="00C42E5D" w:rsidRDefault="005012FC" w:rsidP="005012FC">
            <w:pPr>
              <w:pStyle w:val="ACLargeLogo"/>
            </w:pPr>
            <w:r w:rsidRPr="000A3B7F">
              <w:rPr>
                <w:noProof/>
                <w14:ligatures w14:val="standardContextual"/>
              </w:rPr>
              <w:drawing>
                <wp:inline distT="0" distB="0" distL="0" distR="0" wp14:anchorId="1757AB7F" wp14:editId="195AE1F5">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C42E5D">
              <w:t xml:space="preserve"> </w:t>
            </w:r>
          </w:p>
          <w:p w14:paraId="0A3CA634" w14:textId="77777777" w:rsidR="001065E9" w:rsidRPr="00C42E5D" w:rsidRDefault="001065E9" w:rsidP="005012FC">
            <w:pPr>
              <w:pStyle w:val="ACLargeLogo"/>
            </w:pPr>
          </w:p>
        </w:tc>
        <w:tc>
          <w:tcPr>
            <w:tcW w:w="3112" w:type="dxa"/>
          </w:tcPr>
          <w:p w14:paraId="53C0D9C7" w14:textId="77777777" w:rsidR="005012FC" w:rsidRPr="009D62BC" w:rsidRDefault="005012FC" w:rsidP="005012FC">
            <w:pPr>
              <w:pStyle w:val="AEDistrNormal"/>
            </w:pPr>
            <w:r w:rsidRPr="00C42E5D">
              <w:t xml:space="preserve">Distr.: </w:t>
            </w:r>
            <w:r w:rsidR="0007220C" w:rsidRPr="00546572">
              <w:t>Limited</w:t>
            </w:r>
          </w:p>
          <w:p w14:paraId="286F8CAC" w14:textId="39B38716" w:rsidR="005012FC" w:rsidRPr="009D62BC" w:rsidRDefault="009D62BC" w:rsidP="005012FC">
            <w:pPr>
              <w:pStyle w:val="AEDistrNormal"/>
            </w:pPr>
            <w:r w:rsidRPr="009D62BC">
              <w:t xml:space="preserve">24 </w:t>
            </w:r>
            <w:r w:rsidR="0007220C" w:rsidRPr="009D62BC">
              <w:t>October</w:t>
            </w:r>
            <w:r w:rsidR="0057027E" w:rsidRPr="009D62BC">
              <w:t xml:space="preserve"> </w:t>
            </w:r>
            <w:r w:rsidR="003B3B5F" w:rsidRPr="009D62BC">
              <w:t>2025</w:t>
            </w:r>
          </w:p>
          <w:p w14:paraId="5A74731B" w14:textId="77777777" w:rsidR="005012FC" w:rsidRPr="009D62BC" w:rsidRDefault="005012FC" w:rsidP="005012FC">
            <w:pPr>
              <w:pStyle w:val="AEDistrNormal"/>
            </w:pPr>
          </w:p>
          <w:p w14:paraId="4070BDBB" w14:textId="77777777" w:rsidR="005012FC" w:rsidRPr="00C42E5D" w:rsidRDefault="005012FC" w:rsidP="005012FC">
            <w:pPr>
              <w:pStyle w:val="AEDistrNormal"/>
            </w:pPr>
            <w:r w:rsidRPr="009D62BC">
              <w:t>Original: English</w:t>
            </w:r>
            <w:r w:rsidRPr="00C42E5D">
              <w:t xml:space="preserve"> </w:t>
            </w:r>
          </w:p>
          <w:p w14:paraId="402B907E" w14:textId="77777777" w:rsidR="001065E9" w:rsidRPr="00C42E5D" w:rsidRDefault="001065E9" w:rsidP="005012FC">
            <w:pPr>
              <w:pStyle w:val="AEDistrNormal6pt"/>
            </w:pPr>
          </w:p>
        </w:tc>
      </w:tr>
    </w:tbl>
    <w:p w14:paraId="240BB913" w14:textId="77777777" w:rsidR="001065E9" w:rsidRPr="00C42E5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C42E5D" w14:paraId="6248A10F" w14:textId="77777777" w:rsidTr="001065E9">
        <w:trPr>
          <w:trHeight w:val="57"/>
        </w:trPr>
        <w:tc>
          <w:tcPr>
            <w:tcW w:w="6094" w:type="dxa"/>
          </w:tcPr>
          <w:p w14:paraId="70C7DC5A" w14:textId="77777777" w:rsidR="005012FC" w:rsidRPr="00C42E5D" w:rsidRDefault="005012FC" w:rsidP="005012FC">
            <w:pPr>
              <w:pStyle w:val="AFCorN12Bold"/>
            </w:pPr>
            <w:r w:rsidRPr="00C42E5D">
              <w:t xml:space="preserve">Subsidiary Body on Scientific, </w:t>
            </w:r>
            <w:r w:rsidR="007161A1" w:rsidRPr="00C42E5D">
              <w:br/>
            </w:r>
            <w:r w:rsidRPr="00C42E5D">
              <w:t>Technical and Technological Advice</w:t>
            </w:r>
          </w:p>
          <w:p w14:paraId="3E5D495A" w14:textId="77777777" w:rsidR="005012FC" w:rsidRPr="00C42E5D" w:rsidRDefault="00962822" w:rsidP="005012FC">
            <w:pPr>
              <w:pStyle w:val="AFCorNBold"/>
            </w:pPr>
            <w:r w:rsidRPr="00C42E5D">
              <w:t>Twenty-seven</w:t>
            </w:r>
            <w:r w:rsidR="005012FC" w:rsidRPr="00C42E5D">
              <w:t xml:space="preserve">th meeting </w:t>
            </w:r>
          </w:p>
          <w:p w14:paraId="1BD3E7D3" w14:textId="77777777" w:rsidR="005012FC" w:rsidRPr="00C42E5D" w:rsidRDefault="00962822" w:rsidP="005012FC">
            <w:pPr>
              <w:pStyle w:val="AFCorNNormal"/>
            </w:pPr>
            <w:r w:rsidRPr="00C42E5D">
              <w:t xml:space="preserve">Panama City, </w:t>
            </w:r>
            <w:r w:rsidR="001A5A37" w:rsidRPr="00C42E5D">
              <w:t>20–24 October 2025</w:t>
            </w:r>
            <w:r w:rsidR="005012FC" w:rsidRPr="00C42E5D">
              <w:t xml:space="preserve"> </w:t>
            </w:r>
          </w:p>
          <w:p w14:paraId="2B71533C" w14:textId="77777777" w:rsidR="005012FC" w:rsidRPr="00C42E5D" w:rsidRDefault="0007220C" w:rsidP="005012FC">
            <w:pPr>
              <w:pStyle w:val="AFCorNNormal"/>
            </w:pPr>
            <w:r w:rsidRPr="00546572">
              <w:t>Agenda i</w:t>
            </w:r>
            <w:r w:rsidR="005012FC" w:rsidRPr="00546572">
              <w:t xml:space="preserve">tem </w:t>
            </w:r>
            <w:r w:rsidR="00AF0D51" w:rsidRPr="00546572">
              <w:t>6 (c)</w:t>
            </w:r>
          </w:p>
          <w:p w14:paraId="3592E683" w14:textId="77777777" w:rsidR="001065E9" w:rsidRPr="00C42E5D" w:rsidRDefault="00D200BF" w:rsidP="000D6E57">
            <w:pPr>
              <w:pStyle w:val="AFCorNBold"/>
              <w:spacing w:after="120"/>
            </w:pPr>
            <w:r w:rsidRPr="00C42E5D">
              <w:t xml:space="preserve">Scientific and technical needs to support the implementation of the </w:t>
            </w:r>
            <w:r w:rsidRPr="000D6E57">
              <w:t>Kunming-Montreal Global Biodiversity Framework</w:t>
            </w:r>
            <w:r w:rsidRPr="00C42E5D">
              <w:t xml:space="preserve">: </w:t>
            </w:r>
            <w:r w:rsidR="00A344C2" w:rsidRPr="00C42E5D">
              <w:t xml:space="preserve">areas of potential further work </w:t>
            </w:r>
          </w:p>
        </w:tc>
        <w:tc>
          <w:tcPr>
            <w:tcW w:w="4388" w:type="dxa"/>
          </w:tcPr>
          <w:p w14:paraId="5FA1EE87" w14:textId="77777777" w:rsidR="001065E9" w:rsidRPr="00C42E5D" w:rsidRDefault="001065E9" w:rsidP="001065E9">
            <w:pPr>
              <w:pStyle w:val="CBDNormal"/>
              <w:jc w:val="left"/>
            </w:pPr>
          </w:p>
        </w:tc>
      </w:tr>
    </w:tbl>
    <w:p w14:paraId="217DAA36" w14:textId="5AB36ED0" w:rsidR="001065E9" w:rsidRPr="00C42E5D" w:rsidRDefault="000D07EB" w:rsidP="00C25933">
      <w:pPr>
        <w:pStyle w:val="CBDTitle"/>
      </w:pPr>
      <w:sdt>
        <w:sdtPr>
          <w:rPr>
            <w:bCs/>
          </w:rPr>
          <w:alias w:val="Title"/>
          <w:tag w:val=""/>
          <w:id w:val="-591865594"/>
          <w:placeholder>
            <w:docPart w:val="B4C7BA9DDEA44A0A9C303EC0E6B031B0"/>
          </w:placeholder>
          <w:dataBinding w:prefixMappings="xmlns:ns0='http://purl.org/dc/elements/1.1/' xmlns:ns1='http://schemas.openxmlformats.org/package/2006/metadata/core-properties' " w:xpath="/ns1:coreProperties[1]/ns0:title[1]" w:storeItemID="{6C3C8BC8-F283-45AE-878A-BAB7291924A1}"/>
          <w:text/>
        </w:sdtPr>
        <w:sdtEndPr/>
        <w:sdtContent>
          <w:r w:rsidR="009D62BC">
            <w:rPr>
              <w:bCs/>
            </w:rPr>
            <w:t>Areas of potential further work in the context of the Kunming-Montreal Global Biodiversity Framework</w:t>
          </w:r>
        </w:sdtContent>
      </w:sdt>
    </w:p>
    <w:p w14:paraId="4E9B3E08" w14:textId="77777777" w:rsidR="00C25933" w:rsidRPr="00C42E5D" w:rsidRDefault="0007220C" w:rsidP="000D6E57">
      <w:pPr>
        <w:pStyle w:val="CBDSubTitle"/>
      </w:pPr>
      <w:r w:rsidRPr="00546572">
        <w:t>Draft recommendation submitted by the Chair</w:t>
      </w:r>
    </w:p>
    <w:p w14:paraId="57C1C7C4" w14:textId="30AF0EA9" w:rsidR="00C25933" w:rsidRPr="00516AA9" w:rsidRDefault="00826BF4" w:rsidP="002709F1">
      <w:pPr>
        <w:pStyle w:val="CBDNormalNoNumber"/>
        <w:tabs>
          <w:tab w:val="clear" w:pos="1134"/>
        </w:tabs>
        <w:jc w:val="left"/>
        <w:rPr>
          <w:b/>
          <w:bCs/>
        </w:rPr>
      </w:pPr>
      <w:r>
        <w:rPr>
          <w:b/>
          <w:bCs/>
        </w:rPr>
        <w:t>A</w:t>
      </w:r>
      <w:r w:rsidR="00C6431D" w:rsidRPr="000D6E57">
        <w:rPr>
          <w:b/>
          <w:bCs/>
        </w:rPr>
        <w:t xml:space="preserve">. </w:t>
      </w:r>
      <w:r w:rsidR="00265D62">
        <w:rPr>
          <w:b/>
          <w:bCs/>
        </w:rPr>
        <w:br/>
      </w:r>
      <w:r w:rsidR="00C25933" w:rsidRPr="000D6E57">
        <w:rPr>
          <w:b/>
          <w:bCs/>
        </w:rPr>
        <w:t>Equity, gender equality and the human rights-based approach relating to the conservation and sustainable use of biodiversity and the fair and equitable sharing of benefits arising from the utilization of genetic resources</w:t>
      </w:r>
    </w:p>
    <w:p w14:paraId="4766ABE0" w14:textId="7AC7A709" w:rsidR="00873774" w:rsidRPr="000D6E57" w:rsidRDefault="00873774" w:rsidP="002709F1">
      <w:pPr>
        <w:pStyle w:val="CBDNormalNoNumber"/>
        <w:tabs>
          <w:tab w:val="clear" w:pos="567"/>
        </w:tabs>
        <w:ind w:firstLine="567"/>
        <w:rPr>
          <w:b/>
          <w:bCs/>
        </w:rPr>
      </w:pPr>
      <w:r w:rsidRPr="00516AA9">
        <w:rPr>
          <w:i/>
          <w:iCs/>
        </w:rPr>
        <w:t>The Subsidiary Body on Scientific, Technical and Technological Advice</w:t>
      </w:r>
      <w:r w:rsidRPr="00516AA9">
        <w:t xml:space="preserve">, </w:t>
      </w:r>
    </w:p>
    <w:p w14:paraId="4019926E" w14:textId="085C49A6" w:rsidR="00C25933" w:rsidRDefault="00EC2603" w:rsidP="002709F1">
      <w:pPr>
        <w:pStyle w:val="CBDNormalNoNumber"/>
        <w:tabs>
          <w:tab w:val="clear" w:pos="567"/>
        </w:tabs>
        <w:ind w:firstLine="567"/>
      </w:pPr>
      <w:r w:rsidRPr="000D07EB">
        <w:t>[</w:t>
      </w:r>
      <w:r w:rsidR="00C25933" w:rsidRPr="000D6E57">
        <w:rPr>
          <w:i/>
          <w:iCs/>
        </w:rPr>
        <w:t>Recalling</w:t>
      </w:r>
      <w:r w:rsidR="00C25933" w:rsidRPr="00516AA9">
        <w:t xml:space="preserve"> the adoption of the Gender Plan of Action (2023</w:t>
      </w:r>
      <w:r w:rsidR="004F6477" w:rsidRPr="00516AA9">
        <w:t>–</w:t>
      </w:r>
      <w:r w:rsidR="00C25933" w:rsidRPr="00516AA9">
        <w:t xml:space="preserve">2030) </w:t>
      </w:r>
      <w:r w:rsidR="00B83915" w:rsidRPr="00516AA9">
        <w:t xml:space="preserve">by </w:t>
      </w:r>
      <w:r w:rsidR="00C25933" w:rsidRPr="00516AA9">
        <w:t xml:space="preserve">decision </w:t>
      </w:r>
      <w:hyperlink r:id="rId14" w:history="1">
        <w:r w:rsidR="00C25933" w:rsidRPr="000D6E57">
          <w:rPr>
            <w:rStyle w:val="Hyperlink"/>
          </w:rPr>
          <w:t>15/11</w:t>
        </w:r>
      </w:hyperlink>
      <w:r w:rsidR="00D3400A" w:rsidRPr="00516AA9">
        <w:t xml:space="preserve"> </w:t>
      </w:r>
      <w:r w:rsidR="007E14A4" w:rsidRPr="00516AA9">
        <w:t xml:space="preserve">of </w:t>
      </w:r>
      <w:r w:rsidR="00D3400A" w:rsidRPr="00516AA9">
        <w:t>19</w:t>
      </w:r>
      <w:r w:rsidR="00EE5BEA">
        <w:t> </w:t>
      </w:r>
      <w:r w:rsidR="00D3400A" w:rsidRPr="00516AA9">
        <w:t>December 2022</w:t>
      </w:r>
      <w:r w:rsidR="00B83915" w:rsidRPr="00516AA9">
        <w:t xml:space="preserve"> and of the programme of work on Article 8(j) and other provisions of the Convention on Biological Diversity</w:t>
      </w:r>
      <w:r w:rsidR="00FA2281" w:rsidRPr="00516AA9">
        <w:rPr>
          <w:rStyle w:val="FootnoteReference"/>
        </w:rPr>
        <w:footnoteReference w:id="1"/>
      </w:r>
      <w:r w:rsidR="00B83915" w:rsidRPr="00516AA9">
        <w:t xml:space="preserve"> related to indigenous peoples and local communities to 2030 by decision </w:t>
      </w:r>
      <w:hyperlink r:id="rId15" w:history="1">
        <w:r w:rsidR="00B83915" w:rsidRPr="00516AA9">
          <w:rPr>
            <w:rStyle w:val="Hyperlink"/>
          </w:rPr>
          <w:t>16/4</w:t>
        </w:r>
      </w:hyperlink>
      <w:r w:rsidR="00B83915" w:rsidRPr="00516AA9">
        <w:t xml:space="preserve"> of 30 October 2024</w:t>
      </w:r>
      <w:r w:rsidR="00D3400A" w:rsidRPr="00516AA9">
        <w:t>,</w:t>
      </w:r>
      <w:r w:rsidR="002F5B30" w:rsidRPr="002F5B30">
        <w:t xml:space="preserve"> and of subparagraph (g) of section C by decision 15/4 of 19</w:t>
      </w:r>
      <w:r w:rsidR="00EE5BEA">
        <w:t> </w:t>
      </w:r>
      <w:r w:rsidR="002F5B30" w:rsidRPr="002F5B30">
        <w:t>December 2022</w:t>
      </w:r>
      <w:r w:rsidR="002F5B30">
        <w:t>,</w:t>
      </w:r>
      <w:r w:rsidR="00C25933" w:rsidRPr="00516AA9">
        <w:t xml:space="preserve"> both of which promote the application of a human rights-based approach in the implementation of the </w:t>
      </w:r>
      <w:r w:rsidR="00C16099" w:rsidRPr="00516AA9">
        <w:t xml:space="preserve">Kunming-Montreal Global Biodiversity </w:t>
      </w:r>
      <w:r w:rsidR="00C25933" w:rsidRPr="00516AA9">
        <w:t>Framework,</w:t>
      </w:r>
      <w:r w:rsidR="00C16099" w:rsidRPr="00516AA9">
        <w:rPr>
          <w:rStyle w:val="FootnoteReference"/>
        </w:rPr>
        <w:footnoteReference w:id="2"/>
      </w:r>
    </w:p>
    <w:p w14:paraId="468E60D2" w14:textId="25A58251" w:rsidR="002F5B30" w:rsidRDefault="002F5B30" w:rsidP="002709F1">
      <w:pPr>
        <w:pStyle w:val="CBDNormalNoNumber"/>
        <w:tabs>
          <w:tab w:val="clear" w:pos="567"/>
        </w:tabs>
        <w:ind w:firstLine="567"/>
      </w:pPr>
      <w:r w:rsidRPr="007B2A41">
        <w:rPr>
          <w:i/>
          <w:iCs/>
        </w:rPr>
        <w:t>Noting</w:t>
      </w:r>
      <w:r w:rsidRPr="002F5B30">
        <w:t xml:space="preserve"> that the Gender Plan of Action will undergo a midterm review </w:t>
      </w:r>
      <w:r w:rsidR="00262A0A">
        <w:t xml:space="preserve">to </w:t>
      </w:r>
      <w:r w:rsidRPr="002F5B30">
        <w:t>identify progress, lessons learned and further work to be undertaken</w:t>
      </w:r>
      <w:r w:rsidR="00AD1133">
        <w:t>,</w:t>
      </w:r>
      <w:r w:rsidRPr="002F5B30">
        <w:t xml:space="preserve"> for consideration by the Subsidiary Body</w:t>
      </w:r>
      <w:r>
        <w:t xml:space="preserve"> </w:t>
      </w:r>
      <w:r w:rsidRPr="002F5B30">
        <w:t>on Implementation at a meeting held before the seventeenth meeting of the Conference of the Parties</w:t>
      </w:r>
      <w:r w:rsidR="007B2A41">
        <w:t>,</w:t>
      </w:r>
    </w:p>
    <w:p w14:paraId="4294E7A7" w14:textId="651C2F17" w:rsidR="0033675D" w:rsidRPr="00516AA9" w:rsidRDefault="0033675D" w:rsidP="00553EC7">
      <w:pPr>
        <w:pStyle w:val="CBDNormalNoNumber"/>
        <w:tabs>
          <w:tab w:val="clear" w:pos="567"/>
        </w:tabs>
        <w:ind w:firstLine="567"/>
      </w:pPr>
      <w:r w:rsidRPr="007B2A41">
        <w:rPr>
          <w:i/>
          <w:iCs/>
        </w:rPr>
        <w:t>Recalling</w:t>
      </w:r>
      <w:r>
        <w:t xml:space="preserve"> </w:t>
      </w:r>
      <w:r w:rsidR="007B2A41">
        <w:t>d</w:t>
      </w:r>
      <w:r>
        <w:t xml:space="preserve">ecision </w:t>
      </w:r>
      <w:hyperlink r:id="rId16" w:history="1">
        <w:r w:rsidRPr="00FF3256">
          <w:rPr>
            <w:rStyle w:val="Hyperlink"/>
          </w:rPr>
          <w:t>16/35</w:t>
        </w:r>
      </w:hyperlink>
      <w:r w:rsidRPr="002A4562">
        <w:t xml:space="preserve"> </w:t>
      </w:r>
      <w:r w:rsidR="009D62BC" w:rsidRPr="000D07EB">
        <w:t>of 27 February</w:t>
      </w:r>
      <w:r w:rsidR="009D62BC">
        <w:t xml:space="preserve"> 2025</w:t>
      </w:r>
      <w:r w:rsidR="00EA2C2F">
        <w:t>, in which</w:t>
      </w:r>
      <w:r w:rsidR="009D62BC">
        <w:t xml:space="preserve"> </w:t>
      </w:r>
      <w:r w:rsidR="00EA2C2F">
        <w:t xml:space="preserve">the Conference of the Parties </w:t>
      </w:r>
      <w:r>
        <w:t>i</w:t>
      </w:r>
      <w:r w:rsidRPr="0033675D">
        <w:t>nvite</w:t>
      </w:r>
      <w:r w:rsidR="00EA2C2F">
        <w:t>d</w:t>
      </w:r>
      <w:r w:rsidRPr="0033675D">
        <w:t xml:space="preserve"> the Office of the United Nations High Commissioner for Human Rights to develop tools and guidance on a human rights-based approach to the implementation of the Framework and to convey the results to the Secretariat</w:t>
      </w:r>
      <w:r w:rsidR="00CA5C51">
        <w:t xml:space="preserve"> of the Convention</w:t>
      </w:r>
      <w:r w:rsidR="007B2A41">
        <w:t>,</w:t>
      </w:r>
    </w:p>
    <w:p w14:paraId="301352D7" w14:textId="6ED7614E" w:rsidR="00C25933" w:rsidRDefault="00AA0178" w:rsidP="002709F1">
      <w:pPr>
        <w:pStyle w:val="CBDNormalNoNumber"/>
        <w:tabs>
          <w:tab w:val="clear" w:pos="567"/>
        </w:tabs>
        <w:ind w:firstLine="567"/>
      </w:pPr>
      <w:r w:rsidRPr="000D6E57">
        <w:rPr>
          <w:i/>
          <w:iCs/>
        </w:rPr>
        <w:t>Noting</w:t>
      </w:r>
      <w:r w:rsidRPr="00516AA9">
        <w:t xml:space="preserve"> </w:t>
      </w:r>
      <w:r w:rsidR="00CA5C51">
        <w:t xml:space="preserve">that </w:t>
      </w:r>
      <w:r w:rsidR="00C25933" w:rsidRPr="00516AA9">
        <w:t xml:space="preserve">the </w:t>
      </w:r>
      <w:r w:rsidR="007631B6" w:rsidRPr="00516AA9">
        <w:t xml:space="preserve">United Nations </w:t>
      </w:r>
      <w:r w:rsidR="00C25933" w:rsidRPr="00516AA9">
        <w:t>High Commissioner for Human Rights</w:t>
      </w:r>
      <w:r w:rsidR="002F5B30">
        <w:t xml:space="preserve"> is conducting</w:t>
      </w:r>
      <w:r w:rsidR="00ED3D61" w:rsidRPr="00516AA9">
        <w:t xml:space="preserve"> a </w:t>
      </w:r>
      <w:r w:rsidR="00C25933" w:rsidRPr="00516AA9">
        <w:t xml:space="preserve">global analytical study on the implementation of a human rights-based approach to the goals and targets of </w:t>
      </w:r>
      <w:r w:rsidR="00C25933" w:rsidRPr="00516AA9">
        <w:lastRenderedPageBreak/>
        <w:t xml:space="preserve">the Framework, </w:t>
      </w:r>
      <w:r w:rsidR="00DF1B52" w:rsidRPr="00516AA9">
        <w:t xml:space="preserve">as </w:t>
      </w:r>
      <w:r w:rsidR="009240EB" w:rsidRPr="00516AA9">
        <w:t xml:space="preserve">requested </w:t>
      </w:r>
      <w:r w:rsidR="00C25933" w:rsidRPr="000D6E57">
        <w:t xml:space="preserve">by </w:t>
      </w:r>
      <w:r w:rsidR="00DF1B52" w:rsidRPr="00516AA9">
        <w:t>the Human Rights Council in its r</w:t>
      </w:r>
      <w:r w:rsidR="00C25933" w:rsidRPr="000D6E57">
        <w:t>esolution</w:t>
      </w:r>
      <w:r w:rsidR="00426C6B" w:rsidRPr="00516AA9">
        <w:t> </w:t>
      </w:r>
      <w:r w:rsidR="00C25933" w:rsidRPr="00516AA9">
        <w:t>57/28 on biodiversity and human rights</w:t>
      </w:r>
      <w:r w:rsidR="006B49C5" w:rsidRPr="00516AA9">
        <w:t xml:space="preserve"> of 11 October 2024</w:t>
      </w:r>
      <w:r w:rsidR="00C25933" w:rsidRPr="00516AA9">
        <w:t>,</w:t>
      </w:r>
    </w:p>
    <w:p w14:paraId="026C9A48" w14:textId="27C440C7" w:rsidR="00AA4310" w:rsidRPr="00516AA9" w:rsidRDefault="008F39E9" w:rsidP="008F39E9">
      <w:pPr>
        <w:pStyle w:val="CBDNormalNoNumber"/>
        <w:tabs>
          <w:tab w:val="clear" w:pos="567"/>
        </w:tabs>
        <w:ind w:firstLine="567"/>
      </w:pPr>
      <w:r>
        <w:t>1.</w:t>
      </w:r>
      <w:r w:rsidRPr="002F5B30">
        <w:tab/>
      </w:r>
      <w:r w:rsidR="00653E56" w:rsidRPr="009D62BC">
        <w:rPr>
          <w:i/>
          <w:iCs/>
        </w:rPr>
        <w:t>R</w:t>
      </w:r>
      <w:r w:rsidR="00AA4310" w:rsidRPr="000D6E57">
        <w:rPr>
          <w:i/>
          <w:iCs/>
        </w:rPr>
        <w:t>equests</w:t>
      </w:r>
      <w:r w:rsidR="00AA4310" w:rsidRPr="00516AA9">
        <w:t xml:space="preserve"> the Executive Secretary of the Convention on Biological Diversity</w:t>
      </w:r>
      <w:r w:rsidR="00AA4310">
        <w:t xml:space="preserve"> to inform the </w:t>
      </w:r>
      <w:r w:rsidR="001C0C0E">
        <w:t>Conference of the Parties</w:t>
      </w:r>
      <w:r w:rsidR="00AA4310">
        <w:t xml:space="preserve"> at its </w:t>
      </w:r>
      <w:r w:rsidR="001C0C0E">
        <w:t>seventeenth</w:t>
      </w:r>
      <w:r w:rsidR="00AA4310">
        <w:t xml:space="preserve"> meeting o</w:t>
      </w:r>
      <w:r w:rsidR="003E4010">
        <w:t>f</w:t>
      </w:r>
      <w:r w:rsidR="00AA4310">
        <w:t xml:space="preserve"> the</w:t>
      </w:r>
      <w:r w:rsidR="00C058F1">
        <w:t xml:space="preserve"> </w:t>
      </w:r>
      <w:r w:rsidR="00AA4310">
        <w:t>tools and guidance</w:t>
      </w:r>
      <w:r w:rsidR="00374F9B">
        <w:t xml:space="preserve">, including the global analytical study </w:t>
      </w:r>
      <w:r w:rsidR="00374F9B" w:rsidRPr="00516AA9">
        <w:t>on the implementation of a human rights</w:t>
      </w:r>
      <w:r w:rsidR="00E45768">
        <w:t>-</w:t>
      </w:r>
      <w:r w:rsidR="00374F9B" w:rsidRPr="00516AA9">
        <w:t>based approach to the goals and targets of the Kunming-Montreal Global Biodiversity Framework conducted by the United Nations High Commissioner for Human Rights</w:t>
      </w:r>
      <w:r w:rsidR="00374F9B">
        <w:t>,</w:t>
      </w:r>
      <w:r w:rsidR="00AA4310">
        <w:t xml:space="preserve"> on the human rights-based approach on the implementation of the Framework developed by the</w:t>
      </w:r>
      <w:r w:rsidR="008C2779" w:rsidRPr="008C2779">
        <w:t xml:space="preserve"> </w:t>
      </w:r>
      <w:r w:rsidR="008C2779" w:rsidRPr="0033675D">
        <w:t>Office of the United Nations High Commissioner for Human Rights</w:t>
      </w:r>
      <w:r w:rsidR="00AA4310">
        <w:t xml:space="preserve">, for </w:t>
      </w:r>
      <w:r w:rsidR="001C0C0E">
        <w:t xml:space="preserve">the Conference of the Parties </w:t>
      </w:r>
      <w:r w:rsidR="00AA4310">
        <w:t>to consider the need for potential further work</w:t>
      </w:r>
      <w:r w:rsidR="008C2779" w:rsidRPr="008C2779">
        <w:t xml:space="preserve"> </w:t>
      </w:r>
      <w:r w:rsidR="008C2779">
        <w:t>at its seventeenth meeting</w:t>
      </w:r>
      <w:r w:rsidR="00B2138C">
        <w:t>;</w:t>
      </w:r>
    </w:p>
    <w:p w14:paraId="3FF36241" w14:textId="5216D7B6" w:rsidR="00025528" w:rsidRDefault="007B2A41" w:rsidP="009D62BC">
      <w:pPr>
        <w:pStyle w:val="CBDNormalNumber"/>
        <w:numPr>
          <w:ilvl w:val="0"/>
          <w:numId w:val="0"/>
        </w:numPr>
        <w:ind w:left="567" w:firstLine="567"/>
      </w:pPr>
      <w:r w:rsidRPr="002F5B30">
        <w:t>2.</w:t>
      </w:r>
      <w:r w:rsidRPr="002F5B30">
        <w:tab/>
      </w:r>
      <w:r w:rsidR="002F5B30" w:rsidRPr="00F55E03">
        <w:rPr>
          <w:i/>
          <w:iCs/>
        </w:rPr>
        <w:t>Requests</w:t>
      </w:r>
      <w:r w:rsidR="002F5B30" w:rsidRPr="002F5B30">
        <w:t xml:space="preserve"> the Executive Secretary to consider available information </w:t>
      </w:r>
      <w:r w:rsidR="00200224">
        <w:t>from U</w:t>
      </w:r>
      <w:r w:rsidR="003132D8">
        <w:t xml:space="preserve">nited </w:t>
      </w:r>
      <w:r w:rsidR="00200224">
        <w:t>N</w:t>
      </w:r>
      <w:r w:rsidR="003132D8">
        <w:t>ations</w:t>
      </w:r>
      <w:r w:rsidR="00200224">
        <w:t xml:space="preserve"> </w:t>
      </w:r>
      <w:r w:rsidR="003132D8">
        <w:t xml:space="preserve">entities </w:t>
      </w:r>
      <w:r w:rsidR="002F5B30" w:rsidRPr="002F5B30">
        <w:t xml:space="preserve">on the </w:t>
      </w:r>
      <w:r w:rsidR="004F076F">
        <w:t xml:space="preserve">aforementioned </w:t>
      </w:r>
      <w:r w:rsidR="002F5B30" w:rsidRPr="002F5B30">
        <w:t>human rights</w:t>
      </w:r>
      <w:r w:rsidR="00102DE7">
        <w:t>-</w:t>
      </w:r>
      <w:r w:rsidR="002F5B30" w:rsidRPr="002F5B30">
        <w:t xml:space="preserve">based approach when preparing the revision of the </w:t>
      </w:r>
      <w:r w:rsidR="003132D8">
        <w:t>p</w:t>
      </w:r>
      <w:r w:rsidR="002F5B30" w:rsidRPr="002F5B30">
        <w:t xml:space="preserve">rogramme of </w:t>
      </w:r>
      <w:r w:rsidR="00876E58">
        <w:t>w</w:t>
      </w:r>
      <w:r w:rsidR="002F5B30" w:rsidRPr="002F5B30">
        <w:t xml:space="preserve">ork on protected areas </w:t>
      </w:r>
      <w:r w:rsidR="00876E58">
        <w:t xml:space="preserve">that </w:t>
      </w:r>
      <w:r w:rsidR="002F5B30" w:rsidRPr="002F5B30">
        <w:t>is to be considered by the Subsidiary Body on Scientific, Technical and Technological Advice at its twenty-eighth meeting</w:t>
      </w:r>
      <w:r w:rsidR="00444461">
        <w:t>;</w:t>
      </w:r>
      <w:r w:rsidR="00EC2603">
        <w:t>]</w:t>
      </w:r>
    </w:p>
    <w:p w14:paraId="3BD27680" w14:textId="5BE3F2AE" w:rsidR="00025528" w:rsidRDefault="00826BF4" w:rsidP="000D07EB">
      <w:pPr>
        <w:pStyle w:val="CBDNormalNumber"/>
        <w:numPr>
          <w:ilvl w:val="0"/>
          <w:numId w:val="0"/>
        </w:numPr>
        <w:ind w:left="567"/>
      </w:pPr>
      <w:r>
        <w:rPr>
          <w:b/>
          <w:bCs/>
        </w:rPr>
        <w:t>B</w:t>
      </w:r>
      <w:r w:rsidR="001874A9">
        <w:rPr>
          <w:b/>
          <w:bCs/>
        </w:rPr>
        <w:t>.</w:t>
      </w:r>
      <w:r w:rsidR="001874A9">
        <w:rPr>
          <w:b/>
          <w:bCs/>
        </w:rPr>
        <w:br/>
      </w:r>
      <w:r w:rsidR="008A45CE" w:rsidRPr="000D6E57">
        <w:rPr>
          <w:b/>
          <w:bCs/>
        </w:rPr>
        <w:t>Pollution and biodiversity</w:t>
      </w:r>
    </w:p>
    <w:p w14:paraId="356709D1" w14:textId="5BD3A67E" w:rsidR="001848E3" w:rsidRDefault="001848E3" w:rsidP="00546572">
      <w:pPr>
        <w:pStyle w:val="CBDNormalNumber"/>
        <w:numPr>
          <w:ilvl w:val="0"/>
          <w:numId w:val="0"/>
        </w:numPr>
        <w:ind w:left="567" w:firstLine="567"/>
      </w:pPr>
      <w:r w:rsidRPr="00516AA9">
        <w:rPr>
          <w:i/>
          <w:iCs/>
        </w:rPr>
        <w:t>The Subsidiary Body on Scientific, Technical and Technological Advice</w:t>
      </w:r>
    </w:p>
    <w:p w14:paraId="443A7601" w14:textId="515E4FA3" w:rsidR="00A47A3F" w:rsidRPr="00A47A3F" w:rsidRDefault="009D62BC" w:rsidP="00546572">
      <w:pPr>
        <w:pStyle w:val="CBDNormalNumber"/>
        <w:numPr>
          <w:ilvl w:val="0"/>
          <w:numId w:val="0"/>
        </w:numPr>
        <w:ind w:left="567" w:firstLine="567"/>
        <w:rPr>
          <w:lang w:val="en-CA"/>
        </w:rPr>
      </w:pPr>
      <w:r w:rsidRPr="00A47A3F">
        <w:rPr>
          <w:lang w:val="en-CA"/>
        </w:rPr>
        <w:t>1.</w:t>
      </w:r>
      <w:r w:rsidRPr="00A47A3F">
        <w:rPr>
          <w:lang w:val="en-CA"/>
        </w:rPr>
        <w:tab/>
      </w:r>
      <w:r w:rsidR="00025528" w:rsidRPr="000D07EB">
        <w:rPr>
          <w:lang w:val="en-CA"/>
        </w:rPr>
        <w:t>[</w:t>
      </w:r>
      <w:r w:rsidR="00A47A3F" w:rsidRPr="009D62BC">
        <w:rPr>
          <w:i/>
          <w:iCs/>
          <w:lang w:val="en-CA"/>
        </w:rPr>
        <w:t>Requests</w:t>
      </w:r>
      <w:r w:rsidR="00A47A3F" w:rsidRPr="00A47A3F">
        <w:rPr>
          <w:lang w:val="en-CA"/>
        </w:rPr>
        <w:t xml:space="preserve"> the Executive Secretary of the Convention on Biological Diversity to invite Parties, other Governments, relevant multilateral environmental agreements and other agreements, international organizations and initiatives, indigenous peoples and local communities, women and youth and other relevant stakeholders to submit information, in relation to:</w:t>
      </w:r>
    </w:p>
    <w:p w14:paraId="11CDD4EA" w14:textId="207D65BA" w:rsidR="00A47A3F" w:rsidRPr="00A47A3F" w:rsidRDefault="00A47A3F" w:rsidP="00546572">
      <w:pPr>
        <w:pStyle w:val="CBDNormalNumber"/>
        <w:numPr>
          <w:ilvl w:val="0"/>
          <w:numId w:val="0"/>
        </w:numPr>
        <w:tabs>
          <w:tab w:val="clear" w:pos="1134"/>
        </w:tabs>
        <w:ind w:left="567" w:firstLine="567"/>
        <w:rPr>
          <w:lang w:val="en-CA"/>
        </w:rPr>
      </w:pPr>
      <w:r w:rsidRPr="00A47A3F">
        <w:rPr>
          <w:lang w:val="en-CA"/>
        </w:rPr>
        <w:t>(a)</w:t>
      </w:r>
      <w:r w:rsidR="009D62BC">
        <w:rPr>
          <w:lang w:val="en-CA"/>
        </w:rPr>
        <w:tab/>
      </w:r>
      <w:r w:rsidRPr="00A47A3F">
        <w:rPr>
          <w:lang w:val="en-CA"/>
        </w:rPr>
        <w:t>The impacts of pollution on biodiversity in different biomes, including the types and sources of pollution of priority concern for different biomes and species;</w:t>
      </w:r>
    </w:p>
    <w:p w14:paraId="206DD29A" w14:textId="5A3B4075" w:rsidR="00A47A3F" w:rsidRPr="00A47A3F" w:rsidRDefault="00A47A3F" w:rsidP="00546572">
      <w:pPr>
        <w:pStyle w:val="CBDNormalNumber"/>
        <w:numPr>
          <w:ilvl w:val="0"/>
          <w:numId w:val="0"/>
        </w:numPr>
        <w:tabs>
          <w:tab w:val="clear" w:pos="1134"/>
        </w:tabs>
        <w:ind w:left="567" w:firstLine="567"/>
        <w:rPr>
          <w:lang w:val="en-CA"/>
        </w:rPr>
      </w:pPr>
      <w:r w:rsidRPr="00A47A3F">
        <w:rPr>
          <w:lang w:val="en-CA"/>
        </w:rPr>
        <w:t>(b)</w:t>
      </w:r>
      <w:r w:rsidR="009D62BC">
        <w:rPr>
          <w:lang w:val="en-CA"/>
        </w:rPr>
        <w:tab/>
      </w:r>
      <w:r w:rsidRPr="00A47A3F">
        <w:rPr>
          <w:lang w:val="en-CA"/>
        </w:rPr>
        <w:t>Priority biodiversity considerations to be incorporated into pollution prevention, control and mitigation measures, for key sources, sectors and stakeholders;</w:t>
      </w:r>
    </w:p>
    <w:p w14:paraId="30351D43" w14:textId="2A21F6FC" w:rsidR="00A47A3F" w:rsidRPr="00A47A3F" w:rsidRDefault="00A47A3F" w:rsidP="00546572">
      <w:pPr>
        <w:pStyle w:val="CBDNormalNumber"/>
        <w:numPr>
          <w:ilvl w:val="0"/>
          <w:numId w:val="0"/>
        </w:numPr>
        <w:tabs>
          <w:tab w:val="clear" w:pos="1134"/>
        </w:tabs>
        <w:ind w:left="567" w:firstLine="567"/>
        <w:rPr>
          <w:lang w:val="en-CA"/>
        </w:rPr>
      </w:pPr>
      <w:r w:rsidRPr="00A47A3F">
        <w:rPr>
          <w:lang w:val="en-CA"/>
        </w:rPr>
        <w:t>(c)</w:t>
      </w:r>
      <w:r w:rsidR="009D62BC">
        <w:rPr>
          <w:lang w:val="en-CA"/>
        </w:rPr>
        <w:tab/>
      </w:r>
      <w:r w:rsidRPr="00A47A3F">
        <w:rPr>
          <w:lang w:val="en-CA"/>
        </w:rPr>
        <w:t>The role of biodiversity and ecosystem services in pollution mitigation (nature-based solutions and ecosystem-based approaches), including guidance for specific sectors and sources of pollution;</w:t>
      </w:r>
    </w:p>
    <w:p w14:paraId="00B0597A" w14:textId="3AAA9800" w:rsidR="00A47A3F" w:rsidRPr="00A47A3F" w:rsidRDefault="007B5925" w:rsidP="00546572">
      <w:pPr>
        <w:pStyle w:val="CBDNormalNumber"/>
        <w:numPr>
          <w:ilvl w:val="0"/>
          <w:numId w:val="0"/>
        </w:numPr>
        <w:tabs>
          <w:tab w:val="clear" w:pos="1134"/>
        </w:tabs>
        <w:ind w:left="567" w:firstLine="567"/>
        <w:rPr>
          <w:lang w:val="en-CA"/>
        </w:rPr>
      </w:pPr>
      <w:r>
        <w:rPr>
          <w:lang w:val="en-CA"/>
        </w:rPr>
        <w:t>[</w:t>
      </w:r>
      <w:r w:rsidR="00A47A3F" w:rsidRPr="00A47A3F">
        <w:rPr>
          <w:lang w:val="en-CA"/>
        </w:rPr>
        <w:t>(d)</w:t>
      </w:r>
      <w:r w:rsidR="009D62BC">
        <w:rPr>
          <w:lang w:val="en-CA"/>
        </w:rPr>
        <w:tab/>
      </w:r>
      <w:r w:rsidR="00A47A3F" w:rsidRPr="00A47A3F">
        <w:rPr>
          <w:lang w:val="en-CA"/>
        </w:rPr>
        <w:t xml:space="preserve">Views on the nature and form of potential actions to be taken </w:t>
      </w:r>
      <w:r w:rsidR="00A05F5E">
        <w:rPr>
          <w:lang w:val="en-CA"/>
        </w:rPr>
        <w:t>under</w:t>
      </w:r>
      <w:r w:rsidR="00A05F5E" w:rsidRPr="00A47A3F">
        <w:rPr>
          <w:lang w:val="en-CA"/>
        </w:rPr>
        <w:t xml:space="preserve"> </w:t>
      </w:r>
      <w:r w:rsidR="00A47A3F" w:rsidRPr="00A47A3F">
        <w:rPr>
          <w:lang w:val="en-CA"/>
        </w:rPr>
        <w:t>the Convention or by other actors to address the issues concerned</w:t>
      </w:r>
      <w:r w:rsidR="00A05F5E" w:rsidRPr="00A05F5E">
        <w:rPr>
          <w:lang w:val="en-CA"/>
        </w:rPr>
        <w:t xml:space="preserve"> </w:t>
      </w:r>
      <w:r w:rsidR="00A05F5E" w:rsidRPr="00A47A3F">
        <w:rPr>
          <w:lang w:val="en-CA"/>
        </w:rPr>
        <w:t>effectively</w:t>
      </w:r>
      <w:r w:rsidR="00A05F5E">
        <w:rPr>
          <w:lang w:val="en-CA"/>
        </w:rPr>
        <w:t>;</w:t>
      </w:r>
      <w:r>
        <w:rPr>
          <w:lang w:val="en-CA"/>
        </w:rPr>
        <w:t>]</w:t>
      </w:r>
    </w:p>
    <w:p w14:paraId="08655166" w14:textId="66EE247C" w:rsidR="00A47A3F" w:rsidRPr="00546572" w:rsidRDefault="009D62BC" w:rsidP="00546572">
      <w:pPr>
        <w:pStyle w:val="CBDNormalNumber"/>
        <w:numPr>
          <w:ilvl w:val="0"/>
          <w:numId w:val="0"/>
        </w:numPr>
        <w:ind w:left="567" w:firstLine="567"/>
        <w:rPr>
          <w:lang w:val="en-CA"/>
        </w:rPr>
      </w:pPr>
      <w:r w:rsidRPr="009D62BC">
        <w:rPr>
          <w:lang w:val="en-CA"/>
        </w:rPr>
        <w:t>2.</w:t>
      </w:r>
      <w:r w:rsidRPr="009D62BC">
        <w:rPr>
          <w:lang w:val="en-CA"/>
        </w:rPr>
        <w:tab/>
      </w:r>
      <w:r w:rsidR="00A05F5E" w:rsidRPr="000D07EB">
        <w:rPr>
          <w:i/>
          <w:iCs/>
          <w:lang w:val="en-CA"/>
        </w:rPr>
        <w:t xml:space="preserve">Also </w:t>
      </w:r>
      <w:r w:rsidR="00A05F5E" w:rsidRPr="00A05F5E">
        <w:rPr>
          <w:i/>
          <w:iCs/>
          <w:lang w:val="en-CA"/>
        </w:rPr>
        <w:t>r</w:t>
      </w:r>
      <w:r w:rsidR="00A47A3F" w:rsidRPr="009D62BC">
        <w:rPr>
          <w:i/>
          <w:iCs/>
          <w:lang w:val="en-CA"/>
        </w:rPr>
        <w:t>equests</w:t>
      </w:r>
      <w:r w:rsidR="00A47A3F" w:rsidRPr="00A47A3F">
        <w:rPr>
          <w:lang w:val="en-CA"/>
        </w:rPr>
        <w:t xml:space="preserve"> the Executive Secretary to compile and summarize the information submitted pursuant to the paragraph above</w:t>
      </w:r>
      <w:r w:rsidR="00A47A3F" w:rsidRPr="00546572">
        <w:rPr>
          <w:lang w:val="en-CA"/>
        </w:rPr>
        <w:t xml:space="preserve"> for consideration by the Conference of the Parties at its seventeenth meeting</w:t>
      </w:r>
      <w:r>
        <w:rPr>
          <w:lang w:val="en-CA"/>
        </w:rPr>
        <w:t>;</w:t>
      </w:r>
      <w:r w:rsidR="00025528">
        <w:rPr>
          <w:lang w:val="en-CA"/>
        </w:rPr>
        <w:t>]</w:t>
      </w:r>
    </w:p>
    <w:p w14:paraId="15F7AB60" w14:textId="47CC50E3" w:rsidR="00A45FF0" w:rsidRDefault="009D62BC" w:rsidP="00B43701">
      <w:pPr>
        <w:pStyle w:val="CBDNormalNumber"/>
        <w:numPr>
          <w:ilvl w:val="0"/>
          <w:numId w:val="0"/>
        </w:numPr>
        <w:ind w:left="567" w:firstLine="567"/>
        <w:rPr>
          <w:lang w:val="en-CA"/>
        </w:rPr>
      </w:pPr>
      <w:r>
        <w:rPr>
          <w:lang w:val="en-CA"/>
        </w:rPr>
        <w:t>3.</w:t>
      </w:r>
      <w:r>
        <w:rPr>
          <w:lang w:val="en-CA"/>
        </w:rPr>
        <w:tab/>
      </w:r>
      <w:r w:rsidR="006D4753">
        <w:rPr>
          <w:lang w:val="en-CA"/>
        </w:rPr>
        <w:t>[</w:t>
      </w:r>
      <w:r w:rsidR="00A05F5E" w:rsidRPr="000D07EB">
        <w:rPr>
          <w:i/>
          <w:iCs/>
          <w:lang w:val="en-CA"/>
        </w:rPr>
        <w:t xml:space="preserve">Further </w:t>
      </w:r>
      <w:r w:rsidR="00A05F5E" w:rsidRPr="00671333">
        <w:rPr>
          <w:i/>
          <w:iCs/>
          <w:lang w:val="en-CA"/>
        </w:rPr>
        <w:t>r</w:t>
      </w:r>
      <w:r w:rsidR="0085367F" w:rsidRPr="00546572">
        <w:rPr>
          <w:i/>
          <w:lang w:val="en-CA"/>
        </w:rPr>
        <w:t>equest</w:t>
      </w:r>
      <w:r w:rsidR="0085367F" w:rsidRPr="0085367F">
        <w:rPr>
          <w:lang w:val="en-CA"/>
        </w:rPr>
        <w:t xml:space="preserve"> the E</w:t>
      </w:r>
      <w:r w:rsidR="0085367F">
        <w:rPr>
          <w:lang w:val="en-CA"/>
        </w:rPr>
        <w:t xml:space="preserve">xecutive </w:t>
      </w:r>
      <w:r w:rsidR="0085367F" w:rsidRPr="0085367F">
        <w:rPr>
          <w:lang w:val="en-CA"/>
        </w:rPr>
        <w:t>S</w:t>
      </w:r>
      <w:r w:rsidR="0085367F">
        <w:rPr>
          <w:lang w:val="en-CA"/>
        </w:rPr>
        <w:t>ecretary</w:t>
      </w:r>
      <w:r w:rsidR="0085367F" w:rsidRPr="0085367F">
        <w:rPr>
          <w:lang w:val="en-CA"/>
        </w:rPr>
        <w:t xml:space="preserve"> to extend an invitation to the Intergovernmental Science-Policy Panel on Chemicals, Waste and Pollution, the Intergovernmental Science-Policy Platform on Biodiversity and Ecosystem Services, the Global Framework on Chemicals</w:t>
      </w:r>
      <w:r w:rsidR="00B43701" w:rsidRPr="00B43701">
        <w:t xml:space="preserve"> – For a Planet Free of Harm from Chemicals and Waste</w:t>
      </w:r>
      <w:r w:rsidR="0085367F" w:rsidRPr="0085367F">
        <w:rPr>
          <w:lang w:val="en-CA"/>
        </w:rPr>
        <w:t xml:space="preserve">, </w:t>
      </w:r>
      <w:r w:rsidR="005D1EEE">
        <w:rPr>
          <w:lang w:val="en-CA"/>
        </w:rPr>
        <w:t xml:space="preserve">the Secretariat of </w:t>
      </w:r>
      <w:r w:rsidR="0085367F" w:rsidRPr="0085367F">
        <w:rPr>
          <w:lang w:val="en-CA"/>
        </w:rPr>
        <w:t>the Basel Convention on the Control of Transboundary Movements of Hazardous Wastes and Their Disposal,</w:t>
      </w:r>
      <w:r w:rsidR="00C95694">
        <w:rPr>
          <w:rStyle w:val="FootnoteReference"/>
        </w:rPr>
        <w:footnoteReference w:id="3"/>
      </w:r>
      <w:r w:rsidR="0085367F" w:rsidRPr="0085367F">
        <w:rPr>
          <w:lang w:val="en-CA"/>
        </w:rPr>
        <w:t xml:space="preserve"> the Rotterdam Convention on the Prior Informed Consent Procedure for Certain Hazardous Chemicals and Pesticides in International Trade</w:t>
      </w:r>
      <w:r w:rsidR="006A1D2D">
        <w:rPr>
          <w:rStyle w:val="FootnoteReference"/>
        </w:rPr>
        <w:footnoteReference w:id="4"/>
      </w:r>
      <w:r w:rsidR="0085367F" w:rsidRPr="0085367F">
        <w:rPr>
          <w:lang w:val="en-CA"/>
        </w:rPr>
        <w:t xml:space="preserve"> and the Stockholm Convention on Persistent Organic Pollutants,</w:t>
      </w:r>
      <w:r w:rsidR="00DF043B">
        <w:rPr>
          <w:rStyle w:val="FootnoteReference"/>
        </w:rPr>
        <w:footnoteReference w:id="5"/>
      </w:r>
      <w:r w:rsidR="0085367F" w:rsidRPr="0085367F">
        <w:rPr>
          <w:lang w:val="en-CA"/>
        </w:rPr>
        <w:t xml:space="preserve"> </w:t>
      </w:r>
      <w:r w:rsidR="005D1EEE">
        <w:rPr>
          <w:lang w:val="en-CA"/>
        </w:rPr>
        <w:t xml:space="preserve">the Secretariat of </w:t>
      </w:r>
      <w:r w:rsidR="0085367F" w:rsidRPr="0085367F">
        <w:rPr>
          <w:lang w:val="en-CA"/>
        </w:rPr>
        <w:t>the Minamata Convention on Mercury,</w:t>
      </w:r>
      <w:r w:rsidR="002014D2">
        <w:rPr>
          <w:rStyle w:val="FootnoteReference"/>
        </w:rPr>
        <w:footnoteReference w:id="6"/>
      </w:r>
      <w:r w:rsidR="0085367F" w:rsidRPr="0085367F">
        <w:rPr>
          <w:lang w:val="en-CA"/>
        </w:rPr>
        <w:t xml:space="preserve"> the Food and Agriculture Organization</w:t>
      </w:r>
      <w:r w:rsidR="00FA4092">
        <w:rPr>
          <w:lang w:val="en-CA"/>
        </w:rPr>
        <w:t xml:space="preserve"> of the United Nations</w:t>
      </w:r>
      <w:r w:rsidR="0085367F" w:rsidRPr="0085367F">
        <w:rPr>
          <w:lang w:val="en-CA"/>
        </w:rPr>
        <w:t>, the International Maritime Organization, the International Seabed Authority and the secretariats of the regional seas conventions and action plans</w:t>
      </w:r>
      <w:r w:rsidR="003A21BF">
        <w:rPr>
          <w:lang w:val="en-CA"/>
        </w:rPr>
        <w:t>:</w:t>
      </w:r>
    </w:p>
    <w:p w14:paraId="383EBC9C" w14:textId="550149DB" w:rsidR="00A45FF0" w:rsidRDefault="009D62BC" w:rsidP="00546572">
      <w:pPr>
        <w:pStyle w:val="CBDNormalNumber"/>
        <w:numPr>
          <w:ilvl w:val="0"/>
          <w:numId w:val="0"/>
        </w:numPr>
        <w:ind w:left="567" w:firstLine="567"/>
        <w:rPr>
          <w:lang w:val="en-CA"/>
        </w:rPr>
      </w:pPr>
      <w:r>
        <w:rPr>
          <w:lang w:val="en-CA"/>
        </w:rPr>
        <w:lastRenderedPageBreak/>
        <w:t>(a)</w:t>
      </w:r>
      <w:r>
        <w:rPr>
          <w:lang w:val="en-CA"/>
        </w:rPr>
        <w:tab/>
      </w:r>
      <w:r w:rsidR="003A21BF">
        <w:rPr>
          <w:lang w:val="en-CA"/>
        </w:rPr>
        <w:t>T</w:t>
      </w:r>
      <w:r w:rsidR="0085367F" w:rsidRPr="0085367F">
        <w:rPr>
          <w:lang w:val="en-CA"/>
        </w:rPr>
        <w:t>o provide information on their activities on the interaction of chemicals and waste, including plastic waste, with biodiversity and ecosystem services</w:t>
      </w:r>
      <w:r w:rsidR="005561B8">
        <w:rPr>
          <w:lang w:val="en-CA"/>
        </w:rPr>
        <w:t>,</w:t>
      </w:r>
      <w:r w:rsidR="0085367F" w:rsidRPr="0085367F">
        <w:rPr>
          <w:lang w:val="en-CA"/>
        </w:rPr>
        <w:t xml:space="preserve"> in line with Target 7 of the Framework</w:t>
      </w:r>
      <w:r w:rsidR="003A21BF">
        <w:rPr>
          <w:lang w:val="en-CA"/>
        </w:rPr>
        <w:t>;</w:t>
      </w:r>
      <w:r w:rsidR="0085367F" w:rsidRPr="0085367F">
        <w:rPr>
          <w:lang w:val="en-CA"/>
        </w:rPr>
        <w:t xml:space="preserve"> </w:t>
      </w:r>
    </w:p>
    <w:p w14:paraId="61DEA4D7" w14:textId="2D7B2935" w:rsidR="0097067C" w:rsidRPr="00546572" w:rsidRDefault="009D62BC" w:rsidP="009D62BC">
      <w:pPr>
        <w:pStyle w:val="CBDNormalNumber"/>
        <w:numPr>
          <w:ilvl w:val="0"/>
          <w:numId w:val="0"/>
        </w:numPr>
        <w:ind w:left="567" w:firstLine="567"/>
        <w:rPr>
          <w:lang w:val="en-CA"/>
        </w:rPr>
      </w:pPr>
      <w:r w:rsidRPr="009D62BC">
        <w:rPr>
          <w:lang w:val="en-CA"/>
        </w:rPr>
        <w:t>(b)</w:t>
      </w:r>
      <w:r w:rsidRPr="009D62BC">
        <w:rPr>
          <w:lang w:val="en-CA"/>
        </w:rPr>
        <w:tab/>
      </w:r>
      <w:r w:rsidR="003A21BF">
        <w:rPr>
          <w:lang w:val="en-CA"/>
        </w:rPr>
        <w:t>T</w:t>
      </w:r>
      <w:r w:rsidR="00A45FF0">
        <w:rPr>
          <w:lang w:val="en-CA"/>
        </w:rPr>
        <w:t xml:space="preserve">o </w:t>
      </w:r>
      <w:r w:rsidR="0085367F" w:rsidRPr="0085367F">
        <w:rPr>
          <w:lang w:val="en-CA"/>
        </w:rPr>
        <w:t xml:space="preserve">make </w:t>
      </w:r>
      <w:r w:rsidR="00A45FF0">
        <w:rPr>
          <w:lang w:val="en-CA"/>
        </w:rPr>
        <w:t>the information received</w:t>
      </w:r>
      <w:r w:rsidR="0085367F" w:rsidRPr="0085367F">
        <w:rPr>
          <w:lang w:val="en-CA"/>
        </w:rPr>
        <w:t xml:space="preserve"> available </w:t>
      </w:r>
      <w:r w:rsidR="00A45FF0">
        <w:rPr>
          <w:lang w:val="en-CA"/>
        </w:rPr>
        <w:t>for the Subsidiary Body on Scientific Technical, Technological Advice at its twenty-eighth meeting</w:t>
      </w:r>
      <w:r w:rsidR="0085367F" w:rsidRPr="0085367F">
        <w:rPr>
          <w:lang w:val="en-CA"/>
        </w:rPr>
        <w:t xml:space="preserve"> or</w:t>
      </w:r>
      <w:r w:rsidR="00A45FF0">
        <w:rPr>
          <w:lang w:val="en-CA"/>
        </w:rPr>
        <w:t xml:space="preserve"> </w:t>
      </w:r>
      <w:r w:rsidR="007B5925">
        <w:rPr>
          <w:lang w:val="en-CA"/>
        </w:rPr>
        <w:t>the Conference of the Parties at its seventeenth meeting</w:t>
      </w:r>
      <w:r w:rsidR="0085367F" w:rsidRPr="0085367F">
        <w:rPr>
          <w:lang w:val="en-CA"/>
        </w:rPr>
        <w:t>;</w:t>
      </w:r>
      <w:r w:rsidR="006D4753">
        <w:rPr>
          <w:lang w:val="en-CA"/>
        </w:rPr>
        <w:t>]</w:t>
      </w:r>
    </w:p>
    <w:p w14:paraId="58228EBF" w14:textId="68E89724" w:rsidR="00C25933" w:rsidRPr="00516AA9" w:rsidRDefault="000B3CC8" w:rsidP="00546572">
      <w:pPr>
        <w:pStyle w:val="CBDNormalNumber"/>
        <w:numPr>
          <w:ilvl w:val="0"/>
          <w:numId w:val="0"/>
        </w:numPr>
        <w:ind w:left="567" w:firstLine="567"/>
      </w:pPr>
      <w:r>
        <w:t>4</w:t>
      </w:r>
      <w:r w:rsidR="007B2A41" w:rsidRPr="00516AA9">
        <w:t>.</w:t>
      </w:r>
      <w:r w:rsidR="007B2A41" w:rsidRPr="00516AA9">
        <w:tab/>
      </w:r>
      <w:r w:rsidR="00545399" w:rsidRPr="00546572">
        <w:rPr>
          <w:i/>
        </w:rPr>
        <w:t>R</w:t>
      </w:r>
      <w:r w:rsidR="00C25933" w:rsidRPr="00546572">
        <w:rPr>
          <w:i/>
        </w:rPr>
        <w:t>ecommend</w:t>
      </w:r>
      <w:r w:rsidR="005810AB" w:rsidRPr="00546572">
        <w:rPr>
          <w:i/>
        </w:rPr>
        <w:t>s</w:t>
      </w:r>
      <w:r w:rsidR="00C25933" w:rsidRPr="00516AA9">
        <w:t xml:space="preserve"> that</w:t>
      </w:r>
      <w:r w:rsidR="004519FE" w:rsidRPr="00516AA9">
        <w:t>,</w:t>
      </w:r>
      <w:r w:rsidR="00C25933" w:rsidRPr="00516AA9">
        <w:t xml:space="preserve"> at its seventeenth meeting, </w:t>
      </w:r>
      <w:r w:rsidR="004519FE" w:rsidRPr="00516AA9">
        <w:t xml:space="preserve">the Conference of the Parties </w:t>
      </w:r>
      <w:r w:rsidR="00C25933" w:rsidRPr="00516AA9">
        <w:t>adopt a decision along the following lines:</w:t>
      </w:r>
    </w:p>
    <w:p w14:paraId="61A8EE9F" w14:textId="0168D7BB" w:rsidR="00F51847" w:rsidRPr="000D6E57" w:rsidRDefault="00414BCB" w:rsidP="00546572">
      <w:pPr>
        <w:pStyle w:val="CBDNormalNoNumber"/>
        <w:keepNext/>
        <w:keepLines/>
        <w:spacing w:before="240"/>
        <w:ind w:left="1134"/>
        <w:jc w:val="left"/>
        <w:rPr>
          <w:b/>
          <w:bCs/>
          <w:sz w:val="24"/>
          <w:szCs w:val="24"/>
        </w:rPr>
      </w:pPr>
      <w:r w:rsidRPr="000D6E57">
        <w:rPr>
          <w:b/>
          <w:bCs/>
        </w:rPr>
        <w:t>A</w:t>
      </w:r>
      <w:r w:rsidR="00480C7D" w:rsidRPr="000D6E57">
        <w:rPr>
          <w:b/>
          <w:bCs/>
        </w:rPr>
        <w:t>reas</w:t>
      </w:r>
      <w:r w:rsidR="00480C7D" w:rsidRPr="000D6E57">
        <w:rPr>
          <w:b/>
          <w:bCs/>
          <w:sz w:val="24"/>
          <w:szCs w:val="24"/>
        </w:rPr>
        <w:t xml:space="preserve"> of </w:t>
      </w:r>
      <w:r w:rsidRPr="00516AA9">
        <w:rPr>
          <w:b/>
          <w:bCs/>
          <w:sz w:val="24"/>
          <w:szCs w:val="24"/>
        </w:rPr>
        <w:t xml:space="preserve">potential further </w:t>
      </w:r>
      <w:r w:rsidR="00480C7D" w:rsidRPr="000D6E57">
        <w:rPr>
          <w:b/>
          <w:bCs/>
          <w:sz w:val="24"/>
          <w:szCs w:val="24"/>
        </w:rPr>
        <w:t xml:space="preserve">work </w:t>
      </w:r>
      <w:r w:rsidR="00757587" w:rsidRPr="00516AA9">
        <w:rPr>
          <w:b/>
          <w:bCs/>
          <w:sz w:val="24"/>
          <w:szCs w:val="24"/>
        </w:rPr>
        <w:t>in the context of the Kunming-Montreal Global Biodiversity Framework</w:t>
      </w:r>
    </w:p>
    <w:p w14:paraId="2C669B29" w14:textId="7B42C54A" w:rsidR="00757587" w:rsidRPr="000D6E57" w:rsidRDefault="00757587" w:rsidP="00546572">
      <w:pPr>
        <w:pStyle w:val="CBDNormalNoNumber"/>
        <w:keepNext/>
        <w:keepLines/>
        <w:ind w:left="1134"/>
        <w:rPr>
          <w:b/>
          <w:bCs/>
          <w:lang w:val="en-US"/>
        </w:rPr>
      </w:pPr>
      <w:r w:rsidRPr="00516AA9">
        <w:rPr>
          <w:b/>
          <w:bCs/>
        </w:rPr>
        <w:t>A</w:t>
      </w:r>
      <w:r w:rsidR="00BF2D23" w:rsidRPr="00516AA9">
        <w:rPr>
          <w:b/>
          <w:bCs/>
        </w:rPr>
        <w:br/>
      </w:r>
      <w:r w:rsidRPr="00516AA9">
        <w:rPr>
          <w:b/>
          <w:bCs/>
        </w:rPr>
        <w:t>Biodiversity-inclusive spatial planning</w:t>
      </w:r>
    </w:p>
    <w:p w14:paraId="40CB0F87" w14:textId="1FDEBA89" w:rsidR="00C25933" w:rsidRPr="000D6E57" w:rsidDel="0015022C" w:rsidRDefault="00C25933" w:rsidP="000D6E57">
      <w:pPr>
        <w:pStyle w:val="CBDNormalNoNumber"/>
        <w:tabs>
          <w:tab w:val="clear" w:pos="567"/>
        </w:tabs>
        <w:ind w:left="1134" w:firstLine="567"/>
        <w:rPr>
          <w:i/>
          <w:iCs/>
        </w:rPr>
      </w:pPr>
      <w:r w:rsidRPr="000D6E57" w:rsidDel="0015022C">
        <w:rPr>
          <w:i/>
          <w:iCs/>
        </w:rPr>
        <w:t>The Conference of the Parties</w:t>
      </w:r>
      <w:r w:rsidRPr="00516AA9" w:rsidDel="0015022C">
        <w:t>,</w:t>
      </w:r>
    </w:p>
    <w:p w14:paraId="56E0FAF9" w14:textId="31854D76" w:rsidR="00C25933" w:rsidRPr="00516AA9" w:rsidRDefault="00C25933" w:rsidP="000D6E57">
      <w:pPr>
        <w:pStyle w:val="CBDNormalNoNumber"/>
        <w:tabs>
          <w:tab w:val="clear" w:pos="567"/>
        </w:tabs>
        <w:ind w:left="1134" w:firstLine="567"/>
      </w:pPr>
      <w:r w:rsidRPr="000D6E57">
        <w:rPr>
          <w:i/>
          <w:iCs/>
        </w:rPr>
        <w:t>Noting</w:t>
      </w:r>
      <w:r w:rsidRPr="00516AA9">
        <w:t xml:space="preserve"> the ongoing methodological assessment of integrated biodiversity-inclusive spatial planning and ecological connectivity</w:t>
      </w:r>
      <w:r w:rsidR="005206FA" w:rsidRPr="00516AA9">
        <w:t xml:space="preserve"> of the Intergovernmental Science-Policy Platform on Biodiversity and Ecosystem Services</w:t>
      </w:r>
      <w:r w:rsidR="00095036" w:rsidRPr="00516AA9">
        <w:t>,</w:t>
      </w:r>
      <w:r w:rsidRPr="00516AA9">
        <w:t xml:space="preserve"> </w:t>
      </w:r>
    </w:p>
    <w:p w14:paraId="1009188C" w14:textId="3DFB2575" w:rsidR="00C25933" w:rsidRPr="00516AA9" w:rsidRDefault="00C25933" w:rsidP="000D6E57">
      <w:pPr>
        <w:pStyle w:val="CBDNormalNoNumber"/>
        <w:tabs>
          <w:tab w:val="clear" w:pos="567"/>
        </w:tabs>
        <w:ind w:left="1134" w:firstLine="567"/>
      </w:pPr>
      <w:r w:rsidRPr="000D6E57">
        <w:rPr>
          <w:i/>
          <w:iCs/>
        </w:rPr>
        <w:t>Recognizing</w:t>
      </w:r>
      <w:r w:rsidRPr="00516AA9">
        <w:t xml:space="preserve"> that marine spatial planning has been adequately addressed in </w:t>
      </w:r>
      <w:r w:rsidR="0017314F" w:rsidRPr="00516AA9">
        <w:t xml:space="preserve">previous </w:t>
      </w:r>
      <w:r w:rsidRPr="00516AA9">
        <w:t xml:space="preserve">decisions, in particular decision </w:t>
      </w:r>
      <w:hyperlink r:id="rId17" w:history="1">
        <w:r w:rsidRPr="000D6E57">
          <w:rPr>
            <w:rStyle w:val="Hyperlink"/>
          </w:rPr>
          <w:t>X</w:t>
        </w:r>
        <w:r w:rsidRPr="00516AA9">
          <w:rPr>
            <w:rStyle w:val="Hyperlink"/>
          </w:rPr>
          <w:t>III/</w:t>
        </w:r>
        <w:r w:rsidRPr="000D6E57">
          <w:rPr>
            <w:rStyle w:val="Hyperlink"/>
          </w:rPr>
          <w:t>9</w:t>
        </w:r>
      </w:hyperlink>
      <w:r w:rsidR="00602379" w:rsidRPr="000D6E57">
        <w:t xml:space="preserve"> of 1</w:t>
      </w:r>
      <w:r w:rsidR="00794DB9" w:rsidRPr="000D6E57">
        <w:t>7 December</w:t>
      </w:r>
      <w:r w:rsidR="00D760E0" w:rsidRPr="000D6E57">
        <w:t xml:space="preserve"> 2016</w:t>
      </w:r>
      <w:r w:rsidRPr="000D6E57">
        <w:t>, and</w:t>
      </w:r>
      <w:r w:rsidRPr="00516AA9">
        <w:t xml:space="preserve"> has been </w:t>
      </w:r>
      <w:r w:rsidR="002C01CE" w:rsidRPr="00516AA9">
        <w:t xml:space="preserve">the </w:t>
      </w:r>
      <w:r w:rsidRPr="00516AA9">
        <w:t xml:space="preserve">focus </w:t>
      </w:r>
      <w:r w:rsidR="002C01CE" w:rsidRPr="00516AA9">
        <w:t xml:space="preserve">of </w:t>
      </w:r>
      <w:r w:rsidRPr="000D6E57">
        <w:t>capacity</w:t>
      </w:r>
      <w:r w:rsidR="00D760E0" w:rsidRPr="000D6E57">
        <w:t>-</w:t>
      </w:r>
      <w:r w:rsidRPr="000D6E57">
        <w:t>building</w:t>
      </w:r>
      <w:r w:rsidRPr="00516AA9">
        <w:t xml:space="preserve"> activities on marine and coastal biodiversity, including through the Sustainable Ocean Initiative</w:t>
      </w:r>
      <w:r w:rsidR="004D37DC" w:rsidRPr="00516AA9">
        <w:t>,</w:t>
      </w:r>
      <w:r w:rsidR="002E3D37">
        <w:t xml:space="preserve"> </w:t>
      </w:r>
      <w:r w:rsidR="002E3D37" w:rsidRPr="002E3D37">
        <w:t>and that there are existing experience and guidance</w:t>
      </w:r>
      <w:r w:rsidR="008B3BC1">
        <w:t xml:space="preserve">, related to marine spatial planning </w:t>
      </w:r>
      <w:r w:rsidR="0005464E">
        <w:t>on</w:t>
      </w:r>
      <w:r w:rsidR="008B3BC1">
        <w:t xml:space="preserve"> different scales,</w:t>
      </w:r>
      <w:r w:rsidR="002E3D37" w:rsidRPr="002E3D37">
        <w:t xml:space="preserve"> including under the Intergovernmental Oceanographic Commission of the United Nations Educational, Scientific and Cultural Organization,</w:t>
      </w:r>
    </w:p>
    <w:p w14:paraId="2D8CB154" w14:textId="4A4D5513" w:rsidR="00C25933" w:rsidRPr="00516AA9" w:rsidRDefault="007B0794" w:rsidP="000D6E57">
      <w:pPr>
        <w:pStyle w:val="CBDNormalNoNumber"/>
        <w:keepNext/>
        <w:tabs>
          <w:tab w:val="clear" w:pos="567"/>
        </w:tabs>
        <w:ind w:left="1134" w:firstLine="567"/>
      </w:pPr>
      <w:r w:rsidRPr="00B95CB0">
        <w:t>[</w:t>
      </w:r>
      <w:r w:rsidR="0096699F" w:rsidRPr="00B95CB0">
        <w:t>1.</w:t>
      </w:r>
      <w:r w:rsidR="0096699F" w:rsidRPr="00516AA9">
        <w:rPr>
          <w:i/>
          <w:iCs/>
        </w:rPr>
        <w:tab/>
      </w:r>
      <w:r w:rsidR="00C25933" w:rsidRPr="000D6E57">
        <w:rPr>
          <w:i/>
          <w:iCs/>
        </w:rPr>
        <w:t>Requests</w:t>
      </w:r>
      <w:r w:rsidR="00C25933" w:rsidRPr="00516AA9">
        <w:t xml:space="preserve"> the Executive Secretary</w:t>
      </w:r>
      <w:r w:rsidR="00853637" w:rsidRPr="00516AA9">
        <w:t xml:space="preserve"> of the Convention on Biological Diversity</w:t>
      </w:r>
      <w:r w:rsidR="00C25933" w:rsidRPr="00516AA9">
        <w:t>,</w:t>
      </w:r>
      <w:r w:rsidR="00853637" w:rsidRPr="00516AA9">
        <w:rPr>
          <w:rStyle w:val="FootnoteReference"/>
        </w:rPr>
        <w:footnoteReference w:id="7"/>
      </w:r>
      <w:r w:rsidR="00C25933" w:rsidRPr="00516AA9">
        <w:t xml:space="preserve"> subject to the availability of resources:</w:t>
      </w:r>
    </w:p>
    <w:p w14:paraId="097BA588" w14:textId="2C76D8EB" w:rsidR="00C25933" w:rsidRDefault="00C25933" w:rsidP="000D6E57">
      <w:pPr>
        <w:pStyle w:val="CBDNormalNoNumber"/>
        <w:tabs>
          <w:tab w:val="clear" w:pos="567"/>
        </w:tabs>
        <w:ind w:left="1134" w:firstLine="567"/>
      </w:pPr>
      <w:r w:rsidRPr="00516AA9">
        <w:t>(a)</w:t>
      </w:r>
      <w:r w:rsidRPr="00516AA9">
        <w:tab/>
      </w:r>
      <w:r w:rsidR="00B2114C" w:rsidRPr="00516AA9">
        <w:t>T</w:t>
      </w:r>
      <w:r w:rsidRPr="00516AA9">
        <w:t xml:space="preserve">o prepare a report on experiences with </w:t>
      </w:r>
      <w:r w:rsidR="002E3D37">
        <w:t xml:space="preserve">participatory, integrated and </w:t>
      </w:r>
      <w:r w:rsidRPr="00516AA9">
        <w:t>biodiversity-inclusive spatial planning</w:t>
      </w:r>
      <w:r w:rsidR="00B7417C">
        <w:t xml:space="preserve"> </w:t>
      </w:r>
      <w:r w:rsidR="000A372F">
        <w:t xml:space="preserve">with </w:t>
      </w:r>
      <w:r w:rsidR="00461A72">
        <w:t xml:space="preserve">a </w:t>
      </w:r>
      <w:r w:rsidR="000A372F">
        <w:t xml:space="preserve">focus on the terrestrial and freshwater </w:t>
      </w:r>
      <w:r w:rsidR="00D577DD">
        <w:t>ecosystems</w:t>
      </w:r>
      <w:r w:rsidR="00061AB2" w:rsidRPr="00516AA9">
        <w:t>,</w:t>
      </w:r>
      <w:r w:rsidRPr="00516AA9">
        <w:t xml:space="preserve"> drawing </w:t>
      </w:r>
      <w:r w:rsidR="00041B18" w:rsidRPr="00516AA9">
        <w:t xml:space="preserve">on </w:t>
      </w:r>
      <w:r w:rsidRPr="00516AA9">
        <w:t xml:space="preserve">the inputs </w:t>
      </w:r>
      <w:r w:rsidR="00B33037" w:rsidRPr="00516AA9">
        <w:t>in</w:t>
      </w:r>
      <w:r w:rsidRPr="00516AA9">
        <w:t>to the global review of collective pro</w:t>
      </w:r>
      <w:r w:rsidR="00F66081">
        <w:t>gress</w:t>
      </w:r>
      <w:r w:rsidR="001A0F5C" w:rsidRPr="00516AA9">
        <w:t xml:space="preserve"> in the implementation of the Kunming-Montreal Global Biodiversity Framework</w:t>
      </w:r>
      <w:r w:rsidRPr="000D6E57">
        <w:t>,</w:t>
      </w:r>
      <w:r w:rsidR="001A0F5C" w:rsidRPr="00516AA9">
        <w:rPr>
          <w:rStyle w:val="FootnoteReference"/>
        </w:rPr>
        <w:footnoteReference w:id="8"/>
      </w:r>
      <w:r w:rsidRPr="00516AA9">
        <w:t xml:space="preserve"> </w:t>
      </w:r>
      <w:r w:rsidR="00BD4774">
        <w:t>[</w:t>
      </w:r>
      <w:r w:rsidR="0046628E">
        <w:t xml:space="preserve">decision </w:t>
      </w:r>
      <w:r w:rsidR="00140D67">
        <w:t>17/xx</w:t>
      </w:r>
      <w:r w:rsidR="0046628E">
        <w:t xml:space="preserve"> on</w:t>
      </w:r>
      <w:r w:rsidR="001A6772">
        <w:t xml:space="preserve"> the voluntary </w:t>
      </w:r>
      <w:r w:rsidR="00C84539">
        <w:t>g</w:t>
      </w:r>
      <w:r w:rsidR="00C96A37">
        <w:t>uidelines for the inclusion and consideration of traditional lands and of resource use in spatial planning proce</w:t>
      </w:r>
      <w:r w:rsidR="001A23D3">
        <w:t>sses and environmental impact assessments</w:t>
      </w:r>
      <w:r w:rsidR="009F065A">
        <w:t>,</w:t>
      </w:r>
      <w:r w:rsidR="00190D85">
        <w:t>]</w:t>
      </w:r>
      <w:r w:rsidR="001A6772">
        <w:t xml:space="preserve"> </w:t>
      </w:r>
      <w:r w:rsidR="00D30F49">
        <w:t>information from Parties</w:t>
      </w:r>
      <w:r w:rsidR="009F065A">
        <w:t>,</w:t>
      </w:r>
      <w:r w:rsidR="00D30F49">
        <w:t xml:space="preserve"> including their national reports, </w:t>
      </w:r>
      <w:r w:rsidR="003062FD">
        <w:t>and</w:t>
      </w:r>
      <w:r w:rsidR="002E3D37" w:rsidRPr="002E3D37">
        <w:t xml:space="preserve"> the methodological assessment of integrated biodiversity-inclusive spatial planning and ecological connectivity of the Intergovernmental Science-Policy Platform on Biodiversity and Ecosystem Services</w:t>
      </w:r>
      <w:r w:rsidR="008616A1">
        <w:t>;</w:t>
      </w:r>
    </w:p>
    <w:p w14:paraId="52DBD7F8" w14:textId="3A177F95" w:rsidR="002E3D37" w:rsidRPr="00516AA9" w:rsidRDefault="002E3D37" w:rsidP="000D6E57">
      <w:pPr>
        <w:pStyle w:val="CBDNormalNoNumber"/>
        <w:tabs>
          <w:tab w:val="clear" w:pos="567"/>
        </w:tabs>
        <w:ind w:left="1134" w:firstLine="567"/>
      </w:pPr>
      <w:r>
        <w:t>(</w:t>
      </w:r>
      <w:r w:rsidR="008B3BC1">
        <w:t>b</w:t>
      </w:r>
      <w:r>
        <w:t>)</w:t>
      </w:r>
      <w:r w:rsidR="008616A1">
        <w:tab/>
      </w:r>
      <w:r>
        <w:t>O</w:t>
      </w:r>
      <w:r w:rsidRPr="00D323E1">
        <w:t>n the basis of the findings of the re</w:t>
      </w:r>
      <w:r w:rsidR="00CA75F4">
        <w:t>port referred to above</w:t>
      </w:r>
      <w:r w:rsidRPr="00D323E1">
        <w:t xml:space="preserve">, </w:t>
      </w:r>
      <w:r w:rsidR="00CA75F4">
        <w:t>organize</w:t>
      </w:r>
      <w:r w:rsidRPr="00D323E1">
        <w:t xml:space="preserve"> an expert workshop to advance a common understanding of </w:t>
      </w:r>
      <w:r w:rsidR="004052D7">
        <w:t>participatory</w:t>
      </w:r>
      <w:r w:rsidR="00B71059">
        <w:t>,</w:t>
      </w:r>
      <w:r w:rsidR="004052D7">
        <w:t xml:space="preserve"> integ</w:t>
      </w:r>
      <w:r w:rsidR="00A87FFC">
        <w:t>rated</w:t>
      </w:r>
      <w:r w:rsidR="004052D7">
        <w:t xml:space="preserve"> </w:t>
      </w:r>
      <w:r w:rsidR="00B71059">
        <w:t xml:space="preserve">and </w:t>
      </w:r>
      <w:r w:rsidRPr="00D323E1">
        <w:t>biodiversity-inclusive spatial planning and its approaches, in the context of the implementation of the Framework and</w:t>
      </w:r>
      <w:r w:rsidR="00CA75F4">
        <w:t xml:space="preserve"> </w:t>
      </w:r>
      <w:r w:rsidR="00AE2E20">
        <w:t xml:space="preserve">develop a </w:t>
      </w:r>
      <w:r w:rsidRPr="00D323E1">
        <w:t xml:space="preserve">proposal for potential further work on </w:t>
      </w:r>
      <w:r w:rsidR="00FB5F56">
        <w:t>parti</w:t>
      </w:r>
      <w:r w:rsidR="00484E4E">
        <w:t>cipatory</w:t>
      </w:r>
      <w:r w:rsidR="00B71059">
        <w:t>,</w:t>
      </w:r>
      <w:r w:rsidR="00484E4E">
        <w:t xml:space="preserve"> integrated</w:t>
      </w:r>
      <w:r w:rsidR="00B71059">
        <w:t xml:space="preserve"> and</w:t>
      </w:r>
      <w:r w:rsidR="00484E4E">
        <w:t xml:space="preserve"> </w:t>
      </w:r>
      <w:r w:rsidRPr="00D323E1">
        <w:t>biodiversity-inclusive spatial planning, for consideration by the Subsidiary Body on Scientific, Technical and Technological Advice at a meeting to be held before the eighteenth meeting of the Conference of the Parties</w:t>
      </w:r>
      <w:r w:rsidR="00CA75F4" w:rsidRPr="00B95CB0">
        <w:t>.</w:t>
      </w:r>
      <w:r w:rsidR="007B0794" w:rsidRPr="00B95CB0">
        <w:t>]</w:t>
      </w:r>
    </w:p>
    <w:p w14:paraId="3535DF18" w14:textId="35F2050E" w:rsidR="00C25933" w:rsidRPr="000D6E57" w:rsidRDefault="00E22709" w:rsidP="000D07EB">
      <w:pPr>
        <w:pStyle w:val="CBDNormalNoNumber"/>
        <w:keepNext/>
        <w:ind w:left="1134"/>
        <w:rPr>
          <w:b/>
          <w:bCs/>
        </w:rPr>
      </w:pPr>
      <w:r>
        <w:rPr>
          <w:b/>
          <w:bCs/>
        </w:rPr>
        <w:t>[</w:t>
      </w:r>
      <w:r w:rsidR="00BF2D23" w:rsidRPr="00516AA9">
        <w:rPr>
          <w:b/>
          <w:bCs/>
        </w:rPr>
        <w:t>B</w:t>
      </w:r>
      <w:r w:rsidR="00BF2D23" w:rsidRPr="00516AA9">
        <w:rPr>
          <w:b/>
          <w:bCs/>
        </w:rPr>
        <w:br/>
      </w:r>
      <w:r w:rsidR="00C25933" w:rsidRPr="000D6E57">
        <w:rPr>
          <w:b/>
          <w:bCs/>
        </w:rPr>
        <w:t>Pollution and biodiversity</w:t>
      </w:r>
    </w:p>
    <w:p w14:paraId="05814550" w14:textId="77777777" w:rsidR="00BF2D23" w:rsidRPr="00516AA9" w:rsidDel="0015022C" w:rsidRDefault="00BF2D23" w:rsidP="000D07EB">
      <w:pPr>
        <w:pStyle w:val="CBDNormalNoNumber"/>
        <w:keepNext/>
        <w:tabs>
          <w:tab w:val="clear" w:pos="567"/>
        </w:tabs>
        <w:ind w:left="1134" w:firstLine="567"/>
        <w:rPr>
          <w:i/>
          <w:iCs/>
        </w:rPr>
      </w:pPr>
      <w:r w:rsidRPr="00516AA9" w:rsidDel="0015022C">
        <w:rPr>
          <w:i/>
          <w:iCs/>
        </w:rPr>
        <w:t>The Conference of the Parties</w:t>
      </w:r>
      <w:r w:rsidRPr="00516AA9" w:rsidDel="0015022C">
        <w:t>,</w:t>
      </w:r>
    </w:p>
    <w:p w14:paraId="6FB3D08A" w14:textId="1F75B3B9" w:rsidR="002E3D37" w:rsidRDefault="00C25933" w:rsidP="00546572">
      <w:pPr>
        <w:pStyle w:val="CBDNormalNoNumber"/>
        <w:tabs>
          <w:tab w:val="clear" w:pos="567"/>
        </w:tabs>
        <w:ind w:left="1134" w:firstLine="567"/>
      </w:pPr>
      <w:r w:rsidRPr="000D6E57">
        <w:rPr>
          <w:i/>
          <w:iCs/>
        </w:rPr>
        <w:t>Recalling</w:t>
      </w:r>
      <w:r w:rsidRPr="00516AA9">
        <w:t xml:space="preserve"> decisions </w:t>
      </w:r>
      <w:hyperlink r:id="rId18" w:history="1">
        <w:r w:rsidRPr="00516AA9">
          <w:rPr>
            <w:rStyle w:val="Hyperlink"/>
          </w:rPr>
          <w:t>16/12</w:t>
        </w:r>
      </w:hyperlink>
      <w:r w:rsidR="00DD27E9" w:rsidRPr="00516AA9">
        <w:t xml:space="preserve"> of 1 November 2024</w:t>
      </w:r>
      <w:r w:rsidRPr="00516AA9">
        <w:t xml:space="preserve"> </w:t>
      </w:r>
      <w:r w:rsidR="008C50AA" w:rsidRPr="00516AA9">
        <w:t xml:space="preserve">and </w:t>
      </w:r>
      <w:hyperlink r:id="rId19" w:history="1">
        <w:r w:rsidRPr="00516AA9">
          <w:rPr>
            <w:rStyle w:val="Hyperlink"/>
          </w:rPr>
          <w:t>16/3</w:t>
        </w:r>
        <w:r w:rsidRPr="000D6E57">
          <w:rPr>
            <w:rStyle w:val="Hyperlink"/>
          </w:rPr>
          <w:t>1</w:t>
        </w:r>
      </w:hyperlink>
      <w:r w:rsidR="004B1B7D" w:rsidRPr="000D6E57">
        <w:t xml:space="preserve"> </w:t>
      </w:r>
      <w:r w:rsidRPr="000D6E57">
        <w:t>and</w:t>
      </w:r>
      <w:r w:rsidRPr="00516AA9">
        <w:t xml:space="preserve"> </w:t>
      </w:r>
      <w:hyperlink r:id="rId20" w:history="1">
        <w:r w:rsidRPr="00516AA9">
          <w:rPr>
            <w:rStyle w:val="Hyperlink"/>
          </w:rPr>
          <w:t>16/35</w:t>
        </w:r>
      </w:hyperlink>
      <w:r w:rsidR="00C8294E" w:rsidRPr="000D6E57">
        <w:t xml:space="preserve"> of 27 February 2025</w:t>
      </w:r>
      <w:r w:rsidRPr="00516AA9">
        <w:t xml:space="preserve">, </w:t>
      </w:r>
    </w:p>
    <w:p w14:paraId="7A67001E" w14:textId="1A59483C" w:rsidR="002E3D37" w:rsidRPr="001F58D1" w:rsidRDefault="002E3D37" w:rsidP="00D629BA">
      <w:pPr>
        <w:pStyle w:val="CBDNormalNoNumber"/>
        <w:tabs>
          <w:tab w:val="clear" w:pos="567"/>
        </w:tabs>
        <w:ind w:left="1134"/>
      </w:pPr>
      <w:r w:rsidRPr="00CA75F4">
        <w:t xml:space="preserve">OPTION 1 </w:t>
      </w:r>
    </w:p>
    <w:p w14:paraId="4C9DFBA6" w14:textId="77777777" w:rsidR="00C25933" w:rsidRPr="001F58D1" w:rsidRDefault="00C25933" w:rsidP="000D6E57">
      <w:pPr>
        <w:pStyle w:val="CBDNormalNoNumber"/>
        <w:tabs>
          <w:tab w:val="clear" w:pos="567"/>
        </w:tabs>
        <w:ind w:left="1134" w:firstLine="567"/>
      </w:pPr>
      <w:r w:rsidRPr="001F58D1">
        <w:rPr>
          <w:i/>
          <w:iCs/>
        </w:rPr>
        <w:t>Recognizing</w:t>
      </w:r>
      <w:r w:rsidRPr="001F58D1">
        <w:t xml:space="preserve"> that pollution is one of the main drivers of biodiversity loss,</w:t>
      </w:r>
    </w:p>
    <w:p w14:paraId="63CBFA13" w14:textId="017C782F" w:rsidR="00C25933" w:rsidRPr="001F58D1" w:rsidRDefault="00D30F49" w:rsidP="000D6E57">
      <w:pPr>
        <w:pStyle w:val="CBDNormalNoNumber"/>
        <w:tabs>
          <w:tab w:val="clear" w:pos="567"/>
        </w:tabs>
        <w:ind w:left="1134" w:firstLine="567"/>
      </w:pPr>
      <w:r>
        <w:t>[</w:t>
      </w:r>
      <w:r w:rsidR="00F55E03">
        <w:t>1</w:t>
      </w:r>
      <w:r w:rsidR="00C25933" w:rsidRPr="001F58D1">
        <w:t>.</w:t>
      </w:r>
      <w:r w:rsidR="00C25933" w:rsidRPr="001F58D1">
        <w:tab/>
      </w:r>
      <w:r w:rsidR="00C25933" w:rsidRPr="001F58D1">
        <w:rPr>
          <w:i/>
          <w:iCs/>
        </w:rPr>
        <w:t>Decides</w:t>
      </w:r>
      <w:r w:rsidR="00C25933" w:rsidRPr="001F58D1">
        <w:t xml:space="preserve"> to establish, subject to the availability of resources, an ad hoc technical expert group</w:t>
      </w:r>
      <w:r w:rsidR="008F50AC" w:rsidRPr="001F58D1">
        <w:t xml:space="preserve"> on pollution and biodiversity</w:t>
      </w:r>
      <w:r w:rsidR="00C25933" w:rsidRPr="001F58D1">
        <w:t xml:space="preserve">, with a time-bound mandate until the eighteenth meeting of the Conference of the Parties, to develop guidance </w:t>
      </w:r>
      <w:r w:rsidR="00A26C14" w:rsidRPr="001F58D1">
        <w:t>on ways to</w:t>
      </w:r>
      <w:r w:rsidR="00C25933" w:rsidRPr="001F58D1">
        <w:t xml:space="preserve"> address the impacts of pollution on biodiversity, in accordance with the terms of reference contained in </w:t>
      </w:r>
      <w:r w:rsidR="00F6277D" w:rsidRPr="001F58D1">
        <w:t xml:space="preserve">the </w:t>
      </w:r>
      <w:r w:rsidR="00C25933" w:rsidRPr="001F58D1">
        <w:t>annex to the present decision;</w:t>
      </w:r>
    </w:p>
    <w:p w14:paraId="2345A4E3" w14:textId="1F1B4A7D" w:rsidR="00C25933" w:rsidRPr="001F58D1" w:rsidRDefault="00F55E03" w:rsidP="000D6E57">
      <w:pPr>
        <w:pStyle w:val="CBDNormalNoNumber"/>
        <w:tabs>
          <w:tab w:val="clear" w:pos="567"/>
        </w:tabs>
        <w:ind w:left="1134" w:firstLine="567"/>
      </w:pPr>
      <w:r>
        <w:t>2</w:t>
      </w:r>
      <w:r w:rsidR="00C25933" w:rsidRPr="001F58D1">
        <w:t>.</w:t>
      </w:r>
      <w:r w:rsidR="00C25933" w:rsidRPr="001F58D1">
        <w:tab/>
      </w:r>
      <w:r w:rsidR="00C25933" w:rsidRPr="001F58D1">
        <w:rPr>
          <w:i/>
          <w:iCs/>
        </w:rPr>
        <w:t>Invites</w:t>
      </w:r>
      <w:r w:rsidR="00C25933" w:rsidRPr="001F58D1">
        <w:t xml:space="preserve"> Parties, indigenous peoples and local communities </w:t>
      </w:r>
      <w:r w:rsidR="00F40032" w:rsidRPr="001F58D1">
        <w:t xml:space="preserve">and </w:t>
      </w:r>
      <w:r w:rsidR="00C25933" w:rsidRPr="001F58D1">
        <w:t xml:space="preserve">relevant organizations to submit scientific and technical information </w:t>
      </w:r>
      <w:r w:rsidR="00E771E4" w:rsidRPr="001F58D1">
        <w:t xml:space="preserve">to the Secretariat </w:t>
      </w:r>
      <w:r w:rsidR="00043BD8" w:rsidRPr="001F58D1">
        <w:t>of the Convention on Biological Diversity</w:t>
      </w:r>
      <w:r w:rsidR="004059F2" w:rsidRPr="001F58D1">
        <w:rPr>
          <w:rStyle w:val="FootnoteReference"/>
        </w:rPr>
        <w:footnoteReference w:id="9"/>
      </w:r>
      <w:r w:rsidR="00043BD8" w:rsidRPr="001F58D1">
        <w:t xml:space="preserve"> </w:t>
      </w:r>
      <w:r w:rsidR="00E771E4" w:rsidRPr="001F58D1">
        <w:t xml:space="preserve">in </w:t>
      </w:r>
      <w:r w:rsidR="00C25933" w:rsidRPr="001F58D1">
        <w:t>relat</w:t>
      </w:r>
      <w:r w:rsidR="00E771E4" w:rsidRPr="001F58D1">
        <w:t>ion</w:t>
      </w:r>
      <w:r w:rsidR="00C25933" w:rsidRPr="001F58D1">
        <w:t xml:space="preserve"> to: </w:t>
      </w:r>
    </w:p>
    <w:p w14:paraId="41D36737" w14:textId="589FB2B8" w:rsidR="00C25933" w:rsidRPr="001F58D1" w:rsidRDefault="001A4F31" w:rsidP="000D6E57">
      <w:pPr>
        <w:pStyle w:val="CBDNormalNoNumber"/>
        <w:tabs>
          <w:tab w:val="clear" w:pos="567"/>
        </w:tabs>
        <w:ind w:left="1134" w:firstLine="567"/>
      </w:pPr>
      <w:r w:rsidRPr="001F58D1">
        <w:t>(</w:t>
      </w:r>
      <w:r w:rsidR="00C25933" w:rsidRPr="001F58D1">
        <w:t>a</w:t>
      </w:r>
      <w:r w:rsidRPr="001F58D1">
        <w:t>)</w:t>
      </w:r>
      <w:r w:rsidR="00C25933" w:rsidRPr="001F58D1">
        <w:tab/>
      </w:r>
      <w:r w:rsidRPr="001F58D1">
        <w:t>T</w:t>
      </w:r>
      <w:r w:rsidR="00C25933" w:rsidRPr="001F58D1">
        <w:t xml:space="preserve">he impacts of pollution on biodiversity in different biomes, including </w:t>
      </w:r>
      <w:r w:rsidR="00E21EC4" w:rsidRPr="001F58D1">
        <w:t xml:space="preserve">the </w:t>
      </w:r>
      <w:r w:rsidR="00C25933" w:rsidRPr="001F58D1">
        <w:t>types and sources of pollution of priority concern for different biomes and species;</w:t>
      </w:r>
    </w:p>
    <w:p w14:paraId="662B7F25" w14:textId="6BFDFD1C" w:rsidR="00C25933" w:rsidRPr="001F58D1" w:rsidRDefault="001A4F31" w:rsidP="000D6E57">
      <w:pPr>
        <w:pStyle w:val="CBDNormalNoNumber"/>
        <w:tabs>
          <w:tab w:val="clear" w:pos="567"/>
        </w:tabs>
        <w:ind w:left="1134" w:firstLine="567"/>
      </w:pPr>
      <w:r w:rsidRPr="001F58D1">
        <w:t>(</w:t>
      </w:r>
      <w:r w:rsidR="00C25933" w:rsidRPr="001F58D1">
        <w:t>b</w:t>
      </w:r>
      <w:r w:rsidRPr="001F58D1">
        <w:t>)</w:t>
      </w:r>
      <w:r w:rsidR="00C25933" w:rsidRPr="001F58D1">
        <w:tab/>
      </w:r>
      <w:r w:rsidRPr="001F58D1">
        <w:t>P</w:t>
      </w:r>
      <w:r w:rsidR="00C25933" w:rsidRPr="001F58D1">
        <w:t>riority biodiversity considerations to be incorporated in</w:t>
      </w:r>
      <w:r w:rsidR="0002454B" w:rsidRPr="001F58D1">
        <w:t>to</w:t>
      </w:r>
      <w:r w:rsidR="00C25933" w:rsidRPr="001F58D1">
        <w:t xml:space="preserve"> pollution prevention, control and mitigation measures, for key sources, sectors and stakeholders</w:t>
      </w:r>
      <w:r w:rsidRPr="001F58D1">
        <w:t>;</w:t>
      </w:r>
      <w:r w:rsidR="00C25933" w:rsidRPr="001F58D1">
        <w:t xml:space="preserve"> </w:t>
      </w:r>
    </w:p>
    <w:p w14:paraId="2DB9AA4D" w14:textId="7508FBB4" w:rsidR="00C25933" w:rsidRPr="001F58D1" w:rsidRDefault="001A4F31" w:rsidP="000D6E57">
      <w:pPr>
        <w:pStyle w:val="CBDNormalNoNumber"/>
        <w:tabs>
          <w:tab w:val="clear" w:pos="567"/>
        </w:tabs>
        <w:ind w:left="1134" w:firstLine="567"/>
      </w:pPr>
      <w:r w:rsidRPr="001F58D1">
        <w:t>(</w:t>
      </w:r>
      <w:r w:rsidR="00C25933" w:rsidRPr="001F58D1">
        <w:t>c</w:t>
      </w:r>
      <w:r w:rsidRPr="001F58D1">
        <w:t>)</w:t>
      </w:r>
      <w:r w:rsidR="00C25933" w:rsidRPr="001F58D1">
        <w:tab/>
      </w:r>
      <w:r w:rsidRPr="001F58D1">
        <w:t>T</w:t>
      </w:r>
      <w:r w:rsidR="00C25933" w:rsidRPr="001F58D1">
        <w:t>he role of biodiversity and ecosystem services in pollution mitigation (nature-based solutions and</w:t>
      </w:r>
      <w:r w:rsidR="0002454B" w:rsidRPr="001F58D1">
        <w:t>/or</w:t>
      </w:r>
      <w:r w:rsidR="00C25933" w:rsidRPr="001F58D1">
        <w:t xml:space="preserve"> ecosystem-based approaches), including guidance for specific sectors and sources of pollution</w:t>
      </w:r>
      <w:r w:rsidR="00190711" w:rsidRPr="001F58D1">
        <w:t>;</w:t>
      </w:r>
    </w:p>
    <w:p w14:paraId="46C7091D" w14:textId="666C75F4" w:rsidR="00C25933" w:rsidRPr="001F58D1" w:rsidRDefault="00F55E03" w:rsidP="000D6E57">
      <w:pPr>
        <w:pStyle w:val="CBDNormalNoNumber"/>
        <w:tabs>
          <w:tab w:val="clear" w:pos="567"/>
        </w:tabs>
        <w:ind w:left="1134" w:firstLine="567"/>
      </w:pPr>
      <w:r>
        <w:t>3</w:t>
      </w:r>
      <w:r w:rsidR="00C25933" w:rsidRPr="001F58D1">
        <w:t>.</w:t>
      </w:r>
      <w:r w:rsidR="00C25933" w:rsidRPr="001F58D1">
        <w:tab/>
      </w:r>
      <w:r w:rsidR="00C25933" w:rsidRPr="001F58D1">
        <w:rPr>
          <w:i/>
          <w:iCs/>
        </w:rPr>
        <w:t>Requests</w:t>
      </w:r>
      <w:r w:rsidR="00C25933" w:rsidRPr="001F58D1">
        <w:t xml:space="preserve"> the Executive Secretary to </w:t>
      </w:r>
      <w:r w:rsidR="003D700C" w:rsidRPr="001F58D1">
        <w:t xml:space="preserve">make </w:t>
      </w:r>
      <w:r w:rsidR="00C25933" w:rsidRPr="001F58D1">
        <w:t xml:space="preserve">the scientific and technical information </w:t>
      </w:r>
      <w:r w:rsidR="001F7C7F" w:rsidRPr="001F58D1">
        <w:t xml:space="preserve">submitted pursuant to paragraph 3 above </w:t>
      </w:r>
      <w:r w:rsidR="00C25933" w:rsidRPr="001F58D1">
        <w:t xml:space="preserve">available to the </w:t>
      </w:r>
      <w:r w:rsidR="008F3580" w:rsidRPr="001F58D1">
        <w:t>A</w:t>
      </w:r>
      <w:r w:rsidR="00C25933" w:rsidRPr="001F58D1">
        <w:t xml:space="preserve">d </w:t>
      </w:r>
      <w:r w:rsidR="008F3580" w:rsidRPr="001F58D1">
        <w:t>H</w:t>
      </w:r>
      <w:r w:rsidR="00C25933" w:rsidRPr="001F58D1">
        <w:t xml:space="preserve">oc </w:t>
      </w:r>
      <w:r w:rsidR="008F3580" w:rsidRPr="001F58D1">
        <w:t>T</w:t>
      </w:r>
      <w:r w:rsidR="00C25933" w:rsidRPr="001F58D1">
        <w:t xml:space="preserve">echnical </w:t>
      </w:r>
      <w:r w:rsidR="008F3580" w:rsidRPr="001F58D1">
        <w:t>E</w:t>
      </w:r>
      <w:r w:rsidR="00C25933" w:rsidRPr="001F58D1">
        <w:t xml:space="preserve">xpert </w:t>
      </w:r>
      <w:r w:rsidR="008F3580" w:rsidRPr="001F58D1">
        <w:t>G</w:t>
      </w:r>
      <w:r w:rsidR="00C25933" w:rsidRPr="001F58D1">
        <w:t>roup</w:t>
      </w:r>
      <w:r w:rsidR="00F2004F" w:rsidRPr="001F58D1">
        <w:t xml:space="preserve"> on Pollution and Biodiversity</w:t>
      </w:r>
      <w:r w:rsidR="00AF5568" w:rsidRPr="001F58D1">
        <w:t>;</w:t>
      </w:r>
    </w:p>
    <w:p w14:paraId="5CB57FC4" w14:textId="0A1B7BC1" w:rsidR="00C25933" w:rsidRPr="001F58D1" w:rsidRDefault="00F55E03" w:rsidP="000D6E57">
      <w:pPr>
        <w:pStyle w:val="CBDNormalNoNumber"/>
        <w:tabs>
          <w:tab w:val="clear" w:pos="567"/>
        </w:tabs>
        <w:ind w:left="1134" w:firstLine="567"/>
      </w:pPr>
      <w:r>
        <w:t>4</w:t>
      </w:r>
      <w:r w:rsidR="00C25933" w:rsidRPr="001F58D1">
        <w:t>.</w:t>
      </w:r>
      <w:r w:rsidR="00C25933" w:rsidRPr="001F58D1">
        <w:tab/>
      </w:r>
      <w:r w:rsidR="00C25933" w:rsidRPr="001F58D1">
        <w:rPr>
          <w:i/>
          <w:iCs/>
        </w:rPr>
        <w:t>Requests</w:t>
      </w:r>
      <w:r w:rsidR="00C25933" w:rsidRPr="001F58D1">
        <w:t xml:space="preserve"> the Subsidiary Body on Scientific, Technical and Technological Advice to review the outcomes of </w:t>
      </w:r>
      <w:r w:rsidR="00654CC7" w:rsidRPr="001F58D1">
        <w:t xml:space="preserve">work of </w:t>
      </w:r>
      <w:r w:rsidR="00C25933" w:rsidRPr="001F58D1">
        <w:t>the</w:t>
      </w:r>
      <w:r w:rsidR="008F3580" w:rsidRPr="001F58D1">
        <w:t xml:space="preserve"> A</w:t>
      </w:r>
      <w:r w:rsidR="00C25933" w:rsidRPr="001F58D1">
        <w:t xml:space="preserve">d </w:t>
      </w:r>
      <w:r w:rsidR="008F3580" w:rsidRPr="001F58D1">
        <w:t>H</w:t>
      </w:r>
      <w:r w:rsidR="00C25933" w:rsidRPr="001F58D1">
        <w:t xml:space="preserve">oc </w:t>
      </w:r>
      <w:r w:rsidR="008F3580" w:rsidRPr="001F58D1">
        <w:t>T</w:t>
      </w:r>
      <w:r w:rsidR="00C25933" w:rsidRPr="001F58D1">
        <w:t xml:space="preserve">echnical </w:t>
      </w:r>
      <w:r w:rsidR="008F3580" w:rsidRPr="001F58D1">
        <w:t>E</w:t>
      </w:r>
      <w:r w:rsidR="00C25933" w:rsidRPr="001F58D1">
        <w:t xml:space="preserve">xpert </w:t>
      </w:r>
      <w:r w:rsidR="008F3580" w:rsidRPr="001F58D1">
        <w:t>G</w:t>
      </w:r>
      <w:r w:rsidR="00C25933" w:rsidRPr="001F58D1">
        <w:t>roup</w:t>
      </w:r>
      <w:r w:rsidR="00654CC7" w:rsidRPr="001F58D1">
        <w:t xml:space="preserve"> on Pollution and Biodiversity</w:t>
      </w:r>
      <w:r w:rsidR="00C25933" w:rsidRPr="001F58D1">
        <w:t xml:space="preserve"> and to present its recommendations for consideration by the Conference of the Parties at its eighteenth meeting;</w:t>
      </w:r>
    </w:p>
    <w:p w14:paraId="39F36110" w14:textId="240B365E" w:rsidR="00C25933" w:rsidRPr="001F58D1" w:rsidRDefault="00F55E03" w:rsidP="000D6E57">
      <w:pPr>
        <w:pStyle w:val="CBDNormalNoNumber"/>
        <w:tabs>
          <w:tab w:val="clear" w:pos="567"/>
        </w:tabs>
        <w:ind w:left="1134" w:firstLine="567"/>
      </w:pPr>
      <w:r>
        <w:t>5</w:t>
      </w:r>
      <w:r w:rsidR="00C25933" w:rsidRPr="001F58D1">
        <w:t>.</w:t>
      </w:r>
      <w:r w:rsidR="00C25933" w:rsidRPr="001F58D1">
        <w:tab/>
      </w:r>
      <w:r w:rsidR="00C25933" w:rsidRPr="001F58D1">
        <w:rPr>
          <w:i/>
          <w:iCs/>
        </w:rPr>
        <w:t>Invites</w:t>
      </w:r>
      <w:r w:rsidR="00C25933" w:rsidRPr="001F58D1">
        <w:t xml:space="preserve"> the </w:t>
      </w:r>
      <w:r w:rsidR="00890B4F" w:rsidRPr="001F58D1">
        <w:t>S</w:t>
      </w:r>
      <w:r w:rsidR="006D2907" w:rsidRPr="001F58D1">
        <w:t xml:space="preserve">ecretariat of the </w:t>
      </w:r>
      <w:r w:rsidR="00C25933" w:rsidRPr="001F58D1">
        <w:t>Basel Convention on the Control of Transboundary Movements of Hazardous Wastes and Their Disposal,</w:t>
      </w:r>
      <w:r w:rsidR="006E18CB" w:rsidRPr="001F58D1">
        <w:rPr>
          <w:rStyle w:val="FootnoteReference"/>
        </w:rPr>
        <w:footnoteReference w:id="10"/>
      </w:r>
      <w:r w:rsidR="00C25933" w:rsidRPr="001F58D1">
        <w:t xml:space="preserve"> the Rotterdam Convention on the Prior Informed Consent Procedure for Certain Hazardous Chemicals and Pesticides in International Trade</w:t>
      </w:r>
      <w:r w:rsidR="005230BD" w:rsidRPr="001F58D1">
        <w:rPr>
          <w:rStyle w:val="FootnoteReference"/>
        </w:rPr>
        <w:footnoteReference w:id="11"/>
      </w:r>
      <w:r w:rsidR="00C25933" w:rsidRPr="001F58D1">
        <w:t xml:space="preserve"> </w:t>
      </w:r>
      <w:r w:rsidR="00890B4F" w:rsidRPr="001F58D1">
        <w:t xml:space="preserve">and </w:t>
      </w:r>
      <w:r w:rsidR="00C25933" w:rsidRPr="001F58D1">
        <w:t>the Stockholm Convention on Persistent Organic Pollutants</w:t>
      </w:r>
      <w:r w:rsidR="00890B4F" w:rsidRPr="001F58D1">
        <w:t>,</w:t>
      </w:r>
      <w:r w:rsidR="00365561" w:rsidRPr="001F58D1">
        <w:rPr>
          <w:rStyle w:val="FootnoteReference"/>
        </w:rPr>
        <w:footnoteReference w:id="12"/>
      </w:r>
      <w:r w:rsidR="00C25933" w:rsidRPr="001F58D1">
        <w:t xml:space="preserve"> </w:t>
      </w:r>
      <w:r w:rsidR="00CB3C35" w:rsidRPr="001F58D1">
        <w:t xml:space="preserve">the </w:t>
      </w:r>
      <w:r w:rsidR="00D94654" w:rsidRPr="001F58D1">
        <w:t xml:space="preserve">Secretariat of </w:t>
      </w:r>
      <w:r w:rsidR="00C25933" w:rsidRPr="001F58D1">
        <w:t>the Minamata Convention on Mercury,</w:t>
      </w:r>
      <w:r w:rsidR="00CE1D74" w:rsidRPr="001F58D1">
        <w:rPr>
          <w:rStyle w:val="FootnoteReference"/>
        </w:rPr>
        <w:footnoteReference w:id="13"/>
      </w:r>
      <w:r w:rsidR="00C25933" w:rsidRPr="001F58D1">
        <w:t xml:space="preserve"> the</w:t>
      </w:r>
      <w:r w:rsidR="00B31F1C" w:rsidRPr="001F58D1">
        <w:t xml:space="preserve"> International Maritime Organization</w:t>
      </w:r>
      <w:r w:rsidR="002E0E55" w:rsidRPr="001F58D1">
        <w:t>,</w:t>
      </w:r>
      <w:r w:rsidR="0044508A" w:rsidRPr="001F58D1">
        <w:t xml:space="preserve"> </w:t>
      </w:r>
      <w:r w:rsidR="00C25933" w:rsidRPr="001F58D1">
        <w:t xml:space="preserve">the International Seabed Authority and the </w:t>
      </w:r>
      <w:r w:rsidR="00184891" w:rsidRPr="001F58D1">
        <w:t xml:space="preserve">secretariats </w:t>
      </w:r>
      <w:r w:rsidR="0029454B" w:rsidRPr="001F58D1">
        <w:t>of</w:t>
      </w:r>
      <w:r w:rsidR="00184891" w:rsidRPr="001F58D1">
        <w:t xml:space="preserve"> the </w:t>
      </w:r>
      <w:r w:rsidR="00C25933" w:rsidRPr="001F58D1">
        <w:t>regional seas conventions and action plans to strengthen their focus on the interaction of chemicals and waste, including plastic waste, with biodiversity and ecosystem services</w:t>
      </w:r>
      <w:r w:rsidR="00BB559A">
        <w:t>.</w:t>
      </w:r>
      <w:r w:rsidR="00D30F49">
        <w:t>]</w:t>
      </w:r>
    </w:p>
    <w:p w14:paraId="53B55356" w14:textId="0A99868C" w:rsidR="0096610E" w:rsidRPr="001F58D1" w:rsidRDefault="00D30F49" w:rsidP="000D6E57">
      <w:pPr>
        <w:pStyle w:val="CBDDesicionAnnex"/>
        <w:ind w:left="1134"/>
      </w:pPr>
      <w:r>
        <w:t>[</w:t>
      </w:r>
      <w:r w:rsidR="0096610E" w:rsidRPr="001F58D1">
        <w:t>Annex</w:t>
      </w:r>
    </w:p>
    <w:p w14:paraId="4AB52472" w14:textId="5EE0B16C" w:rsidR="0096610E" w:rsidRPr="001F58D1" w:rsidRDefault="0096610E" w:rsidP="007F3200">
      <w:pPr>
        <w:pStyle w:val="CBDDesicionAnnex"/>
        <w:spacing w:before="120"/>
        <w:ind w:left="1134"/>
      </w:pPr>
      <w:r w:rsidRPr="001F58D1">
        <w:t xml:space="preserve">Terms of reference for the Ad Hoc Technical Expert Group </w:t>
      </w:r>
      <w:r w:rsidRPr="001F58D1">
        <w:br/>
        <w:t>on Pollution and Biodiversity</w:t>
      </w:r>
    </w:p>
    <w:p w14:paraId="22440EA5" w14:textId="146CD7F4" w:rsidR="0096610E" w:rsidRPr="001F58D1" w:rsidRDefault="0096610E" w:rsidP="00546572">
      <w:pPr>
        <w:pStyle w:val="CBDNormalNoNumber"/>
        <w:keepNext/>
        <w:keepLines/>
        <w:spacing w:before="120"/>
        <w:ind w:left="1134"/>
      </w:pPr>
      <w:r w:rsidRPr="001F58D1">
        <w:t>1.</w:t>
      </w:r>
      <w:r w:rsidRPr="001F58D1">
        <w:tab/>
        <w:t>The Ad Hoc Technical Expert Group on Pollution and Biodiversity</w:t>
      </w:r>
      <w:r w:rsidR="008E3AB9" w:rsidRPr="001F58D1">
        <w:t xml:space="preserve">, guided by the submissions from Parties, </w:t>
      </w:r>
      <w:r w:rsidR="00E57EB6">
        <w:t>i</w:t>
      </w:r>
      <w:r w:rsidR="008E3AB9" w:rsidRPr="001F58D1">
        <w:t xml:space="preserve">ndigenous </w:t>
      </w:r>
      <w:r w:rsidR="00E57EB6">
        <w:t>p</w:t>
      </w:r>
      <w:r w:rsidR="008E3AB9" w:rsidRPr="001F58D1">
        <w:t xml:space="preserve">eoples and </w:t>
      </w:r>
      <w:r w:rsidR="00E57EB6">
        <w:t>l</w:t>
      </w:r>
      <w:r w:rsidR="008E3AB9" w:rsidRPr="001F58D1">
        <w:t xml:space="preserve">ocal </w:t>
      </w:r>
      <w:r w:rsidR="00E57EB6">
        <w:t>c</w:t>
      </w:r>
      <w:r w:rsidR="008E3AB9" w:rsidRPr="001F58D1">
        <w:t>ommunities and relevant organizations,</w:t>
      </w:r>
      <w:r w:rsidRPr="001F58D1">
        <w:t xml:space="preserve"> shall provide technical advice</w:t>
      </w:r>
      <w:r w:rsidRPr="001F58D1">
        <w:rPr>
          <w:rFonts w:ascii="Segoe UI" w:hAnsi="Segoe UI" w:cs="Segoe UI"/>
          <w:sz w:val="18"/>
          <w:szCs w:val="18"/>
        </w:rPr>
        <w:t xml:space="preserve"> </w:t>
      </w:r>
      <w:r w:rsidRPr="001F58D1">
        <w:t>to the Subsidiary Body on Scientific, Technical and Technological Advice on:</w:t>
      </w:r>
    </w:p>
    <w:p w14:paraId="27F292A1" w14:textId="548ECFF6" w:rsidR="0096610E" w:rsidRPr="001F58D1" w:rsidRDefault="0096610E" w:rsidP="00546572">
      <w:pPr>
        <w:pStyle w:val="CBDNormalNoNumber"/>
        <w:spacing w:before="120"/>
        <w:ind w:left="1134" w:firstLine="567"/>
      </w:pPr>
      <w:r w:rsidRPr="001F58D1">
        <w:t>(a)</w:t>
      </w:r>
      <w:r w:rsidRPr="001F58D1">
        <w:tab/>
        <w:t>The impacts of pollution on biodiversity in different biomes, including the types and sources of pollution of priority concerns</w:t>
      </w:r>
      <w:r w:rsidR="008E3AB9" w:rsidRPr="001F58D1">
        <w:t xml:space="preserve"> in line with Target 7 of the Kunming-Montreal Global Biodiversity Framework</w:t>
      </w:r>
      <w:r w:rsidR="006E0B60" w:rsidRPr="001F58D1">
        <w:rPr>
          <w:rStyle w:val="FootnoteReference"/>
        </w:rPr>
        <w:footnoteReference w:id="14"/>
      </w:r>
      <w:r w:rsidRPr="001F58D1">
        <w:t xml:space="preserve"> for different biomes and species; </w:t>
      </w:r>
    </w:p>
    <w:p w14:paraId="1FEFF74B" w14:textId="750565B7" w:rsidR="0096610E" w:rsidRPr="001F58D1" w:rsidRDefault="0096610E" w:rsidP="00546572">
      <w:pPr>
        <w:pStyle w:val="CBDNormalNoNumber"/>
        <w:spacing w:before="120"/>
        <w:ind w:left="1134" w:firstLine="567"/>
      </w:pPr>
      <w:r w:rsidRPr="001F58D1">
        <w:t>(b)</w:t>
      </w:r>
      <w:r w:rsidRPr="001F58D1">
        <w:tab/>
        <w:t xml:space="preserve">Priority biodiversity considerations to be incorporated into pollution prevention, control and mitigation measures, for key sources, sectors and stakeholders; and the role of biodiversity and ecosystem services in pollution mitigation (nature-based solutions and/or ecosystem-based approaches), including guidance for specific sectors and sources of pollution; </w:t>
      </w:r>
    </w:p>
    <w:p w14:paraId="53EEB2B0" w14:textId="6BBDED0C" w:rsidR="0096610E" w:rsidRPr="001F58D1" w:rsidRDefault="0096610E" w:rsidP="00546572">
      <w:pPr>
        <w:pStyle w:val="CBDNormalNoNumber"/>
        <w:spacing w:before="120"/>
        <w:ind w:left="1134" w:firstLine="567"/>
      </w:pPr>
      <w:r w:rsidRPr="001F58D1">
        <w:t>(c)</w:t>
      </w:r>
      <w:r w:rsidRPr="001F58D1">
        <w:tab/>
        <w:t>Data and information management, in particular in relation to information on</w:t>
      </w:r>
      <w:r w:rsidR="008E3AB9" w:rsidRPr="001F58D1">
        <w:t xml:space="preserve"> monitoring toxicity and</w:t>
      </w:r>
      <w:r w:rsidRPr="001F58D1">
        <w:t xml:space="preserve"> reducing the risk of identified pollutants of priority concern for biodiversity; </w:t>
      </w:r>
    </w:p>
    <w:p w14:paraId="0749FDDB" w14:textId="3B2E8DC0" w:rsidR="0096610E" w:rsidRPr="001F58D1" w:rsidRDefault="0096610E" w:rsidP="00546572">
      <w:pPr>
        <w:pStyle w:val="CBDNormalNoNumber"/>
        <w:spacing w:before="120"/>
        <w:ind w:left="1134" w:firstLine="567"/>
      </w:pPr>
      <w:r w:rsidRPr="001F58D1">
        <w:t>(d)</w:t>
      </w:r>
      <w:r w:rsidRPr="001F58D1">
        <w:tab/>
        <w:t>Biodiversity considerations to be taken into account in national integrated environmental monitoring systems and the alignment of data on pollution control measures with the targets of the Framework.</w:t>
      </w:r>
    </w:p>
    <w:p w14:paraId="3C9C6DF6" w14:textId="16109F84" w:rsidR="0096610E" w:rsidRPr="001F58D1" w:rsidRDefault="0096610E" w:rsidP="00546572">
      <w:pPr>
        <w:pStyle w:val="CBDNormalNoNumber"/>
        <w:spacing w:before="120"/>
        <w:ind w:left="1134"/>
      </w:pPr>
      <w:r w:rsidRPr="001F58D1">
        <w:t>2.</w:t>
      </w:r>
      <w:r w:rsidRPr="001F58D1">
        <w:tab/>
        <w:t>The Technical Expert Group shall comprise 30 technical experts nominated by Parties, including experts on biodiversity and pollution</w:t>
      </w:r>
      <w:r w:rsidR="008E3AB9" w:rsidRPr="001F58D1">
        <w:t>, with equitable representation from all regions</w:t>
      </w:r>
      <w:r w:rsidRPr="001F58D1">
        <w:t xml:space="preserve"> and up to five representatives nominated by observer organizations and other relevant organizations. </w:t>
      </w:r>
    </w:p>
    <w:p w14:paraId="58334112" w14:textId="3A5ED0DB" w:rsidR="0096610E" w:rsidRPr="001F58D1" w:rsidRDefault="0096610E" w:rsidP="00546572">
      <w:pPr>
        <w:pStyle w:val="CBDNormalNoNumber"/>
        <w:spacing w:before="120"/>
        <w:ind w:left="1134"/>
      </w:pPr>
      <w:r w:rsidRPr="001F58D1">
        <w:t>3.</w:t>
      </w:r>
      <w:r w:rsidRPr="001F58D1">
        <w:tab/>
        <w:t>The Technical Expert Group shall nominate two co-chairs from among the selected experts.</w:t>
      </w:r>
    </w:p>
    <w:p w14:paraId="55511992" w14:textId="6E469B4E" w:rsidR="0096610E" w:rsidRPr="001F58D1" w:rsidRDefault="0096610E" w:rsidP="00546572">
      <w:pPr>
        <w:pStyle w:val="CBDNormalNoNumber"/>
        <w:spacing w:before="120"/>
        <w:ind w:left="1134"/>
      </w:pPr>
      <w:r w:rsidRPr="001F58D1">
        <w:t>4.</w:t>
      </w:r>
      <w:r w:rsidRPr="001F58D1">
        <w:tab/>
        <w:t>The Chair of the Subsidiary Body on Scientific, Technical and Technological Advice shall be invited to participate, ex officio, in the meetings of the Technical Expert Group.</w:t>
      </w:r>
    </w:p>
    <w:p w14:paraId="234EEBAE" w14:textId="59EE6DAC" w:rsidR="0096610E" w:rsidRPr="001F58D1" w:rsidRDefault="0096610E" w:rsidP="00546572">
      <w:pPr>
        <w:pStyle w:val="CBDNormalNoNumber"/>
        <w:spacing w:before="120"/>
        <w:ind w:left="1134"/>
      </w:pPr>
      <w:r w:rsidRPr="001F58D1">
        <w:t>5.</w:t>
      </w:r>
      <w:r w:rsidRPr="001F58D1">
        <w:tab/>
        <w:t>The Technical Expert Group shall conduct its work primarily electronically; subject to the availability of resources, it shall also meet in person at least twice during the intersessional period.</w:t>
      </w:r>
    </w:p>
    <w:p w14:paraId="66A255EF" w14:textId="68C81611" w:rsidR="002E3D37" w:rsidRPr="009D62BC" w:rsidRDefault="0096610E" w:rsidP="00546572">
      <w:pPr>
        <w:pStyle w:val="CBDNormalNoNumber"/>
        <w:spacing w:before="120"/>
        <w:ind w:left="1134"/>
      </w:pPr>
      <w:r w:rsidRPr="001F58D1">
        <w:t>6.</w:t>
      </w:r>
      <w:r w:rsidRPr="001F58D1">
        <w:tab/>
        <w:t>The Technical Expert Group should be established and start its work immediately after the seventeenth meeting of the Conference of the Parties and report on its work to the Subsidiary Body on Scientific, Technical and Technological Advice at a meeting held before the eighteenth meeting of the Conference of the Parties.</w:t>
      </w:r>
      <w:r w:rsidR="00D30F49">
        <w:t>]</w:t>
      </w:r>
    </w:p>
    <w:p w14:paraId="1125A953" w14:textId="74716FFC" w:rsidR="002E3D37" w:rsidRDefault="002E3D37" w:rsidP="000D6E57">
      <w:pPr>
        <w:pStyle w:val="CBDNormalNoNumber"/>
        <w:spacing w:before="240"/>
        <w:ind w:left="1134"/>
      </w:pPr>
      <w:r w:rsidRPr="00CA75F4">
        <w:t xml:space="preserve">OPTION 2 </w:t>
      </w:r>
    </w:p>
    <w:p w14:paraId="0AF0EE06" w14:textId="09A2A910" w:rsidR="00CF6CD3" w:rsidRPr="002D18C5" w:rsidRDefault="00D30F49" w:rsidP="005A0991">
      <w:pPr>
        <w:pStyle w:val="CBDNormalNoNumber"/>
        <w:spacing w:before="120"/>
        <w:ind w:left="1134" w:firstLine="567"/>
        <w:rPr>
          <w:i/>
          <w:iCs/>
          <w:lang w:val="en-US"/>
        </w:rPr>
      </w:pPr>
      <w:r>
        <w:rPr>
          <w:i/>
          <w:iCs/>
          <w:lang w:val="en-US"/>
        </w:rPr>
        <w:t>[</w:t>
      </w:r>
      <w:r w:rsidR="00CF6CD3" w:rsidRPr="002D18C5">
        <w:rPr>
          <w:i/>
          <w:iCs/>
          <w:lang w:val="en-US"/>
        </w:rPr>
        <w:t xml:space="preserve">Recognizing </w:t>
      </w:r>
      <w:r w:rsidR="00CF6CD3" w:rsidRPr="002D18C5">
        <w:rPr>
          <w:lang w:val="en-US"/>
        </w:rPr>
        <w:t>that pollution is one of the main drivers of biodiversity loss,</w:t>
      </w:r>
    </w:p>
    <w:p w14:paraId="638F8AD7" w14:textId="5BB1040A" w:rsidR="00CF6CD3" w:rsidRPr="00CA75F4" w:rsidRDefault="00CF6CD3" w:rsidP="005A0991">
      <w:pPr>
        <w:pStyle w:val="CBDNormalNoNumber"/>
        <w:spacing w:before="120"/>
        <w:ind w:left="1134" w:firstLine="567"/>
        <w:rPr>
          <w:i/>
          <w:iCs/>
          <w:lang w:val="en-US"/>
        </w:rPr>
      </w:pPr>
      <w:r w:rsidRPr="002D18C5">
        <w:rPr>
          <w:i/>
          <w:iCs/>
          <w:lang w:val="en-US"/>
        </w:rPr>
        <w:t xml:space="preserve">Welcoming </w:t>
      </w:r>
      <w:r w:rsidRPr="002D18C5">
        <w:rPr>
          <w:lang w:val="en-US"/>
        </w:rPr>
        <w:t>the establishment of</w:t>
      </w:r>
      <w:r w:rsidR="00635D8C">
        <w:rPr>
          <w:lang w:val="en-US"/>
        </w:rPr>
        <w:t xml:space="preserve"> the</w:t>
      </w:r>
      <w:r w:rsidRPr="002D18C5">
        <w:rPr>
          <w:lang w:val="en-US"/>
        </w:rPr>
        <w:t xml:space="preserve"> Intergovernmental Science-Policy Panel on Chemicals, Waste and Pollution</w:t>
      </w:r>
      <w:r w:rsidR="00CA75F4">
        <w:rPr>
          <w:i/>
          <w:iCs/>
          <w:lang w:val="en-US"/>
        </w:rPr>
        <w:t>,</w:t>
      </w:r>
    </w:p>
    <w:p w14:paraId="496BB164" w14:textId="50335A90" w:rsidR="00CF6CD3" w:rsidRPr="002D18C5" w:rsidRDefault="00F55E03" w:rsidP="005A0991">
      <w:pPr>
        <w:pStyle w:val="CBDNormalNoNumber"/>
        <w:spacing w:before="120"/>
        <w:ind w:left="1134" w:firstLine="567"/>
        <w:rPr>
          <w:i/>
          <w:iCs/>
          <w:lang w:val="en-US"/>
        </w:rPr>
      </w:pPr>
      <w:r>
        <w:rPr>
          <w:lang w:val="en-US"/>
        </w:rPr>
        <w:t>1</w:t>
      </w:r>
      <w:r w:rsidR="00CF6CD3" w:rsidRPr="002D18C5">
        <w:rPr>
          <w:i/>
          <w:iCs/>
          <w:lang w:val="en-US"/>
        </w:rPr>
        <w:t>.</w:t>
      </w:r>
      <w:r w:rsidR="004D2918">
        <w:rPr>
          <w:i/>
          <w:iCs/>
          <w:lang w:val="en-US"/>
        </w:rPr>
        <w:tab/>
      </w:r>
      <w:r w:rsidR="00CF6CD3" w:rsidRPr="002D18C5">
        <w:rPr>
          <w:i/>
          <w:iCs/>
          <w:lang w:val="en-US"/>
        </w:rPr>
        <w:t xml:space="preserve">Invites </w:t>
      </w:r>
      <w:r w:rsidR="00CF6CD3" w:rsidRPr="002D18C5">
        <w:rPr>
          <w:lang w:val="en-US"/>
        </w:rPr>
        <w:t xml:space="preserve">the Intergovernmental Science-Policy Panel on Chemicals, Waste and Pollution, the Intergovernmental Science-Policy Platform on Biodiversity and Ecosystem Services, the Global Framework on Chemicals, </w:t>
      </w:r>
      <w:r w:rsidR="005D1EEE" w:rsidRPr="002D18C5">
        <w:rPr>
          <w:lang w:val="en-US"/>
        </w:rPr>
        <w:t xml:space="preserve">the Secretariat of </w:t>
      </w:r>
      <w:r w:rsidR="00CF6CD3" w:rsidRPr="002D18C5">
        <w:rPr>
          <w:lang w:val="en-US"/>
        </w:rPr>
        <w:t>the Basel Convention on the Control of Transboundary Movements of Hazardous Wastes and Their Disposal,</w:t>
      </w:r>
      <w:r w:rsidR="00BA1B31">
        <w:rPr>
          <w:rStyle w:val="FootnoteReference"/>
        </w:rPr>
        <w:footnoteReference w:id="15"/>
      </w:r>
      <w:r w:rsidR="00CF6CD3" w:rsidRPr="002D18C5">
        <w:rPr>
          <w:lang w:val="en-US"/>
        </w:rPr>
        <w:t xml:space="preserve"> the Rotterdam Convention on the Prior Informed Consent Procedure for Certain Hazardous Chemicals and Pesticides in International Trade</w:t>
      </w:r>
      <w:r w:rsidR="009447F9">
        <w:rPr>
          <w:rStyle w:val="FootnoteReference"/>
        </w:rPr>
        <w:footnoteReference w:id="16"/>
      </w:r>
      <w:r w:rsidR="00CF6CD3" w:rsidRPr="002D18C5">
        <w:rPr>
          <w:lang w:val="en-US"/>
        </w:rPr>
        <w:t xml:space="preserve"> and the Stockholm Convention on Persistent Organic Pollutants,</w:t>
      </w:r>
      <w:r w:rsidR="007666DA">
        <w:rPr>
          <w:rStyle w:val="FootnoteReference"/>
        </w:rPr>
        <w:footnoteReference w:id="17"/>
      </w:r>
      <w:r w:rsidR="00CF6CD3" w:rsidRPr="002D18C5">
        <w:rPr>
          <w:lang w:val="en-US"/>
        </w:rPr>
        <w:t xml:space="preserve"> the Secretariat of the Minamata Convention on Mercury,</w:t>
      </w:r>
      <w:r w:rsidR="003A60C9">
        <w:rPr>
          <w:rStyle w:val="FootnoteReference"/>
        </w:rPr>
        <w:footnoteReference w:id="18"/>
      </w:r>
      <w:r w:rsidR="00CF6CD3" w:rsidRPr="002D18C5">
        <w:rPr>
          <w:lang w:val="en-US"/>
        </w:rPr>
        <w:t xml:space="preserve"> the Food and Agriculture Organization</w:t>
      </w:r>
      <w:r w:rsidR="00C267F5" w:rsidRPr="00C267F5">
        <w:rPr>
          <w:lang w:val="en-CA"/>
        </w:rPr>
        <w:t xml:space="preserve"> </w:t>
      </w:r>
      <w:r w:rsidR="00C267F5">
        <w:rPr>
          <w:lang w:val="en-CA"/>
        </w:rPr>
        <w:t>of the United Nations</w:t>
      </w:r>
      <w:r w:rsidR="00CF6CD3" w:rsidRPr="002D18C5">
        <w:rPr>
          <w:lang w:val="en-US"/>
        </w:rPr>
        <w:t xml:space="preserve">, the International Maritime Organization, the International Seabed Authority and the secretariats of the regional seas conventions and action plans to strengthen their focus and enhance their activities on the interaction of chemicals and waste, including plastic waste, with biodiversity and ecosystem services to advance the implementation of </w:t>
      </w:r>
      <w:r w:rsidR="002F6A1C">
        <w:rPr>
          <w:lang w:val="en-US"/>
        </w:rPr>
        <w:t>T</w:t>
      </w:r>
      <w:r w:rsidR="00CF6CD3" w:rsidRPr="002D18C5">
        <w:rPr>
          <w:lang w:val="en-US"/>
        </w:rPr>
        <w:t xml:space="preserve">arget 7 of the </w:t>
      </w:r>
      <w:r w:rsidR="003F71B1" w:rsidRPr="001F58D1">
        <w:t xml:space="preserve">Kunming-Montreal Global Biodiversity </w:t>
      </w:r>
      <w:r w:rsidR="00CF6CD3" w:rsidRPr="002D18C5">
        <w:rPr>
          <w:lang w:val="en-US"/>
        </w:rPr>
        <w:t>Framework;</w:t>
      </w:r>
      <w:r w:rsidR="003F71B1" w:rsidRPr="001F58D1">
        <w:rPr>
          <w:rStyle w:val="FootnoteReference"/>
        </w:rPr>
        <w:footnoteReference w:id="19"/>
      </w:r>
    </w:p>
    <w:p w14:paraId="683CD8B9" w14:textId="35AD2AAF" w:rsidR="00CF6CD3" w:rsidRPr="002D18C5" w:rsidRDefault="00F55E03" w:rsidP="005A0991">
      <w:pPr>
        <w:pStyle w:val="CBDNormalNoNumber"/>
        <w:spacing w:before="120"/>
        <w:ind w:left="1134" w:firstLine="567"/>
        <w:rPr>
          <w:i/>
          <w:iCs/>
          <w:lang w:val="en-US"/>
        </w:rPr>
      </w:pPr>
      <w:r>
        <w:rPr>
          <w:lang w:val="en-US"/>
        </w:rPr>
        <w:t>2</w:t>
      </w:r>
      <w:r w:rsidR="00CF6CD3" w:rsidRPr="00F55E03">
        <w:rPr>
          <w:lang w:val="en-US"/>
        </w:rPr>
        <w:t>.</w:t>
      </w:r>
      <w:r w:rsidR="0070037D">
        <w:rPr>
          <w:i/>
          <w:iCs/>
          <w:lang w:val="en-US"/>
        </w:rPr>
        <w:tab/>
      </w:r>
      <w:r w:rsidR="00CF6CD3" w:rsidRPr="002D18C5">
        <w:rPr>
          <w:i/>
          <w:iCs/>
          <w:lang w:val="en-US"/>
        </w:rPr>
        <w:t xml:space="preserve">Requests </w:t>
      </w:r>
      <w:r w:rsidR="00CF6CD3" w:rsidRPr="002D18C5">
        <w:rPr>
          <w:lang w:val="en-US"/>
        </w:rPr>
        <w:t xml:space="preserve">the Executive Secretary to engage with the Intergovernmental Science-Policy Panel on Chemicals, Waste and Pollution and relevant </w:t>
      </w:r>
      <w:r w:rsidR="008B3BC1" w:rsidRPr="002D18C5">
        <w:rPr>
          <w:lang w:val="en-US"/>
        </w:rPr>
        <w:t xml:space="preserve">multilateral environmental agreements and </w:t>
      </w:r>
      <w:r w:rsidR="00CF6CD3" w:rsidRPr="002D18C5">
        <w:rPr>
          <w:lang w:val="en-US"/>
        </w:rPr>
        <w:t>organi</w:t>
      </w:r>
      <w:r>
        <w:rPr>
          <w:lang w:val="en-US"/>
        </w:rPr>
        <w:t>z</w:t>
      </w:r>
      <w:r w:rsidR="00CF6CD3" w:rsidRPr="002D18C5">
        <w:rPr>
          <w:lang w:val="en-US"/>
        </w:rPr>
        <w:t xml:space="preserve">ations to </w:t>
      </w:r>
      <w:r w:rsidR="00252A24">
        <w:rPr>
          <w:lang w:val="en-US"/>
        </w:rPr>
        <w:t>hold</w:t>
      </w:r>
      <w:r w:rsidR="00252A24" w:rsidRPr="002D18C5">
        <w:rPr>
          <w:lang w:val="en-US"/>
        </w:rPr>
        <w:t xml:space="preserve"> </w:t>
      </w:r>
      <w:r w:rsidR="00CC5D91" w:rsidRPr="002D18C5">
        <w:rPr>
          <w:lang w:val="en-US"/>
        </w:rPr>
        <w:t xml:space="preserve">a technical expert workshop </w:t>
      </w:r>
      <w:r w:rsidR="007C3537">
        <w:rPr>
          <w:lang w:val="en-US"/>
        </w:rPr>
        <w:t xml:space="preserve">on </w:t>
      </w:r>
      <w:r w:rsidR="00CC5D91" w:rsidRPr="002D18C5">
        <w:rPr>
          <w:lang w:val="en-US"/>
        </w:rPr>
        <w:t xml:space="preserve">approaches </w:t>
      </w:r>
      <w:r w:rsidR="00CF6CD3" w:rsidRPr="002D18C5">
        <w:rPr>
          <w:lang w:val="en-US"/>
        </w:rPr>
        <w:t>to contribute to filling the gaps in tools and guidance to meet Target 7 of the Framework;</w:t>
      </w:r>
    </w:p>
    <w:p w14:paraId="690A7314" w14:textId="6192A239" w:rsidR="002E3D37" w:rsidRPr="002D18C5" w:rsidRDefault="00F55E03" w:rsidP="005A0991">
      <w:pPr>
        <w:pStyle w:val="CBDNormalNoNumber"/>
        <w:spacing w:before="120"/>
        <w:ind w:left="1134" w:firstLine="567"/>
        <w:rPr>
          <w:i/>
          <w:iCs/>
          <w:lang w:val="en-US"/>
        </w:rPr>
      </w:pPr>
      <w:r>
        <w:rPr>
          <w:lang w:val="en-US"/>
        </w:rPr>
        <w:t>3</w:t>
      </w:r>
      <w:r w:rsidR="00CF6CD3" w:rsidRPr="00F55E03">
        <w:rPr>
          <w:lang w:val="en-US"/>
        </w:rPr>
        <w:t>.</w:t>
      </w:r>
      <w:r w:rsidR="0070037D">
        <w:rPr>
          <w:i/>
          <w:iCs/>
          <w:lang w:val="en-US"/>
        </w:rPr>
        <w:tab/>
      </w:r>
      <w:r w:rsidR="00CF6CD3" w:rsidRPr="002D18C5">
        <w:rPr>
          <w:i/>
          <w:iCs/>
          <w:lang w:val="en-US"/>
        </w:rPr>
        <w:t xml:space="preserve">Also requests </w:t>
      </w:r>
      <w:r w:rsidR="00CF6CD3" w:rsidRPr="002D18C5">
        <w:rPr>
          <w:lang w:val="en-US"/>
        </w:rPr>
        <w:t>the Executive Secretary, in collaboration with the organi</w:t>
      </w:r>
      <w:r>
        <w:rPr>
          <w:lang w:val="en-US"/>
        </w:rPr>
        <w:t>z</w:t>
      </w:r>
      <w:r w:rsidR="00CF6CD3" w:rsidRPr="002D18C5">
        <w:rPr>
          <w:lang w:val="en-US"/>
        </w:rPr>
        <w:t xml:space="preserve">ations </w:t>
      </w:r>
      <w:r>
        <w:rPr>
          <w:lang w:val="en-US"/>
        </w:rPr>
        <w:t xml:space="preserve">referred to in </w:t>
      </w:r>
      <w:r w:rsidRPr="007C3537">
        <w:rPr>
          <w:lang w:val="en-US"/>
        </w:rPr>
        <w:t xml:space="preserve">paragraph </w:t>
      </w:r>
      <w:r w:rsidR="007C3537" w:rsidRPr="000D07EB">
        <w:rPr>
          <w:lang w:val="en-US"/>
        </w:rPr>
        <w:t>1</w:t>
      </w:r>
      <w:r w:rsidRPr="007C3537">
        <w:rPr>
          <w:lang w:val="en-US"/>
        </w:rPr>
        <w:t xml:space="preserve"> </w:t>
      </w:r>
      <w:r w:rsidR="00CF6CD3" w:rsidRPr="007C3537">
        <w:rPr>
          <w:lang w:val="en-US"/>
        </w:rPr>
        <w:t>above</w:t>
      </w:r>
      <w:r>
        <w:rPr>
          <w:lang w:val="en-US"/>
        </w:rPr>
        <w:t>,</w:t>
      </w:r>
      <w:r w:rsidR="00CF6CD3" w:rsidRPr="002D18C5">
        <w:rPr>
          <w:lang w:val="en-US"/>
        </w:rPr>
        <w:t xml:space="preserve"> to prepare a report</w:t>
      </w:r>
      <w:r>
        <w:rPr>
          <w:lang w:val="en-US"/>
        </w:rPr>
        <w:t xml:space="preserve"> </w:t>
      </w:r>
      <w:r w:rsidR="00CF6CD3" w:rsidRPr="002D18C5">
        <w:rPr>
          <w:lang w:val="en-US"/>
        </w:rPr>
        <w:t xml:space="preserve">mapping the work that may be undertaken by each of those </w:t>
      </w:r>
      <w:r w:rsidR="007C3537">
        <w:rPr>
          <w:lang w:val="en-US"/>
        </w:rPr>
        <w:t>entities</w:t>
      </w:r>
      <w:r w:rsidR="007C3537" w:rsidRPr="002D18C5">
        <w:rPr>
          <w:lang w:val="en-US"/>
        </w:rPr>
        <w:t xml:space="preserve"> </w:t>
      </w:r>
      <w:r w:rsidR="00CF6CD3" w:rsidRPr="002D18C5">
        <w:rPr>
          <w:lang w:val="en-US"/>
        </w:rPr>
        <w:t xml:space="preserve">towards meeting </w:t>
      </w:r>
      <w:r w:rsidR="0070037D">
        <w:rPr>
          <w:lang w:val="en-US"/>
        </w:rPr>
        <w:t>T</w:t>
      </w:r>
      <w:r w:rsidR="00CF6CD3" w:rsidRPr="002D18C5">
        <w:rPr>
          <w:lang w:val="en-US"/>
        </w:rPr>
        <w:t>arget 7</w:t>
      </w:r>
      <w:r w:rsidR="006B431F" w:rsidRPr="006B431F">
        <w:rPr>
          <w:lang w:val="en-US"/>
        </w:rPr>
        <w:t xml:space="preserve"> </w:t>
      </w:r>
      <w:r w:rsidR="006B431F" w:rsidRPr="002D18C5">
        <w:rPr>
          <w:lang w:val="en-US"/>
        </w:rPr>
        <w:t>of the Framework</w:t>
      </w:r>
      <w:r w:rsidR="00CF6CD3" w:rsidRPr="002D18C5">
        <w:rPr>
          <w:lang w:val="en-US"/>
        </w:rPr>
        <w:t xml:space="preserve">, </w:t>
      </w:r>
      <w:r w:rsidR="009E18C6">
        <w:rPr>
          <w:lang w:val="en-US"/>
        </w:rPr>
        <w:t xml:space="preserve">with </w:t>
      </w:r>
      <w:r w:rsidR="00CF6CD3" w:rsidRPr="002D18C5">
        <w:rPr>
          <w:lang w:val="en-US"/>
        </w:rPr>
        <w:t>recommendations for specific actions to th</w:t>
      </w:r>
      <w:r w:rsidR="009E18C6">
        <w:rPr>
          <w:lang w:val="en-US"/>
        </w:rPr>
        <w:t>at</w:t>
      </w:r>
      <w:r w:rsidR="00CF6CD3" w:rsidRPr="002D18C5">
        <w:rPr>
          <w:lang w:val="en-US"/>
        </w:rPr>
        <w:t xml:space="preserve"> end, for consideration by </w:t>
      </w:r>
      <w:r w:rsidR="009E18C6">
        <w:rPr>
          <w:lang w:val="en-US"/>
        </w:rPr>
        <w:t xml:space="preserve">the </w:t>
      </w:r>
      <w:r w:rsidR="00CF6CD3" w:rsidRPr="002D18C5">
        <w:rPr>
          <w:lang w:val="en-US"/>
        </w:rPr>
        <w:t>Conference of the Parties at its eighteenth meeting</w:t>
      </w:r>
      <w:r>
        <w:rPr>
          <w:lang w:val="en-US"/>
        </w:rPr>
        <w:t>.</w:t>
      </w:r>
      <w:r w:rsidR="00D30F49">
        <w:rPr>
          <w:lang w:val="en-US"/>
        </w:rPr>
        <w:t>]</w:t>
      </w:r>
      <w:r w:rsidR="00E22709">
        <w:rPr>
          <w:lang w:val="en-US"/>
        </w:rPr>
        <w:t>]</w:t>
      </w:r>
    </w:p>
    <w:p w14:paraId="48DF7B01" w14:textId="48FA00BE" w:rsidR="00C25933" w:rsidRPr="000D6E57" w:rsidRDefault="00BF2D23" w:rsidP="00E55FD1">
      <w:pPr>
        <w:pStyle w:val="CBDNormalNoNumber"/>
        <w:spacing w:before="240"/>
        <w:ind w:left="1134"/>
        <w:rPr>
          <w:b/>
          <w:bCs/>
        </w:rPr>
      </w:pPr>
      <w:r w:rsidRPr="00516AA9">
        <w:rPr>
          <w:b/>
          <w:bCs/>
        </w:rPr>
        <w:t>C</w:t>
      </w:r>
      <w:r w:rsidRPr="00516AA9">
        <w:rPr>
          <w:b/>
          <w:bCs/>
        </w:rPr>
        <w:br/>
      </w:r>
      <w:r w:rsidR="00C25933" w:rsidRPr="000D6E57">
        <w:rPr>
          <w:b/>
          <w:bCs/>
        </w:rPr>
        <w:t>Sustainable biodiversity-based activities, products and services</w:t>
      </w:r>
      <w:r w:rsidR="00CF6CD3">
        <w:rPr>
          <w:b/>
          <w:bCs/>
        </w:rPr>
        <w:t xml:space="preserve"> that enhance biodiversity</w:t>
      </w:r>
    </w:p>
    <w:p w14:paraId="3E782EAC" w14:textId="77777777" w:rsidR="00BF2D23" w:rsidRPr="00516AA9" w:rsidDel="0015022C" w:rsidRDefault="00BF2D23" w:rsidP="00BF2D23">
      <w:pPr>
        <w:pStyle w:val="CBDNormalNoNumber"/>
        <w:tabs>
          <w:tab w:val="clear" w:pos="567"/>
        </w:tabs>
        <w:ind w:left="1134" w:firstLine="567"/>
        <w:rPr>
          <w:i/>
          <w:iCs/>
        </w:rPr>
      </w:pPr>
      <w:r w:rsidRPr="00516AA9" w:rsidDel="0015022C">
        <w:rPr>
          <w:i/>
          <w:iCs/>
        </w:rPr>
        <w:t>The Conference of the Parties</w:t>
      </w:r>
      <w:r w:rsidRPr="00516AA9" w:rsidDel="0015022C">
        <w:t>,</w:t>
      </w:r>
    </w:p>
    <w:p w14:paraId="407EA72F" w14:textId="3AB0C1D1" w:rsidR="00C25933" w:rsidRPr="00516AA9" w:rsidRDefault="00C25933" w:rsidP="000D6E57">
      <w:pPr>
        <w:pStyle w:val="CBDNormalNoNumber"/>
        <w:tabs>
          <w:tab w:val="clear" w:pos="567"/>
        </w:tabs>
        <w:ind w:left="1134" w:firstLine="567"/>
      </w:pPr>
      <w:r w:rsidRPr="000D6E57">
        <w:rPr>
          <w:i/>
          <w:iCs/>
        </w:rPr>
        <w:t>Recalling</w:t>
      </w:r>
      <w:r w:rsidRPr="00516AA9">
        <w:t xml:space="preserve"> decisions </w:t>
      </w:r>
      <w:hyperlink r:id="rId21" w:history="1">
        <w:r w:rsidRPr="000D6E57">
          <w:rPr>
            <w:rStyle w:val="Hyperlink"/>
          </w:rPr>
          <w:t>16/12</w:t>
        </w:r>
      </w:hyperlink>
      <w:r w:rsidR="00A52326" w:rsidRPr="00516AA9">
        <w:t xml:space="preserve"> </w:t>
      </w:r>
      <w:r w:rsidR="00E3624F" w:rsidRPr="00516AA9">
        <w:t>of 1 November 2024</w:t>
      </w:r>
      <w:r w:rsidR="004A5882" w:rsidRPr="00516AA9">
        <w:t xml:space="preserve"> and</w:t>
      </w:r>
      <w:r w:rsidRPr="00516AA9">
        <w:t xml:space="preserve"> </w:t>
      </w:r>
      <w:hyperlink r:id="rId22" w:history="1">
        <w:r w:rsidRPr="000D6E57">
          <w:rPr>
            <w:rStyle w:val="Hyperlink"/>
          </w:rPr>
          <w:t>16/15</w:t>
        </w:r>
      </w:hyperlink>
      <w:r w:rsidR="00E3624F" w:rsidRPr="00516AA9">
        <w:t xml:space="preserve"> of 25 October 2024</w:t>
      </w:r>
      <w:r w:rsidR="001A4F31" w:rsidRPr="00516AA9">
        <w:t>,</w:t>
      </w:r>
      <w:r w:rsidRPr="00516AA9">
        <w:t xml:space="preserve"> </w:t>
      </w:r>
    </w:p>
    <w:p w14:paraId="55E09D66" w14:textId="3742BAE4" w:rsidR="00C25933" w:rsidRPr="00516AA9" w:rsidRDefault="002C79D0" w:rsidP="000D6E57">
      <w:pPr>
        <w:pStyle w:val="CBDNormalNoNumber"/>
        <w:tabs>
          <w:tab w:val="clear" w:pos="567"/>
        </w:tabs>
        <w:ind w:left="1134" w:firstLine="567"/>
      </w:pPr>
      <w:r>
        <w:t>[</w:t>
      </w:r>
      <w:r w:rsidR="00C25933" w:rsidRPr="000D6E57">
        <w:rPr>
          <w:i/>
          <w:iCs/>
        </w:rPr>
        <w:t>Requests</w:t>
      </w:r>
      <w:r w:rsidR="00C25933" w:rsidRPr="00516AA9">
        <w:t xml:space="preserve"> the Executive Secretary</w:t>
      </w:r>
      <w:r w:rsidR="00EE3F28" w:rsidRPr="00516AA9">
        <w:t xml:space="preserve"> of the Convention on Biological Diversity</w:t>
      </w:r>
      <w:r w:rsidR="00C25933" w:rsidRPr="00516AA9">
        <w:t>,</w:t>
      </w:r>
      <w:r w:rsidR="006538D5" w:rsidRPr="00516AA9">
        <w:rPr>
          <w:rStyle w:val="FootnoteReference"/>
        </w:rPr>
        <w:footnoteReference w:id="20"/>
      </w:r>
      <w:r w:rsidR="00C25933" w:rsidRPr="00516AA9">
        <w:t xml:space="preserve"> subject to the availability of resources, to prepare a report on </w:t>
      </w:r>
      <w:r w:rsidR="007E40FD">
        <w:t>[</w:t>
      </w:r>
      <w:r w:rsidR="00D73180">
        <w:t>Parties’</w:t>
      </w:r>
      <w:r w:rsidR="007E40FD">
        <w:t>]</w:t>
      </w:r>
      <w:r w:rsidR="00D73180">
        <w:t xml:space="preserve"> </w:t>
      </w:r>
      <w:r w:rsidR="00C25933" w:rsidRPr="00516AA9">
        <w:t xml:space="preserve">experiences </w:t>
      </w:r>
      <w:r w:rsidR="007E40FD">
        <w:t>[in implementing][</w:t>
      </w:r>
      <w:r w:rsidR="00C25933" w:rsidRPr="00516AA9">
        <w:t>with</w:t>
      </w:r>
      <w:r w:rsidR="007E40FD">
        <w:t>]</w:t>
      </w:r>
      <w:r w:rsidR="00C25933" w:rsidRPr="00516AA9">
        <w:t xml:space="preserve"> sustainable biodiversity-based activities,</w:t>
      </w:r>
      <w:r w:rsidR="007E40FD">
        <w:t xml:space="preserve"> </w:t>
      </w:r>
      <w:r w:rsidR="00C25933" w:rsidRPr="00516AA9">
        <w:t>products and services that enhance biodiversity</w:t>
      </w:r>
      <w:r w:rsidR="009520E1">
        <w:t xml:space="preserve"> </w:t>
      </w:r>
      <w:r w:rsidR="00D62C85">
        <w:t>experiences from local economies, indigenous and rural communities</w:t>
      </w:r>
      <w:r w:rsidR="00C51688">
        <w:t>[,</w:t>
      </w:r>
      <w:r w:rsidR="00D62C85">
        <w:t xml:space="preserve"> as well as fair trade and sustainable certification mechanism</w:t>
      </w:r>
      <w:r w:rsidR="009520E1">
        <w:t>s</w:t>
      </w:r>
      <w:r w:rsidR="003D2532">
        <w:t>]</w:t>
      </w:r>
      <w:r w:rsidR="00D65C76">
        <w:t>,</w:t>
      </w:r>
      <w:r w:rsidR="00D62C85" w:rsidRPr="00516AA9">
        <w:t xml:space="preserve"> </w:t>
      </w:r>
      <w:r w:rsidR="009E4212">
        <w:t>[</w:t>
      </w:r>
      <w:r w:rsidR="00CC5D91">
        <w:t>and</w:t>
      </w:r>
      <w:r w:rsidR="00116BA5">
        <w:t>] [including</w:t>
      </w:r>
      <w:r w:rsidR="00FD697C">
        <w:t>,</w:t>
      </w:r>
      <w:r w:rsidR="00B55EED">
        <w:t xml:space="preserve"> as appropriate</w:t>
      </w:r>
      <w:r w:rsidR="00FD697C">
        <w:t>,]</w:t>
      </w:r>
      <w:r w:rsidR="00CC5D91">
        <w:t xml:space="preserve"> the</w:t>
      </w:r>
      <w:r w:rsidR="004D1833">
        <w:t xml:space="preserve"> [circular and sustainable]</w:t>
      </w:r>
      <w:r w:rsidR="00CC5D91">
        <w:t xml:space="preserve"> </w:t>
      </w:r>
      <w:r w:rsidR="001459D0">
        <w:t>[</w:t>
      </w:r>
      <w:r w:rsidR="00CC5D91">
        <w:t>bioeconomy</w:t>
      </w:r>
      <w:r w:rsidR="001459D0">
        <w:t>]</w:t>
      </w:r>
      <w:r w:rsidR="00C25933" w:rsidRPr="00516AA9">
        <w:t xml:space="preserve">, drawing </w:t>
      </w:r>
      <w:r w:rsidR="002E1787" w:rsidRPr="00516AA9">
        <w:t>on</w:t>
      </w:r>
      <w:r w:rsidR="00CF6CD3">
        <w:t xml:space="preserve"> </w:t>
      </w:r>
      <w:r w:rsidR="00A97524">
        <w:t>[</w:t>
      </w:r>
      <w:r w:rsidR="00CF6CD3">
        <w:t>information from Parties and</w:t>
      </w:r>
      <w:r w:rsidR="00A97524">
        <w:t>]</w:t>
      </w:r>
      <w:r w:rsidR="002E1787" w:rsidRPr="00516AA9">
        <w:t xml:space="preserve"> </w:t>
      </w:r>
      <w:r w:rsidR="00C25933" w:rsidRPr="00516AA9">
        <w:t xml:space="preserve">the inputs </w:t>
      </w:r>
      <w:r w:rsidR="002E1787" w:rsidRPr="00516AA9">
        <w:t>in</w:t>
      </w:r>
      <w:r w:rsidR="00C25933" w:rsidRPr="00516AA9">
        <w:t>to the global review of collective pro</w:t>
      </w:r>
      <w:r w:rsidR="00CF6CD3">
        <w:t>gress</w:t>
      </w:r>
      <w:r w:rsidR="0028685D" w:rsidRPr="00516AA9">
        <w:t xml:space="preserve"> in the implementation of the Kunming-Montreal Global Biodiversity Framework</w:t>
      </w:r>
      <w:r w:rsidR="0057528F" w:rsidRPr="00516AA9">
        <w:rPr>
          <w:rStyle w:val="FootnoteReference"/>
        </w:rPr>
        <w:footnoteReference w:id="21"/>
      </w:r>
      <w:r w:rsidR="00C25933" w:rsidRPr="00516AA9">
        <w:t xml:space="preserve"> and</w:t>
      </w:r>
      <w:r w:rsidR="00D33A0F" w:rsidRPr="00516AA9">
        <w:t>,</w:t>
      </w:r>
      <w:r w:rsidR="00C25933" w:rsidRPr="00516AA9">
        <w:t xml:space="preserve"> </w:t>
      </w:r>
      <w:r w:rsidR="00D33A0F" w:rsidRPr="00516AA9">
        <w:t xml:space="preserve">on the </w:t>
      </w:r>
      <w:r w:rsidR="00C25933" w:rsidRPr="00516AA9">
        <w:t>bas</w:t>
      </w:r>
      <w:r w:rsidR="00D33A0F" w:rsidRPr="00516AA9">
        <w:t>is</w:t>
      </w:r>
      <w:r w:rsidR="00C25933" w:rsidRPr="00516AA9">
        <w:t xml:space="preserve"> on the findings of </w:t>
      </w:r>
      <w:r w:rsidR="00D33A0F" w:rsidRPr="00516AA9">
        <w:t>the review</w:t>
      </w:r>
      <w:r w:rsidR="00C25933" w:rsidRPr="00516AA9">
        <w:t xml:space="preserve">, to </w:t>
      </w:r>
      <w:r w:rsidR="00266D38" w:rsidRPr="00516AA9">
        <w:t xml:space="preserve">hold </w:t>
      </w:r>
      <w:r w:rsidR="00C25933" w:rsidRPr="00516AA9">
        <w:t xml:space="preserve">an expert </w:t>
      </w:r>
      <w:r w:rsidR="00357324" w:rsidRPr="00516AA9">
        <w:t xml:space="preserve">workshop </w:t>
      </w:r>
      <w:r w:rsidR="00C25933" w:rsidRPr="00516AA9">
        <w:t>to provide technical</w:t>
      </w:r>
      <w:r w:rsidR="00CF6CD3">
        <w:t xml:space="preserve"> and scientific </w:t>
      </w:r>
      <w:r w:rsidR="00C25933" w:rsidRPr="00516AA9">
        <w:t>advice on the definition, scope and elements of the concept of sustainable biodiversity-based activities, products</w:t>
      </w:r>
      <w:r w:rsidR="00C25933" w:rsidRPr="000D6E57">
        <w:t xml:space="preserve"> and</w:t>
      </w:r>
      <w:r w:rsidR="00C25933" w:rsidRPr="00516AA9">
        <w:t xml:space="preserve"> services</w:t>
      </w:r>
      <w:r w:rsidR="008E3AB9">
        <w:t xml:space="preserve"> that enhance biodiversity</w:t>
      </w:r>
      <w:r w:rsidR="00C25933" w:rsidRPr="000D6E57">
        <w:t>,</w:t>
      </w:r>
      <w:r w:rsidR="001C255F">
        <w:t xml:space="preserve"> and </w:t>
      </w:r>
      <w:r w:rsidR="008D4635">
        <w:t>[</w:t>
      </w:r>
      <w:r w:rsidR="001C255F">
        <w:t>the</w:t>
      </w:r>
      <w:r w:rsidR="00D15837">
        <w:t>]</w:t>
      </w:r>
      <w:r w:rsidR="001C255F">
        <w:t xml:space="preserve"> </w:t>
      </w:r>
      <w:r w:rsidR="00D15837">
        <w:t>[</w:t>
      </w:r>
      <w:r w:rsidR="009E4212">
        <w:t xml:space="preserve">potential contribution of </w:t>
      </w:r>
      <w:r w:rsidR="00DE19E2">
        <w:t xml:space="preserve">inclusive </w:t>
      </w:r>
      <w:r w:rsidR="0035647A">
        <w:t>circular and sustainable</w:t>
      </w:r>
      <w:r w:rsidR="004D1833">
        <w:t>]</w:t>
      </w:r>
      <w:r w:rsidR="007A7437">
        <w:t xml:space="preserve"> [circular and sustainable</w:t>
      </w:r>
      <w:r w:rsidR="004D1833">
        <w:t>]</w:t>
      </w:r>
      <w:r w:rsidR="00486BF4">
        <w:t xml:space="preserve"> </w:t>
      </w:r>
      <w:r w:rsidR="004D378F">
        <w:t>[</w:t>
      </w:r>
      <w:r w:rsidR="001C255F">
        <w:t>bioeconomy</w:t>
      </w:r>
      <w:r w:rsidR="000A3A9A">
        <w:t>]</w:t>
      </w:r>
      <w:r w:rsidR="00C25933" w:rsidRPr="000D6E57">
        <w:t xml:space="preserve"> and</w:t>
      </w:r>
      <w:r w:rsidR="00C25933" w:rsidRPr="00516AA9">
        <w:t xml:space="preserve"> to prepare a report for consideration by the </w:t>
      </w:r>
      <w:r w:rsidR="00C25933" w:rsidRPr="000D6E57">
        <w:t>Subsidiary Body on Scientific, Technical and Technological Advice</w:t>
      </w:r>
      <w:r w:rsidR="00C25933" w:rsidRPr="00516AA9">
        <w:t xml:space="preserve"> at a meeting to be held before the eighteenth meeting of the Conference of the Parties</w:t>
      </w:r>
      <w:r>
        <w:t>]</w:t>
      </w:r>
      <w:r w:rsidR="002E154C">
        <w:t>.</w:t>
      </w:r>
    </w:p>
    <w:p w14:paraId="25033E67" w14:textId="584FCBF7" w:rsidR="00C25933" w:rsidRPr="000D6E57" w:rsidRDefault="00930340" w:rsidP="000D6E57">
      <w:pPr>
        <w:pStyle w:val="CBDNormalNoNumber"/>
        <w:keepNext/>
        <w:tabs>
          <w:tab w:val="clear" w:pos="567"/>
        </w:tabs>
        <w:ind w:left="1134"/>
        <w:jc w:val="left"/>
        <w:rPr>
          <w:b/>
          <w:bCs/>
        </w:rPr>
      </w:pPr>
      <w:r>
        <w:rPr>
          <w:b/>
          <w:bCs/>
        </w:rPr>
        <w:t>[</w:t>
      </w:r>
      <w:r w:rsidR="00BF2D23" w:rsidRPr="00516AA9">
        <w:rPr>
          <w:b/>
          <w:bCs/>
        </w:rPr>
        <w:t>D</w:t>
      </w:r>
      <w:r w:rsidR="00BF2D23" w:rsidRPr="00516AA9">
        <w:rPr>
          <w:b/>
          <w:bCs/>
        </w:rPr>
        <w:br/>
      </w:r>
      <w:r w:rsidR="00C25933" w:rsidRPr="000D6E57">
        <w:rPr>
          <w:b/>
          <w:bCs/>
        </w:rPr>
        <w:t xml:space="preserve">Equity, gender equality and the human rights-based approach relating to the conservation and sustainable use of biodiversity and the fair and equitable </w:t>
      </w:r>
      <w:r w:rsidR="001A4F31" w:rsidRPr="00516AA9">
        <w:rPr>
          <w:b/>
          <w:bCs/>
        </w:rPr>
        <w:br/>
      </w:r>
      <w:r w:rsidR="00C25933" w:rsidRPr="000D6E57">
        <w:rPr>
          <w:b/>
          <w:bCs/>
        </w:rPr>
        <w:t>sharing of benefits arising from the utilization of genetic resources</w:t>
      </w:r>
    </w:p>
    <w:p w14:paraId="7ED60174" w14:textId="795DC192" w:rsidR="00D30F49" w:rsidRDefault="00BF2D23" w:rsidP="00D30F49">
      <w:pPr>
        <w:pStyle w:val="CBDNormalNoNumber"/>
        <w:tabs>
          <w:tab w:val="clear" w:pos="567"/>
        </w:tabs>
        <w:ind w:left="1134" w:firstLine="567"/>
        <w:rPr>
          <w:i/>
          <w:iCs/>
        </w:rPr>
      </w:pPr>
      <w:r w:rsidRPr="00516AA9" w:rsidDel="0015022C">
        <w:rPr>
          <w:i/>
          <w:iCs/>
        </w:rPr>
        <w:t>The Conference of the Parties</w:t>
      </w:r>
      <w:r w:rsidRPr="00516AA9" w:rsidDel="0015022C">
        <w:t>,</w:t>
      </w:r>
    </w:p>
    <w:p w14:paraId="234B1FE5" w14:textId="61C298B7" w:rsidR="00D30F49" w:rsidRDefault="00D30F49" w:rsidP="005A0991">
      <w:pPr>
        <w:pStyle w:val="CBDNormalNoNumber"/>
        <w:tabs>
          <w:tab w:val="clear" w:pos="567"/>
        </w:tabs>
        <w:spacing w:before="120"/>
        <w:ind w:left="1134" w:firstLine="567"/>
        <w:rPr>
          <w:i/>
          <w:iCs/>
        </w:rPr>
      </w:pPr>
      <w:r w:rsidRPr="001F58D1">
        <w:rPr>
          <w:i/>
          <w:iCs/>
        </w:rPr>
        <w:t>Recalling</w:t>
      </w:r>
      <w:r>
        <w:t xml:space="preserve"> </w:t>
      </w:r>
      <w:r w:rsidR="00FF3256">
        <w:t xml:space="preserve">its </w:t>
      </w:r>
      <w:r w:rsidR="00D340AF">
        <w:t>d</w:t>
      </w:r>
      <w:r>
        <w:t xml:space="preserve">ecision </w:t>
      </w:r>
      <w:hyperlink r:id="rId23" w:history="1">
        <w:r w:rsidRPr="00FF3256">
          <w:rPr>
            <w:rStyle w:val="Hyperlink"/>
          </w:rPr>
          <w:t>16/35</w:t>
        </w:r>
      </w:hyperlink>
      <w:r>
        <w:t xml:space="preserve"> </w:t>
      </w:r>
      <w:r w:rsidR="00FF3256" w:rsidRPr="00FF3256">
        <w:t>of 27 February 2025</w:t>
      </w:r>
      <w:r w:rsidR="00FF3256">
        <w:t xml:space="preserve">, in which it </w:t>
      </w:r>
      <w:r>
        <w:t>i</w:t>
      </w:r>
      <w:r w:rsidRPr="0033675D">
        <w:t>nvite</w:t>
      </w:r>
      <w:r w:rsidR="00FF3256">
        <w:t>d</w:t>
      </w:r>
      <w:r w:rsidRPr="0033675D">
        <w:t xml:space="preserve"> the Office of the United Nations High Commissioner for Human Rights to develop tools and guidance on a human rights-based approach to the implementation of the </w:t>
      </w:r>
      <w:r w:rsidR="00266D1C" w:rsidRPr="00516AA9">
        <w:t xml:space="preserve">Kunming-Montreal Global Biodiversity </w:t>
      </w:r>
      <w:r w:rsidRPr="0033675D">
        <w:t>Framework</w:t>
      </w:r>
      <w:r w:rsidR="00266D1C" w:rsidRPr="00516AA9">
        <w:rPr>
          <w:rStyle w:val="FootnoteReference"/>
        </w:rPr>
        <w:footnoteReference w:id="22"/>
      </w:r>
      <w:r w:rsidRPr="0033675D">
        <w:t xml:space="preserve"> and to convey the results to the Secretariat</w:t>
      </w:r>
      <w:r w:rsidR="00D340AF">
        <w:t>,</w:t>
      </w:r>
    </w:p>
    <w:p w14:paraId="087DC1EC" w14:textId="619F083B" w:rsidR="00C25933" w:rsidRPr="00516AA9" w:rsidRDefault="001C1E54" w:rsidP="00546572">
      <w:pPr>
        <w:pStyle w:val="CBDNormalNoNumber"/>
        <w:tabs>
          <w:tab w:val="clear" w:pos="567"/>
        </w:tabs>
        <w:spacing w:before="120"/>
        <w:ind w:left="1134" w:firstLine="567"/>
      </w:pPr>
      <w:r w:rsidRPr="000D6E57">
        <w:rPr>
          <w:i/>
          <w:iCs/>
        </w:rPr>
        <w:t>T</w:t>
      </w:r>
      <w:r w:rsidRPr="00516AA9">
        <w:rPr>
          <w:i/>
          <w:iCs/>
        </w:rPr>
        <w:t>aking note</w:t>
      </w:r>
      <w:r w:rsidRPr="000D6E57">
        <w:t xml:space="preserve"> of</w:t>
      </w:r>
      <w:r w:rsidRPr="00516AA9">
        <w:t xml:space="preserve"> </w:t>
      </w:r>
      <w:r w:rsidR="00C25933" w:rsidRPr="00516AA9">
        <w:t xml:space="preserve">the global analytical study on the implementation of a human rights-based approach into the goals and targets of the Framework </w:t>
      </w:r>
      <w:r w:rsidR="00F81D80" w:rsidRPr="00516AA9">
        <w:t xml:space="preserve">conducted </w:t>
      </w:r>
      <w:r w:rsidR="00C25933" w:rsidRPr="00516AA9">
        <w:t xml:space="preserve">by the </w:t>
      </w:r>
      <w:r w:rsidR="00F8295C" w:rsidRPr="00516AA9">
        <w:t xml:space="preserve">United Nations </w:t>
      </w:r>
      <w:r w:rsidR="00C25933" w:rsidRPr="00516AA9">
        <w:t xml:space="preserve">Commissioner </w:t>
      </w:r>
      <w:r w:rsidR="00F8295C" w:rsidRPr="00516AA9">
        <w:t xml:space="preserve">for </w:t>
      </w:r>
      <w:r w:rsidR="00C25933" w:rsidRPr="00516AA9">
        <w:t xml:space="preserve">Human Rights, </w:t>
      </w:r>
    </w:p>
    <w:p w14:paraId="5B853FAB" w14:textId="17568AD9" w:rsidR="00C25933" w:rsidRDefault="000B6B75" w:rsidP="00546572">
      <w:pPr>
        <w:pStyle w:val="CBDNormalNoNumber"/>
        <w:tabs>
          <w:tab w:val="clear" w:pos="567"/>
        </w:tabs>
        <w:spacing w:before="120"/>
        <w:ind w:left="1134" w:firstLine="567"/>
      </w:pPr>
      <w:r w:rsidRPr="00516AA9">
        <w:rPr>
          <w:i/>
          <w:iCs/>
        </w:rPr>
        <w:t>Taking note</w:t>
      </w:r>
      <w:r w:rsidRPr="00516AA9">
        <w:t xml:space="preserve"> </w:t>
      </w:r>
      <w:r w:rsidR="00C25933" w:rsidRPr="000D6E57">
        <w:rPr>
          <w:i/>
          <w:iCs/>
        </w:rPr>
        <w:t>also</w:t>
      </w:r>
      <w:r w:rsidR="00C25933" w:rsidRPr="00516AA9">
        <w:t xml:space="preserve"> </w:t>
      </w:r>
      <w:r w:rsidR="003C26B8" w:rsidRPr="00516AA9">
        <w:t xml:space="preserve">of </w:t>
      </w:r>
      <w:r w:rsidR="00C25933" w:rsidRPr="00516AA9">
        <w:t>the proposal for potential additional work on</w:t>
      </w:r>
      <w:r w:rsidR="008E3AB9">
        <w:t xml:space="preserve"> equity, gender equality and </w:t>
      </w:r>
      <w:r w:rsidR="00C25933" w:rsidRPr="00516AA9">
        <w:t>the human rights-based approach, including intergenerational and gender equity</w:t>
      </w:r>
      <w:r w:rsidR="00744EC1" w:rsidRPr="00516AA9">
        <w:t>,</w:t>
      </w:r>
      <w:r w:rsidR="00C25933" w:rsidRPr="00516AA9">
        <w:t xml:space="preserve"> prepared by the Executive Secretary </w:t>
      </w:r>
      <w:r w:rsidR="00744EC1" w:rsidRPr="00516AA9">
        <w:t>of the Convention on Biological Diversity</w:t>
      </w:r>
      <w:r w:rsidR="00744EC1" w:rsidRPr="00516AA9">
        <w:rPr>
          <w:rStyle w:val="FootnoteReference"/>
        </w:rPr>
        <w:footnoteReference w:id="23"/>
      </w:r>
      <w:r w:rsidR="00435EEC" w:rsidRPr="00516AA9">
        <w:t xml:space="preserve"> pursuant to recommendation 27/-- of the Subsidiary Body on Scientific, Technical and Technological Advice</w:t>
      </w:r>
      <w:r w:rsidR="00C25933" w:rsidRPr="00516AA9">
        <w:t>,</w:t>
      </w:r>
    </w:p>
    <w:p w14:paraId="754E4CE7" w14:textId="68D9A93A" w:rsidR="002250E9" w:rsidRPr="00516AA9" w:rsidRDefault="001A4F31" w:rsidP="00546572">
      <w:pPr>
        <w:pStyle w:val="CBDNormalNoNumber"/>
        <w:tabs>
          <w:tab w:val="clear" w:pos="567"/>
        </w:tabs>
        <w:spacing w:before="120"/>
        <w:ind w:left="1134" w:firstLine="567"/>
      </w:pPr>
      <w:r w:rsidRPr="000D6E57">
        <w:rPr>
          <w:i/>
          <w:iCs/>
        </w:rPr>
        <w:t>R</w:t>
      </w:r>
      <w:r w:rsidR="00C25933" w:rsidRPr="000D6E57">
        <w:rPr>
          <w:i/>
          <w:iCs/>
        </w:rPr>
        <w:t>equests</w:t>
      </w:r>
      <w:r w:rsidR="00C25933" w:rsidRPr="00516AA9">
        <w:t xml:space="preserve"> the Executive Secretary </w:t>
      </w:r>
      <w:r w:rsidR="00F6729B" w:rsidRPr="00516AA9">
        <w:t>of the Convention on Biological Diversity</w:t>
      </w:r>
      <w:r w:rsidR="008E3AB9">
        <w:t>, subject to the availability of resources,</w:t>
      </w:r>
      <w:r w:rsidR="00F6729B" w:rsidRPr="00516AA9">
        <w:t xml:space="preserve"> </w:t>
      </w:r>
      <w:r w:rsidR="00C25933" w:rsidRPr="00516AA9">
        <w:t xml:space="preserve">to </w:t>
      </w:r>
      <w:r w:rsidR="008E3AB9">
        <w:t>further develop</w:t>
      </w:r>
      <w:r w:rsidR="00C25933" w:rsidRPr="00516AA9">
        <w:t xml:space="preserve"> </w:t>
      </w:r>
      <w:r w:rsidR="001C7822" w:rsidRPr="00516AA9">
        <w:t xml:space="preserve">a </w:t>
      </w:r>
      <w:r w:rsidR="00C25933" w:rsidRPr="00516AA9">
        <w:t>proposal for potential additional work on</w:t>
      </w:r>
      <w:r w:rsidR="008E3AB9">
        <w:t xml:space="preserve"> equity, gender equality and</w:t>
      </w:r>
      <w:r w:rsidR="00C25933" w:rsidRPr="00516AA9">
        <w:t xml:space="preserve"> the human rights-based approach, including intergenerational and gender equity, taking into account</w:t>
      </w:r>
      <w:r w:rsidR="008E3AB9">
        <w:t xml:space="preserve"> </w:t>
      </w:r>
      <w:r w:rsidR="008E3AB9" w:rsidRPr="008E3AB9">
        <w:t>the midterm review of the Gender Plan of Action</w:t>
      </w:r>
      <w:r w:rsidR="00217C8E">
        <w:t xml:space="preserve"> </w:t>
      </w:r>
      <w:r w:rsidR="00217C8E" w:rsidRPr="00516AA9">
        <w:t>(2023–2030)</w:t>
      </w:r>
      <w:r w:rsidR="008E3AB9">
        <w:t>,</w:t>
      </w:r>
      <w:r w:rsidR="00217C8E">
        <w:rPr>
          <w:rStyle w:val="FootnoteReference"/>
        </w:rPr>
        <w:footnoteReference w:id="24"/>
      </w:r>
      <w:r w:rsidR="008E3AB9" w:rsidRPr="008E3AB9">
        <w:t xml:space="preserve"> as well as</w:t>
      </w:r>
      <w:r w:rsidR="00C25933" w:rsidRPr="00516AA9">
        <w:t xml:space="preserve"> the global analytical study on the implementation of a human rights-based approach to the goals and targets of the </w:t>
      </w:r>
      <w:r w:rsidR="007F7A7D" w:rsidRPr="00516AA9">
        <w:t xml:space="preserve">Kunming-Montreal Global Biodiversity </w:t>
      </w:r>
      <w:r w:rsidR="00C25933" w:rsidRPr="00516AA9">
        <w:t xml:space="preserve">Framework </w:t>
      </w:r>
      <w:r w:rsidR="00700199" w:rsidRPr="00516AA9">
        <w:t xml:space="preserve">conducted </w:t>
      </w:r>
      <w:r w:rsidR="00C25933" w:rsidRPr="00516AA9">
        <w:t xml:space="preserve">by the </w:t>
      </w:r>
      <w:r w:rsidR="00F8295C" w:rsidRPr="00516AA9">
        <w:t xml:space="preserve">United Nations </w:t>
      </w:r>
      <w:r w:rsidR="00C25933" w:rsidRPr="00516AA9">
        <w:t xml:space="preserve">High Commissioner </w:t>
      </w:r>
      <w:r w:rsidR="00F8295C" w:rsidRPr="00516AA9">
        <w:t xml:space="preserve">for </w:t>
      </w:r>
      <w:r w:rsidR="00C25933" w:rsidRPr="00516AA9">
        <w:t>Human Rights</w:t>
      </w:r>
      <w:r w:rsidR="00C413E2" w:rsidRPr="00516AA9">
        <w:t>,</w:t>
      </w:r>
      <w:r w:rsidR="00C25933" w:rsidRPr="00516AA9">
        <w:t xml:space="preserve"> </w:t>
      </w:r>
      <w:r w:rsidR="002250E9" w:rsidRPr="002250E9">
        <w:t xml:space="preserve">and other relevant information tools, guidance and assessments, </w:t>
      </w:r>
      <w:r w:rsidR="00C25933" w:rsidRPr="00516AA9">
        <w:t xml:space="preserve">and </w:t>
      </w:r>
      <w:r w:rsidR="00373BF8" w:rsidRPr="00516AA9">
        <w:t xml:space="preserve">to </w:t>
      </w:r>
      <w:r w:rsidR="00C25933" w:rsidRPr="00516AA9">
        <w:t>submit the proposal for consideration by the Subsidiary Body on Implementation</w:t>
      </w:r>
      <w:r w:rsidR="00C25933" w:rsidRPr="000D6E57">
        <w:t xml:space="preserve"> </w:t>
      </w:r>
      <w:r w:rsidR="004D7486" w:rsidRPr="00516AA9">
        <w:t xml:space="preserve">and </w:t>
      </w:r>
      <w:r w:rsidR="00C25933" w:rsidRPr="00516AA9">
        <w:t>the Subsidiary Body o</w:t>
      </w:r>
      <w:r w:rsidR="00C25933" w:rsidRPr="000D6E57">
        <w:t>n Article</w:t>
      </w:r>
      <w:r w:rsidR="00C25933" w:rsidRPr="00516AA9">
        <w:t xml:space="preserve"> 8(j) and Other Provisions of the </w:t>
      </w:r>
      <w:r w:rsidR="00C25933" w:rsidRPr="000D6E57">
        <w:t>Convention on Biological Diversity</w:t>
      </w:r>
      <w:r w:rsidR="00C25933" w:rsidRPr="00516AA9">
        <w:t xml:space="preserve"> Related to Indigenous Peoples and Local Communities at meetings to be held before the eighteenth meeting of the</w:t>
      </w:r>
      <w:r w:rsidR="00C25933" w:rsidRPr="000D6E57">
        <w:t xml:space="preserve"> </w:t>
      </w:r>
      <w:r w:rsidR="00C25933" w:rsidRPr="00516AA9">
        <w:t>Conference of the Parties</w:t>
      </w:r>
      <w:r w:rsidR="00930340">
        <w:t>]</w:t>
      </w:r>
      <w:r w:rsidR="00A12982">
        <w:t>.</w:t>
      </w:r>
      <w:r w:rsidR="00C25933" w:rsidRPr="00516AA9">
        <w:t xml:space="preserve"> </w:t>
      </w:r>
    </w:p>
    <w:p w14:paraId="6AE413CB" w14:textId="2A28EB4D" w:rsidR="00C25933" w:rsidRPr="000D6E57" w:rsidRDefault="00BF2D23" w:rsidP="000D6E57">
      <w:pPr>
        <w:pStyle w:val="CBDNormalNoNumber"/>
        <w:keepNext/>
        <w:tabs>
          <w:tab w:val="clear" w:pos="567"/>
        </w:tabs>
        <w:ind w:left="1134"/>
        <w:jc w:val="left"/>
        <w:rPr>
          <w:b/>
          <w:bCs/>
        </w:rPr>
      </w:pPr>
      <w:r w:rsidRPr="00516AA9">
        <w:rPr>
          <w:b/>
          <w:bCs/>
        </w:rPr>
        <w:t>E</w:t>
      </w:r>
      <w:r w:rsidRPr="00516AA9">
        <w:rPr>
          <w:b/>
          <w:bCs/>
        </w:rPr>
        <w:br/>
      </w:r>
      <w:r w:rsidR="00C25933" w:rsidRPr="000D6E57">
        <w:rPr>
          <w:b/>
          <w:bCs/>
        </w:rPr>
        <w:t xml:space="preserve">Different value systems, as stated in paragraph 7 (b) of section C </w:t>
      </w:r>
      <w:r w:rsidR="00C16EBB" w:rsidRPr="00516AA9">
        <w:rPr>
          <w:b/>
          <w:bCs/>
        </w:rPr>
        <w:br/>
      </w:r>
      <w:r w:rsidR="00C25933" w:rsidRPr="000D6E57">
        <w:rPr>
          <w:b/>
          <w:bCs/>
        </w:rPr>
        <w:t xml:space="preserve">of the </w:t>
      </w:r>
      <w:r w:rsidR="00C147B2" w:rsidRPr="000D6E57">
        <w:rPr>
          <w:b/>
          <w:bCs/>
        </w:rPr>
        <w:t xml:space="preserve">Kunming-Montreal Global Biodiversity </w:t>
      </w:r>
      <w:r w:rsidR="00C25933" w:rsidRPr="000D6E57">
        <w:rPr>
          <w:b/>
          <w:bCs/>
        </w:rPr>
        <w:t>Framework</w:t>
      </w:r>
    </w:p>
    <w:p w14:paraId="3899FEDF" w14:textId="77777777" w:rsidR="00BF2D23" w:rsidRPr="00516AA9" w:rsidDel="0015022C" w:rsidRDefault="00BF2D23" w:rsidP="00BF2D23">
      <w:pPr>
        <w:pStyle w:val="CBDNormalNoNumber"/>
        <w:tabs>
          <w:tab w:val="clear" w:pos="567"/>
        </w:tabs>
        <w:ind w:left="1134" w:firstLine="567"/>
        <w:rPr>
          <w:i/>
          <w:iCs/>
        </w:rPr>
      </w:pPr>
      <w:r w:rsidRPr="00516AA9" w:rsidDel="0015022C">
        <w:rPr>
          <w:i/>
          <w:iCs/>
        </w:rPr>
        <w:t>The Conference of the Parties</w:t>
      </w:r>
      <w:r w:rsidRPr="00516AA9" w:rsidDel="0015022C">
        <w:t>,</w:t>
      </w:r>
    </w:p>
    <w:p w14:paraId="4AD851E6" w14:textId="013E15FA" w:rsidR="00C25933" w:rsidRPr="00516AA9" w:rsidRDefault="00C25933" w:rsidP="000D6E57">
      <w:pPr>
        <w:pStyle w:val="CBDNormalNoNumber"/>
        <w:tabs>
          <w:tab w:val="clear" w:pos="567"/>
        </w:tabs>
        <w:ind w:left="1134" w:firstLine="567"/>
      </w:pPr>
      <w:r w:rsidRPr="000D6E57">
        <w:rPr>
          <w:i/>
          <w:iCs/>
        </w:rPr>
        <w:t>Recalling</w:t>
      </w:r>
      <w:r w:rsidRPr="00516AA9">
        <w:t xml:space="preserve"> that</w:t>
      </w:r>
      <w:r w:rsidR="007F4BD3" w:rsidRPr="00516AA9">
        <w:t>,</w:t>
      </w:r>
      <w:r w:rsidRPr="00516AA9">
        <w:t xml:space="preserve"> </w:t>
      </w:r>
      <w:r w:rsidR="005274F2" w:rsidRPr="00516AA9">
        <w:t xml:space="preserve">in </w:t>
      </w:r>
      <w:r w:rsidR="007F4BD3" w:rsidRPr="00516AA9">
        <w:t>sub</w:t>
      </w:r>
      <w:r w:rsidR="00C73CC6" w:rsidRPr="00516AA9">
        <w:t>paragraph 7 (b) of s</w:t>
      </w:r>
      <w:r w:rsidRPr="00516AA9">
        <w:t xml:space="preserve">ection C of the </w:t>
      </w:r>
      <w:r w:rsidRPr="000D6E57">
        <w:t>Kunming-Montreal Global Biodiversity Framework</w:t>
      </w:r>
      <w:r w:rsidR="007F4BD3" w:rsidRPr="00516AA9">
        <w:t>,</w:t>
      </w:r>
      <w:r w:rsidR="007F4BD3" w:rsidRPr="00516AA9">
        <w:rPr>
          <w:rStyle w:val="FootnoteReference"/>
        </w:rPr>
        <w:footnoteReference w:id="25"/>
      </w:r>
      <w:r w:rsidRPr="00516AA9">
        <w:t xml:space="preserve"> </w:t>
      </w:r>
      <w:r w:rsidR="008B3BEE">
        <w:t>it</w:t>
      </w:r>
      <w:r w:rsidR="005274F2" w:rsidRPr="00516AA9">
        <w:t xml:space="preserve"> </w:t>
      </w:r>
      <w:r w:rsidRPr="00516AA9">
        <w:t>affirm</w:t>
      </w:r>
      <w:r w:rsidR="007F4BD3" w:rsidRPr="00516AA9">
        <w:t>ed</w:t>
      </w:r>
      <w:r w:rsidRPr="00516AA9">
        <w:t xml:space="preserve"> that different value systems</w:t>
      </w:r>
      <w:r w:rsidR="00144EAF" w:rsidRPr="00516AA9">
        <w:t xml:space="preserve"> should be taken into account in its implementation</w:t>
      </w:r>
      <w:r w:rsidRPr="000D6E57">
        <w:t xml:space="preserve"> and</w:t>
      </w:r>
      <w:r w:rsidRPr="00516AA9">
        <w:t xml:space="preserve"> that</w:t>
      </w:r>
      <w:r w:rsidR="005B16B1" w:rsidRPr="00516AA9">
        <w:t>,</w:t>
      </w:r>
      <w:r w:rsidRPr="00516AA9">
        <w:t xml:space="preserve"> </w:t>
      </w:r>
      <w:r w:rsidR="005B16B1" w:rsidRPr="00516AA9">
        <w:t xml:space="preserve">in </w:t>
      </w:r>
      <w:r w:rsidRPr="00516AA9">
        <w:t xml:space="preserve">Target 14 </w:t>
      </w:r>
      <w:r w:rsidR="007145C1" w:rsidRPr="00516AA9">
        <w:t>of the Framework</w:t>
      </w:r>
      <w:r w:rsidR="005B16B1" w:rsidRPr="00516AA9">
        <w:t>,</w:t>
      </w:r>
      <w:r w:rsidR="007145C1" w:rsidRPr="00516AA9">
        <w:t xml:space="preserve"> </w:t>
      </w:r>
      <w:r w:rsidR="005B16B1" w:rsidRPr="00516AA9">
        <w:t xml:space="preserve">it </w:t>
      </w:r>
      <w:r w:rsidRPr="00516AA9">
        <w:t>call</w:t>
      </w:r>
      <w:r w:rsidR="005B16B1" w:rsidRPr="00516AA9">
        <w:t>ed</w:t>
      </w:r>
      <w:r w:rsidRPr="00516AA9">
        <w:t xml:space="preserve"> for the integration of multiple values of biodiversity in decision-making,</w:t>
      </w:r>
    </w:p>
    <w:p w14:paraId="67CAC7D5" w14:textId="45DDCD9E" w:rsidR="00C25933" w:rsidRPr="00516AA9" w:rsidRDefault="007145C1" w:rsidP="000D6E57">
      <w:pPr>
        <w:pStyle w:val="CBDNormalNoNumber"/>
        <w:tabs>
          <w:tab w:val="clear" w:pos="567"/>
        </w:tabs>
        <w:ind w:left="1134" w:firstLine="567"/>
      </w:pPr>
      <w:r w:rsidRPr="00516AA9">
        <w:rPr>
          <w:i/>
          <w:iCs/>
        </w:rPr>
        <w:t>R</w:t>
      </w:r>
      <w:r w:rsidR="00C25933" w:rsidRPr="000D6E57">
        <w:rPr>
          <w:i/>
          <w:iCs/>
        </w:rPr>
        <w:t>ecalling</w:t>
      </w:r>
      <w:r w:rsidRPr="00516AA9">
        <w:rPr>
          <w:i/>
          <w:iCs/>
        </w:rPr>
        <w:t xml:space="preserve"> also</w:t>
      </w:r>
      <w:r w:rsidR="00C25933" w:rsidRPr="00516AA9">
        <w:t xml:space="preserve"> the adoption of the programme of work o</w:t>
      </w:r>
      <w:r w:rsidR="00C25933" w:rsidRPr="000D6E57">
        <w:t>n Article</w:t>
      </w:r>
      <w:r w:rsidR="00C25933" w:rsidRPr="00516AA9">
        <w:t xml:space="preserve"> 8(j) and other provisions of the </w:t>
      </w:r>
      <w:r w:rsidR="00C25933" w:rsidRPr="000D6E57">
        <w:t>Convention on Biological Diversity</w:t>
      </w:r>
      <w:r w:rsidR="00C25933" w:rsidRPr="00516AA9">
        <w:t xml:space="preserve"> related to </w:t>
      </w:r>
      <w:r w:rsidR="00C25933" w:rsidRPr="000D6E57">
        <w:t>indigenous people</w:t>
      </w:r>
      <w:r w:rsidR="00C25933" w:rsidRPr="00516AA9">
        <w:t xml:space="preserve">s and local communities to 2030 </w:t>
      </w:r>
      <w:r w:rsidR="004E0067" w:rsidRPr="00516AA9">
        <w:t xml:space="preserve">by </w:t>
      </w:r>
      <w:r w:rsidR="00C25933" w:rsidRPr="00516AA9">
        <w:t xml:space="preserve">decision </w:t>
      </w:r>
      <w:hyperlink r:id="rId24" w:history="1">
        <w:r w:rsidR="00C25933" w:rsidRPr="000D6E57">
          <w:rPr>
            <w:rStyle w:val="Hyperlink"/>
          </w:rPr>
          <w:t>16/4</w:t>
        </w:r>
      </w:hyperlink>
      <w:r w:rsidR="00C25933" w:rsidRPr="00516AA9">
        <w:t xml:space="preserve"> </w:t>
      </w:r>
      <w:r w:rsidR="00086362" w:rsidRPr="00516AA9">
        <w:t xml:space="preserve">of 30 October 2024 </w:t>
      </w:r>
      <w:r w:rsidR="00C25933" w:rsidRPr="00516AA9">
        <w:t xml:space="preserve">and the </w:t>
      </w:r>
      <w:r w:rsidR="00A15D69" w:rsidRPr="00516AA9">
        <w:t xml:space="preserve">elements and tasks </w:t>
      </w:r>
      <w:r w:rsidR="00A05B97" w:rsidRPr="00516AA9">
        <w:t xml:space="preserve">related to the </w:t>
      </w:r>
      <w:r w:rsidR="00C25933" w:rsidRPr="00516AA9">
        <w:t xml:space="preserve">joint programme of work on </w:t>
      </w:r>
      <w:r w:rsidR="00796C22" w:rsidRPr="00516AA9">
        <w:t xml:space="preserve">the </w:t>
      </w:r>
      <w:r w:rsidR="00C25933" w:rsidRPr="00516AA9">
        <w:t xml:space="preserve">links between biological and cultural diversity in </w:t>
      </w:r>
      <w:r w:rsidR="00913FFE" w:rsidRPr="00516AA9">
        <w:t xml:space="preserve">the annex to </w:t>
      </w:r>
      <w:r w:rsidR="00C25933" w:rsidRPr="00516AA9">
        <w:t xml:space="preserve">decision </w:t>
      </w:r>
      <w:hyperlink r:id="rId25" w:history="1">
        <w:r w:rsidR="00C25933" w:rsidRPr="000D6E57">
          <w:rPr>
            <w:rStyle w:val="Hyperlink"/>
          </w:rPr>
          <w:t>15/22</w:t>
        </w:r>
      </w:hyperlink>
      <w:r w:rsidR="00B70C50" w:rsidRPr="00516AA9">
        <w:t xml:space="preserve"> of 10 December 2022</w:t>
      </w:r>
      <w:r w:rsidR="00C25933" w:rsidRPr="00516AA9">
        <w:t>, both of which support the application of diverse value systems in the implementation of the Framework</w:t>
      </w:r>
      <w:r w:rsidRPr="00516AA9">
        <w:t>,</w:t>
      </w:r>
      <w:r w:rsidR="00C25933" w:rsidRPr="00516AA9">
        <w:t xml:space="preserve"> </w:t>
      </w:r>
    </w:p>
    <w:p w14:paraId="69612A11" w14:textId="5F067CB6" w:rsidR="00C25933" w:rsidRDefault="007145C1" w:rsidP="000D6E57">
      <w:pPr>
        <w:pStyle w:val="CBDNormalNoNumber"/>
        <w:tabs>
          <w:tab w:val="clear" w:pos="567"/>
        </w:tabs>
        <w:ind w:left="1134" w:firstLine="567"/>
      </w:pPr>
      <w:r w:rsidRPr="00516AA9">
        <w:rPr>
          <w:i/>
          <w:iCs/>
        </w:rPr>
        <w:t>R</w:t>
      </w:r>
      <w:r w:rsidR="00C25933" w:rsidRPr="000D6E57">
        <w:rPr>
          <w:i/>
          <w:iCs/>
        </w:rPr>
        <w:t>ecalling</w:t>
      </w:r>
      <w:r w:rsidRPr="00516AA9">
        <w:rPr>
          <w:i/>
          <w:iCs/>
        </w:rPr>
        <w:t xml:space="preserve"> further</w:t>
      </w:r>
      <w:r w:rsidR="00C25933" w:rsidRPr="00516AA9">
        <w:t xml:space="preserve"> </w:t>
      </w:r>
      <w:r w:rsidR="00897138" w:rsidRPr="000D6E57">
        <w:rPr>
          <w:i/>
          <w:iCs/>
        </w:rPr>
        <w:t>T</w:t>
      </w:r>
      <w:r w:rsidR="00C25933" w:rsidRPr="000D6E57">
        <w:rPr>
          <w:i/>
          <w:iCs/>
        </w:rPr>
        <w:t>he Methodological Assessment Report on the Diverse Values and Valuation of Nature</w:t>
      </w:r>
      <w:r w:rsidR="00C25933" w:rsidRPr="00516AA9">
        <w:t xml:space="preserve"> </w:t>
      </w:r>
      <w:r w:rsidRPr="00516AA9">
        <w:t>of the Intergovernmental Science-Policy Platform on Biodiversity and Ecosystem Services</w:t>
      </w:r>
      <w:r w:rsidR="00BB01BF" w:rsidRPr="00516AA9">
        <w:t>,</w:t>
      </w:r>
    </w:p>
    <w:p w14:paraId="3C8D5A61" w14:textId="4C423974" w:rsidR="002250E9" w:rsidRDefault="001C255F" w:rsidP="002250E9">
      <w:pPr>
        <w:pStyle w:val="CBDNormalNoNumber"/>
        <w:tabs>
          <w:tab w:val="clear" w:pos="567"/>
        </w:tabs>
        <w:ind w:left="1134" w:firstLine="567"/>
      </w:pPr>
      <w:r>
        <w:t>1</w:t>
      </w:r>
      <w:r w:rsidR="002250E9">
        <w:t>.</w:t>
      </w:r>
      <w:r w:rsidR="005C3D45">
        <w:tab/>
      </w:r>
      <w:r w:rsidR="002250E9" w:rsidRPr="002250E9">
        <w:rPr>
          <w:i/>
          <w:iCs/>
        </w:rPr>
        <w:t xml:space="preserve">Invites </w:t>
      </w:r>
      <w:r w:rsidR="002250E9">
        <w:t xml:space="preserve">the regional and subregional </w:t>
      </w:r>
      <w:r w:rsidR="00C2385E">
        <w:t>t</w:t>
      </w:r>
      <w:r w:rsidR="002250E9">
        <w:t xml:space="preserve">echnical and </w:t>
      </w:r>
      <w:r w:rsidR="00C2385E">
        <w:t>s</w:t>
      </w:r>
      <w:r w:rsidR="002250E9">
        <w:t xml:space="preserve">cientific </w:t>
      </w:r>
      <w:r w:rsidR="00C2385E">
        <w:t>c</w:t>
      </w:r>
      <w:r w:rsidR="002250E9">
        <w:t xml:space="preserve">ooperation support centres to make active use of </w:t>
      </w:r>
      <w:r w:rsidR="00D5783F" w:rsidRPr="000D6E57">
        <w:rPr>
          <w:i/>
          <w:iCs/>
        </w:rPr>
        <w:t>The Methodological Assessment Report on the Diverse Values and Valuation of Nature</w:t>
      </w:r>
      <w:r w:rsidR="00D5783F" w:rsidRPr="00516AA9">
        <w:t xml:space="preserve"> of the Intergovernmental Science-Policy Platform on Biodiversity and Ecosystem Services</w:t>
      </w:r>
      <w:r w:rsidR="00D5783F">
        <w:t xml:space="preserve"> </w:t>
      </w:r>
      <w:r w:rsidR="002250E9">
        <w:t xml:space="preserve">in supporting </w:t>
      </w:r>
      <w:r w:rsidR="00D5783F">
        <w:t>P</w:t>
      </w:r>
      <w:r w:rsidR="002250E9">
        <w:t>arties in the implementation of the</w:t>
      </w:r>
      <w:r w:rsidR="001A7844" w:rsidRPr="001A7844">
        <w:t xml:space="preserve"> </w:t>
      </w:r>
      <w:r w:rsidR="001A7844" w:rsidRPr="00516AA9">
        <w:t xml:space="preserve">Kunming-Montreal Global Biodiversity </w:t>
      </w:r>
      <w:r w:rsidR="004066FA">
        <w:t>F</w:t>
      </w:r>
      <w:r w:rsidR="002250E9">
        <w:t>ramework</w:t>
      </w:r>
      <w:r w:rsidR="001002AA">
        <w:t>;</w:t>
      </w:r>
    </w:p>
    <w:p w14:paraId="602D9F97" w14:textId="23A3037E" w:rsidR="002250E9" w:rsidRPr="00516AA9" w:rsidRDefault="001C255F" w:rsidP="002250E9">
      <w:pPr>
        <w:pStyle w:val="CBDNormalNoNumber"/>
        <w:tabs>
          <w:tab w:val="clear" w:pos="567"/>
        </w:tabs>
        <w:ind w:left="1134" w:firstLine="567"/>
      </w:pPr>
      <w:r>
        <w:t>2.</w:t>
      </w:r>
      <w:r w:rsidR="005C3D45">
        <w:tab/>
      </w:r>
      <w:r w:rsidR="002250E9" w:rsidRPr="005C3D45">
        <w:rPr>
          <w:i/>
          <w:iCs/>
        </w:rPr>
        <w:t>I</w:t>
      </w:r>
      <w:r w:rsidR="002250E9" w:rsidRPr="002250E9">
        <w:rPr>
          <w:i/>
          <w:iCs/>
        </w:rPr>
        <w:t>nvites</w:t>
      </w:r>
      <w:r w:rsidR="002250E9">
        <w:t xml:space="preserve"> relevant organi</w:t>
      </w:r>
      <w:r w:rsidR="00C2385E">
        <w:t>z</w:t>
      </w:r>
      <w:r w:rsidR="002250E9">
        <w:t xml:space="preserve">ations to further support the use and uptake of the </w:t>
      </w:r>
      <w:r w:rsidR="002250E9" w:rsidRPr="000D6E57">
        <w:rPr>
          <w:i/>
          <w:iCs/>
        </w:rPr>
        <w:t>Methodological Assessment Report on the Diverse Values and Valuation of Nature</w:t>
      </w:r>
      <w:r w:rsidR="002250E9" w:rsidRPr="00516AA9">
        <w:t xml:space="preserve"> </w:t>
      </w:r>
      <w:r w:rsidR="002250E9">
        <w:t xml:space="preserve">in the implementation of the </w:t>
      </w:r>
      <w:r w:rsidR="00653F22">
        <w:t>C</w:t>
      </w:r>
      <w:r w:rsidR="002250E9">
        <w:t xml:space="preserve">onvention </w:t>
      </w:r>
      <w:r w:rsidR="00172756">
        <w:t>on Biological Diversity</w:t>
      </w:r>
      <w:r w:rsidR="008B3BEE" w:rsidRPr="00516AA9">
        <w:rPr>
          <w:rStyle w:val="FootnoteReference"/>
        </w:rPr>
        <w:footnoteReference w:id="26"/>
      </w:r>
      <w:r w:rsidR="00172756">
        <w:t xml:space="preserve"> </w:t>
      </w:r>
      <w:r w:rsidR="002250E9">
        <w:t xml:space="preserve">and the </w:t>
      </w:r>
      <w:r w:rsidR="000D7238" w:rsidRPr="00516AA9">
        <w:t xml:space="preserve">Kunming-Montreal Global Biodiversity </w:t>
      </w:r>
      <w:r w:rsidR="00653F22">
        <w:t>F</w:t>
      </w:r>
      <w:r w:rsidR="002250E9">
        <w:t>ramework</w:t>
      </w:r>
      <w:r w:rsidR="001002AA">
        <w:t>;</w:t>
      </w:r>
    </w:p>
    <w:p w14:paraId="29BE62A6" w14:textId="3854B43D" w:rsidR="00C25933" w:rsidRPr="00516AA9" w:rsidRDefault="008C7800" w:rsidP="000D6E57">
      <w:pPr>
        <w:pStyle w:val="CBDNormalNoNumber"/>
        <w:tabs>
          <w:tab w:val="clear" w:pos="567"/>
        </w:tabs>
        <w:ind w:left="1134" w:firstLine="567"/>
      </w:pPr>
      <w:r>
        <w:t>[</w:t>
      </w:r>
      <w:r w:rsidR="001C255F">
        <w:t>3</w:t>
      </w:r>
      <w:r w:rsidR="00E346AA" w:rsidRPr="00516AA9">
        <w:t>.</w:t>
      </w:r>
      <w:r w:rsidR="00E346AA" w:rsidRPr="00516AA9">
        <w:tab/>
      </w:r>
      <w:r w:rsidR="00C25933" w:rsidRPr="000D6E57">
        <w:rPr>
          <w:i/>
          <w:iCs/>
        </w:rPr>
        <w:t>Requests</w:t>
      </w:r>
      <w:r w:rsidR="00C25933" w:rsidRPr="00516AA9">
        <w:t xml:space="preserve"> the Executive Secretary</w:t>
      </w:r>
      <w:r w:rsidR="00B45CCA" w:rsidRPr="00516AA9">
        <w:t xml:space="preserve"> of the Convention</w:t>
      </w:r>
      <w:r w:rsidR="00201044">
        <w:t>,</w:t>
      </w:r>
      <w:r w:rsidR="00B45CCA" w:rsidRPr="00516AA9">
        <w:t xml:space="preserve"> </w:t>
      </w:r>
      <w:r w:rsidR="00C25933" w:rsidRPr="00516AA9">
        <w:t xml:space="preserve">subject to the availability of resources, to facilitate the exchange of knowledge, experiences and good practices among Parties, </w:t>
      </w:r>
      <w:r w:rsidR="00FB4F0E">
        <w:t>other Government</w:t>
      </w:r>
      <w:r w:rsidR="00653F22">
        <w:t>s</w:t>
      </w:r>
      <w:r w:rsidR="007C054E">
        <w:t xml:space="preserve">, subnational </w:t>
      </w:r>
      <w:r w:rsidR="00172756">
        <w:t>go</w:t>
      </w:r>
      <w:r w:rsidR="007C054E">
        <w:t>vernments</w:t>
      </w:r>
      <w:r w:rsidR="00FB4F0E">
        <w:t xml:space="preserve">, </w:t>
      </w:r>
      <w:r w:rsidR="00C25933" w:rsidRPr="000D6E57">
        <w:t>indigenous people</w:t>
      </w:r>
      <w:r w:rsidR="00C25933" w:rsidRPr="00516AA9">
        <w:t xml:space="preserve">s and local communities and relevant stakeholders, including through the </w:t>
      </w:r>
      <w:r w:rsidR="009B4C05" w:rsidRPr="00516AA9">
        <w:t xml:space="preserve">holding </w:t>
      </w:r>
      <w:r w:rsidR="00C25933" w:rsidRPr="00516AA9">
        <w:t xml:space="preserve">of dialogues and </w:t>
      </w:r>
      <w:r w:rsidR="00955DA8" w:rsidRPr="00516AA9">
        <w:t xml:space="preserve">through </w:t>
      </w:r>
      <w:r w:rsidR="00C25933" w:rsidRPr="00516AA9">
        <w:t>learning platforms</w:t>
      </w:r>
      <w:r w:rsidR="00AC0232" w:rsidRPr="00516AA9">
        <w:t>,</w:t>
      </w:r>
      <w:r w:rsidR="00C25933" w:rsidRPr="00516AA9">
        <w:t xml:space="preserve"> to support the effective integration of diverse values and knowledge systems into the implementation of the </w:t>
      </w:r>
      <w:r w:rsidR="005E5BA7" w:rsidRPr="00516AA9">
        <w:t xml:space="preserve">Kunming-Montreal Global Biodiversity </w:t>
      </w:r>
      <w:r w:rsidR="00C25933" w:rsidRPr="00516AA9">
        <w:t>Framework.</w:t>
      </w:r>
      <w:r w:rsidR="002033A6">
        <w:t>]</w:t>
      </w:r>
      <w:r w:rsidR="00C25933" w:rsidRPr="00516AA9">
        <w:t xml:space="preserve"> </w:t>
      </w:r>
    </w:p>
    <w:p w14:paraId="126AA57C" w14:textId="77777777" w:rsidR="001065E9" w:rsidRPr="00741D44" w:rsidRDefault="00540343" w:rsidP="00540343">
      <w:pPr>
        <w:jc w:val="center"/>
      </w:pPr>
      <w:r w:rsidRPr="00516AA9">
        <w:t>__________</w:t>
      </w:r>
    </w:p>
    <w:sectPr w:rsidR="001065E9" w:rsidRPr="00741D44" w:rsidSect="005810AB">
      <w:headerReference w:type="even" r:id="rId26"/>
      <w:headerReference w:type="default" r:id="rId27"/>
      <w:footerReference w:type="even" r:id="rId28"/>
      <w:footerReference w:type="default" r:id="rId29"/>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51DC5" w14:textId="77777777" w:rsidR="00606F8D" w:rsidRPr="0093176F" w:rsidRDefault="00606F8D" w:rsidP="001A7228">
      <w:r w:rsidRPr="0093176F">
        <w:separator/>
      </w:r>
    </w:p>
  </w:endnote>
  <w:endnote w:type="continuationSeparator" w:id="0">
    <w:p w14:paraId="010F7BAC" w14:textId="77777777" w:rsidR="00606F8D" w:rsidRPr="0093176F" w:rsidRDefault="00606F8D" w:rsidP="001A7228">
      <w:r w:rsidRPr="00931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3F03" w14:textId="77777777" w:rsidR="00DF78C4" w:rsidRPr="0093176F" w:rsidRDefault="00DF78C4" w:rsidP="00DF78C4">
    <w:pPr>
      <w:pStyle w:val="Footer"/>
    </w:pPr>
    <w:r w:rsidRPr="0093176F">
      <w:fldChar w:fldCharType="begin"/>
    </w:r>
    <w:r w:rsidRPr="0093176F">
      <w:instrText xml:space="preserve"> PAGE </w:instrText>
    </w:r>
    <w:r w:rsidRPr="0093176F">
      <w:fldChar w:fldCharType="separate"/>
    </w:r>
    <w:r w:rsidRPr="000D6E57">
      <w:t>1</w:t>
    </w:r>
    <w:r w:rsidRPr="0093176F">
      <w:fldChar w:fldCharType="end"/>
    </w:r>
    <w:r w:rsidRPr="0093176F">
      <w:t>/</w:t>
    </w:r>
    <w:fldSimple w:instr=" NUMPAGES \* MERGEFORMAT ">
      <w:r w:rsidRPr="000D6E57">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E2C" w14:textId="77777777" w:rsidR="00DF78C4" w:rsidRPr="0093176F" w:rsidRDefault="00DF78C4" w:rsidP="00DF78C4">
    <w:pPr>
      <w:pStyle w:val="CBDFooter"/>
      <w:jc w:val="right"/>
    </w:pPr>
    <w:r w:rsidRPr="0093176F">
      <w:fldChar w:fldCharType="begin"/>
    </w:r>
    <w:r w:rsidRPr="0093176F">
      <w:instrText xml:space="preserve"> PAGE \* MERGEFORMAT </w:instrText>
    </w:r>
    <w:r w:rsidRPr="0093176F">
      <w:fldChar w:fldCharType="separate"/>
    </w:r>
    <w:r w:rsidRPr="000D6E57">
      <w:t>1</w:t>
    </w:r>
    <w:r w:rsidRPr="0093176F">
      <w:fldChar w:fldCharType="end"/>
    </w:r>
    <w:r w:rsidRPr="0093176F">
      <w:t>/</w:t>
    </w:r>
    <w:fldSimple w:instr=" NUMPAGES \* MERGEFORMAT ">
      <w:r w:rsidRPr="000D6E57">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F6429" w14:textId="77777777" w:rsidR="00606F8D" w:rsidRPr="0093176F" w:rsidRDefault="00606F8D" w:rsidP="001A7228">
      <w:r w:rsidRPr="0093176F">
        <w:separator/>
      </w:r>
    </w:p>
  </w:footnote>
  <w:footnote w:type="continuationSeparator" w:id="0">
    <w:p w14:paraId="72B5D98E" w14:textId="77777777" w:rsidR="00606F8D" w:rsidRPr="0093176F" w:rsidRDefault="00606F8D" w:rsidP="001A7228">
      <w:r w:rsidRPr="0093176F">
        <w:continuationSeparator/>
      </w:r>
    </w:p>
  </w:footnote>
  <w:footnote w:id="1">
    <w:p w14:paraId="50920D64" w14:textId="526CE553" w:rsidR="00FA2281" w:rsidRPr="000D6E57" w:rsidRDefault="00FA2281">
      <w:pPr>
        <w:pStyle w:val="FootnoteText"/>
        <w:rPr>
          <w:szCs w:val="18"/>
        </w:rPr>
      </w:pPr>
      <w:r w:rsidRPr="00516AA9">
        <w:rPr>
          <w:rStyle w:val="FootnoteReference"/>
          <w:szCs w:val="18"/>
        </w:rPr>
        <w:footnoteRef/>
      </w:r>
      <w:r w:rsidRPr="00516AA9">
        <w:rPr>
          <w:szCs w:val="18"/>
        </w:rPr>
        <w:t xml:space="preserve"> </w:t>
      </w:r>
      <w:bookmarkStart w:id="0" w:name="_Hlk206657923"/>
      <w:r w:rsidRPr="000D6E57">
        <w:rPr>
          <w:color w:val="000000"/>
          <w:szCs w:val="18"/>
        </w:rPr>
        <w:t xml:space="preserve">United Nations, </w:t>
      </w:r>
      <w:r w:rsidRPr="000D6E57">
        <w:rPr>
          <w:i/>
          <w:iCs/>
          <w:color w:val="000000"/>
          <w:szCs w:val="18"/>
        </w:rPr>
        <w:t>Treaty Series</w:t>
      </w:r>
      <w:r w:rsidRPr="000D6E57">
        <w:rPr>
          <w:iCs/>
          <w:color w:val="000000"/>
          <w:szCs w:val="18"/>
        </w:rPr>
        <w:t>,</w:t>
      </w:r>
      <w:r w:rsidRPr="000D6E57">
        <w:rPr>
          <w:i/>
          <w:iCs/>
          <w:color w:val="000000"/>
          <w:szCs w:val="18"/>
        </w:rPr>
        <w:t xml:space="preserve"> </w:t>
      </w:r>
      <w:r w:rsidRPr="000D6E57">
        <w:rPr>
          <w:color w:val="000000"/>
          <w:szCs w:val="18"/>
        </w:rPr>
        <w:t>vol. 1760, No. 30619.</w:t>
      </w:r>
      <w:bookmarkEnd w:id="0"/>
    </w:p>
  </w:footnote>
  <w:footnote w:id="2">
    <w:p w14:paraId="699736DA" w14:textId="1E94FD06" w:rsidR="00C16099" w:rsidRPr="00516AA9" w:rsidRDefault="00C16099">
      <w:pPr>
        <w:pStyle w:val="FootnoteText"/>
      </w:pPr>
      <w:r w:rsidRPr="00516AA9">
        <w:rPr>
          <w:rStyle w:val="FootnoteReference"/>
        </w:rPr>
        <w:footnoteRef/>
      </w:r>
      <w:r w:rsidRPr="00516AA9">
        <w:t xml:space="preserve"> </w:t>
      </w:r>
      <w:r w:rsidRPr="000D6E57">
        <w:t xml:space="preserve">Decision </w:t>
      </w:r>
      <w:hyperlink r:id="rId1" w:history="1">
        <w:r w:rsidRPr="000D6E57">
          <w:rPr>
            <w:rStyle w:val="Hyperlink"/>
          </w:rPr>
          <w:t>15/4</w:t>
        </w:r>
      </w:hyperlink>
      <w:r w:rsidRPr="000D6E57">
        <w:t>, annex.</w:t>
      </w:r>
    </w:p>
  </w:footnote>
  <w:footnote w:id="3">
    <w:p w14:paraId="6A07D170" w14:textId="710AA750" w:rsidR="00C95694" w:rsidRPr="00C95694" w:rsidRDefault="00C95694" w:rsidP="00C95694">
      <w:pPr>
        <w:pStyle w:val="FootnoteText"/>
      </w:pPr>
      <w:r>
        <w:rPr>
          <w:rStyle w:val="FootnoteReference"/>
        </w:rPr>
        <w:footnoteRef/>
      </w:r>
      <w:r w:rsidR="00FA4092">
        <w:rPr>
          <w:sz w:val="20"/>
        </w:rPr>
        <w:t xml:space="preserve"> </w:t>
      </w:r>
      <w:r w:rsidR="000A0C7B" w:rsidRPr="00A56728">
        <w:rPr>
          <w:sz w:val="20"/>
        </w:rPr>
        <w:t>United</w:t>
      </w:r>
      <w:r w:rsidR="000A0C7B">
        <w:rPr>
          <w:sz w:val="20"/>
        </w:rPr>
        <w:t xml:space="preserve"> </w:t>
      </w:r>
      <w:r w:rsidR="000A0C7B" w:rsidRPr="00A56728">
        <w:rPr>
          <w:sz w:val="20"/>
        </w:rPr>
        <w:t>Nations,</w:t>
      </w:r>
      <w:r w:rsidR="000A0C7B">
        <w:rPr>
          <w:sz w:val="20"/>
        </w:rPr>
        <w:t xml:space="preserve"> </w:t>
      </w:r>
      <w:r w:rsidR="000A0C7B" w:rsidRPr="00A56728">
        <w:rPr>
          <w:i/>
          <w:sz w:val="20"/>
        </w:rPr>
        <w:t>Treaty</w:t>
      </w:r>
      <w:r w:rsidR="000A0C7B">
        <w:rPr>
          <w:i/>
          <w:sz w:val="20"/>
        </w:rPr>
        <w:t xml:space="preserve"> </w:t>
      </w:r>
      <w:r w:rsidR="000A0C7B" w:rsidRPr="00A56728">
        <w:rPr>
          <w:i/>
          <w:sz w:val="20"/>
        </w:rPr>
        <w:t>Series</w:t>
      </w:r>
      <w:r w:rsidR="000A0C7B" w:rsidRPr="00A56728">
        <w:rPr>
          <w:sz w:val="20"/>
        </w:rPr>
        <w:t>,</w:t>
      </w:r>
      <w:r w:rsidR="000A0C7B">
        <w:rPr>
          <w:sz w:val="20"/>
        </w:rPr>
        <w:t xml:space="preserve"> </w:t>
      </w:r>
      <w:r w:rsidR="000A0C7B" w:rsidRPr="00A56728">
        <w:rPr>
          <w:sz w:val="20"/>
        </w:rPr>
        <w:t>vol.</w:t>
      </w:r>
      <w:r w:rsidR="000A0C7B">
        <w:rPr>
          <w:sz w:val="20"/>
        </w:rPr>
        <w:t xml:space="preserve"> </w:t>
      </w:r>
      <w:r w:rsidR="000A0C7B" w:rsidRPr="00A56728">
        <w:rPr>
          <w:sz w:val="20"/>
        </w:rPr>
        <w:t>1673,</w:t>
      </w:r>
      <w:r w:rsidR="000A0C7B">
        <w:rPr>
          <w:sz w:val="20"/>
        </w:rPr>
        <w:t xml:space="preserve"> </w:t>
      </w:r>
      <w:r w:rsidR="000A0C7B" w:rsidRPr="00A56728">
        <w:rPr>
          <w:sz w:val="20"/>
        </w:rPr>
        <w:t>No.</w:t>
      </w:r>
      <w:r w:rsidR="000A0C7B">
        <w:rPr>
          <w:sz w:val="20"/>
        </w:rPr>
        <w:t xml:space="preserve"> </w:t>
      </w:r>
      <w:r w:rsidR="000A0C7B" w:rsidRPr="00A56728">
        <w:rPr>
          <w:sz w:val="20"/>
        </w:rPr>
        <w:t>28911</w:t>
      </w:r>
      <w:r w:rsidRPr="00C95694">
        <w:t>.</w:t>
      </w:r>
    </w:p>
  </w:footnote>
  <w:footnote w:id="4">
    <w:p w14:paraId="7334C9CA" w14:textId="5606C1E6" w:rsidR="006A1D2D" w:rsidRPr="000D07EB" w:rsidRDefault="006A1D2D" w:rsidP="006A1D2D">
      <w:pPr>
        <w:pStyle w:val="FootnoteText"/>
        <w:rPr>
          <w:lang w:val="es-ES"/>
        </w:rPr>
      </w:pPr>
      <w:r>
        <w:rPr>
          <w:rStyle w:val="FootnoteReference"/>
        </w:rPr>
        <w:footnoteRef/>
      </w:r>
      <w:r w:rsidRPr="000D07EB">
        <w:rPr>
          <w:lang w:val="es-ES"/>
        </w:rPr>
        <w:t xml:space="preserve"> Ibid.,</w:t>
      </w:r>
      <w:r w:rsidR="00972DB8" w:rsidRPr="000D07EB">
        <w:rPr>
          <w:lang w:val="es-ES"/>
        </w:rPr>
        <w:t xml:space="preserve"> vol. 2244, No. 39973.</w:t>
      </w:r>
    </w:p>
  </w:footnote>
  <w:footnote w:id="5">
    <w:p w14:paraId="238486E4" w14:textId="428417A7" w:rsidR="00DF043B" w:rsidRPr="000D07EB" w:rsidRDefault="00DF043B">
      <w:pPr>
        <w:pStyle w:val="FootnoteText"/>
        <w:rPr>
          <w:lang w:val="es-ES"/>
        </w:rPr>
      </w:pPr>
      <w:r>
        <w:rPr>
          <w:rStyle w:val="FootnoteReference"/>
        </w:rPr>
        <w:footnoteRef/>
      </w:r>
      <w:r w:rsidRPr="000D07EB">
        <w:rPr>
          <w:lang w:val="es-ES"/>
        </w:rPr>
        <w:t xml:space="preserve"> Ibid., vol. 2256, No. 40214.</w:t>
      </w:r>
    </w:p>
  </w:footnote>
  <w:footnote w:id="6">
    <w:p w14:paraId="7712F978" w14:textId="71A2F979" w:rsidR="002014D2" w:rsidRPr="000D07EB" w:rsidRDefault="002014D2">
      <w:pPr>
        <w:pStyle w:val="FootnoteText"/>
        <w:rPr>
          <w:lang w:val="en-CA"/>
        </w:rPr>
      </w:pPr>
      <w:r>
        <w:rPr>
          <w:rStyle w:val="FootnoteReference"/>
        </w:rPr>
        <w:footnoteRef/>
      </w:r>
      <w:r w:rsidRPr="000D07EB">
        <w:rPr>
          <w:lang w:val="en-CA"/>
        </w:rPr>
        <w:t xml:space="preserve"> Ibid., vol. 3201, No. 54669.</w:t>
      </w:r>
    </w:p>
  </w:footnote>
  <w:footnote w:id="7">
    <w:p w14:paraId="06010ED3" w14:textId="0765718C" w:rsidR="00853637" w:rsidRPr="000D07EB" w:rsidRDefault="00853637" w:rsidP="00853637">
      <w:pPr>
        <w:pStyle w:val="FootnoteText"/>
        <w:rPr>
          <w:szCs w:val="18"/>
          <w:lang w:val="en-CA"/>
        </w:rPr>
      </w:pPr>
      <w:r w:rsidRPr="00516AA9">
        <w:rPr>
          <w:rStyle w:val="FootnoteReference"/>
          <w:szCs w:val="18"/>
        </w:rPr>
        <w:footnoteRef/>
      </w:r>
      <w:r w:rsidRPr="000D07EB">
        <w:rPr>
          <w:szCs w:val="18"/>
          <w:lang w:val="en-CA"/>
        </w:rPr>
        <w:t xml:space="preserve"> </w:t>
      </w:r>
      <w:r w:rsidRPr="000D07EB">
        <w:rPr>
          <w:color w:val="000000"/>
          <w:szCs w:val="18"/>
          <w:lang w:val="en-CA"/>
        </w:rPr>
        <w:t xml:space="preserve">United Nations, </w:t>
      </w:r>
      <w:r w:rsidRPr="000D07EB">
        <w:rPr>
          <w:i/>
          <w:iCs/>
          <w:color w:val="000000"/>
          <w:szCs w:val="18"/>
          <w:lang w:val="en-CA"/>
        </w:rPr>
        <w:t>Treaty Series</w:t>
      </w:r>
      <w:r w:rsidRPr="000D07EB">
        <w:rPr>
          <w:iCs/>
          <w:color w:val="000000"/>
          <w:szCs w:val="18"/>
          <w:lang w:val="en-CA"/>
        </w:rPr>
        <w:t>,</w:t>
      </w:r>
      <w:r w:rsidRPr="000D07EB">
        <w:rPr>
          <w:i/>
          <w:iCs/>
          <w:color w:val="000000"/>
          <w:szCs w:val="18"/>
          <w:lang w:val="en-CA"/>
        </w:rPr>
        <w:t xml:space="preserve"> </w:t>
      </w:r>
      <w:r w:rsidRPr="000D07EB">
        <w:rPr>
          <w:color w:val="000000"/>
          <w:szCs w:val="18"/>
          <w:lang w:val="en-CA"/>
        </w:rPr>
        <w:t>vol. 1760, No. 30619.</w:t>
      </w:r>
    </w:p>
  </w:footnote>
  <w:footnote w:id="8">
    <w:p w14:paraId="61790551" w14:textId="269E0933" w:rsidR="001A0F5C" w:rsidRPr="00516AA9" w:rsidRDefault="001A0F5C">
      <w:pPr>
        <w:pStyle w:val="FootnoteText"/>
      </w:pPr>
      <w:r w:rsidRPr="00516AA9">
        <w:rPr>
          <w:rStyle w:val="FootnoteReference"/>
        </w:rPr>
        <w:footnoteRef/>
      </w:r>
      <w:r w:rsidRPr="00516AA9">
        <w:t xml:space="preserve"> </w:t>
      </w:r>
      <w:r w:rsidR="00EF4821" w:rsidRPr="000D6E57">
        <w:t xml:space="preserve">Decision </w:t>
      </w:r>
      <w:hyperlink r:id="rId2" w:history="1">
        <w:r w:rsidR="00EF4821" w:rsidRPr="000D6E57">
          <w:rPr>
            <w:rStyle w:val="Hyperlink"/>
          </w:rPr>
          <w:t>15/4</w:t>
        </w:r>
      </w:hyperlink>
      <w:r w:rsidR="00EF4821" w:rsidRPr="000D6E57">
        <w:t>, annex.</w:t>
      </w:r>
    </w:p>
  </w:footnote>
  <w:footnote w:id="9">
    <w:p w14:paraId="0E128517" w14:textId="77777777" w:rsidR="004059F2" w:rsidRPr="000D6E57" w:rsidRDefault="004059F2" w:rsidP="004059F2">
      <w:pPr>
        <w:pStyle w:val="FootnoteText"/>
        <w:rPr>
          <w:szCs w:val="18"/>
        </w:rPr>
      </w:pPr>
      <w:r w:rsidRPr="00516AA9">
        <w:rPr>
          <w:rStyle w:val="FootnoteReference"/>
          <w:szCs w:val="18"/>
        </w:rPr>
        <w:footnoteRef/>
      </w:r>
      <w:r w:rsidRPr="00516AA9">
        <w:rPr>
          <w:szCs w:val="18"/>
        </w:rPr>
        <w:t xml:space="preserve"> </w:t>
      </w:r>
      <w:r w:rsidRPr="00516AA9">
        <w:rPr>
          <w:color w:val="000000"/>
          <w:szCs w:val="18"/>
        </w:rPr>
        <w:t xml:space="preserve">United Nations, </w:t>
      </w:r>
      <w:r w:rsidRPr="00516AA9">
        <w:rPr>
          <w:i/>
          <w:iCs/>
          <w:color w:val="000000"/>
          <w:szCs w:val="18"/>
        </w:rPr>
        <w:t>Treaty Series</w:t>
      </w:r>
      <w:r w:rsidRPr="00516AA9">
        <w:rPr>
          <w:iCs/>
          <w:color w:val="000000"/>
          <w:szCs w:val="18"/>
        </w:rPr>
        <w:t>,</w:t>
      </w:r>
      <w:r w:rsidRPr="00516AA9">
        <w:rPr>
          <w:i/>
          <w:iCs/>
          <w:color w:val="000000"/>
          <w:szCs w:val="18"/>
        </w:rPr>
        <w:t xml:space="preserve"> </w:t>
      </w:r>
      <w:r w:rsidRPr="00516AA9">
        <w:rPr>
          <w:color w:val="000000"/>
          <w:szCs w:val="18"/>
        </w:rPr>
        <w:t>vol. 1760, No. 30619.</w:t>
      </w:r>
    </w:p>
  </w:footnote>
  <w:footnote w:id="10">
    <w:p w14:paraId="0DE0D479" w14:textId="0BDA1654" w:rsidR="006E18CB" w:rsidRPr="00546572" w:rsidRDefault="006E18CB">
      <w:pPr>
        <w:pStyle w:val="FootnoteText"/>
        <w:rPr>
          <w:lang w:val="es-EC"/>
        </w:rPr>
      </w:pPr>
      <w:r w:rsidRPr="00516AA9">
        <w:rPr>
          <w:rStyle w:val="FootnoteReference"/>
        </w:rPr>
        <w:footnoteRef/>
      </w:r>
      <w:r w:rsidR="00CB2426">
        <w:rPr>
          <w:lang w:val="es-EC"/>
        </w:rPr>
        <w:t xml:space="preserve"> </w:t>
      </w:r>
      <w:r w:rsidR="004059F2" w:rsidRPr="00546572">
        <w:rPr>
          <w:lang w:val="es-EC"/>
        </w:rPr>
        <w:t>Ibid.</w:t>
      </w:r>
      <w:r w:rsidRPr="00546572">
        <w:rPr>
          <w:lang w:val="es-EC"/>
        </w:rPr>
        <w:t>, vol. 1673, No. 28911.</w:t>
      </w:r>
    </w:p>
  </w:footnote>
  <w:footnote w:id="11">
    <w:p w14:paraId="1109BBDF" w14:textId="74764EE1" w:rsidR="005230BD" w:rsidRPr="00546572" w:rsidRDefault="005230BD">
      <w:pPr>
        <w:pStyle w:val="FootnoteText"/>
        <w:rPr>
          <w:lang w:val="es-EC"/>
        </w:rPr>
      </w:pPr>
      <w:r w:rsidRPr="00516AA9">
        <w:rPr>
          <w:rStyle w:val="FootnoteReference"/>
        </w:rPr>
        <w:footnoteRef/>
      </w:r>
      <w:r w:rsidRPr="00546572">
        <w:rPr>
          <w:lang w:val="es-EC"/>
        </w:rPr>
        <w:t xml:space="preserve"> Ibid., vol. 2244, No. 39973.</w:t>
      </w:r>
    </w:p>
  </w:footnote>
  <w:footnote w:id="12">
    <w:p w14:paraId="2809968B" w14:textId="4747B75F" w:rsidR="00365561" w:rsidRPr="00546572" w:rsidRDefault="00365561">
      <w:pPr>
        <w:pStyle w:val="FootnoteText"/>
        <w:rPr>
          <w:lang w:val="es-EC"/>
        </w:rPr>
      </w:pPr>
      <w:r w:rsidRPr="00516AA9">
        <w:rPr>
          <w:rStyle w:val="FootnoteReference"/>
        </w:rPr>
        <w:footnoteRef/>
      </w:r>
      <w:r w:rsidRPr="00546572">
        <w:rPr>
          <w:lang w:val="es-EC"/>
        </w:rPr>
        <w:t xml:space="preserve"> Ibid., vol. 2256, No. 40214.</w:t>
      </w:r>
    </w:p>
  </w:footnote>
  <w:footnote w:id="13">
    <w:p w14:paraId="2DE4E3A6" w14:textId="3B38169D" w:rsidR="00CE1D74" w:rsidRPr="00546572" w:rsidRDefault="00CE1D74">
      <w:pPr>
        <w:pStyle w:val="FootnoteText"/>
        <w:rPr>
          <w:lang w:val="es-EC"/>
        </w:rPr>
      </w:pPr>
      <w:r w:rsidRPr="00516AA9">
        <w:rPr>
          <w:rStyle w:val="FootnoteReference"/>
        </w:rPr>
        <w:footnoteRef/>
      </w:r>
      <w:r w:rsidRPr="00546572">
        <w:rPr>
          <w:lang w:val="es-EC"/>
        </w:rPr>
        <w:t xml:space="preserve"> </w:t>
      </w:r>
      <w:r w:rsidR="00365561" w:rsidRPr="00546572">
        <w:rPr>
          <w:lang w:val="es-EC"/>
        </w:rPr>
        <w:t>Ibid.,</w:t>
      </w:r>
      <w:r w:rsidRPr="00546572">
        <w:rPr>
          <w:lang w:val="es-EC"/>
        </w:rPr>
        <w:t xml:space="preserve"> vol. 3201, No. 54669.</w:t>
      </w:r>
    </w:p>
  </w:footnote>
  <w:footnote w:id="14">
    <w:p w14:paraId="05CCF719" w14:textId="77777777" w:rsidR="006E0B60" w:rsidRPr="000D6E57" w:rsidRDefault="006E0B60" w:rsidP="006E0B60">
      <w:pPr>
        <w:pStyle w:val="FootnoteText"/>
      </w:pPr>
      <w:r w:rsidRPr="00516AA9">
        <w:rPr>
          <w:rStyle w:val="FootnoteReference"/>
        </w:rPr>
        <w:footnoteRef/>
      </w:r>
      <w:r w:rsidRPr="000D6E57">
        <w:t xml:space="preserve"> Decision </w:t>
      </w:r>
      <w:hyperlink r:id="rId3" w:history="1">
        <w:r w:rsidRPr="000D6E57">
          <w:rPr>
            <w:rStyle w:val="Hyperlink"/>
          </w:rPr>
          <w:t>15/4</w:t>
        </w:r>
      </w:hyperlink>
      <w:r w:rsidRPr="000D6E57">
        <w:t>, annex.</w:t>
      </w:r>
    </w:p>
  </w:footnote>
  <w:footnote w:id="15">
    <w:p w14:paraId="3D6414DA" w14:textId="2E1F64CF" w:rsidR="00BA1B31" w:rsidRPr="00BA1B31" w:rsidRDefault="00BA1B31">
      <w:pPr>
        <w:pStyle w:val="FootnoteText"/>
      </w:pPr>
      <w:r>
        <w:rPr>
          <w:rStyle w:val="FootnoteReference"/>
        </w:rPr>
        <w:footnoteRef/>
      </w:r>
      <w:r>
        <w:t xml:space="preserve"> </w:t>
      </w:r>
      <w:r w:rsidR="00FB6379" w:rsidRPr="00FB6379">
        <w:t>United Nations, Treaty Series</w:t>
      </w:r>
      <w:r w:rsidRPr="00BA1B31">
        <w:t>, vol. 1673, No. 28911.</w:t>
      </w:r>
    </w:p>
  </w:footnote>
  <w:footnote w:id="16">
    <w:p w14:paraId="57ABF477" w14:textId="1463DE34" w:rsidR="009447F9" w:rsidRPr="00CB1989" w:rsidRDefault="009447F9">
      <w:pPr>
        <w:pStyle w:val="FootnoteText"/>
        <w:rPr>
          <w:lang w:val="es-ES"/>
        </w:rPr>
      </w:pPr>
      <w:r>
        <w:rPr>
          <w:rStyle w:val="FootnoteReference"/>
        </w:rPr>
        <w:footnoteRef/>
      </w:r>
      <w:r w:rsidRPr="00CB1989">
        <w:rPr>
          <w:lang w:val="es-ES"/>
        </w:rPr>
        <w:t xml:space="preserve"> Ibid., vol. 2244, No. 39973.</w:t>
      </w:r>
    </w:p>
  </w:footnote>
  <w:footnote w:id="17">
    <w:p w14:paraId="2C582921" w14:textId="2DEDF4A2" w:rsidR="007666DA" w:rsidRPr="00CB1989" w:rsidRDefault="007666DA">
      <w:pPr>
        <w:pStyle w:val="FootnoteText"/>
        <w:rPr>
          <w:lang w:val="es-ES"/>
        </w:rPr>
      </w:pPr>
      <w:r>
        <w:rPr>
          <w:rStyle w:val="FootnoteReference"/>
        </w:rPr>
        <w:footnoteRef/>
      </w:r>
      <w:r w:rsidRPr="00CB1989">
        <w:rPr>
          <w:lang w:val="es-ES"/>
        </w:rPr>
        <w:t xml:space="preserve"> Ibid., vol. 2256, No. 40214.</w:t>
      </w:r>
    </w:p>
  </w:footnote>
  <w:footnote w:id="18">
    <w:p w14:paraId="65952BB0" w14:textId="6F62FF15" w:rsidR="003A60C9" w:rsidRPr="003A60C9" w:rsidRDefault="003A60C9">
      <w:pPr>
        <w:pStyle w:val="FootnoteText"/>
      </w:pPr>
      <w:r>
        <w:rPr>
          <w:rStyle w:val="FootnoteReference"/>
        </w:rPr>
        <w:footnoteRef/>
      </w:r>
      <w:r>
        <w:t xml:space="preserve"> I</w:t>
      </w:r>
      <w:r w:rsidRPr="003A60C9">
        <w:t>bid., vol. 3201, No. 54669.</w:t>
      </w:r>
    </w:p>
  </w:footnote>
  <w:footnote w:id="19">
    <w:p w14:paraId="0FF6296D" w14:textId="77777777" w:rsidR="003F71B1" w:rsidRPr="000D6E57" w:rsidRDefault="003F71B1" w:rsidP="003F71B1">
      <w:pPr>
        <w:pStyle w:val="FootnoteText"/>
      </w:pPr>
      <w:r w:rsidRPr="00516AA9">
        <w:rPr>
          <w:rStyle w:val="FootnoteReference"/>
        </w:rPr>
        <w:footnoteRef/>
      </w:r>
      <w:r w:rsidRPr="000D6E57">
        <w:t xml:space="preserve"> Decision </w:t>
      </w:r>
      <w:hyperlink r:id="rId4" w:history="1">
        <w:r w:rsidRPr="000D6E57">
          <w:rPr>
            <w:rStyle w:val="Hyperlink"/>
          </w:rPr>
          <w:t>15/4</w:t>
        </w:r>
      </w:hyperlink>
      <w:r w:rsidRPr="000D6E57">
        <w:t>, annex.</w:t>
      </w:r>
    </w:p>
  </w:footnote>
  <w:footnote w:id="20">
    <w:p w14:paraId="0F80CD8D" w14:textId="77777777" w:rsidR="006538D5" w:rsidRPr="000D6E57" w:rsidRDefault="006538D5" w:rsidP="006538D5">
      <w:pPr>
        <w:pStyle w:val="FootnoteText"/>
        <w:rPr>
          <w:szCs w:val="18"/>
        </w:rPr>
      </w:pPr>
      <w:r w:rsidRPr="00516AA9">
        <w:rPr>
          <w:rStyle w:val="FootnoteReference"/>
          <w:szCs w:val="18"/>
        </w:rPr>
        <w:footnoteRef/>
      </w:r>
      <w:r w:rsidRPr="00516AA9">
        <w:rPr>
          <w:szCs w:val="18"/>
        </w:rPr>
        <w:t xml:space="preserve"> </w:t>
      </w:r>
      <w:r w:rsidRPr="00516AA9">
        <w:rPr>
          <w:color w:val="000000"/>
          <w:szCs w:val="18"/>
        </w:rPr>
        <w:t xml:space="preserve">United Nations, </w:t>
      </w:r>
      <w:r w:rsidRPr="00516AA9">
        <w:rPr>
          <w:i/>
          <w:iCs/>
          <w:color w:val="000000"/>
          <w:szCs w:val="18"/>
        </w:rPr>
        <w:t>Treaty Series</w:t>
      </w:r>
      <w:r w:rsidRPr="00516AA9">
        <w:rPr>
          <w:iCs/>
          <w:color w:val="000000"/>
          <w:szCs w:val="18"/>
        </w:rPr>
        <w:t>,</w:t>
      </w:r>
      <w:r w:rsidRPr="00516AA9">
        <w:rPr>
          <w:i/>
          <w:iCs/>
          <w:color w:val="000000"/>
          <w:szCs w:val="18"/>
        </w:rPr>
        <w:t xml:space="preserve"> </w:t>
      </w:r>
      <w:r w:rsidRPr="00516AA9">
        <w:rPr>
          <w:color w:val="000000"/>
          <w:szCs w:val="18"/>
        </w:rPr>
        <w:t>vol. 1760, No. 30619.</w:t>
      </w:r>
    </w:p>
  </w:footnote>
  <w:footnote w:id="21">
    <w:p w14:paraId="0336F9B9" w14:textId="22C6B776" w:rsidR="0057528F" w:rsidRPr="00516AA9" w:rsidRDefault="0057528F">
      <w:pPr>
        <w:pStyle w:val="FootnoteText"/>
      </w:pPr>
      <w:r w:rsidRPr="00516AA9">
        <w:rPr>
          <w:rStyle w:val="FootnoteReference"/>
        </w:rPr>
        <w:footnoteRef/>
      </w:r>
      <w:r w:rsidRPr="00516AA9">
        <w:t xml:space="preserve"> </w:t>
      </w:r>
      <w:r w:rsidRPr="000D6E57">
        <w:t xml:space="preserve">Decision </w:t>
      </w:r>
      <w:hyperlink r:id="rId5" w:history="1">
        <w:r w:rsidRPr="000D6E57">
          <w:rPr>
            <w:rStyle w:val="Hyperlink"/>
          </w:rPr>
          <w:t>15/4</w:t>
        </w:r>
      </w:hyperlink>
      <w:r w:rsidRPr="000D6E57">
        <w:t>, annex.</w:t>
      </w:r>
    </w:p>
  </w:footnote>
  <w:footnote w:id="22">
    <w:p w14:paraId="766A1654" w14:textId="77777777" w:rsidR="00266D1C" w:rsidRPr="00516AA9" w:rsidRDefault="00266D1C" w:rsidP="00266D1C">
      <w:pPr>
        <w:pStyle w:val="FootnoteText"/>
      </w:pPr>
      <w:r w:rsidRPr="00516AA9">
        <w:rPr>
          <w:rStyle w:val="FootnoteReference"/>
        </w:rPr>
        <w:footnoteRef/>
      </w:r>
      <w:r w:rsidRPr="00516AA9">
        <w:t xml:space="preserve"> </w:t>
      </w:r>
      <w:r w:rsidRPr="000D6E57">
        <w:t xml:space="preserve">Decision </w:t>
      </w:r>
      <w:hyperlink r:id="rId6" w:history="1">
        <w:r w:rsidRPr="000D6E57">
          <w:rPr>
            <w:rStyle w:val="Hyperlink"/>
          </w:rPr>
          <w:t>15/4</w:t>
        </w:r>
      </w:hyperlink>
      <w:r w:rsidRPr="000D6E57">
        <w:t>, annex.</w:t>
      </w:r>
    </w:p>
  </w:footnote>
  <w:footnote w:id="23">
    <w:p w14:paraId="105B3BB3" w14:textId="77777777" w:rsidR="00744EC1" w:rsidRPr="000D6E57" w:rsidRDefault="00744EC1" w:rsidP="00744EC1">
      <w:pPr>
        <w:pStyle w:val="FootnoteText"/>
        <w:rPr>
          <w:szCs w:val="18"/>
        </w:rPr>
      </w:pPr>
      <w:r w:rsidRPr="00516AA9">
        <w:rPr>
          <w:rStyle w:val="FootnoteReference"/>
          <w:szCs w:val="18"/>
        </w:rPr>
        <w:footnoteRef/>
      </w:r>
      <w:r w:rsidRPr="00516AA9">
        <w:rPr>
          <w:szCs w:val="18"/>
        </w:rPr>
        <w:t xml:space="preserve"> </w:t>
      </w:r>
      <w:r w:rsidRPr="00516AA9">
        <w:rPr>
          <w:color w:val="000000"/>
          <w:szCs w:val="18"/>
        </w:rPr>
        <w:t xml:space="preserve">United Nations, </w:t>
      </w:r>
      <w:r w:rsidRPr="00516AA9">
        <w:rPr>
          <w:i/>
          <w:iCs/>
          <w:color w:val="000000"/>
          <w:szCs w:val="18"/>
        </w:rPr>
        <w:t>Treaty Series</w:t>
      </w:r>
      <w:r w:rsidRPr="00516AA9">
        <w:rPr>
          <w:iCs/>
          <w:color w:val="000000"/>
          <w:szCs w:val="18"/>
        </w:rPr>
        <w:t>,</w:t>
      </w:r>
      <w:r w:rsidRPr="00516AA9">
        <w:rPr>
          <w:i/>
          <w:iCs/>
          <w:color w:val="000000"/>
          <w:szCs w:val="18"/>
        </w:rPr>
        <w:t xml:space="preserve"> </w:t>
      </w:r>
      <w:r w:rsidRPr="00516AA9">
        <w:rPr>
          <w:color w:val="000000"/>
          <w:szCs w:val="18"/>
        </w:rPr>
        <w:t>vol. 1760, No. 30619.</w:t>
      </w:r>
    </w:p>
  </w:footnote>
  <w:footnote w:id="24">
    <w:p w14:paraId="43BF3328" w14:textId="405C57F4" w:rsidR="00217C8E" w:rsidRPr="000D07EB" w:rsidRDefault="00217C8E">
      <w:pPr>
        <w:pStyle w:val="FootnoteText"/>
        <w:rPr>
          <w:lang w:val="en-CA"/>
        </w:rPr>
      </w:pPr>
      <w:r>
        <w:rPr>
          <w:rStyle w:val="FootnoteReference"/>
        </w:rPr>
        <w:footnoteRef/>
      </w:r>
      <w:r>
        <w:t xml:space="preserve"> D</w:t>
      </w:r>
      <w:r w:rsidRPr="00516AA9">
        <w:t xml:space="preserve">ecision </w:t>
      </w:r>
      <w:hyperlink r:id="rId7" w:history="1">
        <w:r w:rsidRPr="000D6E57">
          <w:rPr>
            <w:rStyle w:val="Hyperlink"/>
          </w:rPr>
          <w:t>15/11</w:t>
        </w:r>
      </w:hyperlink>
      <w:r>
        <w:t xml:space="preserve">, </w:t>
      </w:r>
      <w:r w:rsidR="002E727A">
        <w:t>annex.</w:t>
      </w:r>
    </w:p>
  </w:footnote>
  <w:footnote w:id="25">
    <w:p w14:paraId="4B6E9EB2" w14:textId="10A8D6C7" w:rsidR="007F4BD3" w:rsidRPr="000D6E57" w:rsidRDefault="007F4BD3" w:rsidP="007F4BD3">
      <w:pPr>
        <w:pStyle w:val="FootnoteText"/>
      </w:pPr>
      <w:r w:rsidRPr="00516AA9">
        <w:rPr>
          <w:rStyle w:val="FootnoteReference"/>
        </w:rPr>
        <w:footnoteRef/>
      </w:r>
      <w:r w:rsidRPr="00516AA9">
        <w:t xml:space="preserve"> </w:t>
      </w:r>
      <w:r w:rsidRPr="000D6E57">
        <w:t xml:space="preserve">Decision </w:t>
      </w:r>
      <w:hyperlink r:id="rId8" w:history="1">
        <w:r w:rsidRPr="000D6E57">
          <w:rPr>
            <w:rStyle w:val="Hyperlink"/>
          </w:rPr>
          <w:t>15/4</w:t>
        </w:r>
      </w:hyperlink>
      <w:r w:rsidRPr="000D6E57">
        <w:t>, annex.</w:t>
      </w:r>
    </w:p>
  </w:footnote>
  <w:footnote w:id="26">
    <w:p w14:paraId="0B0243BA" w14:textId="77777777" w:rsidR="008B3BEE" w:rsidRPr="000D6E57" w:rsidRDefault="008B3BEE" w:rsidP="008B3BEE">
      <w:pPr>
        <w:pStyle w:val="FootnoteText"/>
        <w:rPr>
          <w:szCs w:val="18"/>
        </w:rPr>
      </w:pPr>
      <w:r w:rsidRPr="00516AA9">
        <w:rPr>
          <w:rStyle w:val="FootnoteReference"/>
          <w:szCs w:val="18"/>
        </w:rPr>
        <w:footnoteRef/>
      </w:r>
      <w:r w:rsidRPr="00516AA9">
        <w:rPr>
          <w:szCs w:val="18"/>
        </w:rPr>
        <w:t xml:space="preserve"> </w:t>
      </w:r>
      <w:r w:rsidRPr="00516AA9">
        <w:rPr>
          <w:color w:val="000000"/>
          <w:szCs w:val="18"/>
        </w:rPr>
        <w:t xml:space="preserve">United Nations, </w:t>
      </w:r>
      <w:r w:rsidRPr="00516AA9">
        <w:rPr>
          <w:i/>
          <w:iCs/>
          <w:color w:val="000000"/>
          <w:szCs w:val="18"/>
        </w:rPr>
        <w:t>Treaty Series</w:t>
      </w:r>
      <w:r w:rsidRPr="00516AA9">
        <w:rPr>
          <w:iCs/>
          <w:color w:val="000000"/>
          <w:szCs w:val="18"/>
        </w:rPr>
        <w:t>,</w:t>
      </w:r>
      <w:r w:rsidRPr="00516AA9">
        <w:rPr>
          <w:i/>
          <w:iCs/>
          <w:color w:val="000000"/>
          <w:szCs w:val="18"/>
        </w:rPr>
        <w:t xml:space="preserve"> </w:t>
      </w:r>
      <w:r w:rsidRPr="00516AA9">
        <w:rPr>
          <w:color w:val="000000"/>
          <w:szCs w:val="18"/>
        </w:rPr>
        <w:t>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47418" w14:textId="7BE08EEF" w:rsidR="00DF78C4" w:rsidRPr="00546572" w:rsidRDefault="009D62BC" w:rsidP="00546572">
    <w:pPr>
      <w:pStyle w:val="Header"/>
      <w:rPr>
        <w:lang w:val="en-US"/>
      </w:rPr>
    </w:pPr>
    <w:r>
      <w:t>CBD/SBSTTA/27/CRP.10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7E49" w14:textId="3620E9E1" w:rsidR="00DF78C4" w:rsidRPr="00546572" w:rsidRDefault="009D62BC" w:rsidP="00546572">
    <w:pPr>
      <w:pStyle w:val="Header"/>
      <w:jc w:val="right"/>
      <w:rPr>
        <w:lang w:val="en-US"/>
      </w:rPr>
    </w:pPr>
    <w:r>
      <w:t>CBD/SBSTTA/27/CRP.10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1E385D"/>
    <w:multiLevelType w:val="hybridMultilevel"/>
    <w:tmpl w:val="0AC46CD2"/>
    <w:lvl w:ilvl="0" w:tplc="0D688F06">
      <w:start w:val="1"/>
      <w:numFmt w:val="decimal"/>
      <w:lvlText w:val="%1."/>
      <w:lvlJc w:val="left"/>
      <w:pPr>
        <w:ind w:left="1020" w:hanging="360"/>
      </w:pPr>
    </w:lvl>
    <w:lvl w:ilvl="1" w:tplc="59FA38D2">
      <w:start w:val="1"/>
      <w:numFmt w:val="decimal"/>
      <w:lvlText w:val="%2."/>
      <w:lvlJc w:val="left"/>
      <w:pPr>
        <w:ind w:left="1020" w:hanging="360"/>
      </w:pPr>
    </w:lvl>
    <w:lvl w:ilvl="2" w:tplc="240E767A">
      <w:start w:val="1"/>
      <w:numFmt w:val="decimal"/>
      <w:lvlText w:val="%3."/>
      <w:lvlJc w:val="left"/>
      <w:pPr>
        <w:ind w:left="1020" w:hanging="360"/>
      </w:pPr>
    </w:lvl>
    <w:lvl w:ilvl="3" w:tplc="888253E8">
      <w:start w:val="1"/>
      <w:numFmt w:val="decimal"/>
      <w:lvlText w:val="%4."/>
      <w:lvlJc w:val="left"/>
      <w:pPr>
        <w:ind w:left="1020" w:hanging="360"/>
      </w:pPr>
    </w:lvl>
    <w:lvl w:ilvl="4" w:tplc="818A25E0">
      <w:start w:val="1"/>
      <w:numFmt w:val="decimal"/>
      <w:lvlText w:val="%5."/>
      <w:lvlJc w:val="left"/>
      <w:pPr>
        <w:ind w:left="1020" w:hanging="360"/>
      </w:pPr>
    </w:lvl>
    <w:lvl w:ilvl="5" w:tplc="4F6094EE">
      <w:start w:val="1"/>
      <w:numFmt w:val="decimal"/>
      <w:lvlText w:val="%6."/>
      <w:lvlJc w:val="left"/>
      <w:pPr>
        <w:ind w:left="1020" w:hanging="360"/>
      </w:pPr>
    </w:lvl>
    <w:lvl w:ilvl="6" w:tplc="0A8C141E">
      <w:start w:val="1"/>
      <w:numFmt w:val="decimal"/>
      <w:lvlText w:val="%7."/>
      <w:lvlJc w:val="left"/>
      <w:pPr>
        <w:ind w:left="1020" w:hanging="360"/>
      </w:pPr>
    </w:lvl>
    <w:lvl w:ilvl="7" w:tplc="460A59BA">
      <w:start w:val="1"/>
      <w:numFmt w:val="decimal"/>
      <w:lvlText w:val="%8."/>
      <w:lvlJc w:val="left"/>
      <w:pPr>
        <w:ind w:left="1020" w:hanging="360"/>
      </w:pPr>
    </w:lvl>
    <w:lvl w:ilvl="8" w:tplc="BFB2C9D4">
      <w:start w:val="1"/>
      <w:numFmt w:val="decimal"/>
      <w:lvlText w:val="%9."/>
      <w:lvlJc w:val="left"/>
      <w:pPr>
        <w:ind w:left="1020" w:hanging="360"/>
      </w:pPr>
    </w:lvl>
  </w:abstractNum>
  <w:abstractNum w:abstractNumId="29"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7414492"/>
    <w:multiLevelType w:val="hybridMultilevel"/>
    <w:tmpl w:val="66205384"/>
    <w:lvl w:ilvl="0" w:tplc="079E85AA">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E880595"/>
    <w:multiLevelType w:val="multilevel"/>
    <w:tmpl w:val="222A08B4"/>
    <w:numStyleLink w:val="ListCBD"/>
  </w:abstractNum>
  <w:abstractNum w:abstractNumId="33" w15:restartNumberingAfterBreak="0">
    <w:nsid w:val="52A66A9D"/>
    <w:multiLevelType w:val="multilevel"/>
    <w:tmpl w:val="222A08B4"/>
    <w:numStyleLink w:val="ListCBD"/>
  </w:abstractNum>
  <w:abstractNum w:abstractNumId="3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86277FE"/>
    <w:multiLevelType w:val="hybridMultilevel"/>
    <w:tmpl w:val="4BCA139A"/>
    <w:lvl w:ilvl="0" w:tplc="6B647AAA">
      <w:start w:val="1"/>
      <w:numFmt w:val="lowerLetter"/>
      <w:lvlText w:val="%1)"/>
      <w:lvlJc w:val="left"/>
      <w:pPr>
        <w:ind w:left="1020" w:hanging="360"/>
      </w:pPr>
    </w:lvl>
    <w:lvl w:ilvl="1" w:tplc="32C4EDC4">
      <w:start w:val="1"/>
      <w:numFmt w:val="lowerLetter"/>
      <w:lvlText w:val="%2)"/>
      <w:lvlJc w:val="left"/>
      <w:pPr>
        <w:ind w:left="1020" w:hanging="360"/>
      </w:pPr>
    </w:lvl>
    <w:lvl w:ilvl="2" w:tplc="31A2A346">
      <w:start w:val="1"/>
      <w:numFmt w:val="lowerLetter"/>
      <w:lvlText w:val="%3)"/>
      <w:lvlJc w:val="left"/>
      <w:pPr>
        <w:ind w:left="1020" w:hanging="360"/>
      </w:pPr>
    </w:lvl>
    <w:lvl w:ilvl="3" w:tplc="4A422E52">
      <w:start w:val="1"/>
      <w:numFmt w:val="lowerLetter"/>
      <w:lvlText w:val="%4)"/>
      <w:lvlJc w:val="left"/>
      <w:pPr>
        <w:ind w:left="1020" w:hanging="360"/>
      </w:pPr>
    </w:lvl>
    <w:lvl w:ilvl="4" w:tplc="819A8988">
      <w:start w:val="1"/>
      <w:numFmt w:val="lowerLetter"/>
      <w:lvlText w:val="%5)"/>
      <w:lvlJc w:val="left"/>
      <w:pPr>
        <w:ind w:left="1020" w:hanging="360"/>
      </w:pPr>
    </w:lvl>
    <w:lvl w:ilvl="5" w:tplc="8E8274AC">
      <w:start w:val="1"/>
      <w:numFmt w:val="lowerLetter"/>
      <w:lvlText w:val="%6)"/>
      <w:lvlJc w:val="left"/>
      <w:pPr>
        <w:ind w:left="1020" w:hanging="360"/>
      </w:pPr>
    </w:lvl>
    <w:lvl w:ilvl="6" w:tplc="619E7E54">
      <w:start w:val="1"/>
      <w:numFmt w:val="lowerLetter"/>
      <w:lvlText w:val="%7)"/>
      <w:lvlJc w:val="left"/>
      <w:pPr>
        <w:ind w:left="1020" w:hanging="360"/>
      </w:pPr>
    </w:lvl>
    <w:lvl w:ilvl="7" w:tplc="C7B4FE0A">
      <w:start w:val="1"/>
      <w:numFmt w:val="lowerLetter"/>
      <w:lvlText w:val="%8)"/>
      <w:lvlJc w:val="left"/>
      <w:pPr>
        <w:ind w:left="1020" w:hanging="360"/>
      </w:pPr>
    </w:lvl>
    <w:lvl w:ilvl="8" w:tplc="79949050">
      <w:start w:val="1"/>
      <w:numFmt w:val="lowerLetter"/>
      <w:lvlText w:val="%9)"/>
      <w:lvlJc w:val="left"/>
      <w:pPr>
        <w:ind w:left="1020" w:hanging="360"/>
      </w:p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222A08B4"/>
    <w:numStyleLink w:val="ListCBD"/>
  </w:abstractNum>
  <w:abstractNum w:abstractNumId="39" w15:restartNumberingAfterBreak="0">
    <w:nsid w:val="68B70991"/>
    <w:multiLevelType w:val="multilevel"/>
    <w:tmpl w:val="222A08B4"/>
    <w:numStyleLink w:val="ListCBD"/>
  </w:abstractNum>
  <w:abstractNum w:abstractNumId="4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C5E7D42"/>
    <w:multiLevelType w:val="hybridMultilevel"/>
    <w:tmpl w:val="3FC49546"/>
    <w:lvl w:ilvl="0" w:tplc="1DC0A94C">
      <w:start w:val="1"/>
      <w:numFmt w:val="lowerLetter"/>
      <w:lvlText w:val="%1)"/>
      <w:lvlJc w:val="left"/>
      <w:pPr>
        <w:ind w:left="1020" w:hanging="360"/>
      </w:pPr>
    </w:lvl>
    <w:lvl w:ilvl="1" w:tplc="42FAD1CC">
      <w:start w:val="1"/>
      <w:numFmt w:val="lowerLetter"/>
      <w:lvlText w:val="%2)"/>
      <w:lvlJc w:val="left"/>
      <w:pPr>
        <w:ind w:left="1020" w:hanging="360"/>
      </w:pPr>
    </w:lvl>
    <w:lvl w:ilvl="2" w:tplc="3D7ABD4C">
      <w:start w:val="1"/>
      <w:numFmt w:val="lowerLetter"/>
      <w:lvlText w:val="%3)"/>
      <w:lvlJc w:val="left"/>
      <w:pPr>
        <w:ind w:left="1020" w:hanging="360"/>
      </w:pPr>
    </w:lvl>
    <w:lvl w:ilvl="3" w:tplc="8A789D78">
      <w:start w:val="1"/>
      <w:numFmt w:val="lowerLetter"/>
      <w:lvlText w:val="%4)"/>
      <w:lvlJc w:val="left"/>
      <w:pPr>
        <w:ind w:left="1020" w:hanging="360"/>
      </w:pPr>
    </w:lvl>
    <w:lvl w:ilvl="4" w:tplc="8C1C7A8E">
      <w:start w:val="1"/>
      <w:numFmt w:val="lowerLetter"/>
      <w:lvlText w:val="%5)"/>
      <w:lvlJc w:val="left"/>
      <w:pPr>
        <w:ind w:left="1020" w:hanging="360"/>
      </w:pPr>
    </w:lvl>
    <w:lvl w:ilvl="5" w:tplc="163A3688">
      <w:start w:val="1"/>
      <w:numFmt w:val="lowerLetter"/>
      <w:lvlText w:val="%6)"/>
      <w:lvlJc w:val="left"/>
      <w:pPr>
        <w:ind w:left="1020" w:hanging="360"/>
      </w:pPr>
    </w:lvl>
    <w:lvl w:ilvl="6" w:tplc="670E059A">
      <w:start w:val="1"/>
      <w:numFmt w:val="lowerLetter"/>
      <w:lvlText w:val="%7)"/>
      <w:lvlJc w:val="left"/>
      <w:pPr>
        <w:ind w:left="1020" w:hanging="360"/>
      </w:pPr>
    </w:lvl>
    <w:lvl w:ilvl="7" w:tplc="30744956">
      <w:start w:val="1"/>
      <w:numFmt w:val="lowerLetter"/>
      <w:lvlText w:val="%8)"/>
      <w:lvlJc w:val="left"/>
      <w:pPr>
        <w:ind w:left="1020" w:hanging="360"/>
      </w:pPr>
    </w:lvl>
    <w:lvl w:ilvl="8" w:tplc="B5122BF0">
      <w:start w:val="1"/>
      <w:numFmt w:val="lowerLetter"/>
      <w:lvlText w:val="%9)"/>
      <w:lvlJc w:val="left"/>
      <w:pPr>
        <w:ind w:left="1020" w:hanging="360"/>
      </w:pPr>
    </w:lvl>
  </w:abstractNum>
  <w:abstractNum w:abstractNumId="44" w15:restartNumberingAfterBreak="0">
    <w:nsid w:val="7E4A37D4"/>
    <w:multiLevelType w:val="hybridMultilevel"/>
    <w:tmpl w:val="05DE8286"/>
    <w:lvl w:ilvl="0" w:tplc="EE107E90">
      <w:start w:val="1"/>
      <w:numFmt w:val="decimal"/>
      <w:lvlText w:val="%1."/>
      <w:lvlJc w:val="left"/>
      <w:pPr>
        <w:ind w:left="1020" w:hanging="360"/>
      </w:pPr>
    </w:lvl>
    <w:lvl w:ilvl="1" w:tplc="DCCCFF3A">
      <w:start w:val="1"/>
      <w:numFmt w:val="decimal"/>
      <w:lvlText w:val="%2."/>
      <w:lvlJc w:val="left"/>
      <w:pPr>
        <w:ind w:left="1020" w:hanging="360"/>
      </w:pPr>
    </w:lvl>
    <w:lvl w:ilvl="2" w:tplc="198EDFDA">
      <w:start w:val="1"/>
      <w:numFmt w:val="decimal"/>
      <w:lvlText w:val="%3."/>
      <w:lvlJc w:val="left"/>
      <w:pPr>
        <w:ind w:left="1020" w:hanging="360"/>
      </w:pPr>
    </w:lvl>
    <w:lvl w:ilvl="3" w:tplc="3F38C362">
      <w:start w:val="1"/>
      <w:numFmt w:val="decimal"/>
      <w:lvlText w:val="%4."/>
      <w:lvlJc w:val="left"/>
      <w:pPr>
        <w:ind w:left="1020" w:hanging="360"/>
      </w:pPr>
    </w:lvl>
    <w:lvl w:ilvl="4" w:tplc="32344692">
      <w:start w:val="1"/>
      <w:numFmt w:val="decimal"/>
      <w:lvlText w:val="%5."/>
      <w:lvlJc w:val="left"/>
      <w:pPr>
        <w:ind w:left="1020" w:hanging="360"/>
      </w:pPr>
    </w:lvl>
    <w:lvl w:ilvl="5" w:tplc="DD325312">
      <w:start w:val="1"/>
      <w:numFmt w:val="decimal"/>
      <w:lvlText w:val="%6."/>
      <w:lvlJc w:val="left"/>
      <w:pPr>
        <w:ind w:left="1020" w:hanging="360"/>
      </w:pPr>
    </w:lvl>
    <w:lvl w:ilvl="6" w:tplc="51F45B3C">
      <w:start w:val="1"/>
      <w:numFmt w:val="decimal"/>
      <w:lvlText w:val="%7."/>
      <w:lvlJc w:val="left"/>
      <w:pPr>
        <w:ind w:left="1020" w:hanging="360"/>
      </w:pPr>
    </w:lvl>
    <w:lvl w:ilvl="7" w:tplc="8DC8BFBE">
      <w:start w:val="1"/>
      <w:numFmt w:val="decimal"/>
      <w:lvlText w:val="%8."/>
      <w:lvlJc w:val="left"/>
      <w:pPr>
        <w:ind w:left="1020" w:hanging="360"/>
      </w:pPr>
    </w:lvl>
    <w:lvl w:ilvl="8" w:tplc="6F98AE5E">
      <w:start w:val="1"/>
      <w:numFmt w:val="decimal"/>
      <w:lvlText w:val="%9."/>
      <w:lvlJc w:val="left"/>
      <w:pPr>
        <w:ind w:left="1020" w:hanging="360"/>
      </w:pPr>
    </w:lvl>
  </w:abstractNum>
  <w:num w:numId="1" w16cid:durableId="1072390599">
    <w:abstractNumId w:val="41"/>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31"/>
  </w:num>
  <w:num w:numId="8" w16cid:durableId="893932166">
    <w:abstractNumId w:val="40"/>
  </w:num>
  <w:num w:numId="9" w16cid:durableId="323945383">
    <w:abstractNumId w:val="38"/>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73279916">
    <w:abstractNumId w:val="38"/>
  </w:num>
  <w:num w:numId="16" w16cid:durableId="1852182655">
    <w:abstractNumId w:val="38"/>
  </w:num>
  <w:num w:numId="17" w16cid:durableId="479689940">
    <w:abstractNumId w:val="38"/>
  </w:num>
  <w:num w:numId="18" w16cid:durableId="1399940419">
    <w:abstractNumId w:val="38"/>
  </w:num>
  <w:num w:numId="19" w16cid:durableId="1569029966">
    <w:abstractNumId w:val="38"/>
  </w:num>
  <w:num w:numId="20" w16cid:durableId="1136796204">
    <w:abstractNumId w:val="38"/>
  </w:num>
  <w:num w:numId="21" w16cid:durableId="2068527977">
    <w:abstractNumId w:val="38"/>
  </w:num>
  <w:num w:numId="22" w16cid:durableId="1329601347">
    <w:abstractNumId w:val="38"/>
  </w:num>
  <w:num w:numId="23" w16cid:durableId="723985776">
    <w:abstractNumId w:val="38"/>
  </w:num>
  <w:num w:numId="24" w16cid:durableId="1986280525">
    <w:abstractNumId w:val="38"/>
  </w:num>
  <w:num w:numId="25" w16cid:durableId="1230732234">
    <w:abstractNumId w:val="38"/>
  </w:num>
  <w:num w:numId="26" w16cid:durableId="351806949">
    <w:abstractNumId w:val="38"/>
  </w:num>
  <w:num w:numId="27" w16cid:durableId="270011186">
    <w:abstractNumId w:val="38"/>
  </w:num>
  <w:num w:numId="28" w16cid:durableId="1624460776">
    <w:abstractNumId w:val="38"/>
  </w:num>
  <w:num w:numId="29" w16cid:durableId="1752775782">
    <w:abstractNumId w:val="38"/>
  </w:num>
  <w:num w:numId="30" w16cid:durableId="541092938">
    <w:abstractNumId w:val="38"/>
  </w:num>
  <w:num w:numId="31" w16cid:durableId="1790391247">
    <w:abstractNumId w:val="38"/>
  </w:num>
  <w:num w:numId="32" w16cid:durableId="370619377">
    <w:abstractNumId w:val="38"/>
  </w:num>
  <w:num w:numId="33" w16cid:durableId="1479684951">
    <w:abstractNumId w:val="38"/>
  </w:num>
  <w:num w:numId="34" w16cid:durableId="2118788151">
    <w:abstractNumId w:val="38"/>
  </w:num>
  <w:num w:numId="35" w16cid:durableId="2014214546">
    <w:abstractNumId w:val="38"/>
  </w:num>
  <w:num w:numId="36" w16cid:durableId="885331736">
    <w:abstractNumId w:val="38"/>
  </w:num>
  <w:num w:numId="37" w16cid:durableId="353002971">
    <w:abstractNumId w:val="38"/>
  </w:num>
  <w:num w:numId="38" w16cid:durableId="118107350">
    <w:abstractNumId w:val="38"/>
  </w:num>
  <w:num w:numId="39" w16cid:durableId="873078001">
    <w:abstractNumId w:val="38"/>
  </w:num>
  <w:num w:numId="40" w16cid:durableId="2042436479">
    <w:abstractNumId w:val="38"/>
  </w:num>
  <w:num w:numId="41" w16cid:durableId="1201895392">
    <w:abstractNumId w:val="38"/>
  </w:num>
  <w:num w:numId="42" w16cid:durableId="690448334">
    <w:abstractNumId w:val="38"/>
  </w:num>
  <w:num w:numId="43" w16cid:durableId="388649998">
    <w:abstractNumId w:val="38"/>
  </w:num>
  <w:num w:numId="44" w16cid:durableId="119880386">
    <w:abstractNumId w:val="38"/>
  </w:num>
  <w:num w:numId="45" w16cid:durableId="1061831925">
    <w:abstractNumId w:val="38"/>
  </w:num>
  <w:num w:numId="46" w16cid:durableId="1839274767">
    <w:abstractNumId w:val="38"/>
  </w:num>
  <w:num w:numId="47" w16cid:durableId="1037048984">
    <w:abstractNumId w:val="38"/>
  </w:num>
  <w:num w:numId="48" w16cid:durableId="493958228">
    <w:abstractNumId w:val="38"/>
  </w:num>
  <w:num w:numId="49" w16cid:durableId="118572815">
    <w:abstractNumId w:val="38"/>
  </w:num>
  <w:num w:numId="50" w16cid:durableId="514149163">
    <w:abstractNumId w:val="38"/>
  </w:num>
  <w:num w:numId="51" w16cid:durableId="72165885">
    <w:abstractNumId w:val="38"/>
  </w:num>
  <w:num w:numId="52" w16cid:durableId="1394083585">
    <w:abstractNumId w:val="38"/>
  </w:num>
  <w:num w:numId="53" w16cid:durableId="1798138589">
    <w:abstractNumId w:val="38"/>
  </w:num>
  <w:num w:numId="54" w16cid:durableId="1259631187">
    <w:abstractNumId w:val="38"/>
  </w:num>
  <w:num w:numId="55" w16cid:durableId="1157065178">
    <w:abstractNumId w:val="38"/>
  </w:num>
  <w:num w:numId="56" w16cid:durableId="1801606356">
    <w:abstractNumId w:val="38"/>
  </w:num>
  <w:num w:numId="57" w16cid:durableId="365058594">
    <w:abstractNumId w:val="38"/>
  </w:num>
  <w:num w:numId="58" w16cid:durableId="733237362">
    <w:abstractNumId w:val="38"/>
  </w:num>
  <w:num w:numId="59" w16cid:durableId="1025598599">
    <w:abstractNumId w:val="38"/>
  </w:num>
  <w:num w:numId="60" w16cid:durableId="348219978">
    <w:abstractNumId w:val="38"/>
  </w:num>
  <w:num w:numId="61" w16cid:durableId="541289015">
    <w:abstractNumId w:val="38"/>
  </w:num>
  <w:num w:numId="62" w16cid:durableId="635261427">
    <w:abstractNumId w:val="38"/>
  </w:num>
  <w:num w:numId="63" w16cid:durableId="1114328233">
    <w:abstractNumId w:val="38"/>
  </w:num>
  <w:num w:numId="64" w16cid:durableId="125970720">
    <w:abstractNumId w:val="38"/>
  </w:num>
  <w:num w:numId="65" w16cid:durableId="1325622544">
    <w:abstractNumId w:val="38"/>
  </w:num>
  <w:num w:numId="66" w16cid:durableId="386728808">
    <w:abstractNumId w:val="38"/>
  </w:num>
  <w:num w:numId="67" w16cid:durableId="29689115">
    <w:abstractNumId w:val="38"/>
  </w:num>
  <w:num w:numId="68" w16cid:durableId="334309255">
    <w:abstractNumId w:val="38"/>
  </w:num>
  <w:num w:numId="69" w16cid:durableId="533418869">
    <w:abstractNumId w:val="38"/>
  </w:num>
  <w:num w:numId="70" w16cid:durableId="1770807595">
    <w:abstractNumId w:val="38"/>
  </w:num>
  <w:num w:numId="71" w16cid:durableId="751466929">
    <w:abstractNumId w:val="38"/>
  </w:num>
  <w:num w:numId="72" w16cid:durableId="53285190">
    <w:abstractNumId w:val="38"/>
  </w:num>
  <w:num w:numId="73" w16cid:durableId="936984582">
    <w:abstractNumId w:val="38"/>
  </w:num>
  <w:num w:numId="74" w16cid:durableId="80611948">
    <w:abstractNumId w:val="38"/>
  </w:num>
  <w:num w:numId="75" w16cid:durableId="37359974">
    <w:abstractNumId w:val="38"/>
  </w:num>
  <w:num w:numId="76" w16cid:durableId="767043856">
    <w:abstractNumId w:val="38"/>
  </w:num>
  <w:num w:numId="77" w16cid:durableId="560672902">
    <w:abstractNumId w:val="14"/>
  </w:num>
  <w:num w:numId="78" w16cid:durableId="1933662228">
    <w:abstractNumId w:val="25"/>
  </w:num>
  <w:num w:numId="79" w16cid:durableId="1991909117">
    <w:abstractNumId w:val="11"/>
  </w:num>
  <w:num w:numId="80" w16cid:durableId="1138956019">
    <w:abstractNumId w:val="18"/>
  </w:num>
  <w:num w:numId="81" w16cid:durableId="2069499237">
    <w:abstractNumId w:val="39"/>
  </w:num>
  <w:num w:numId="82" w16cid:durableId="158270868">
    <w:abstractNumId w:val="42"/>
  </w:num>
  <w:num w:numId="83" w16cid:durableId="159275565">
    <w:abstractNumId w:val="20"/>
  </w:num>
  <w:num w:numId="84" w16cid:durableId="271714945">
    <w:abstractNumId w:val="21"/>
  </w:num>
  <w:num w:numId="85" w16cid:durableId="1638680439">
    <w:abstractNumId w:val="39"/>
    <w:lvlOverride w:ilvl="0">
      <w:startOverride w:val="1"/>
    </w:lvlOverride>
  </w:num>
  <w:num w:numId="86" w16cid:durableId="1865050652">
    <w:abstractNumId w:val="33"/>
  </w:num>
  <w:num w:numId="87" w16cid:durableId="152986975">
    <w:abstractNumId w:val="29"/>
  </w:num>
  <w:num w:numId="88" w16cid:durableId="1295136099">
    <w:abstractNumId w:val="37"/>
  </w:num>
  <w:num w:numId="89" w16cid:durableId="80179172">
    <w:abstractNumId w:val="36"/>
  </w:num>
  <w:num w:numId="90" w16cid:durableId="206798872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71076976">
    <w:abstractNumId w:val="15"/>
  </w:num>
  <w:num w:numId="92" w16cid:durableId="939752621">
    <w:abstractNumId w:val="32"/>
  </w:num>
  <w:num w:numId="93" w16cid:durableId="915044361">
    <w:abstractNumId w:val="26"/>
  </w:num>
  <w:num w:numId="94" w16cid:durableId="855196379">
    <w:abstractNumId w:val="17"/>
  </w:num>
  <w:num w:numId="95" w16cid:durableId="14668533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801917413">
    <w:abstractNumId w:val="19"/>
  </w:num>
  <w:num w:numId="97" w16cid:durableId="708722651">
    <w:abstractNumId w:val="10"/>
  </w:num>
  <w:num w:numId="98" w16cid:durableId="21364124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96523128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8112374">
    <w:abstractNumId w:val="12"/>
  </w:num>
  <w:num w:numId="101" w16cid:durableId="1607615596">
    <w:abstractNumId w:val="22"/>
  </w:num>
  <w:num w:numId="102" w16cid:durableId="643118139">
    <w:abstractNumId w:val="22"/>
    <w:lvlOverride w:ilvl="0">
      <w:startOverride w:val="1"/>
    </w:lvlOverride>
  </w:num>
  <w:num w:numId="103" w16cid:durableId="820851909">
    <w:abstractNumId w:val="22"/>
    <w:lvlOverride w:ilvl="0">
      <w:startOverride w:val="1"/>
    </w:lvlOverride>
  </w:num>
  <w:num w:numId="104" w16cid:durableId="709648587">
    <w:abstractNumId w:val="22"/>
    <w:lvlOverride w:ilvl="0">
      <w:startOverride w:val="1"/>
    </w:lvlOverride>
  </w:num>
  <w:num w:numId="105" w16cid:durableId="1353799543">
    <w:abstractNumId w:val="24"/>
  </w:num>
  <w:num w:numId="106" w16cid:durableId="1570270110">
    <w:abstractNumId w:val="34"/>
  </w:num>
  <w:num w:numId="107" w16cid:durableId="2125995167">
    <w:abstractNumId w:val="27"/>
  </w:num>
  <w:num w:numId="108" w16cid:durableId="1627851340">
    <w:abstractNumId w:val="23"/>
  </w:num>
  <w:num w:numId="109" w16cid:durableId="1945532808">
    <w:abstractNumId w:val="16"/>
  </w:num>
  <w:num w:numId="110" w16cid:durableId="6844785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6027644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7032136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906494965">
    <w:abstractNumId w:val="13"/>
  </w:num>
  <w:num w:numId="11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042775341">
    <w:abstractNumId w:val="43"/>
  </w:num>
  <w:num w:numId="117" w16cid:durableId="1684554854">
    <w:abstractNumId w:val="35"/>
  </w:num>
  <w:num w:numId="118" w16cid:durableId="1536119343">
    <w:abstractNumId w:val="44"/>
  </w:num>
  <w:num w:numId="119" w16cid:durableId="731387528">
    <w:abstractNumId w:val="28"/>
  </w:num>
  <w:num w:numId="120" w16cid:durableId="1042825174">
    <w:abstractNumId w:val="38"/>
  </w:num>
  <w:num w:numId="121" w16cid:durableId="93016605">
    <w:abstractNumId w:val="38"/>
  </w:num>
  <w:num w:numId="122" w16cid:durableId="895093216">
    <w:abstractNumId w:val="38"/>
  </w:num>
  <w:num w:numId="123" w16cid:durableId="1813717564">
    <w:abstractNumId w:val="30"/>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933"/>
    <w:rsid w:val="000042AB"/>
    <w:rsid w:val="000042F3"/>
    <w:rsid w:val="000059E6"/>
    <w:rsid w:val="00010747"/>
    <w:rsid w:val="0001279E"/>
    <w:rsid w:val="00012E2E"/>
    <w:rsid w:val="000146A1"/>
    <w:rsid w:val="00015D67"/>
    <w:rsid w:val="00017F13"/>
    <w:rsid w:val="00017F1C"/>
    <w:rsid w:val="00020EA1"/>
    <w:rsid w:val="000215F6"/>
    <w:rsid w:val="0002454B"/>
    <w:rsid w:val="000245F7"/>
    <w:rsid w:val="00024FAF"/>
    <w:rsid w:val="00025528"/>
    <w:rsid w:val="000266A6"/>
    <w:rsid w:val="00027762"/>
    <w:rsid w:val="00030D12"/>
    <w:rsid w:val="00030DA1"/>
    <w:rsid w:val="00033EB5"/>
    <w:rsid w:val="000342DE"/>
    <w:rsid w:val="0003604E"/>
    <w:rsid w:val="00036B92"/>
    <w:rsid w:val="00037EA6"/>
    <w:rsid w:val="00037EEB"/>
    <w:rsid w:val="00041B18"/>
    <w:rsid w:val="000420E0"/>
    <w:rsid w:val="00042531"/>
    <w:rsid w:val="00042578"/>
    <w:rsid w:val="00042F71"/>
    <w:rsid w:val="00042F95"/>
    <w:rsid w:val="00043BD8"/>
    <w:rsid w:val="00043DC1"/>
    <w:rsid w:val="00043E7C"/>
    <w:rsid w:val="00044FB5"/>
    <w:rsid w:val="00045C1D"/>
    <w:rsid w:val="00045C71"/>
    <w:rsid w:val="00047D66"/>
    <w:rsid w:val="000522B2"/>
    <w:rsid w:val="00052A5F"/>
    <w:rsid w:val="0005464E"/>
    <w:rsid w:val="00061395"/>
    <w:rsid w:val="0006178F"/>
    <w:rsid w:val="00061AB2"/>
    <w:rsid w:val="00063593"/>
    <w:rsid w:val="000646C0"/>
    <w:rsid w:val="000652A5"/>
    <w:rsid w:val="00065C49"/>
    <w:rsid w:val="0006639A"/>
    <w:rsid w:val="00066ADE"/>
    <w:rsid w:val="0007220C"/>
    <w:rsid w:val="0007289E"/>
    <w:rsid w:val="00072982"/>
    <w:rsid w:val="00072D6D"/>
    <w:rsid w:val="00075B87"/>
    <w:rsid w:val="000762D4"/>
    <w:rsid w:val="00076D2D"/>
    <w:rsid w:val="0007728F"/>
    <w:rsid w:val="000772BC"/>
    <w:rsid w:val="00077EC9"/>
    <w:rsid w:val="000805DF"/>
    <w:rsid w:val="00083A04"/>
    <w:rsid w:val="00085055"/>
    <w:rsid w:val="0008505A"/>
    <w:rsid w:val="00085A9B"/>
    <w:rsid w:val="00086362"/>
    <w:rsid w:val="00086949"/>
    <w:rsid w:val="00086C0C"/>
    <w:rsid w:val="0009292E"/>
    <w:rsid w:val="00095036"/>
    <w:rsid w:val="000955AA"/>
    <w:rsid w:val="000969B1"/>
    <w:rsid w:val="0009714C"/>
    <w:rsid w:val="000A051F"/>
    <w:rsid w:val="000A06F2"/>
    <w:rsid w:val="000A0C7B"/>
    <w:rsid w:val="000A1253"/>
    <w:rsid w:val="000A2E50"/>
    <w:rsid w:val="000A372F"/>
    <w:rsid w:val="000A3A9A"/>
    <w:rsid w:val="000A3B7F"/>
    <w:rsid w:val="000A3B83"/>
    <w:rsid w:val="000A4352"/>
    <w:rsid w:val="000A4B04"/>
    <w:rsid w:val="000A6142"/>
    <w:rsid w:val="000A757D"/>
    <w:rsid w:val="000B0F67"/>
    <w:rsid w:val="000B1DE9"/>
    <w:rsid w:val="000B32A3"/>
    <w:rsid w:val="000B3CC8"/>
    <w:rsid w:val="000B438F"/>
    <w:rsid w:val="000B449E"/>
    <w:rsid w:val="000B6A8E"/>
    <w:rsid w:val="000B6B75"/>
    <w:rsid w:val="000C2E3C"/>
    <w:rsid w:val="000C37A6"/>
    <w:rsid w:val="000C507E"/>
    <w:rsid w:val="000C51EC"/>
    <w:rsid w:val="000C60F9"/>
    <w:rsid w:val="000C61BB"/>
    <w:rsid w:val="000C65CD"/>
    <w:rsid w:val="000D07EB"/>
    <w:rsid w:val="000D0BC5"/>
    <w:rsid w:val="000D0E75"/>
    <w:rsid w:val="000D12B4"/>
    <w:rsid w:val="000D400A"/>
    <w:rsid w:val="000D5C27"/>
    <w:rsid w:val="000D6042"/>
    <w:rsid w:val="000D6E57"/>
    <w:rsid w:val="000D7049"/>
    <w:rsid w:val="000D7238"/>
    <w:rsid w:val="000D7B29"/>
    <w:rsid w:val="000E1E48"/>
    <w:rsid w:val="000E2228"/>
    <w:rsid w:val="000E225E"/>
    <w:rsid w:val="000E4135"/>
    <w:rsid w:val="000E5703"/>
    <w:rsid w:val="000E6891"/>
    <w:rsid w:val="000E6B65"/>
    <w:rsid w:val="000F0A60"/>
    <w:rsid w:val="000F0C66"/>
    <w:rsid w:val="000F205A"/>
    <w:rsid w:val="000F2E81"/>
    <w:rsid w:val="000F3F06"/>
    <w:rsid w:val="000F49EC"/>
    <w:rsid w:val="000F52AC"/>
    <w:rsid w:val="000F62B0"/>
    <w:rsid w:val="001002AA"/>
    <w:rsid w:val="00102DE7"/>
    <w:rsid w:val="00103CBC"/>
    <w:rsid w:val="00103E27"/>
    <w:rsid w:val="00105F54"/>
    <w:rsid w:val="001065E9"/>
    <w:rsid w:val="00107AE9"/>
    <w:rsid w:val="00107F3B"/>
    <w:rsid w:val="001110FF"/>
    <w:rsid w:val="00112870"/>
    <w:rsid w:val="00112B65"/>
    <w:rsid w:val="001157F5"/>
    <w:rsid w:val="00116BA5"/>
    <w:rsid w:val="00120D06"/>
    <w:rsid w:val="001233E1"/>
    <w:rsid w:val="00125D92"/>
    <w:rsid w:val="001270C9"/>
    <w:rsid w:val="00127795"/>
    <w:rsid w:val="00131DF4"/>
    <w:rsid w:val="001321AF"/>
    <w:rsid w:val="00134444"/>
    <w:rsid w:val="00134A2B"/>
    <w:rsid w:val="00136E32"/>
    <w:rsid w:val="00140D67"/>
    <w:rsid w:val="00144129"/>
    <w:rsid w:val="00144EAF"/>
    <w:rsid w:val="0014553F"/>
    <w:rsid w:val="001459D0"/>
    <w:rsid w:val="00150087"/>
    <w:rsid w:val="0015022C"/>
    <w:rsid w:val="001528E1"/>
    <w:rsid w:val="001528E4"/>
    <w:rsid w:val="00154CCF"/>
    <w:rsid w:val="00155E3C"/>
    <w:rsid w:val="00160521"/>
    <w:rsid w:val="00160C1A"/>
    <w:rsid w:val="00162E5C"/>
    <w:rsid w:val="00165819"/>
    <w:rsid w:val="00165F9E"/>
    <w:rsid w:val="00170B99"/>
    <w:rsid w:val="00171B5B"/>
    <w:rsid w:val="00172756"/>
    <w:rsid w:val="0017314F"/>
    <w:rsid w:val="00174065"/>
    <w:rsid w:val="0017513A"/>
    <w:rsid w:val="00175FCC"/>
    <w:rsid w:val="00182753"/>
    <w:rsid w:val="001833EC"/>
    <w:rsid w:val="00184891"/>
    <w:rsid w:val="001848E3"/>
    <w:rsid w:val="00184F94"/>
    <w:rsid w:val="001874A9"/>
    <w:rsid w:val="00190711"/>
    <w:rsid w:val="00190D85"/>
    <w:rsid w:val="00191404"/>
    <w:rsid w:val="00191509"/>
    <w:rsid w:val="0019193E"/>
    <w:rsid w:val="00191E49"/>
    <w:rsid w:val="00191FA2"/>
    <w:rsid w:val="0019274F"/>
    <w:rsid w:val="00193073"/>
    <w:rsid w:val="00197639"/>
    <w:rsid w:val="00197664"/>
    <w:rsid w:val="001A01DF"/>
    <w:rsid w:val="001A02D3"/>
    <w:rsid w:val="001A095E"/>
    <w:rsid w:val="001A0F5C"/>
    <w:rsid w:val="001A1F58"/>
    <w:rsid w:val="001A23D3"/>
    <w:rsid w:val="001A2505"/>
    <w:rsid w:val="001A4270"/>
    <w:rsid w:val="001A48C1"/>
    <w:rsid w:val="001A4D9D"/>
    <w:rsid w:val="001A4F31"/>
    <w:rsid w:val="001A5A0D"/>
    <w:rsid w:val="001A5A37"/>
    <w:rsid w:val="001A6772"/>
    <w:rsid w:val="001A7228"/>
    <w:rsid w:val="001A75E7"/>
    <w:rsid w:val="001A7844"/>
    <w:rsid w:val="001A789C"/>
    <w:rsid w:val="001B314E"/>
    <w:rsid w:val="001B48C1"/>
    <w:rsid w:val="001B6D91"/>
    <w:rsid w:val="001C0C0E"/>
    <w:rsid w:val="001C1266"/>
    <w:rsid w:val="001C12F0"/>
    <w:rsid w:val="001C1E54"/>
    <w:rsid w:val="001C22D3"/>
    <w:rsid w:val="001C255F"/>
    <w:rsid w:val="001C6DE5"/>
    <w:rsid w:val="001C7822"/>
    <w:rsid w:val="001D02E7"/>
    <w:rsid w:val="001D23EE"/>
    <w:rsid w:val="001D3B15"/>
    <w:rsid w:val="001D4CEB"/>
    <w:rsid w:val="001E372A"/>
    <w:rsid w:val="001E3D3D"/>
    <w:rsid w:val="001E5B3E"/>
    <w:rsid w:val="001E7CE2"/>
    <w:rsid w:val="001F034D"/>
    <w:rsid w:val="001F13C2"/>
    <w:rsid w:val="001F36BB"/>
    <w:rsid w:val="001F3B65"/>
    <w:rsid w:val="001F4546"/>
    <w:rsid w:val="001F52DA"/>
    <w:rsid w:val="001F5684"/>
    <w:rsid w:val="001F58D1"/>
    <w:rsid w:val="001F5D38"/>
    <w:rsid w:val="001F5FD3"/>
    <w:rsid w:val="001F60D7"/>
    <w:rsid w:val="001F7C7F"/>
    <w:rsid w:val="00200224"/>
    <w:rsid w:val="00201044"/>
    <w:rsid w:val="002014D2"/>
    <w:rsid w:val="00201F87"/>
    <w:rsid w:val="002033A6"/>
    <w:rsid w:val="0020463A"/>
    <w:rsid w:val="002056A6"/>
    <w:rsid w:val="002062D8"/>
    <w:rsid w:val="002062E2"/>
    <w:rsid w:val="0021007B"/>
    <w:rsid w:val="00211EF7"/>
    <w:rsid w:val="002124EC"/>
    <w:rsid w:val="00214A5E"/>
    <w:rsid w:val="00215DF2"/>
    <w:rsid w:val="00215F81"/>
    <w:rsid w:val="00217C8E"/>
    <w:rsid w:val="002203E6"/>
    <w:rsid w:val="0022106D"/>
    <w:rsid w:val="00222A48"/>
    <w:rsid w:val="00222CB9"/>
    <w:rsid w:val="00224088"/>
    <w:rsid w:val="002240C6"/>
    <w:rsid w:val="002249EF"/>
    <w:rsid w:val="002250E9"/>
    <w:rsid w:val="00225AAC"/>
    <w:rsid w:val="0022630A"/>
    <w:rsid w:val="002277AC"/>
    <w:rsid w:val="0023217B"/>
    <w:rsid w:val="00232F58"/>
    <w:rsid w:val="00233873"/>
    <w:rsid w:val="0023596E"/>
    <w:rsid w:val="00237FA2"/>
    <w:rsid w:val="002400D8"/>
    <w:rsid w:val="00241E18"/>
    <w:rsid w:val="00242EFD"/>
    <w:rsid w:val="00243E31"/>
    <w:rsid w:val="002475C0"/>
    <w:rsid w:val="002507DC"/>
    <w:rsid w:val="0025097F"/>
    <w:rsid w:val="002515D0"/>
    <w:rsid w:val="00252A24"/>
    <w:rsid w:val="00254F07"/>
    <w:rsid w:val="00254FB4"/>
    <w:rsid w:val="002560E6"/>
    <w:rsid w:val="00261175"/>
    <w:rsid w:val="00262A0A"/>
    <w:rsid w:val="00263E54"/>
    <w:rsid w:val="00265D62"/>
    <w:rsid w:val="00266B08"/>
    <w:rsid w:val="00266D1C"/>
    <w:rsid w:val="00266D38"/>
    <w:rsid w:val="00270521"/>
    <w:rsid w:val="00270739"/>
    <w:rsid w:val="002709F1"/>
    <w:rsid w:val="00272E59"/>
    <w:rsid w:val="0028002E"/>
    <w:rsid w:val="00280588"/>
    <w:rsid w:val="00281FC1"/>
    <w:rsid w:val="0028685D"/>
    <w:rsid w:val="0028758F"/>
    <w:rsid w:val="0029454B"/>
    <w:rsid w:val="00296998"/>
    <w:rsid w:val="002A0BD9"/>
    <w:rsid w:val="002A242B"/>
    <w:rsid w:val="002A332D"/>
    <w:rsid w:val="002A3E94"/>
    <w:rsid w:val="002A4562"/>
    <w:rsid w:val="002A577A"/>
    <w:rsid w:val="002B010D"/>
    <w:rsid w:val="002B22A5"/>
    <w:rsid w:val="002B4398"/>
    <w:rsid w:val="002B6D7D"/>
    <w:rsid w:val="002B7107"/>
    <w:rsid w:val="002B7B5E"/>
    <w:rsid w:val="002C009D"/>
    <w:rsid w:val="002C01CE"/>
    <w:rsid w:val="002C0504"/>
    <w:rsid w:val="002C15B1"/>
    <w:rsid w:val="002C191B"/>
    <w:rsid w:val="002C2E0B"/>
    <w:rsid w:val="002C2E11"/>
    <w:rsid w:val="002C36FA"/>
    <w:rsid w:val="002C5303"/>
    <w:rsid w:val="002C53EE"/>
    <w:rsid w:val="002C6775"/>
    <w:rsid w:val="002C6D7D"/>
    <w:rsid w:val="002C70B0"/>
    <w:rsid w:val="002C79D0"/>
    <w:rsid w:val="002D0682"/>
    <w:rsid w:val="002D18C5"/>
    <w:rsid w:val="002D22B2"/>
    <w:rsid w:val="002D2D42"/>
    <w:rsid w:val="002D3B5E"/>
    <w:rsid w:val="002D4C7A"/>
    <w:rsid w:val="002D5309"/>
    <w:rsid w:val="002D6555"/>
    <w:rsid w:val="002E003B"/>
    <w:rsid w:val="002E0205"/>
    <w:rsid w:val="002E0E55"/>
    <w:rsid w:val="002E154C"/>
    <w:rsid w:val="002E1787"/>
    <w:rsid w:val="002E1DCD"/>
    <w:rsid w:val="002E2937"/>
    <w:rsid w:val="002E3D37"/>
    <w:rsid w:val="002E56C7"/>
    <w:rsid w:val="002E56FF"/>
    <w:rsid w:val="002E5921"/>
    <w:rsid w:val="002E727A"/>
    <w:rsid w:val="002F0EBD"/>
    <w:rsid w:val="002F3DFF"/>
    <w:rsid w:val="002F5B30"/>
    <w:rsid w:val="002F5C65"/>
    <w:rsid w:val="002F6A1C"/>
    <w:rsid w:val="00300D9E"/>
    <w:rsid w:val="003012C6"/>
    <w:rsid w:val="003015A5"/>
    <w:rsid w:val="003062FD"/>
    <w:rsid w:val="003076C9"/>
    <w:rsid w:val="00307BB5"/>
    <w:rsid w:val="003123DE"/>
    <w:rsid w:val="003132D8"/>
    <w:rsid w:val="003132DF"/>
    <w:rsid w:val="00313E0D"/>
    <w:rsid w:val="00314288"/>
    <w:rsid w:val="0031747E"/>
    <w:rsid w:val="00321B6F"/>
    <w:rsid w:val="00322194"/>
    <w:rsid w:val="003227EB"/>
    <w:rsid w:val="00324EDC"/>
    <w:rsid w:val="00325D52"/>
    <w:rsid w:val="00326E6F"/>
    <w:rsid w:val="003273B6"/>
    <w:rsid w:val="00327D16"/>
    <w:rsid w:val="00331A64"/>
    <w:rsid w:val="003337AA"/>
    <w:rsid w:val="00335DF4"/>
    <w:rsid w:val="0033648B"/>
    <w:rsid w:val="0033675D"/>
    <w:rsid w:val="003401C9"/>
    <w:rsid w:val="00341EC8"/>
    <w:rsid w:val="00344FFB"/>
    <w:rsid w:val="003476C6"/>
    <w:rsid w:val="00353049"/>
    <w:rsid w:val="00353B4B"/>
    <w:rsid w:val="0035540B"/>
    <w:rsid w:val="0035647A"/>
    <w:rsid w:val="00357324"/>
    <w:rsid w:val="003600E9"/>
    <w:rsid w:val="00362DCA"/>
    <w:rsid w:val="003644B1"/>
    <w:rsid w:val="00365561"/>
    <w:rsid w:val="00365EA8"/>
    <w:rsid w:val="00366C00"/>
    <w:rsid w:val="003670E2"/>
    <w:rsid w:val="00367817"/>
    <w:rsid w:val="003679A4"/>
    <w:rsid w:val="00370607"/>
    <w:rsid w:val="003717FF"/>
    <w:rsid w:val="00373BF8"/>
    <w:rsid w:val="00374F9B"/>
    <w:rsid w:val="00376156"/>
    <w:rsid w:val="00376AA5"/>
    <w:rsid w:val="00377BBB"/>
    <w:rsid w:val="0038482C"/>
    <w:rsid w:val="00384E4E"/>
    <w:rsid w:val="0038595A"/>
    <w:rsid w:val="00386992"/>
    <w:rsid w:val="00386EDA"/>
    <w:rsid w:val="00390FAB"/>
    <w:rsid w:val="0039229B"/>
    <w:rsid w:val="0039314B"/>
    <w:rsid w:val="003947D7"/>
    <w:rsid w:val="00396B5E"/>
    <w:rsid w:val="003A0016"/>
    <w:rsid w:val="003A03B8"/>
    <w:rsid w:val="003A21BF"/>
    <w:rsid w:val="003A4629"/>
    <w:rsid w:val="003A5E52"/>
    <w:rsid w:val="003A60C9"/>
    <w:rsid w:val="003A647C"/>
    <w:rsid w:val="003A656C"/>
    <w:rsid w:val="003A731C"/>
    <w:rsid w:val="003B042C"/>
    <w:rsid w:val="003B142B"/>
    <w:rsid w:val="003B142D"/>
    <w:rsid w:val="003B2377"/>
    <w:rsid w:val="003B2713"/>
    <w:rsid w:val="003B2A9F"/>
    <w:rsid w:val="003B3B5F"/>
    <w:rsid w:val="003B5D62"/>
    <w:rsid w:val="003B5DC9"/>
    <w:rsid w:val="003B7688"/>
    <w:rsid w:val="003B78B4"/>
    <w:rsid w:val="003C1774"/>
    <w:rsid w:val="003C26B8"/>
    <w:rsid w:val="003C5938"/>
    <w:rsid w:val="003C59EC"/>
    <w:rsid w:val="003C640F"/>
    <w:rsid w:val="003C778D"/>
    <w:rsid w:val="003D18A0"/>
    <w:rsid w:val="003D22FA"/>
    <w:rsid w:val="003D2532"/>
    <w:rsid w:val="003D3EC5"/>
    <w:rsid w:val="003D5DB1"/>
    <w:rsid w:val="003D6ED0"/>
    <w:rsid w:val="003D700C"/>
    <w:rsid w:val="003E0DFC"/>
    <w:rsid w:val="003E4010"/>
    <w:rsid w:val="003E4410"/>
    <w:rsid w:val="003F0895"/>
    <w:rsid w:val="003F286D"/>
    <w:rsid w:val="003F2916"/>
    <w:rsid w:val="003F5B4A"/>
    <w:rsid w:val="003F6919"/>
    <w:rsid w:val="003F70FE"/>
    <w:rsid w:val="003F71B1"/>
    <w:rsid w:val="004008CF"/>
    <w:rsid w:val="00402E21"/>
    <w:rsid w:val="0040325C"/>
    <w:rsid w:val="0040348A"/>
    <w:rsid w:val="004052D7"/>
    <w:rsid w:val="004059F2"/>
    <w:rsid w:val="004063B4"/>
    <w:rsid w:val="00406686"/>
    <w:rsid w:val="004066FA"/>
    <w:rsid w:val="00411499"/>
    <w:rsid w:val="00411551"/>
    <w:rsid w:val="00412B88"/>
    <w:rsid w:val="004134F6"/>
    <w:rsid w:val="00414270"/>
    <w:rsid w:val="00414BCB"/>
    <w:rsid w:val="00414C89"/>
    <w:rsid w:val="0041625A"/>
    <w:rsid w:val="0042007C"/>
    <w:rsid w:val="00421971"/>
    <w:rsid w:val="00423ACE"/>
    <w:rsid w:val="004254A2"/>
    <w:rsid w:val="00426C6B"/>
    <w:rsid w:val="00427BB8"/>
    <w:rsid w:val="00430F59"/>
    <w:rsid w:val="004311DD"/>
    <w:rsid w:val="0043259C"/>
    <w:rsid w:val="00432D24"/>
    <w:rsid w:val="00433150"/>
    <w:rsid w:val="004339EF"/>
    <w:rsid w:val="00433B55"/>
    <w:rsid w:val="00435EEC"/>
    <w:rsid w:val="0043603E"/>
    <w:rsid w:val="00436066"/>
    <w:rsid w:val="00436523"/>
    <w:rsid w:val="00437169"/>
    <w:rsid w:val="00443D7D"/>
    <w:rsid w:val="00444461"/>
    <w:rsid w:val="0044508A"/>
    <w:rsid w:val="004519D8"/>
    <w:rsid w:val="004519FE"/>
    <w:rsid w:val="00451AB3"/>
    <w:rsid w:val="0045290D"/>
    <w:rsid w:val="004532FE"/>
    <w:rsid w:val="004538E8"/>
    <w:rsid w:val="004555C4"/>
    <w:rsid w:val="004561C0"/>
    <w:rsid w:val="00456995"/>
    <w:rsid w:val="00456DAE"/>
    <w:rsid w:val="00461A72"/>
    <w:rsid w:val="00461BA0"/>
    <w:rsid w:val="00461CF8"/>
    <w:rsid w:val="00462940"/>
    <w:rsid w:val="004649D0"/>
    <w:rsid w:val="0046628E"/>
    <w:rsid w:val="00467ADC"/>
    <w:rsid w:val="004724B5"/>
    <w:rsid w:val="004725C0"/>
    <w:rsid w:val="00475384"/>
    <w:rsid w:val="00476233"/>
    <w:rsid w:val="004763C2"/>
    <w:rsid w:val="00480C7D"/>
    <w:rsid w:val="004837C9"/>
    <w:rsid w:val="00484983"/>
    <w:rsid w:val="00484E4E"/>
    <w:rsid w:val="00485F61"/>
    <w:rsid w:val="00486BF4"/>
    <w:rsid w:val="00486C1E"/>
    <w:rsid w:val="00487080"/>
    <w:rsid w:val="004916A1"/>
    <w:rsid w:val="00491C37"/>
    <w:rsid w:val="004959BE"/>
    <w:rsid w:val="00497F97"/>
    <w:rsid w:val="004A0708"/>
    <w:rsid w:val="004A07DC"/>
    <w:rsid w:val="004A17E6"/>
    <w:rsid w:val="004A5882"/>
    <w:rsid w:val="004B0554"/>
    <w:rsid w:val="004B1B7D"/>
    <w:rsid w:val="004B24A7"/>
    <w:rsid w:val="004B3D29"/>
    <w:rsid w:val="004B559D"/>
    <w:rsid w:val="004B639C"/>
    <w:rsid w:val="004B7332"/>
    <w:rsid w:val="004C2117"/>
    <w:rsid w:val="004C2209"/>
    <w:rsid w:val="004C2983"/>
    <w:rsid w:val="004C2A96"/>
    <w:rsid w:val="004C3E9A"/>
    <w:rsid w:val="004C5433"/>
    <w:rsid w:val="004C5AD9"/>
    <w:rsid w:val="004C741D"/>
    <w:rsid w:val="004D09F3"/>
    <w:rsid w:val="004D0A31"/>
    <w:rsid w:val="004D1554"/>
    <w:rsid w:val="004D1833"/>
    <w:rsid w:val="004D254C"/>
    <w:rsid w:val="004D2918"/>
    <w:rsid w:val="004D378F"/>
    <w:rsid w:val="004D37DC"/>
    <w:rsid w:val="004D4637"/>
    <w:rsid w:val="004D7486"/>
    <w:rsid w:val="004E0067"/>
    <w:rsid w:val="004E104F"/>
    <w:rsid w:val="004E11BF"/>
    <w:rsid w:val="004E6374"/>
    <w:rsid w:val="004E70E5"/>
    <w:rsid w:val="004F076F"/>
    <w:rsid w:val="004F1BBA"/>
    <w:rsid w:val="004F2641"/>
    <w:rsid w:val="004F3DFE"/>
    <w:rsid w:val="004F4489"/>
    <w:rsid w:val="004F5B2B"/>
    <w:rsid w:val="004F6477"/>
    <w:rsid w:val="004F672B"/>
    <w:rsid w:val="0050032A"/>
    <w:rsid w:val="005003BE"/>
    <w:rsid w:val="005012FC"/>
    <w:rsid w:val="005016DE"/>
    <w:rsid w:val="00505D7E"/>
    <w:rsid w:val="005105C0"/>
    <w:rsid w:val="00511654"/>
    <w:rsid w:val="00513DBE"/>
    <w:rsid w:val="00515AD5"/>
    <w:rsid w:val="0051605E"/>
    <w:rsid w:val="00516548"/>
    <w:rsid w:val="00516AA9"/>
    <w:rsid w:val="00517BAA"/>
    <w:rsid w:val="005206FA"/>
    <w:rsid w:val="00520BC5"/>
    <w:rsid w:val="005213EA"/>
    <w:rsid w:val="0052168F"/>
    <w:rsid w:val="005219EE"/>
    <w:rsid w:val="00522746"/>
    <w:rsid w:val="005230BD"/>
    <w:rsid w:val="00524951"/>
    <w:rsid w:val="00525274"/>
    <w:rsid w:val="005274F2"/>
    <w:rsid w:val="005325BD"/>
    <w:rsid w:val="005349A5"/>
    <w:rsid w:val="0053639C"/>
    <w:rsid w:val="00536647"/>
    <w:rsid w:val="005372AC"/>
    <w:rsid w:val="00540343"/>
    <w:rsid w:val="00540489"/>
    <w:rsid w:val="0054105D"/>
    <w:rsid w:val="00543FFD"/>
    <w:rsid w:val="0054444A"/>
    <w:rsid w:val="00544969"/>
    <w:rsid w:val="005449E8"/>
    <w:rsid w:val="00545399"/>
    <w:rsid w:val="0054611C"/>
    <w:rsid w:val="00546572"/>
    <w:rsid w:val="0054714D"/>
    <w:rsid w:val="00547258"/>
    <w:rsid w:val="005504B7"/>
    <w:rsid w:val="0055210A"/>
    <w:rsid w:val="00553EC7"/>
    <w:rsid w:val="00553FA1"/>
    <w:rsid w:val="00555010"/>
    <w:rsid w:val="005561B8"/>
    <w:rsid w:val="00557887"/>
    <w:rsid w:val="00557D1B"/>
    <w:rsid w:val="00563309"/>
    <w:rsid w:val="00565D00"/>
    <w:rsid w:val="00566CBC"/>
    <w:rsid w:val="0057027E"/>
    <w:rsid w:val="005709A6"/>
    <w:rsid w:val="005721FB"/>
    <w:rsid w:val="00572435"/>
    <w:rsid w:val="00572940"/>
    <w:rsid w:val="00572F50"/>
    <w:rsid w:val="005748BC"/>
    <w:rsid w:val="0057528F"/>
    <w:rsid w:val="00576123"/>
    <w:rsid w:val="005810AB"/>
    <w:rsid w:val="005866DF"/>
    <w:rsid w:val="005877E7"/>
    <w:rsid w:val="00587814"/>
    <w:rsid w:val="00595A54"/>
    <w:rsid w:val="00595E95"/>
    <w:rsid w:val="00597B7B"/>
    <w:rsid w:val="005A05A1"/>
    <w:rsid w:val="005A0991"/>
    <w:rsid w:val="005A29C4"/>
    <w:rsid w:val="005A5FEA"/>
    <w:rsid w:val="005A6E43"/>
    <w:rsid w:val="005A731D"/>
    <w:rsid w:val="005B16B1"/>
    <w:rsid w:val="005B2524"/>
    <w:rsid w:val="005B47E3"/>
    <w:rsid w:val="005B6C49"/>
    <w:rsid w:val="005B7DAE"/>
    <w:rsid w:val="005C01F7"/>
    <w:rsid w:val="005C33D4"/>
    <w:rsid w:val="005C35AA"/>
    <w:rsid w:val="005C3D45"/>
    <w:rsid w:val="005C5D61"/>
    <w:rsid w:val="005C63A8"/>
    <w:rsid w:val="005C6BAD"/>
    <w:rsid w:val="005C7EC7"/>
    <w:rsid w:val="005D0841"/>
    <w:rsid w:val="005D0BA0"/>
    <w:rsid w:val="005D1EEE"/>
    <w:rsid w:val="005D3301"/>
    <w:rsid w:val="005D3E86"/>
    <w:rsid w:val="005D4888"/>
    <w:rsid w:val="005E07E5"/>
    <w:rsid w:val="005E4972"/>
    <w:rsid w:val="005E57E4"/>
    <w:rsid w:val="005E5BA7"/>
    <w:rsid w:val="005E785F"/>
    <w:rsid w:val="005F0F5D"/>
    <w:rsid w:val="005F2698"/>
    <w:rsid w:val="005F30C7"/>
    <w:rsid w:val="005F341B"/>
    <w:rsid w:val="005F48BB"/>
    <w:rsid w:val="005F5A73"/>
    <w:rsid w:val="005F65C2"/>
    <w:rsid w:val="005F7822"/>
    <w:rsid w:val="005F7887"/>
    <w:rsid w:val="00600B3E"/>
    <w:rsid w:val="0060154D"/>
    <w:rsid w:val="006018C8"/>
    <w:rsid w:val="00602379"/>
    <w:rsid w:val="00602CFA"/>
    <w:rsid w:val="00604C90"/>
    <w:rsid w:val="0060500C"/>
    <w:rsid w:val="00606852"/>
    <w:rsid w:val="00606F8D"/>
    <w:rsid w:val="0061068F"/>
    <w:rsid w:val="006106B6"/>
    <w:rsid w:val="00614767"/>
    <w:rsid w:val="006155B1"/>
    <w:rsid w:val="00616AE6"/>
    <w:rsid w:val="00621909"/>
    <w:rsid w:val="00623F5B"/>
    <w:rsid w:val="00624477"/>
    <w:rsid w:val="00627127"/>
    <w:rsid w:val="0062731B"/>
    <w:rsid w:val="00627546"/>
    <w:rsid w:val="00627B1E"/>
    <w:rsid w:val="00630510"/>
    <w:rsid w:val="00630943"/>
    <w:rsid w:val="006309FF"/>
    <w:rsid w:val="00630DC1"/>
    <w:rsid w:val="00632180"/>
    <w:rsid w:val="00632D8B"/>
    <w:rsid w:val="0063326E"/>
    <w:rsid w:val="00635D8C"/>
    <w:rsid w:val="00642910"/>
    <w:rsid w:val="0064720A"/>
    <w:rsid w:val="00647E41"/>
    <w:rsid w:val="006503CD"/>
    <w:rsid w:val="00651531"/>
    <w:rsid w:val="006538D5"/>
    <w:rsid w:val="00653E56"/>
    <w:rsid w:val="00653F22"/>
    <w:rsid w:val="0065425B"/>
    <w:rsid w:val="00654745"/>
    <w:rsid w:val="00654CC5"/>
    <w:rsid w:val="00654CC7"/>
    <w:rsid w:val="00660AA9"/>
    <w:rsid w:val="00661CC6"/>
    <w:rsid w:val="00663FEE"/>
    <w:rsid w:val="0066595F"/>
    <w:rsid w:val="00671333"/>
    <w:rsid w:val="0067156D"/>
    <w:rsid w:val="006739DF"/>
    <w:rsid w:val="00675299"/>
    <w:rsid w:val="006754E9"/>
    <w:rsid w:val="006801A0"/>
    <w:rsid w:val="00680A14"/>
    <w:rsid w:val="006832C7"/>
    <w:rsid w:val="00683A68"/>
    <w:rsid w:val="00683B66"/>
    <w:rsid w:val="00685B9C"/>
    <w:rsid w:val="0068783E"/>
    <w:rsid w:val="00690D78"/>
    <w:rsid w:val="00691AA9"/>
    <w:rsid w:val="00695DB3"/>
    <w:rsid w:val="00695F00"/>
    <w:rsid w:val="0069602D"/>
    <w:rsid w:val="00696C55"/>
    <w:rsid w:val="006A1247"/>
    <w:rsid w:val="006A1D2D"/>
    <w:rsid w:val="006A348E"/>
    <w:rsid w:val="006A5E9C"/>
    <w:rsid w:val="006A6158"/>
    <w:rsid w:val="006B30A9"/>
    <w:rsid w:val="006B33F8"/>
    <w:rsid w:val="006B3F14"/>
    <w:rsid w:val="006B431F"/>
    <w:rsid w:val="006B49C5"/>
    <w:rsid w:val="006B6D3E"/>
    <w:rsid w:val="006B707B"/>
    <w:rsid w:val="006C124D"/>
    <w:rsid w:val="006C31D0"/>
    <w:rsid w:val="006C32F9"/>
    <w:rsid w:val="006C37BC"/>
    <w:rsid w:val="006C4C33"/>
    <w:rsid w:val="006C7F1D"/>
    <w:rsid w:val="006D1261"/>
    <w:rsid w:val="006D256C"/>
    <w:rsid w:val="006D2907"/>
    <w:rsid w:val="006D4309"/>
    <w:rsid w:val="006D44BF"/>
    <w:rsid w:val="006D4753"/>
    <w:rsid w:val="006D53F6"/>
    <w:rsid w:val="006D5723"/>
    <w:rsid w:val="006D74ED"/>
    <w:rsid w:val="006E052C"/>
    <w:rsid w:val="006E0B60"/>
    <w:rsid w:val="006E18CB"/>
    <w:rsid w:val="006E4A50"/>
    <w:rsid w:val="006E5ECC"/>
    <w:rsid w:val="006E7B99"/>
    <w:rsid w:val="006F1EB6"/>
    <w:rsid w:val="006F24E4"/>
    <w:rsid w:val="006F2CBA"/>
    <w:rsid w:val="006F3EFD"/>
    <w:rsid w:val="006F54B2"/>
    <w:rsid w:val="006F7C45"/>
    <w:rsid w:val="006F7E0B"/>
    <w:rsid w:val="00700199"/>
    <w:rsid w:val="0070037D"/>
    <w:rsid w:val="00700E25"/>
    <w:rsid w:val="007014EC"/>
    <w:rsid w:val="00701FD3"/>
    <w:rsid w:val="00704706"/>
    <w:rsid w:val="00711509"/>
    <w:rsid w:val="007124F0"/>
    <w:rsid w:val="007145C1"/>
    <w:rsid w:val="00715986"/>
    <w:rsid w:val="007161A1"/>
    <w:rsid w:val="007163D0"/>
    <w:rsid w:val="00717395"/>
    <w:rsid w:val="00722354"/>
    <w:rsid w:val="007225AA"/>
    <w:rsid w:val="00722644"/>
    <w:rsid w:val="00724C6E"/>
    <w:rsid w:val="007254D3"/>
    <w:rsid w:val="007255B8"/>
    <w:rsid w:val="00726AB3"/>
    <w:rsid w:val="00730D05"/>
    <w:rsid w:val="00731C45"/>
    <w:rsid w:val="00734A82"/>
    <w:rsid w:val="00734AE0"/>
    <w:rsid w:val="00735BB3"/>
    <w:rsid w:val="00735CBF"/>
    <w:rsid w:val="00736884"/>
    <w:rsid w:val="00740144"/>
    <w:rsid w:val="00741D44"/>
    <w:rsid w:val="00742D43"/>
    <w:rsid w:val="00743ADC"/>
    <w:rsid w:val="00744EC1"/>
    <w:rsid w:val="00745823"/>
    <w:rsid w:val="00746D17"/>
    <w:rsid w:val="00747F0E"/>
    <w:rsid w:val="00750FCE"/>
    <w:rsid w:val="00755517"/>
    <w:rsid w:val="00755CFD"/>
    <w:rsid w:val="00756182"/>
    <w:rsid w:val="00756F31"/>
    <w:rsid w:val="00757587"/>
    <w:rsid w:val="007577B8"/>
    <w:rsid w:val="007578DE"/>
    <w:rsid w:val="00760C54"/>
    <w:rsid w:val="007631B6"/>
    <w:rsid w:val="007632A3"/>
    <w:rsid w:val="0076612F"/>
    <w:rsid w:val="007666DA"/>
    <w:rsid w:val="00767136"/>
    <w:rsid w:val="007671EE"/>
    <w:rsid w:val="0077025A"/>
    <w:rsid w:val="007709BF"/>
    <w:rsid w:val="00770D5D"/>
    <w:rsid w:val="007733B2"/>
    <w:rsid w:val="00773553"/>
    <w:rsid w:val="00775088"/>
    <w:rsid w:val="00775F53"/>
    <w:rsid w:val="007767B0"/>
    <w:rsid w:val="007804BF"/>
    <w:rsid w:val="00780B25"/>
    <w:rsid w:val="0078199B"/>
    <w:rsid w:val="00781B41"/>
    <w:rsid w:val="00783FA0"/>
    <w:rsid w:val="00783FA8"/>
    <w:rsid w:val="007915F6"/>
    <w:rsid w:val="00791A80"/>
    <w:rsid w:val="007926BD"/>
    <w:rsid w:val="00794DB9"/>
    <w:rsid w:val="00795894"/>
    <w:rsid w:val="007969BF"/>
    <w:rsid w:val="00796C22"/>
    <w:rsid w:val="00796CF6"/>
    <w:rsid w:val="007A2A54"/>
    <w:rsid w:val="007A45DA"/>
    <w:rsid w:val="007A4752"/>
    <w:rsid w:val="007A5071"/>
    <w:rsid w:val="007A593B"/>
    <w:rsid w:val="007A5F92"/>
    <w:rsid w:val="007A62DE"/>
    <w:rsid w:val="007A645C"/>
    <w:rsid w:val="007A7437"/>
    <w:rsid w:val="007A7DE8"/>
    <w:rsid w:val="007B0794"/>
    <w:rsid w:val="007B11FD"/>
    <w:rsid w:val="007B2A41"/>
    <w:rsid w:val="007B4328"/>
    <w:rsid w:val="007B46B0"/>
    <w:rsid w:val="007B5925"/>
    <w:rsid w:val="007B5FF5"/>
    <w:rsid w:val="007B6DC8"/>
    <w:rsid w:val="007B7702"/>
    <w:rsid w:val="007C054E"/>
    <w:rsid w:val="007C3537"/>
    <w:rsid w:val="007C3561"/>
    <w:rsid w:val="007C36D5"/>
    <w:rsid w:val="007C3AFC"/>
    <w:rsid w:val="007C5101"/>
    <w:rsid w:val="007C5965"/>
    <w:rsid w:val="007C6813"/>
    <w:rsid w:val="007C7112"/>
    <w:rsid w:val="007D0801"/>
    <w:rsid w:val="007D3F84"/>
    <w:rsid w:val="007D684A"/>
    <w:rsid w:val="007D685E"/>
    <w:rsid w:val="007D6D07"/>
    <w:rsid w:val="007D7DF4"/>
    <w:rsid w:val="007E14A4"/>
    <w:rsid w:val="007E1B80"/>
    <w:rsid w:val="007E1FB3"/>
    <w:rsid w:val="007E2B28"/>
    <w:rsid w:val="007E38DC"/>
    <w:rsid w:val="007E3E46"/>
    <w:rsid w:val="007E40FD"/>
    <w:rsid w:val="007E5B79"/>
    <w:rsid w:val="007E5DFD"/>
    <w:rsid w:val="007E60E9"/>
    <w:rsid w:val="007E6DB4"/>
    <w:rsid w:val="007E745D"/>
    <w:rsid w:val="007F1437"/>
    <w:rsid w:val="007F1FFE"/>
    <w:rsid w:val="007F2F86"/>
    <w:rsid w:val="007F3200"/>
    <w:rsid w:val="007F3D46"/>
    <w:rsid w:val="007F3DAD"/>
    <w:rsid w:val="007F4BD3"/>
    <w:rsid w:val="007F4ECB"/>
    <w:rsid w:val="007F6D4B"/>
    <w:rsid w:val="007F7A7D"/>
    <w:rsid w:val="007F7E27"/>
    <w:rsid w:val="007F7F0D"/>
    <w:rsid w:val="00801C63"/>
    <w:rsid w:val="00806431"/>
    <w:rsid w:val="00807B17"/>
    <w:rsid w:val="0081043F"/>
    <w:rsid w:val="00810911"/>
    <w:rsid w:val="00814268"/>
    <w:rsid w:val="00815759"/>
    <w:rsid w:val="00816354"/>
    <w:rsid w:val="00820AEF"/>
    <w:rsid w:val="00821853"/>
    <w:rsid w:val="00822EF2"/>
    <w:rsid w:val="0082305A"/>
    <w:rsid w:val="00823E3B"/>
    <w:rsid w:val="00826766"/>
    <w:rsid w:val="00826BF4"/>
    <w:rsid w:val="00827B60"/>
    <w:rsid w:val="00830DCA"/>
    <w:rsid w:val="0083533E"/>
    <w:rsid w:val="00835859"/>
    <w:rsid w:val="00841A73"/>
    <w:rsid w:val="008425C0"/>
    <w:rsid w:val="00843EF7"/>
    <w:rsid w:val="008464F8"/>
    <w:rsid w:val="008477AA"/>
    <w:rsid w:val="00852644"/>
    <w:rsid w:val="0085285F"/>
    <w:rsid w:val="00853637"/>
    <w:rsid w:val="0085367F"/>
    <w:rsid w:val="008545DB"/>
    <w:rsid w:val="008616A1"/>
    <w:rsid w:val="008624A9"/>
    <w:rsid w:val="00862D17"/>
    <w:rsid w:val="00862DC2"/>
    <w:rsid w:val="00863975"/>
    <w:rsid w:val="00864944"/>
    <w:rsid w:val="00864A5F"/>
    <w:rsid w:val="00865D06"/>
    <w:rsid w:val="00867586"/>
    <w:rsid w:val="00870D81"/>
    <w:rsid w:val="008733BE"/>
    <w:rsid w:val="00873774"/>
    <w:rsid w:val="00874934"/>
    <w:rsid w:val="00875082"/>
    <w:rsid w:val="00875A8C"/>
    <w:rsid w:val="0087637D"/>
    <w:rsid w:val="008768C9"/>
    <w:rsid w:val="00876E58"/>
    <w:rsid w:val="00880ABB"/>
    <w:rsid w:val="00882C85"/>
    <w:rsid w:val="00882DA2"/>
    <w:rsid w:val="00886BB8"/>
    <w:rsid w:val="00890B4F"/>
    <w:rsid w:val="00890D8A"/>
    <w:rsid w:val="0089133C"/>
    <w:rsid w:val="00891DD4"/>
    <w:rsid w:val="00895D85"/>
    <w:rsid w:val="00896509"/>
    <w:rsid w:val="00897138"/>
    <w:rsid w:val="008977F2"/>
    <w:rsid w:val="008A03E6"/>
    <w:rsid w:val="008A35D2"/>
    <w:rsid w:val="008A45CE"/>
    <w:rsid w:val="008A6F23"/>
    <w:rsid w:val="008A73C9"/>
    <w:rsid w:val="008A79AD"/>
    <w:rsid w:val="008B0056"/>
    <w:rsid w:val="008B0FDA"/>
    <w:rsid w:val="008B3191"/>
    <w:rsid w:val="008B3563"/>
    <w:rsid w:val="008B3BC1"/>
    <w:rsid w:val="008B3BEE"/>
    <w:rsid w:val="008B4522"/>
    <w:rsid w:val="008B4B20"/>
    <w:rsid w:val="008B6AEF"/>
    <w:rsid w:val="008B756D"/>
    <w:rsid w:val="008C1036"/>
    <w:rsid w:val="008C2779"/>
    <w:rsid w:val="008C50AA"/>
    <w:rsid w:val="008C58C2"/>
    <w:rsid w:val="008C59E4"/>
    <w:rsid w:val="008C5B50"/>
    <w:rsid w:val="008C7800"/>
    <w:rsid w:val="008D0508"/>
    <w:rsid w:val="008D4499"/>
    <w:rsid w:val="008D4635"/>
    <w:rsid w:val="008D57B7"/>
    <w:rsid w:val="008D5B63"/>
    <w:rsid w:val="008D67A3"/>
    <w:rsid w:val="008D6BB1"/>
    <w:rsid w:val="008D74E5"/>
    <w:rsid w:val="008D7635"/>
    <w:rsid w:val="008D76DF"/>
    <w:rsid w:val="008E0131"/>
    <w:rsid w:val="008E1F1F"/>
    <w:rsid w:val="008E2F8E"/>
    <w:rsid w:val="008E3AB9"/>
    <w:rsid w:val="008E3ECF"/>
    <w:rsid w:val="008E7A40"/>
    <w:rsid w:val="008F07AD"/>
    <w:rsid w:val="008F2781"/>
    <w:rsid w:val="008F3499"/>
    <w:rsid w:val="008F3526"/>
    <w:rsid w:val="008F3580"/>
    <w:rsid w:val="008F39E9"/>
    <w:rsid w:val="008F50AC"/>
    <w:rsid w:val="008F6F3D"/>
    <w:rsid w:val="008F73F7"/>
    <w:rsid w:val="00904C8D"/>
    <w:rsid w:val="00913F88"/>
    <w:rsid w:val="00913FFE"/>
    <w:rsid w:val="00914EE1"/>
    <w:rsid w:val="00920E4E"/>
    <w:rsid w:val="00921DEA"/>
    <w:rsid w:val="00924052"/>
    <w:rsid w:val="009240EB"/>
    <w:rsid w:val="0092538E"/>
    <w:rsid w:val="00930340"/>
    <w:rsid w:val="009316BC"/>
    <w:rsid w:val="0093176F"/>
    <w:rsid w:val="00931BA2"/>
    <w:rsid w:val="00935080"/>
    <w:rsid w:val="00936079"/>
    <w:rsid w:val="009378DB"/>
    <w:rsid w:val="00941424"/>
    <w:rsid w:val="00942E82"/>
    <w:rsid w:val="0094332D"/>
    <w:rsid w:val="009447F9"/>
    <w:rsid w:val="00946FCD"/>
    <w:rsid w:val="009473EC"/>
    <w:rsid w:val="00947F17"/>
    <w:rsid w:val="009520E1"/>
    <w:rsid w:val="00953B1E"/>
    <w:rsid w:val="00954B12"/>
    <w:rsid w:val="00955446"/>
    <w:rsid w:val="00955DA8"/>
    <w:rsid w:val="00957F3D"/>
    <w:rsid w:val="00957FF5"/>
    <w:rsid w:val="009607BA"/>
    <w:rsid w:val="00960A38"/>
    <w:rsid w:val="00961DFE"/>
    <w:rsid w:val="00962822"/>
    <w:rsid w:val="00963528"/>
    <w:rsid w:val="0096610E"/>
    <w:rsid w:val="0096699F"/>
    <w:rsid w:val="0097067C"/>
    <w:rsid w:val="00971331"/>
    <w:rsid w:val="00971FCE"/>
    <w:rsid w:val="009724A6"/>
    <w:rsid w:val="00972DB8"/>
    <w:rsid w:val="009741AA"/>
    <w:rsid w:val="009752E8"/>
    <w:rsid w:val="009806D1"/>
    <w:rsid w:val="00982457"/>
    <w:rsid w:val="009847D0"/>
    <w:rsid w:val="0098658C"/>
    <w:rsid w:val="00990487"/>
    <w:rsid w:val="009905F1"/>
    <w:rsid w:val="009908CD"/>
    <w:rsid w:val="00991335"/>
    <w:rsid w:val="00991E30"/>
    <w:rsid w:val="00992EFF"/>
    <w:rsid w:val="0099384E"/>
    <w:rsid w:val="009949D1"/>
    <w:rsid w:val="00994DA2"/>
    <w:rsid w:val="00995140"/>
    <w:rsid w:val="009957BA"/>
    <w:rsid w:val="00996680"/>
    <w:rsid w:val="009A00B1"/>
    <w:rsid w:val="009A3240"/>
    <w:rsid w:val="009A5444"/>
    <w:rsid w:val="009A64B5"/>
    <w:rsid w:val="009A68B4"/>
    <w:rsid w:val="009A7671"/>
    <w:rsid w:val="009B0423"/>
    <w:rsid w:val="009B27C9"/>
    <w:rsid w:val="009B3592"/>
    <w:rsid w:val="009B3884"/>
    <w:rsid w:val="009B4AC8"/>
    <w:rsid w:val="009B4C05"/>
    <w:rsid w:val="009B7403"/>
    <w:rsid w:val="009C0860"/>
    <w:rsid w:val="009C0BBB"/>
    <w:rsid w:val="009C15DD"/>
    <w:rsid w:val="009C5650"/>
    <w:rsid w:val="009D3362"/>
    <w:rsid w:val="009D4B89"/>
    <w:rsid w:val="009D4F1D"/>
    <w:rsid w:val="009D62BC"/>
    <w:rsid w:val="009D6D13"/>
    <w:rsid w:val="009D7870"/>
    <w:rsid w:val="009E077D"/>
    <w:rsid w:val="009E18C6"/>
    <w:rsid w:val="009E254E"/>
    <w:rsid w:val="009E3636"/>
    <w:rsid w:val="009E4212"/>
    <w:rsid w:val="009E7E61"/>
    <w:rsid w:val="009F065A"/>
    <w:rsid w:val="009F0E03"/>
    <w:rsid w:val="009F133B"/>
    <w:rsid w:val="009F3DD2"/>
    <w:rsid w:val="009F54D9"/>
    <w:rsid w:val="009F67EB"/>
    <w:rsid w:val="00A00C20"/>
    <w:rsid w:val="00A02749"/>
    <w:rsid w:val="00A0326A"/>
    <w:rsid w:val="00A0570A"/>
    <w:rsid w:val="00A05B97"/>
    <w:rsid w:val="00A05F5E"/>
    <w:rsid w:val="00A065A7"/>
    <w:rsid w:val="00A078AA"/>
    <w:rsid w:val="00A07D65"/>
    <w:rsid w:val="00A1112A"/>
    <w:rsid w:val="00A12982"/>
    <w:rsid w:val="00A136D6"/>
    <w:rsid w:val="00A14C33"/>
    <w:rsid w:val="00A15D69"/>
    <w:rsid w:val="00A161BD"/>
    <w:rsid w:val="00A177C2"/>
    <w:rsid w:val="00A20B6C"/>
    <w:rsid w:val="00A226A8"/>
    <w:rsid w:val="00A2435B"/>
    <w:rsid w:val="00A26683"/>
    <w:rsid w:val="00A267E7"/>
    <w:rsid w:val="00A26B61"/>
    <w:rsid w:val="00A26C14"/>
    <w:rsid w:val="00A31A3D"/>
    <w:rsid w:val="00A344C2"/>
    <w:rsid w:val="00A35D41"/>
    <w:rsid w:val="00A40B56"/>
    <w:rsid w:val="00A41E19"/>
    <w:rsid w:val="00A42FA8"/>
    <w:rsid w:val="00A43ECC"/>
    <w:rsid w:val="00A455B3"/>
    <w:rsid w:val="00A45629"/>
    <w:rsid w:val="00A45FF0"/>
    <w:rsid w:val="00A46839"/>
    <w:rsid w:val="00A47193"/>
    <w:rsid w:val="00A47A3F"/>
    <w:rsid w:val="00A47AB8"/>
    <w:rsid w:val="00A47C81"/>
    <w:rsid w:val="00A51200"/>
    <w:rsid w:val="00A52326"/>
    <w:rsid w:val="00A525AF"/>
    <w:rsid w:val="00A54B54"/>
    <w:rsid w:val="00A54DC9"/>
    <w:rsid w:val="00A57C7F"/>
    <w:rsid w:val="00A609D7"/>
    <w:rsid w:val="00A60A09"/>
    <w:rsid w:val="00A60DBF"/>
    <w:rsid w:val="00A644C5"/>
    <w:rsid w:val="00A7167B"/>
    <w:rsid w:val="00A716D9"/>
    <w:rsid w:val="00A71CD5"/>
    <w:rsid w:val="00A7536F"/>
    <w:rsid w:val="00A77DBC"/>
    <w:rsid w:val="00A77FF7"/>
    <w:rsid w:val="00A802A5"/>
    <w:rsid w:val="00A811FD"/>
    <w:rsid w:val="00A8304C"/>
    <w:rsid w:val="00A853F6"/>
    <w:rsid w:val="00A865EA"/>
    <w:rsid w:val="00A86839"/>
    <w:rsid w:val="00A87412"/>
    <w:rsid w:val="00A87FFC"/>
    <w:rsid w:val="00A9234C"/>
    <w:rsid w:val="00A92513"/>
    <w:rsid w:val="00A93465"/>
    <w:rsid w:val="00A94AA7"/>
    <w:rsid w:val="00A97021"/>
    <w:rsid w:val="00A97524"/>
    <w:rsid w:val="00A97B3E"/>
    <w:rsid w:val="00AA0178"/>
    <w:rsid w:val="00AA0815"/>
    <w:rsid w:val="00AA101C"/>
    <w:rsid w:val="00AA1A76"/>
    <w:rsid w:val="00AA1B81"/>
    <w:rsid w:val="00AA25D2"/>
    <w:rsid w:val="00AA2D22"/>
    <w:rsid w:val="00AA343A"/>
    <w:rsid w:val="00AA37C8"/>
    <w:rsid w:val="00AA42E2"/>
    <w:rsid w:val="00AA4310"/>
    <w:rsid w:val="00AA5B98"/>
    <w:rsid w:val="00AA5EAD"/>
    <w:rsid w:val="00AB2A3B"/>
    <w:rsid w:val="00AB2AD9"/>
    <w:rsid w:val="00AB4406"/>
    <w:rsid w:val="00AB5618"/>
    <w:rsid w:val="00AB7AA1"/>
    <w:rsid w:val="00AC0232"/>
    <w:rsid w:val="00AC0A59"/>
    <w:rsid w:val="00AC0ABF"/>
    <w:rsid w:val="00AC29E5"/>
    <w:rsid w:val="00AC4F77"/>
    <w:rsid w:val="00AC531C"/>
    <w:rsid w:val="00AC66D5"/>
    <w:rsid w:val="00AC73F2"/>
    <w:rsid w:val="00AD1133"/>
    <w:rsid w:val="00AD16D1"/>
    <w:rsid w:val="00AD1C6F"/>
    <w:rsid w:val="00AD1D06"/>
    <w:rsid w:val="00AD2577"/>
    <w:rsid w:val="00AD479B"/>
    <w:rsid w:val="00AD782E"/>
    <w:rsid w:val="00AE2E20"/>
    <w:rsid w:val="00AE374B"/>
    <w:rsid w:val="00AE3F72"/>
    <w:rsid w:val="00AE5F09"/>
    <w:rsid w:val="00AE7549"/>
    <w:rsid w:val="00AE7CAF"/>
    <w:rsid w:val="00AE7DF3"/>
    <w:rsid w:val="00AF0172"/>
    <w:rsid w:val="00AF0D51"/>
    <w:rsid w:val="00AF3457"/>
    <w:rsid w:val="00AF4163"/>
    <w:rsid w:val="00AF4462"/>
    <w:rsid w:val="00AF4FF6"/>
    <w:rsid w:val="00AF5547"/>
    <w:rsid w:val="00AF5568"/>
    <w:rsid w:val="00B00D79"/>
    <w:rsid w:val="00B03271"/>
    <w:rsid w:val="00B046F2"/>
    <w:rsid w:val="00B066BF"/>
    <w:rsid w:val="00B07687"/>
    <w:rsid w:val="00B10485"/>
    <w:rsid w:val="00B10B5B"/>
    <w:rsid w:val="00B11B0C"/>
    <w:rsid w:val="00B12417"/>
    <w:rsid w:val="00B1249C"/>
    <w:rsid w:val="00B15E0A"/>
    <w:rsid w:val="00B16CBA"/>
    <w:rsid w:val="00B20A80"/>
    <w:rsid w:val="00B2114C"/>
    <w:rsid w:val="00B2138C"/>
    <w:rsid w:val="00B26A6E"/>
    <w:rsid w:val="00B26BD3"/>
    <w:rsid w:val="00B27890"/>
    <w:rsid w:val="00B30F35"/>
    <w:rsid w:val="00B31F1C"/>
    <w:rsid w:val="00B33037"/>
    <w:rsid w:val="00B36206"/>
    <w:rsid w:val="00B3686D"/>
    <w:rsid w:val="00B37972"/>
    <w:rsid w:val="00B37DF4"/>
    <w:rsid w:val="00B41B81"/>
    <w:rsid w:val="00B41BC0"/>
    <w:rsid w:val="00B43701"/>
    <w:rsid w:val="00B43AF1"/>
    <w:rsid w:val="00B44E1C"/>
    <w:rsid w:val="00B450DF"/>
    <w:rsid w:val="00B4525A"/>
    <w:rsid w:val="00B45559"/>
    <w:rsid w:val="00B45890"/>
    <w:rsid w:val="00B45C77"/>
    <w:rsid w:val="00B45CCA"/>
    <w:rsid w:val="00B45F3C"/>
    <w:rsid w:val="00B50573"/>
    <w:rsid w:val="00B5192E"/>
    <w:rsid w:val="00B52947"/>
    <w:rsid w:val="00B55319"/>
    <w:rsid w:val="00B55EED"/>
    <w:rsid w:val="00B57E9C"/>
    <w:rsid w:val="00B6018C"/>
    <w:rsid w:val="00B654EC"/>
    <w:rsid w:val="00B65DE9"/>
    <w:rsid w:val="00B67A72"/>
    <w:rsid w:val="00B67A9B"/>
    <w:rsid w:val="00B70C50"/>
    <w:rsid w:val="00B71059"/>
    <w:rsid w:val="00B71925"/>
    <w:rsid w:val="00B72012"/>
    <w:rsid w:val="00B735D2"/>
    <w:rsid w:val="00B7417C"/>
    <w:rsid w:val="00B83915"/>
    <w:rsid w:val="00B83EFB"/>
    <w:rsid w:val="00B84DF2"/>
    <w:rsid w:val="00B875B7"/>
    <w:rsid w:val="00B87ADD"/>
    <w:rsid w:val="00B9070E"/>
    <w:rsid w:val="00B91650"/>
    <w:rsid w:val="00B93510"/>
    <w:rsid w:val="00B9398F"/>
    <w:rsid w:val="00B93B19"/>
    <w:rsid w:val="00B95C7F"/>
    <w:rsid w:val="00B95CB0"/>
    <w:rsid w:val="00B9633C"/>
    <w:rsid w:val="00B96FD7"/>
    <w:rsid w:val="00BA0C69"/>
    <w:rsid w:val="00BA12B3"/>
    <w:rsid w:val="00BA14DA"/>
    <w:rsid w:val="00BA1B31"/>
    <w:rsid w:val="00BA5A6E"/>
    <w:rsid w:val="00BA7FE8"/>
    <w:rsid w:val="00BB01BF"/>
    <w:rsid w:val="00BB17B7"/>
    <w:rsid w:val="00BB239E"/>
    <w:rsid w:val="00BB288F"/>
    <w:rsid w:val="00BB2A45"/>
    <w:rsid w:val="00BB2AA8"/>
    <w:rsid w:val="00BB4786"/>
    <w:rsid w:val="00BB559A"/>
    <w:rsid w:val="00BB5F6C"/>
    <w:rsid w:val="00BB6129"/>
    <w:rsid w:val="00BB6BA2"/>
    <w:rsid w:val="00BB7FDB"/>
    <w:rsid w:val="00BC01FA"/>
    <w:rsid w:val="00BC0C34"/>
    <w:rsid w:val="00BC2658"/>
    <w:rsid w:val="00BC4D2A"/>
    <w:rsid w:val="00BC5038"/>
    <w:rsid w:val="00BC6409"/>
    <w:rsid w:val="00BD012E"/>
    <w:rsid w:val="00BD0877"/>
    <w:rsid w:val="00BD4774"/>
    <w:rsid w:val="00BD67CD"/>
    <w:rsid w:val="00BD69C1"/>
    <w:rsid w:val="00BD70DB"/>
    <w:rsid w:val="00BD782F"/>
    <w:rsid w:val="00BD7DD7"/>
    <w:rsid w:val="00BE4CA1"/>
    <w:rsid w:val="00BE50EB"/>
    <w:rsid w:val="00BE551C"/>
    <w:rsid w:val="00BE63AD"/>
    <w:rsid w:val="00BF0F89"/>
    <w:rsid w:val="00BF112F"/>
    <w:rsid w:val="00BF1B83"/>
    <w:rsid w:val="00BF2D23"/>
    <w:rsid w:val="00BF369B"/>
    <w:rsid w:val="00BF463B"/>
    <w:rsid w:val="00BF48F7"/>
    <w:rsid w:val="00BF4982"/>
    <w:rsid w:val="00BF5A38"/>
    <w:rsid w:val="00BF68E7"/>
    <w:rsid w:val="00C008D9"/>
    <w:rsid w:val="00C00B53"/>
    <w:rsid w:val="00C04E04"/>
    <w:rsid w:val="00C058AF"/>
    <w:rsid w:val="00C058F1"/>
    <w:rsid w:val="00C06A9F"/>
    <w:rsid w:val="00C06AF9"/>
    <w:rsid w:val="00C07420"/>
    <w:rsid w:val="00C105A8"/>
    <w:rsid w:val="00C1189C"/>
    <w:rsid w:val="00C129FE"/>
    <w:rsid w:val="00C12CB1"/>
    <w:rsid w:val="00C1398B"/>
    <w:rsid w:val="00C147B2"/>
    <w:rsid w:val="00C16099"/>
    <w:rsid w:val="00C16EBB"/>
    <w:rsid w:val="00C16FAF"/>
    <w:rsid w:val="00C203A4"/>
    <w:rsid w:val="00C20A51"/>
    <w:rsid w:val="00C22A16"/>
    <w:rsid w:val="00C2385E"/>
    <w:rsid w:val="00C24142"/>
    <w:rsid w:val="00C2559E"/>
    <w:rsid w:val="00C25933"/>
    <w:rsid w:val="00C267F5"/>
    <w:rsid w:val="00C26EC3"/>
    <w:rsid w:val="00C31AB5"/>
    <w:rsid w:val="00C327AD"/>
    <w:rsid w:val="00C33EF7"/>
    <w:rsid w:val="00C34707"/>
    <w:rsid w:val="00C3507F"/>
    <w:rsid w:val="00C3513D"/>
    <w:rsid w:val="00C36609"/>
    <w:rsid w:val="00C402DF"/>
    <w:rsid w:val="00C413E2"/>
    <w:rsid w:val="00C415A1"/>
    <w:rsid w:val="00C41FD6"/>
    <w:rsid w:val="00C42695"/>
    <w:rsid w:val="00C42E5D"/>
    <w:rsid w:val="00C4322B"/>
    <w:rsid w:val="00C447F5"/>
    <w:rsid w:val="00C44F12"/>
    <w:rsid w:val="00C476C6"/>
    <w:rsid w:val="00C50697"/>
    <w:rsid w:val="00C51688"/>
    <w:rsid w:val="00C524B4"/>
    <w:rsid w:val="00C54CEB"/>
    <w:rsid w:val="00C553DC"/>
    <w:rsid w:val="00C578F6"/>
    <w:rsid w:val="00C61807"/>
    <w:rsid w:val="00C63160"/>
    <w:rsid w:val="00C6431D"/>
    <w:rsid w:val="00C65CF0"/>
    <w:rsid w:val="00C67268"/>
    <w:rsid w:val="00C709C7"/>
    <w:rsid w:val="00C73CC6"/>
    <w:rsid w:val="00C8049F"/>
    <w:rsid w:val="00C8203C"/>
    <w:rsid w:val="00C8294E"/>
    <w:rsid w:val="00C829B0"/>
    <w:rsid w:val="00C82B2A"/>
    <w:rsid w:val="00C8366C"/>
    <w:rsid w:val="00C83A75"/>
    <w:rsid w:val="00C841A5"/>
    <w:rsid w:val="00C84539"/>
    <w:rsid w:val="00C876A4"/>
    <w:rsid w:val="00C9295B"/>
    <w:rsid w:val="00C92D78"/>
    <w:rsid w:val="00C93847"/>
    <w:rsid w:val="00C9405B"/>
    <w:rsid w:val="00C942C4"/>
    <w:rsid w:val="00C95694"/>
    <w:rsid w:val="00C96A37"/>
    <w:rsid w:val="00CA0EE9"/>
    <w:rsid w:val="00CA125D"/>
    <w:rsid w:val="00CA1A6D"/>
    <w:rsid w:val="00CA2E7B"/>
    <w:rsid w:val="00CA4718"/>
    <w:rsid w:val="00CA5749"/>
    <w:rsid w:val="00CA5879"/>
    <w:rsid w:val="00CA5C51"/>
    <w:rsid w:val="00CA7088"/>
    <w:rsid w:val="00CA75F4"/>
    <w:rsid w:val="00CB1101"/>
    <w:rsid w:val="00CB14CC"/>
    <w:rsid w:val="00CB1989"/>
    <w:rsid w:val="00CB1E5A"/>
    <w:rsid w:val="00CB2426"/>
    <w:rsid w:val="00CB38AC"/>
    <w:rsid w:val="00CB3C35"/>
    <w:rsid w:val="00CB5FE9"/>
    <w:rsid w:val="00CC0987"/>
    <w:rsid w:val="00CC09C1"/>
    <w:rsid w:val="00CC1A77"/>
    <w:rsid w:val="00CC1D89"/>
    <w:rsid w:val="00CC4C23"/>
    <w:rsid w:val="00CC5D91"/>
    <w:rsid w:val="00CD0742"/>
    <w:rsid w:val="00CD1683"/>
    <w:rsid w:val="00CD1FDE"/>
    <w:rsid w:val="00CD2279"/>
    <w:rsid w:val="00CD303A"/>
    <w:rsid w:val="00CD39FD"/>
    <w:rsid w:val="00CD3F03"/>
    <w:rsid w:val="00CD4EA2"/>
    <w:rsid w:val="00CD6CDD"/>
    <w:rsid w:val="00CD6DDE"/>
    <w:rsid w:val="00CD7151"/>
    <w:rsid w:val="00CD7BD4"/>
    <w:rsid w:val="00CE0842"/>
    <w:rsid w:val="00CE1D74"/>
    <w:rsid w:val="00CE20D2"/>
    <w:rsid w:val="00CE3BF3"/>
    <w:rsid w:val="00CE4ACC"/>
    <w:rsid w:val="00CE5488"/>
    <w:rsid w:val="00CE57DC"/>
    <w:rsid w:val="00CF0305"/>
    <w:rsid w:val="00CF037B"/>
    <w:rsid w:val="00CF0915"/>
    <w:rsid w:val="00CF3B81"/>
    <w:rsid w:val="00CF3E38"/>
    <w:rsid w:val="00CF65DD"/>
    <w:rsid w:val="00CF6CD3"/>
    <w:rsid w:val="00D02413"/>
    <w:rsid w:val="00D025B9"/>
    <w:rsid w:val="00D03934"/>
    <w:rsid w:val="00D10CEE"/>
    <w:rsid w:val="00D130AD"/>
    <w:rsid w:val="00D131C4"/>
    <w:rsid w:val="00D15837"/>
    <w:rsid w:val="00D200BF"/>
    <w:rsid w:val="00D22DAD"/>
    <w:rsid w:val="00D24304"/>
    <w:rsid w:val="00D264DA"/>
    <w:rsid w:val="00D275B6"/>
    <w:rsid w:val="00D30F49"/>
    <w:rsid w:val="00D32CDC"/>
    <w:rsid w:val="00D33A0F"/>
    <w:rsid w:val="00D3400A"/>
    <w:rsid w:val="00D340AF"/>
    <w:rsid w:val="00D345A8"/>
    <w:rsid w:val="00D353F6"/>
    <w:rsid w:val="00D36F94"/>
    <w:rsid w:val="00D378AB"/>
    <w:rsid w:val="00D37E48"/>
    <w:rsid w:val="00D40DBE"/>
    <w:rsid w:val="00D40F8E"/>
    <w:rsid w:val="00D421E8"/>
    <w:rsid w:val="00D428D7"/>
    <w:rsid w:val="00D42D9C"/>
    <w:rsid w:val="00D44FF3"/>
    <w:rsid w:val="00D45E5B"/>
    <w:rsid w:val="00D51A33"/>
    <w:rsid w:val="00D5502D"/>
    <w:rsid w:val="00D565A1"/>
    <w:rsid w:val="00D57227"/>
    <w:rsid w:val="00D577DD"/>
    <w:rsid w:val="00D5783F"/>
    <w:rsid w:val="00D629BA"/>
    <w:rsid w:val="00D62C85"/>
    <w:rsid w:val="00D6505A"/>
    <w:rsid w:val="00D65136"/>
    <w:rsid w:val="00D65C76"/>
    <w:rsid w:val="00D66271"/>
    <w:rsid w:val="00D666CE"/>
    <w:rsid w:val="00D66E21"/>
    <w:rsid w:val="00D675E4"/>
    <w:rsid w:val="00D67F58"/>
    <w:rsid w:val="00D70722"/>
    <w:rsid w:val="00D718AB"/>
    <w:rsid w:val="00D727EB"/>
    <w:rsid w:val="00D72D37"/>
    <w:rsid w:val="00D73180"/>
    <w:rsid w:val="00D73200"/>
    <w:rsid w:val="00D73488"/>
    <w:rsid w:val="00D760E0"/>
    <w:rsid w:val="00D76C22"/>
    <w:rsid w:val="00D770ED"/>
    <w:rsid w:val="00D77669"/>
    <w:rsid w:val="00D77CB7"/>
    <w:rsid w:val="00D80A3B"/>
    <w:rsid w:val="00D81041"/>
    <w:rsid w:val="00D81B7E"/>
    <w:rsid w:val="00D827F4"/>
    <w:rsid w:val="00D83414"/>
    <w:rsid w:val="00D86EC7"/>
    <w:rsid w:val="00D87508"/>
    <w:rsid w:val="00D87A7D"/>
    <w:rsid w:val="00D91F0E"/>
    <w:rsid w:val="00D92B76"/>
    <w:rsid w:val="00D933CE"/>
    <w:rsid w:val="00D94654"/>
    <w:rsid w:val="00D94F08"/>
    <w:rsid w:val="00D95FFF"/>
    <w:rsid w:val="00D9758A"/>
    <w:rsid w:val="00DA02F3"/>
    <w:rsid w:val="00DA0FF4"/>
    <w:rsid w:val="00DA1874"/>
    <w:rsid w:val="00DA23FB"/>
    <w:rsid w:val="00DA3948"/>
    <w:rsid w:val="00DA3B77"/>
    <w:rsid w:val="00DA4043"/>
    <w:rsid w:val="00DA5075"/>
    <w:rsid w:val="00DA529B"/>
    <w:rsid w:val="00DA5415"/>
    <w:rsid w:val="00DA717D"/>
    <w:rsid w:val="00DA7551"/>
    <w:rsid w:val="00DB3ED0"/>
    <w:rsid w:val="00DB4695"/>
    <w:rsid w:val="00DB5368"/>
    <w:rsid w:val="00DB6C19"/>
    <w:rsid w:val="00DB7533"/>
    <w:rsid w:val="00DC3FDF"/>
    <w:rsid w:val="00DC5C0A"/>
    <w:rsid w:val="00DC767B"/>
    <w:rsid w:val="00DC793C"/>
    <w:rsid w:val="00DD0344"/>
    <w:rsid w:val="00DD105C"/>
    <w:rsid w:val="00DD1C5A"/>
    <w:rsid w:val="00DD24C8"/>
    <w:rsid w:val="00DD27E9"/>
    <w:rsid w:val="00DD6B8A"/>
    <w:rsid w:val="00DD76E4"/>
    <w:rsid w:val="00DD7906"/>
    <w:rsid w:val="00DE02A9"/>
    <w:rsid w:val="00DE19E2"/>
    <w:rsid w:val="00DE1C78"/>
    <w:rsid w:val="00DE5D49"/>
    <w:rsid w:val="00DE72B4"/>
    <w:rsid w:val="00DE72D2"/>
    <w:rsid w:val="00DF043B"/>
    <w:rsid w:val="00DF07E2"/>
    <w:rsid w:val="00DF0BC4"/>
    <w:rsid w:val="00DF1B52"/>
    <w:rsid w:val="00DF39A0"/>
    <w:rsid w:val="00DF3E3B"/>
    <w:rsid w:val="00DF40EF"/>
    <w:rsid w:val="00DF5A79"/>
    <w:rsid w:val="00DF5DD2"/>
    <w:rsid w:val="00DF78C4"/>
    <w:rsid w:val="00E02552"/>
    <w:rsid w:val="00E03B3F"/>
    <w:rsid w:val="00E06687"/>
    <w:rsid w:val="00E10059"/>
    <w:rsid w:val="00E11E5D"/>
    <w:rsid w:val="00E13AC8"/>
    <w:rsid w:val="00E14F4D"/>
    <w:rsid w:val="00E15A23"/>
    <w:rsid w:val="00E16FBF"/>
    <w:rsid w:val="00E17F8A"/>
    <w:rsid w:val="00E21EC4"/>
    <w:rsid w:val="00E22379"/>
    <w:rsid w:val="00E22709"/>
    <w:rsid w:val="00E22B4C"/>
    <w:rsid w:val="00E23853"/>
    <w:rsid w:val="00E24A40"/>
    <w:rsid w:val="00E26634"/>
    <w:rsid w:val="00E303A4"/>
    <w:rsid w:val="00E30BBD"/>
    <w:rsid w:val="00E325FA"/>
    <w:rsid w:val="00E33333"/>
    <w:rsid w:val="00E346AA"/>
    <w:rsid w:val="00E3624F"/>
    <w:rsid w:val="00E363F7"/>
    <w:rsid w:val="00E3670D"/>
    <w:rsid w:val="00E3749B"/>
    <w:rsid w:val="00E4129F"/>
    <w:rsid w:val="00E42D5D"/>
    <w:rsid w:val="00E44EC7"/>
    <w:rsid w:val="00E45768"/>
    <w:rsid w:val="00E47B07"/>
    <w:rsid w:val="00E51AEA"/>
    <w:rsid w:val="00E5379C"/>
    <w:rsid w:val="00E54248"/>
    <w:rsid w:val="00E544F2"/>
    <w:rsid w:val="00E549B7"/>
    <w:rsid w:val="00E55FD1"/>
    <w:rsid w:val="00E572A8"/>
    <w:rsid w:val="00E57EB6"/>
    <w:rsid w:val="00E61A5D"/>
    <w:rsid w:val="00E62451"/>
    <w:rsid w:val="00E64BD7"/>
    <w:rsid w:val="00E65660"/>
    <w:rsid w:val="00E66EF2"/>
    <w:rsid w:val="00E67D6B"/>
    <w:rsid w:val="00E70B20"/>
    <w:rsid w:val="00E73A60"/>
    <w:rsid w:val="00E76124"/>
    <w:rsid w:val="00E76342"/>
    <w:rsid w:val="00E771E4"/>
    <w:rsid w:val="00E77941"/>
    <w:rsid w:val="00E81A96"/>
    <w:rsid w:val="00E82E01"/>
    <w:rsid w:val="00E83A29"/>
    <w:rsid w:val="00E8415D"/>
    <w:rsid w:val="00E8636D"/>
    <w:rsid w:val="00E874DC"/>
    <w:rsid w:val="00E905F1"/>
    <w:rsid w:val="00E90C5C"/>
    <w:rsid w:val="00E94083"/>
    <w:rsid w:val="00E94CAF"/>
    <w:rsid w:val="00E95245"/>
    <w:rsid w:val="00E9694C"/>
    <w:rsid w:val="00E9718A"/>
    <w:rsid w:val="00E97302"/>
    <w:rsid w:val="00E97DCA"/>
    <w:rsid w:val="00EA0D1B"/>
    <w:rsid w:val="00EA1347"/>
    <w:rsid w:val="00EA146A"/>
    <w:rsid w:val="00EA2C2F"/>
    <w:rsid w:val="00EA2FCA"/>
    <w:rsid w:val="00EA35D0"/>
    <w:rsid w:val="00EA6C01"/>
    <w:rsid w:val="00EA6C1B"/>
    <w:rsid w:val="00EB3B09"/>
    <w:rsid w:val="00EB3E48"/>
    <w:rsid w:val="00EB48F4"/>
    <w:rsid w:val="00EB7090"/>
    <w:rsid w:val="00EC2603"/>
    <w:rsid w:val="00EC63CE"/>
    <w:rsid w:val="00EC6DF1"/>
    <w:rsid w:val="00ED0748"/>
    <w:rsid w:val="00ED0D3F"/>
    <w:rsid w:val="00ED1EF0"/>
    <w:rsid w:val="00ED28A9"/>
    <w:rsid w:val="00ED2C0B"/>
    <w:rsid w:val="00ED351B"/>
    <w:rsid w:val="00ED3D61"/>
    <w:rsid w:val="00ED4652"/>
    <w:rsid w:val="00ED6F0D"/>
    <w:rsid w:val="00EE059A"/>
    <w:rsid w:val="00EE1481"/>
    <w:rsid w:val="00EE3902"/>
    <w:rsid w:val="00EE3F28"/>
    <w:rsid w:val="00EE4EC2"/>
    <w:rsid w:val="00EE5002"/>
    <w:rsid w:val="00EE5662"/>
    <w:rsid w:val="00EE5933"/>
    <w:rsid w:val="00EE5BEA"/>
    <w:rsid w:val="00EF2BC0"/>
    <w:rsid w:val="00EF319A"/>
    <w:rsid w:val="00EF4821"/>
    <w:rsid w:val="00F001AE"/>
    <w:rsid w:val="00F030DF"/>
    <w:rsid w:val="00F0321C"/>
    <w:rsid w:val="00F037E9"/>
    <w:rsid w:val="00F07207"/>
    <w:rsid w:val="00F1052E"/>
    <w:rsid w:val="00F121C8"/>
    <w:rsid w:val="00F14C4D"/>
    <w:rsid w:val="00F2004F"/>
    <w:rsid w:val="00F205BC"/>
    <w:rsid w:val="00F215B9"/>
    <w:rsid w:val="00F250FC"/>
    <w:rsid w:val="00F25169"/>
    <w:rsid w:val="00F25B40"/>
    <w:rsid w:val="00F31D3C"/>
    <w:rsid w:val="00F3220E"/>
    <w:rsid w:val="00F32C7D"/>
    <w:rsid w:val="00F34851"/>
    <w:rsid w:val="00F34F61"/>
    <w:rsid w:val="00F3640D"/>
    <w:rsid w:val="00F3691F"/>
    <w:rsid w:val="00F40032"/>
    <w:rsid w:val="00F41F23"/>
    <w:rsid w:val="00F42152"/>
    <w:rsid w:val="00F472E4"/>
    <w:rsid w:val="00F51847"/>
    <w:rsid w:val="00F53872"/>
    <w:rsid w:val="00F54A4E"/>
    <w:rsid w:val="00F55E03"/>
    <w:rsid w:val="00F56168"/>
    <w:rsid w:val="00F57C4C"/>
    <w:rsid w:val="00F61156"/>
    <w:rsid w:val="00F61727"/>
    <w:rsid w:val="00F6277D"/>
    <w:rsid w:val="00F635D3"/>
    <w:rsid w:val="00F63716"/>
    <w:rsid w:val="00F63FCE"/>
    <w:rsid w:val="00F6460C"/>
    <w:rsid w:val="00F646A8"/>
    <w:rsid w:val="00F6526D"/>
    <w:rsid w:val="00F65669"/>
    <w:rsid w:val="00F66081"/>
    <w:rsid w:val="00F6729B"/>
    <w:rsid w:val="00F6784F"/>
    <w:rsid w:val="00F7295D"/>
    <w:rsid w:val="00F72BDC"/>
    <w:rsid w:val="00F7742C"/>
    <w:rsid w:val="00F804A0"/>
    <w:rsid w:val="00F81D80"/>
    <w:rsid w:val="00F8295C"/>
    <w:rsid w:val="00F840C8"/>
    <w:rsid w:val="00F85713"/>
    <w:rsid w:val="00F86383"/>
    <w:rsid w:val="00F863D0"/>
    <w:rsid w:val="00F866F0"/>
    <w:rsid w:val="00F93B65"/>
    <w:rsid w:val="00F93C54"/>
    <w:rsid w:val="00F93C55"/>
    <w:rsid w:val="00F94CC4"/>
    <w:rsid w:val="00F95FA0"/>
    <w:rsid w:val="00FA10C9"/>
    <w:rsid w:val="00FA1E91"/>
    <w:rsid w:val="00FA2281"/>
    <w:rsid w:val="00FA4092"/>
    <w:rsid w:val="00FA4D2B"/>
    <w:rsid w:val="00FA4E07"/>
    <w:rsid w:val="00FA50D3"/>
    <w:rsid w:val="00FA544D"/>
    <w:rsid w:val="00FA6A81"/>
    <w:rsid w:val="00FA70BE"/>
    <w:rsid w:val="00FA7704"/>
    <w:rsid w:val="00FA7C19"/>
    <w:rsid w:val="00FB1E11"/>
    <w:rsid w:val="00FB2009"/>
    <w:rsid w:val="00FB279A"/>
    <w:rsid w:val="00FB3844"/>
    <w:rsid w:val="00FB4480"/>
    <w:rsid w:val="00FB4F0E"/>
    <w:rsid w:val="00FB54D8"/>
    <w:rsid w:val="00FB5F56"/>
    <w:rsid w:val="00FB6212"/>
    <w:rsid w:val="00FB6379"/>
    <w:rsid w:val="00FC1D86"/>
    <w:rsid w:val="00FC2A17"/>
    <w:rsid w:val="00FC5CFA"/>
    <w:rsid w:val="00FC63AF"/>
    <w:rsid w:val="00FC6EB7"/>
    <w:rsid w:val="00FC7334"/>
    <w:rsid w:val="00FC7571"/>
    <w:rsid w:val="00FC7DF7"/>
    <w:rsid w:val="00FD17A8"/>
    <w:rsid w:val="00FD2D64"/>
    <w:rsid w:val="00FD307E"/>
    <w:rsid w:val="00FD3C1D"/>
    <w:rsid w:val="00FD4A1B"/>
    <w:rsid w:val="00FD697C"/>
    <w:rsid w:val="00FE0B62"/>
    <w:rsid w:val="00FF0149"/>
    <w:rsid w:val="00FF206A"/>
    <w:rsid w:val="00FF2D8C"/>
    <w:rsid w:val="00FF325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959DE"/>
  <w15:chartTrackingRefBased/>
  <w15:docId w15:val="{ED979B43-AB2D-4C63-A702-CA46B89C5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D4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741D4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41D4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41D4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41D4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41D4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741D4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41D4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41D4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41D4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D4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741D4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741D4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741D4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741D4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741D4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741D4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741D4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741D4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tref,R"/>
    <w:basedOn w:val="DefaultParagraphFont"/>
    <w:link w:val="BVIfnrChar"/>
    <w:uiPriority w:val="99"/>
    <w:unhideWhenUsed/>
    <w:qFormat/>
    <w:rsid w:val="00741D44"/>
    <w:rPr>
      <w:vertAlign w:val="superscript"/>
      <w:lang w:val="en-GB"/>
    </w:rPr>
  </w:style>
  <w:style w:type="paragraph" w:customStyle="1" w:styleId="Footnote">
    <w:name w:val="Footnote"/>
    <w:basedOn w:val="FootnoteText"/>
    <w:semiHidden/>
    <w:qFormat/>
    <w:rsid w:val="00741D44"/>
    <w:rPr>
      <w:szCs w:val="18"/>
    </w:rPr>
  </w:style>
  <w:style w:type="paragraph" w:styleId="Header">
    <w:name w:val="header"/>
    <w:basedOn w:val="Normal"/>
    <w:link w:val="HeaderChar"/>
    <w:semiHidden/>
    <w:rsid w:val="00741D4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741D4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741D44"/>
    <w:pPr>
      <w:tabs>
        <w:tab w:val="center" w:pos="4680"/>
        <w:tab w:val="right" w:pos="9360"/>
      </w:tabs>
    </w:pPr>
    <w:rPr>
      <w:sz w:val="20"/>
    </w:rPr>
  </w:style>
  <w:style w:type="character" w:customStyle="1" w:styleId="FooterChar">
    <w:name w:val="Footer Char"/>
    <w:basedOn w:val="DefaultParagraphFont"/>
    <w:link w:val="Footer"/>
    <w:uiPriority w:val="99"/>
    <w:semiHidden/>
    <w:rsid w:val="00741D4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741D44"/>
    <w:pPr>
      <w:spacing w:after="240"/>
    </w:pPr>
    <w:rPr>
      <w:b/>
      <w:sz w:val="28"/>
    </w:rPr>
  </w:style>
  <w:style w:type="paragraph" w:customStyle="1" w:styleId="ABSymbol">
    <w:name w:val="AB_Symbol"/>
    <w:basedOn w:val="Normal"/>
    <w:qFormat/>
    <w:rsid w:val="00741D4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41D44"/>
    <w:pPr>
      <w:numPr>
        <w:numId w:val="9"/>
      </w:numPr>
      <w:tabs>
        <w:tab w:val="left" w:pos="3969"/>
      </w:tabs>
      <w:spacing w:before="120" w:after="120"/>
    </w:pPr>
  </w:style>
  <w:style w:type="paragraph" w:customStyle="1" w:styleId="AFCorNNormal">
    <w:name w:val="AF_CorNNormal"/>
    <w:basedOn w:val="Normal"/>
    <w:unhideWhenUsed/>
    <w:rsid w:val="00741D44"/>
    <w:pPr>
      <w:jc w:val="left"/>
    </w:pPr>
  </w:style>
  <w:style w:type="paragraph" w:customStyle="1" w:styleId="AEDistrNormal">
    <w:name w:val="AE_DistrNormal"/>
    <w:basedOn w:val="Normal"/>
    <w:unhideWhenUsed/>
    <w:rsid w:val="00741D44"/>
    <w:pPr>
      <w:jc w:val="left"/>
    </w:pPr>
  </w:style>
  <w:style w:type="paragraph" w:customStyle="1" w:styleId="AASmallLogo">
    <w:name w:val="AA_SmallLogo"/>
    <w:basedOn w:val="AEDistrNormal"/>
    <w:unhideWhenUsed/>
    <w:rsid w:val="00741D44"/>
    <w:pPr>
      <w:spacing w:before="40"/>
    </w:pPr>
    <w:rPr>
      <w:sz w:val="4"/>
    </w:rPr>
  </w:style>
  <w:style w:type="paragraph" w:customStyle="1" w:styleId="ACLargeLogo">
    <w:name w:val="AC_LargeLogo"/>
    <w:basedOn w:val="AFCorNNormal"/>
    <w:next w:val="AISpacer"/>
    <w:unhideWhenUsed/>
    <w:rsid w:val="00741D4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uiPriority w:val="99"/>
    <w:unhideWhenUsed/>
    <w:qFormat/>
    <w:rsid w:val="00741D4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41D4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741D4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41D44"/>
    <w:rPr>
      <w:sz w:val="22"/>
      <w:szCs w:val="22"/>
      <w:lang w:val="en-GB"/>
    </w:rPr>
  </w:style>
  <w:style w:type="character" w:styleId="CommentReference">
    <w:name w:val="annotation reference"/>
    <w:basedOn w:val="DefaultParagraphFont"/>
    <w:uiPriority w:val="99"/>
    <w:semiHidden/>
    <w:unhideWhenUsed/>
    <w:rsid w:val="00741D44"/>
    <w:rPr>
      <w:sz w:val="16"/>
      <w:szCs w:val="16"/>
      <w:lang w:val="en-GB"/>
    </w:rPr>
  </w:style>
  <w:style w:type="paragraph" w:styleId="CommentText">
    <w:name w:val="annotation text"/>
    <w:basedOn w:val="Normal"/>
    <w:link w:val="CommentTextChar"/>
    <w:uiPriority w:val="99"/>
    <w:semiHidden/>
    <w:rsid w:val="00741D44"/>
    <w:rPr>
      <w:sz w:val="20"/>
      <w:szCs w:val="20"/>
    </w:rPr>
  </w:style>
  <w:style w:type="character" w:customStyle="1" w:styleId="CommentTextChar">
    <w:name w:val="Comment Text Char"/>
    <w:basedOn w:val="DefaultParagraphFont"/>
    <w:link w:val="CommentText"/>
    <w:uiPriority w:val="99"/>
    <w:semiHidden/>
    <w:rsid w:val="00741D4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741D44"/>
    <w:rPr>
      <w:b/>
      <w:bCs/>
    </w:rPr>
  </w:style>
  <w:style w:type="character" w:customStyle="1" w:styleId="CommentSubjectChar">
    <w:name w:val="Comment Subject Char"/>
    <w:basedOn w:val="CommentTextChar"/>
    <w:link w:val="CommentSubject"/>
    <w:uiPriority w:val="99"/>
    <w:semiHidden/>
    <w:rsid w:val="00741D4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741D4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741D4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741D44"/>
    <w:pPr>
      <w:contextualSpacing/>
    </w:pPr>
  </w:style>
  <w:style w:type="numbering" w:customStyle="1" w:styleId="ListCBD">
    <w:name w:val="ListCBD"/>
    <w:basedOn w:val="NoList"/>
    <w:uiPriority w:val="99"/>
    <w:rsid w:val="00741D44"/>
    <w:pPr>
      <w:numPr>
        <w:numId w:val="7"/>
      </w:numPr>
    </w:pPr>
  </w:style>
  <w:style w:type="numbering" w:customStyle="1" w:styleId="CBDHeadings">
    <w:name w:val="CBD_Headings"/>
    <w:basedOn w:val="ListCBD"/>
    <w:uiPriority w:val="99"/>
    <w:rsid w:val="00741D44"/>
    <w:pPr>
      <w:numPr>
        <w:numId w:val="8"/>
      </w:numPr>
    </w:pPr>
  </w:style>
  <w:style w:type="paragraph" w:customStyle="1" w:styleId="AISpacer">
    <w:name w:val="AI_Spacer"/>
    <w:next w:val="Normal"/>
    <w:unhideWhenUsed/>
    <w:qFormat/>
    <w:rsid w:val="00741D4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741D44"/>
    <w:pPr>
      <w:spacing w:before="120"/>
    </w:pPr>
  </w:style>
  <w:style w:type="paragraph" w:customStyle="1" w:styleId="AFCorNBold">
    <w:name w:val="AF_CorNBold"/>
    <w:basedOn w:val="AFCorNNormal"/>
    <w:next w:val="AFCorNNormal"/>
    <w:unhideWhenUsed/>
    <w:qFormat/>
    <w:rsid w:val="00741D44"/>
    <w:rPr>
      <w:b/>
    </w:rPr>
  </w:style>
  <w:style w:type="paragraph" w:customStyle="1" w:styleId="AFCorN12Bold">
    <w:name w:val="AF_CorN12Bold"/>
    <w:basedOn w:val="AFCorNNormal"/>
    <w:next w:val="AFCorNNormal"/>
    <w:unhideWhenUsed/>
    <w:qFormat/>
    <w:rsid w:val="00741D4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741D44"/>
    <w:pPr>
      <w:spacing w:after="120"/>
      <w:ind w:left="567" w:firstLine="567"/>
    </w:pPr>
  </w:style>
  <w:style w:type="paragraph" w:customStyle="1" w:styleId="CBDDesicionAnnex">
    <w:name w:val="CBD_DesicionAnnex"/>
    <w:basedOn w:val="CBDNormal"/>
    <w:next w:val="CBDDesicionText"/>
    <w:qFormat/>
    <w:rsid w:val="00741D4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741D44"/>
    <w:rPr>
      <w:rFonts w:ascii="Times New Roman" w:hAnsi="Times New Roman"/>
      <w:color w:val="467886" w:themeColor="hyperlink"/>
      <w:u w:val="single"/>
      <w:lang w:val="en-GB"/>
    </w:rPr>
  </w:style>
  <w:style w:type="paragraph" w:customStyle="1" w:styleId="CBDAnnex">
    <w:name w:val="CBD_Annex"/>
    <w:basedOn w:val="CBDNormal"/>
    <w:next w:val="CBDTitle"/>
    <w:qFormat/>
    <w:rsid w:val="00741D44"/>
    <w:pPr>
      <w:keepNext/>
      <w:keepLines/>
      <w:spacing w:after="240"/>
      <w:jc w:val="left"/>
    </w:pPr>
    <w:rPr>
      <w:b/>
      <w:sz w:val="28"/>
      <w:lang w:bidi="ar-SY"/>
    </w:rPr>
  </w:style>
  <w:style w:type="paragraph" w:customStyle="1" w:styleId="CBDSubTitle">
    <w:name w:val="CBD_SubTitle"/>
    <w:basedOn w:val="CBDNormal"/>
    <w:qFormat/>
    <w:rsid w:val="00741D44"/>
    <w:pPr>
      <w:keepNext/>
      <w:keepLines/>
      <w:spacing w:before="240" w:after="240"/>
      <w:ind w:left="567"/>
      <w:jc w:val="left"/>
    </w:pPr>
    <w:rPr>
      <w:b/>
    </w:rPr>
  </w:style>
  <w:style w:type="paragraph" w:customStyle="1" w:styleId="CBDTitle">
    <w:name w:val="CBD_Title"/>
    <w:basedOn w:val="CBDNormal"/>
    <w:next w:val="CBDSubTitle"/>
    <w:qFormat/>
    <w:rsid w:val="00741D44"/>
    <w:pPr>
      <w:keepNext/>
      <w:keepLines/>
      <w:spacing w:before="240" w:after="240"/>
      <w:ind w:left="567"/>
      <w:jc w:val="left"/>
    </w:pPr>
    <w:rPr>
      <w:b/>
      <w:sz w:val="28"/>
    </w:rPr>
  </w:style>
  <w:style w:type="paragraph" w:customStyle="1" w:styleId="AENormal">
    <w:name w:val="AE_Normal"/>
    <w:basedOn w:val="Normal"/>
    <w:rsid w:val="00741D44"/>
  </w:style>
  <w:style w:type="paragraph" w:customStyle="1" w:styleId="CBDH1">
    <w:name w:val="CBD_H1"/>
    <w:basedOn w:val="CBDNormal"/>
    <w:qFormat/>
    <w:rsid w:val="00741D44"/>
    <w:pPr>
      <w:keepNext/>
      <w:keepLines/>
      <w:spacing w:before="240" w:after="120"/>
      <w:ind w:left="567" w:hanging="567"/>
      <w:jc w:val="left"/>
      <w:outlineLvl w:val="0"/>
    </w:pPr>
    <w:rPr>
      <w:b/>
      <w:sz w:val="28"/>
    </w:rPr>
  </w:style>
  <w:style w:type="paragraph" w:customStyle="1" w:styleId="CBDH2">
    <w:name w:val="CBD_H2"/>
    <w:basedOn w:val="CBDNormal"/>
    <w:qFormat/>
    <w:rsid w:val="00741D44"/>
    <w:pPr>
      <w:keepNext/>
      <w:keepLines/>
      <w:ind w:left="567" w:hanging="567"/>
    </w:pPr>
    <w:rPr>
      <w:b/>
      <w:sz w:val="24"/>
    </w:rPr>
  </w:style>
  <w:style w:type="paragraph" w:customStyle="1" w:styleId="CBDFootnoteText">
    <w:name w:val="CBD_Footnote_Text"/>
    <w:basedOn w:val="CBDNormal"/>
    <w:qFormat/>
    <w:rsid w:val="00741D44"/>
    <w:pPr>
      <w:jc w:val="left"/>
    </w:pPr>
    <w:rPr>
      <w:sz w:val="18"/>
    </w:rPr>
  </w:style>
  <w:style w:type="paragraph" w:customStyle="1" w:styleId="CBDFooter">
    <w:name w:val="CBD_Footer"/>
    <w:basedOn w:val="CBDNormal"/>
    <w:qFormat/>
    <w:rsid w:val="00741D44"/>
    <w:rPr>
      <w:sz w:val="20"/>
    </w:rPr>
  </w:style>
  <w:style w:type="paragraph" w:customStyle="1" w:styleId="CBDHeader">
    <w:name w:val="CBD_Header"/>
    <w:basedOn w:val="CBDNormal"/>
    <w:next w:val="CBDFooter"/>
    <w:qFormat/>
    <w:rsid w:val="00741D4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741D44"/>
    <w:pPr>
      <w:keepNext/>
      <w:keepLines/>
      <w:spacing w:before="120" w:after="120"/>
      <w:ind w:left="567" w:hanging="567"/>
      <w:jc w:val="left"/>
    </w:pPr>
    <w:rPr>
      <w:b/>
    </w:rPr>
  </w:style>
  <w:style w:type="paragraph" w:customStyle="1" w:styleId="CBDH4">
    <w:name w:val="CBD_H4"/>
    <w:basedOn w:val="CBDNormal"/>
    <w:rsid w:val="00741D44"/>
    <w:pPr>
      <w:keepNext/>
      <w:keepLines/>
      <w:spacing w:before="120" w:after="120"/>
      <w:ind w:left="567" w:hanging="567"/>
      <w:jc w:val="left"/>
    </w:pPr>
    <w:rPr>
      <w:b/>
    </w:rPr>
  </w:style>
  <w:style w:type="paragraph" w:customStyle="1" w:styleId="CBDH5">
    <w:name w:val="CBD_H5"/>
    <w:basedOn w:val="CBDNormal"/>
    <w:qFormat/>
    <w:rsid w:val="00741D44"/>
    <w:pPr>
      <w:keepNext/>
      <w:keepLines/>
      <w:spacing w:before="120" w:after="120"/>
      <w:ind w:left="567" w:hanging="567"/>
      <w:jc w:val="left"/>
    </w:pPr>
    <w:rPr>
      <w:i/>
    </w:rPr>
  </w:style>
  <w:style w:type="paragraph" w:customStyle="1" w:styleId="CBDTableNormal">
    <w:name w:val="CBD_TableNormal"/>
    <w:basedOn w:val="CBDNormal"/>
    <w:qFormat/>
    <w:rsid w:val="00741D44"/>
    <w:pPr>
      <w:spacing w:before="40" w:after="80"/>
      <w:jc w:val="left"/>
    </w:pPr>
    <w:rPr>
      <w:sz w:val="20"/>
    </w:rPr>
  </w:style>
  <w:style w:type="paragraph" w:customStyle="1" w:styleId="CBDTableTitle">
    <w:name w:val="CBD_TableTitle"/>
    <w:basedOn w:val="CBDNormal"/>
    <w:qFormat/>
    <w:rsid w:val="00741D44"/>
    <w:pPr>
      <w:keepNext/>
      <w:keepLines/>
      <w:spacing w:before="120" w:after="60"/>
      <w:ind w:left="567"/>
      <w:jc w:val="left"/>
    </w:pPr>
    <w:rPr>
      <w:b/>
    </w:rPr>
  </w:style>
  <w:style w:type="paragraph" w:customStyle="1" w:styleId="CBDFigureTitle">
    <w:name w:val="CBD_FigureTitle"/>
    <w:basedOn w:val="CBDNormal"/>
    <w:next w:val="CBDNormalNoNumber"/>
    <w:qFormat/>
    <w:rsid w:val="00741D44"/>
    <w:pPr>
      <w:keepNext/>
      <w:keepLines/>
      <w:spacing w:before="120" w:after="60"/>
      <w:ind w:left="567"/>
      <w:jc w:val="left"/>
    </w:pPr>
    <w:rPr>
      <w:b/>
    </w:rPr>
  </w:style>
  <w:style w:type="paragraph" w:styleId="TOC1">
    <w:name w:val="toc 1"/>
    <w:basedOn w:val="CBDNormal"/>
    <w:next w:val="Normal"/>
    <w:autoRedefine/>
    <w:uiPriority w:val="39"/>
    <w:unhideWhenUsed/>
    <w:rsid w:val="00741D4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741D4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6B6D3E"/>
    <w:rPr>
      <w:u w:val="dotted"/>
      <w:lang w:val="en-GB"/>
    </w:rPr>
  </w:style>
  <w:style w:type="character" w:styleId="SmartLink">
    <w:name w:val="Smart Link"/>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UnresolvedMention">
    <w:name w:val="Unresolved Mention"/>
    <w:basedOn w:val="DefaultParagraphFont"/>
    <w:uiPriority w:val="99"/>
    <w:semiHidden/>
    <w:unhideWhenUsed/>
    <w:rsid w:val="006B6D3E"/>
    <w:rPr>
      <w:color w:val="605E5C"/>
      <w:shd w:val="clear" w:color="auto" w:fill="E1DFDD"/>
      <w:lang w:val="en-GB"/>
    </w:rPr>
  </w:style>
  <w:style w:type="paragraph" w:customStyle="1" w:styleId="CBDAgendaItemReport">
    <w:name w:val="CBD_AgendaItem_Report"/>
    <w:basedOn w:val="Normal"/>
    <w:qFormat/>
    <w:rsid w:val="00741D44"/>
    <w:pPr>
      <w:keepNext/>
      <w:keepLines/>
      <w:spacing w:before="240" w:after="120"/>
      <w:jc w:val="left"/>
    </w:pPr>
    <w:rPr>
      <w:b/>
      <w:sz w:val="24"/>
    </w:rPr>
  </w:style>
  <w:style w:type="paragraph" w:customStyle="1" w:styleId="CBDagendaItem0">
    <w:name w:val="CBD_agenda_Item"/>
    <w:basedOn w:val="CBDNormalNumber"/>
    <w:qFormat/>
    <w:rsid w:val="00741D44"/>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F7E0B"/>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id=13491" TargetMode="External"/><Relationship Id="rId25" Type="http://schemas.openxmlformats.org/officeDocument/2006/relationships/hyperlink" Target="https://www.cbd.int/decisions/cop/?m=cop-15"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C7BA9DDEA44A0A9C303EC0E6B031B0"/>
        <w:category>
          <w:name w:val="General"/>
          <w:gallery w:val="placeholder"/>
        </w:category>
        <w:types>
          <w:type w:val="bbPlcHdr"/>
        </w:types>
        <w:behaviors>
          <w:behavior w:val="content"/>
        </w:behaviors>
        <w:guid w:val="{66DA9789-3649-44BB-BD72-600FC38678BE}"/>
      </w:docPartPr>
      <w:docPartBody>
        <w:p w:rsidR="005738A7" w:rsidRDefault="005738A7">
          <w:pPr>
            <w:pStyle w:val="B4C7BA9DDEA44A0A9C303EC0E6B031B0"/>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A7"/>
    <w:rsid w:val="000A734B"/>
    <w:rsid w:val="00103CF3"/>
    <w:rsid w:val="00107E30"/>
    <w:rsid w:val="00160521"/>
    <w:rsid w:val="001F5684"/>
    <w:rsid w:val="002F6659"/>
    <w:rsid w:val="0030726A"/>
    <w:rsid w:val="00315B81"/>
    <w:rsid w:val="00377BBB"/>
    <w:rsid w:val="00396B5E"/>
    <w:rsid w:val="003F6D11"/>
    <w:rsid w:val="0042007C"/>
    <w:rsid w:val="00451AB3"/>
    <w:rsid w:val="0048062B"/>
    <w:rsid w:val="00482737"/>
    <w:rsid w:val="0054611C"/>
    <w:rsid w:val="005738A7"/>
    <w:rsid w:val="005F65C2"/>
    <w:rsid w:val="00627127"/>
    <w:rsid w:val="00654CC5"/>
    <w:rsid w:val="0068558B"/>
    <w:rsid w:val="006B2543"/>
    <w:rsid w:val="006D256C"/>
    <w:rsid w:val="007A1DAF"/>
    <w:rsid w:val="007F3D46"/>
    <w:rsid w:val="008137C0"/>
    <w:rsid w:val="00835848"/>
    <w:rsid w:val="008464F8"/>
    <w:rsid w:val="00865D06"/>
    <w:rsid w:val="008847F5"/>
    <w:rsid w:val="008F3249"/>
    <w:rsid w:val="00920E4E"/>
    <w:rsid w:val="00941424"/>
    <w:rsid w:val="009D7870"/>
    <w:rsid w:val="00A46839"/>
    <w:rsid w:val="00AE7DF3"/>
    <w:rsid w:val="00B97EE4"/>
    <w:rsid w:val="00C06AF9"/>
    <w:rsid w:val="00CE4ACC"/>
    <w:rsid w:val="00D03934"/>
    <w:rsid w:val="00D76C22"/>
    <w:rsid w:val="00EA2FCA"/>
    <w:rsid w:val="00EE1461"/>
    <w:rsid w:val="00F26C42"/>
    <w:rsid w:val="00F41EAC"/>
    <w:rsid w:val="00F57C4C"/>
    <w:rsid w:val="00F71419"/>
    <w:rsid w:val="00F93C55"/>
    <w:rsid w:val="00FB2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B4C7BA9DDEA44A0A9C303EC0E6B031B0">
    <w:name w:val="B4C7BA9DDEA44A0A9C303EC0E6B031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3CB5858-41AC-46FD-BEEC-0632116CC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7A492A-18D0-4629-BDC8-BFF44A9E2CD2}">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0</TotalTime>
  <Pages>8</Pages>
  <Words>3053</Words>
  <Characters>19139</Characters>
  <Application>Microsoft Office Word</Application>
  <DocSecurity>0</DocSecurity>
  <Lines>329</Lines>
  <Paragraphs>78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Areas of potential further work in the context of the Kunming-Montreal Global Biodiversity Framework</vt:lpstr>
      <vt:lpstr>Areas of potential further work in the context of the Kunming-Montreal Global Biodiversity Framework</vt:lpstr>
    </vt:vector>
  </TitlesOfParts>
  <Company/>
  <LinksUpToDate>false</LinksUpToDate>
  <CharactersWithSpaces>22114</CharactersWithSpaces>
  <SharedDoc>false</SharedDoc>
  <HLinks>
    <vt:vector size="120" baseType="variant">
      <vt:variant>
        <vt:i4>7209057</vt:i4>
      </vt:variant>
      <vt:variant>
        <vt:i4>33</vt:i4>
      </vt:variant>
      <vt:variant>
        <vt:i4>0</vt:i4>
      </vt:variant>
      <vt:variant>
        <vt:i4>5</vt:i4>
      </vt:variant>
      <vt:variant>
        <vt:lpwstr>https://www.cbd.int/decisions/cop/?m=cop-15</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4128876</vt:i4>
      </vt:variant>
      <vt:variant>
        <vt:i4>9</vt:i4>
      </vt:variant>
      <vt:variant>
        <vt:i4>0</vt:i4>
      </vt:variant>
      <vt:variant>
        <vt:i4>5</vt:i4>
      </vt:variant>
      <vt:variant>
        <vt:lpwstr>https://www.cbd.int/decisions/?id=13491</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Areas of potential further work in the context of the Kunming-Montreal Global Biodiversity Framework</dc:title>
  <dc:subject/>
  <dc:creator>Regina Kipper</dc:creator>
  <cp:keywords>Subsidiary Body on Scientific, Technical and Technological Advice, twenty-seventh meeting</cp:keywords>
  <dc:description/>
  <cp:lastModifiedBy>Veronique Lefebvre</cp:lastModifiedBy>
  <cp:revision>3</cp:revision>
  <cp:lastPrinted>2025-10-23T22:25:00Z</cp:lastPrinted>
  <dcterms:created xsi:type="dcterms:W3CDTF">2025-10-24T15:28:00Z</dcterms:created>
  <dcterms:modified xsi:type="dcterms:W3CDTF">2025-10-24T15:28:00Z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