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00ECA" w:rsidRPr="00470BA4" w14:paraId="7D2436B6" w14:textId="77777777" w:rsidTr="009756DC">
        <w:trPr>
          <w:trHeight w:val="709"/>
        </w:trPr>
        <w:tc>
          <w:tcPr>
            <w:tcW w:w="976" w:type="dxa"/>
            <w:tcBorders>
              <w:bottom w:val="single" w:sz="12" w:space="0" w:color="auto"/>
            </w:tcBorders>
          </w:tcPr>
          <w:p w14:paraId="0BB6FD97" w14:textId="77777777" w:rsidR="00F00ECA" w:rsidRPr="00470BA4" w:rsidRDefault="00F00ECA" w:rsidP="009756DC">
            <w:pPr>
              <w:rPr>
                <w:kern w:val="20"/>
              </w:rPr>
            </w:pPr>
            <w:bookmarkStart w:id="0" w:name="_GoBack"/>
            <w:bookmarkEnd w:id="0"/>
            <w:r w:rsidRPr="00470BA4">
              <w:rPr>
                <w:noProof/>
                <w:kern w:val="20"/>
                <w:lang w:val="en-US"/>
              </w:rPr>
              <w:drawing>
                <wp:inline distT="0" distB="0" distL="0" distR="0" wp14:anchorId="424ADB47" wp14:editId="4CCB00F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62B4FC4" w14:textId="77777777" w:rsidR="00F00ECA" w:rsidRPr="00470BA4" w:rsidRDefault="00F00ECA" w:rsidP="009756DC">
            <w:pPr>
              <w:rPr>
                <w:kern w:val="20"/>
              </w:rPr>
            </w:pPr>
            <w:r w:rsidRPr="00470BA4">
              <w:rPr>
                <w:noProof/>
                <w:kern w:val="20"/>
                <w:lang w:val="en-US"/>
              </w:rPr>
              <w:drawing>
                <wp:inline distT="0" distB="0" distL="0" distR="0" wp14:anchorId="22F008B3" wp14:editId="6D8A8B2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69FD7BD" w14:textId="77777777" w:rsidR="00F00ECA" w:rsidRPr="00470BA4" w:rsidRDefault="00F00ECA" w:rsidP="009756DC">
            <w:pPr>
              <w:jc w:val="right"/>
              <w:rPr>
                <w:rFonts w:ascii="Arial" w:hAnsi="Arial" w:cs="Arial"/>
                <w:b/>
                <w:kern w:val="20"/>
                <w:sz w:val="32"/>
                <w:szCs w:val="32"/>
              </w:rPr>
            </w:pPr>
            <w:r w:rsidRPr="00470BA4">
              <w:rPr>
                <w:rFonts w:ascii="Arial" w:hAnsi="Arial" w:cs="Arial"/>
                <w:b/>
                <w:kern w:val="20"/>
                <w:sz w:val="32"/>
                <w:szCs w:val="32"/>
              </w:rPr>
              <w:t>CBD</w:t>
            </w:r>
          </w:p>
        </w:tc>
      </w:tr>
      <w:tr w:rsidR="00F00ECA" w:rsidRPr="00470BA4" w14:paraId="43447539" w14:textId="77777777" w:rsidTr="009756DC">
        <w:tc>
          <w:tcPr>
            <w:tcW w:w="6117" w:type="dxa"/>
            <w:gridSpan w:val="2"/>
            <w:tcBorders>
              <w:top w:val="single" w:sz="12" w:space="0" w:color="auto"/>
              <w:bottom w:val="single" w:sz="36" w:space="0" w:color="auto"/>
            </w:tcBorders>
            <w:vAlign w:val="center"/>
          </w:tcPr>
          <w:p w14:paraId="7153E823" w14:textId="77777777" w:rsidR="00F00ECA" w:rsidRPr="00470BA4" w:rsidRDefault="00F00ECA" w:rsidP="009756DC">
            <w:pPr>
              <w:rPr>
                <w:kern w:val="20"/>
              </w:rPr>
            </w:pPr>
            <w:r w:rsidRPr="00470BA4">
              <w:rPr>
                <w:noProof/>
                <w:kern w:val="20"/>
                <w:lang w:val="en-US"/>
              </w:rPr>
              <w:drawing>
                <wp:inline distT="0" distB="0" distL="0" distR="0" wp14:anchorId="77082B21" wp14:editId="0F6B8F6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AFD8904" w14:textId="77777777" w:rsidR="00F00ECA" w:rsidRPr="00470BA4" w:rsidRDefault="00F00ECA" w:rsidP="009756DC">
            <w:pPr>
              <w:ind w:left="1215"/>
              <w:rPr>
                <w:kern w:val="20"/>
                <w:szCs w:val="22"/>
              </w:rPr>
            </w:pPr>
            <w:r w:rsidRPr="00470BA4">
              <w:rPr>
                <w:kern w:val="20"/>
                <w:szCs w:val="22"/>
              </w:rPr>
              <w:t>Distr.</w:t>
            </w:r>
          </w:p>
          <w:p w14:paraId="2B7E3380" w14:textId="1EF071A1" w:rsidR="00F00ECA" w:rsidRPr="00470BA4" w:rsidRDefault="00470BA4" w:rsidP="009756DC">
            <w:pPr>
              <w:ind w:left="1215"/>
              <w:rPr>
                <w:kern w:val="20"/>
                <w:szCs w:val="22"/>
              </w:rPr>
            </w:pPr>
            <w:sdt>
              <w:sdtPr>
                <w:rPr>
                  <w:kern w:val="20"/>
                  <w:szCs w:val="22"/>
                </w:rPr>
                <w:alias w:val="Status"/>
                <w:tag w:val=""/>
                <w:id w:val="307985777"/>
                <w:placeholder>
                  <w:docPart w:val="E4A9A11A2861436AA32E3F89A5EC89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F00ECA" w:rsidRPr="00470BA4">
                  <w:rPr>
                    <w:kern w:val="20"/>
                    <w:szCs w:val="22"/>
                  </w:rPr>
                  <w:t>LIMITED</w:t>
                </w:r>
              </w:sdtContent>
            </w:sdt>
          </w:p>
          <w:p w14:paraId="238A6F32" w14:textId="77777777" w:rsidR="00F00ECA" w:rsidRPr="00470BA4" w:rsidRDefault="00F00ECA" w:rsidP="009756DC">
            <w:pPr>
              <w:ind w:left="1215"/>
              <w:rPr>
                <w:kern w:val="20"/>
                <w:szCs w:val="22"/>
              </w:rPr>
            </w:pPr>
          </w:p>
          <w:p w14:paraId="10D8A5C3" w14:textId="09847672" w:rsidR="00F00ECA" w:rsidRPr="00470BA4" w:rsidRDefault="00470BA4" w:rsidP="009756DC">
            <w:pPr>
              <w:ind w:left="1215"/>
              <w:rPr>
                <w:kern w:val="20"/>
                <w:szCs w:val="22"/>
              </w:rPr>
            </w:pPr>
            <w:sdt>
              <w:sdtPr>
                <w:rPr>
                  <w:kern w:val="20"/>
                  <w:lang w:val="en-US"/>
                </w:rPr>
                <w:alias w:val="Subject"/>
                <w:tag w:val=""/>
                <w:id w:val="2137136483"/>
                <w:placeholder>
                  <w:docPart w:val="42EE975683514D8DBC226F9B74E393E5"/>
                </w:placeholder>
                <w:dataBinding w:prefixMappings="xmlns:ns0='http://purl.org/dc/elements/1.1/' xmlns:ns1='http://schemas.openxmlformats.org/package/2006/metadata/core-properties' " w:xpath="/ns1:coreProperties[1]/ns0:subject[1]" w:storeItemID="{6C3C8BC8-F283-45AE-878A-BAB7291924A1}"/>
                <w:text/>
              </w:sdtPr>
              <w:sdtEndPr/>
              <w:sdtContent>
                <w:r w:rsidR="00F00ECA" w:rsidRPr="00470BA4">
                  <w:rPr>
                    <w:kern w:val="20"/>
                    <w:lang w:val="en-US"/>
                  </w:rPr>
                  <w:t>CBD/COP/14/L.8</w:t>
                </w:r>
              </w:sdtContent>
            </w:sdt>
          </w:p>
          <w:p w14:paraId="625BE016" w14:textId="533FDC50" w:rsidR="00F00ECA" w:rsidRPr="00470BA4" w:rsidRDefault="00F00ECA" w:rsidP="009756DC">
            <w:pPr>
              <w:ind w:left="1215"/>
              <w:rPr>
                <w:kern w:val="20"/>
                <w:szCs w:val="22"/>
              </w:rPr>
            </w:pPr>
            <w:r w:rsidRPr="00470BA4">
              <w:rPr>
                <w:kern w:val="20"/>
                <w:szCs w:val="22"/>
                <w:lang w:val="en-US"/>
              </w:rPr>
              <w:t>22 November 2018</w:t>
            </w:r>
          </w:p>
          <w:p w14:paraId="79B0994F" w14:textId="77777777" w:rsidR="00F00ECA" w:rsidRPr="00470BA4" w:rsidRDefault="00F00ECA" w:rsidP="009756DC">
            <w:pPr>
              <w:ind w:left="1215"/>
              <w:rPr>
                <w:kern w:val="20"/>
                <w:szCs w:val="22"/>
              </w:rPr>
            </w:pPr>
          </w:p>
          <w:p w14:paraId="06F66C6E" w14:textId="77777777" w:rsidR="00F00ECA" w:rsidRPr="00470BA4" w:rsidRDefault="00F00ECA" w:rsidP="009756DC">
            <w:pPr>
              <w:ind w:left="1215"/>
              <w:rPr>
                <w:kern w:val="20"/>
                <w:szCs w:val="22"/>
              </w:rPr>
            </w:pPr>
            <w:r w:rsidRPr="00470BA4">
              <w:rPr>
                <w:kern w:val="20"/>
                <w:szCs w:val="22"/>
              </w:rPr>
              <w:t>ORIGINAL: ENGLISH</w:t>
            </w:r>
          </w:p>
          <w:p w14:paraId="36AA6DD6" w14:textId="77777777" w:rsidR="00F00ECA" w:rsidRPr="00470BA4" w:rsidRDefault="00F00ECA" w:rsidP="009756DC">
            <w:pPr>
              <w:rPr>
                <w:kern w:val="20"/>
              </w:rPr>
            </w:pPr>
          </w:p>
        </w:tc>
      </w:tr>
    </w:tbl>
    <w:p w14:paraId="3451D450" w14:textId="0943E11E" w:rsidR="00F00ECA" w:rsidRPr="00470BA4" w:rsidRDefault="00F00ECA" w:rsidP="00F00ECA">
      <w:pPr>
        <w:pStyle w:val="NoSpacing"/>
        <w:ind w:left="142" w:right="4682" w:hanging="142"/>
        <w:rPr>
          <w:rFonts w:ascii="Times New Roman" w:hAnsi="Times New Roman"/>
          <w:kern w:val="20"/>
        </w:rPr>
      </w:pPr>
      <w:r w:rsidRPr="00470BA4">
        <w:rPr>
          <w:rFonts w:ascii="Times New Roman" w:hAnsi="Times New Roman"/>
          <w:kern w:val="20"/>
        </w:rPr>
        <w:t>CONFERENCE OF THE PARTIES TO THE CONVENTION ON BIOLOGICAL DIVERSITY</w:t>
      </w:r>
    </w:p>
    <w:p w14:paraId="7A17237B" w14:textId="77777777" w:rsidR="00F00ECA" w:rsidRPr="00470BA4" w:rsidRDefault="00F00ECA" w:rsidP="00F00ECA">
      <w:pPr>
        <w:pStyle w:val="NoSpacing"/>
        <w:rPr>
          <w:rFonts w:ascii="Times New Roman" w:hAnsi="Times New Roman"/>
          <w:kern w:val="20"/>
        </w:rPr>
      </w:pPr>
      <w:r w:rsidRPr="00470BA4">
        <w:rPr>
          <w:rFonts w:ascii="Times New Roman" w:hAnsi="Times New Roman"/>
          <w:kern w:val="20"/>
        </w:rPr>
        <w:t>Fourteenth meeting</w:t>
      </w:r>
    </w:p>
    <w:p w14:paraId="64B930AC" w14:textId="08BB506D" w:rsidR="00F00ECA" w:rsidRPr="00470BA4" w:rsidRDefault="00F00ECA" w:rsidP="00F00ECA">
      <w:pPr>
        <w:pStyle w:val="NoSpacing"/>
        <w:rPr>
          <w:rFonts w:ascii="Times New Roman" w:hAnsi="Times New Roman"/>
          <w:kern w:val="20"/>
        </w:rPr>
      </w:pPr>
      <w:r w:rsidRPr="00470BA4">
        <w:rPr>
          <w:rFonts w:ascii="Times New Roman" w:hAnsi="Times New Roman"/>
          <w:kern w:val="20"/>
        </w:rPr>
        <w:t xml:space="preserve">Sharm </w:t>
      </w:r>
      <w:r w:rsidR="00823D4C" w:rsidRPr="00470BA4">
        <w:rPr>
          <w:rFonts w:ascii="Times New Roman" w:hAnsi="Times New Roman"/>
          <w:kern w:val="20"/>
        </w:rPr>
        <w:t>E</w:t>
      </w:r>
      <w:r w:rsidRPr="00470BA4">
        <w:rPr>
          <w:rFonts w:ascii="Times New Roman" w:hAnsi="Times New Roman"/>
          <w:kern w:val="20"/>
        </w:rPr>
        <w:t>l-Sheikh, Egypt, 17-29 November 2018</w:t>
      </w:r>
    </w:p>
    <w:p w14:paraId="2F8D3497" w14:textId="07B18491" w:rsidR="00F00ECA" w:rsidRPr="00470BA4" w:rsidRDefault="00F00ECA" w:rsidP="00F00ECA">
      <w:pPr>
        <w:pStyle w:val="Cornernotation"/>
        <w:ind w:right="3973"/>
        <w:rPr>
          <w:kern w:val="20"/>
          <w:szCs w:val="22"/>
          <w:lang w:val="en-US"/>
        </w:rPr>
      </w:pPr>
      <w:r w:rsidRPr="00470BA4">
        <w:rPr>
          <w:color w:val="000000"/>
          <w:kern w:val="20"/>
          <w:szCs w:val="22"/>
        </w:rPr>
        <w:t>Agenda item 12</w:t>
      </w:r>
    </w:p>
    <w:p w14:paraId="0C1FF526" w14:textId="77777777" w:rsidR="00F00ECA" w:rsidRPr="00470BA4" w:rsidRDefault="00F00ECA" w:rsidP="00F00ECA">
      <w:pPr>
        <w:pStyle w:val="NoSpacing"/>
        <w:ind w:left="142" w:right="4682" w:hanging="142"/>
        <w:rPr>
          <w:rFonts w:ascii="Times New Roman" w:hAnsi="Times New Roman"/>
          <w:kern w:val="20"/>
        </w:rPr>
      </w:pPr>
    </w:p>
    <w:p w14:paraId="70A9BE08" w14:textId="6034B90C" w:rsidR="00C9161D" w:rsidRPr="00470BA4" w:rsidRDefault="00470BA4" w:rsidP="00470BA4">
      <w:pPr>
        <w:spacing w:before="240" w:after="120"/>
        <w:jc w:val="center"/>
        <w:rPr>
          <w:rFonts w:ascii="Times New Roman Bold" w:hAnsi="Times New Roman Bold"/>
          <w:b/>
          <w:caps/>
          <w:kern w:val="20"/>
          <w:szCs w:val="22"/>
        </w:rPr>
      </w:pPr>
      <w:sdt>
        <w:sdtPr>
          <w:rPr>
            <w:rFonts w:ascii="Times New Roman Bold" w:hAnsi="Times New Roman Bold"/>
            <w:b/>
            <w:caps/>
            <w:kern w:val="2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F02E0" w:rsidRPr="00470BA4">
            <w:rPr>
              <w:rFonts w:ascii="Times New Roman Bold" w:hAnsi="Times New Roman Bold"/>
              <w:b/>
              <w:caps/>
              <w:kern w:val="20"/>
              <w:szCs w:val="22"/>
            </w:rPr>
            <w:t>Tools to evaluate the effectiveness of policy instruments for the implementation of the Strategic Plan for Biodiversity 2011-2020</w:t>
          </w:r>
        </w:sdtContent>
      </w:sdt>
    </w:p>
    <w:p w14:paraId="3AEC2A63" w14:textId="50BE4EFA" w:rsidR="00176CEE" w:rsidRPr="00470BA4" w:rsidRDefault="00405146" w:rsidP="00470BA4">
      <w:pPr>
        <w:keepNext/>
        <w:suppressLineNumbers/>
        <w:suppressAutoHyphens/>
        <w:spacing w:before="120" w:after="240"/>
        <w:jc w:val="center"/>
        <w:rPr>
          <w:b/>
          <w:caps/>
          <w:kern w:val="20"/>
          <w:szCs w:val="22"/>
        </w:rPr>
      </w:pPr>
      <w:r w:rsidRPr="00470BA4">
        <w:rPr>
          <w:b/>
          <w:kern w:val="20"/>
          <w:szCs w:val="22"/>
          <w:lang w:val="en-CA"/>
        </w:rPr>
        <w:t>Draft decision submitted by the Chair</w:t>
      </w:r>
      <w:r w:rsidR="0061445E" w:rsidRPr="00470BA4">
        <w:rPr>
          <w:b/>
          <w:kern w:val="20"/>
          <w:szCs w:val="22"/>
          <w:lang w:val="en-CA"/>
        </w:rPr>
        <w:t xml:space="preserve"> of Working Group </w:t>
      </w:r>
      <w:r w:rsidR="00F50509" w:rsidRPr="00470BA4">
        <w:rPr>
          <w:b/>
          <w:kern w:val="20"/>
          <w:szCs w:val="22"/>
          <w:lang w:val="en-CA"/>
        </w:rPr>
        <w:t>I</w:t>
      </w:r>
    </w:p>
    <w:p w14:paraId="03DAAECA" w14:textId="77777777" w:rsidR="001A6239" w:rsidRPr="00470BA4" w:rsidRDefault="001A6239" w:rsidP="00470BA4">
      <w:pPr>
        <w:keepNext/>
        <w:suppressLineNumbers/>
        <w:suppressAutoHyphens/>
        <w:kinsoku w:val="0"/>
        <w:overflowPunct w:val="0"/>
        <w:autoSpaceDE w:val="0"/>
        <w:autoSpaceDN w:val="0"/>
        <w:adjustRightInd w:val="0"/>
        <w:snapToGrid w:val="0"/>
        <w:spacing w:before="120" w:after="120"/>
        <w:ind w:firstLine="720"/>
        <w:rPr>
          <w:i/>
          <w:snapToGrid w:val="0"/>
          <w:kern w:val="20"/>
          <w:szCs w:val="22"/>
        </w:rPr>
      </w:pPr>
      <w:r w:rsidRPr="00470BA4">
        <w:rPr>
          <w:i/>
          <w:snapToGrid w:val="0"/>
          <w:kern w:val="20"/>
          <w:szCs w:val="22"/>
        </w:rPr>
        <w:t>The Conference of the Parties</w:t>
      </w:r>
    </w:p>
    <w:p w14:paraId="70DB0511" w14:textId="77777777" w:rsidR="00BA3912" w:rsidRPr="00470BA4" w:rsidRDefault="00BA3912" w:rsidP="00470BA4">
      <w:pPr>
        <w:pStyle w:val="Para1"/>
        <w:numPr>
          <w:ilvl w:val="0"/>
          <w:numId w:val="0"/>
        </w:numPr>
        <w:suppressLineNumbers/>
        <w:suppressAutoHyphens/>
        <w:ind w:firstLine="720"/>
        <w:rPr>
          <w:snapToGrid/>
          <w:kern w:val="20"/>
          <w:szCs w:val="22"/>
        </w:rPr>
      </w:pPr>
      <w:r w:rsidRPr="00470BA4">
        <w:rPr>
          <w:i/>
          <w:iCs/>
          <w:snapToGrid/>
          <w:kern w:val="20"/>
          <w:szCs w:val="22"/>
        </w:rPr>
        <w:t>Recalling</w:t>
      </w:r>
      <w:r w:rsidRPr="00470BA4">
        <w:rPr>
          <w:iCs/>
          <w:snapToGrid/>
          <w:kern w:val="20"/>
          <w:szCs w:val="22"/>
        </w:rPr>
        <w:t xml:space="preserve"> </w:t>
      </w:r>
      <w:hyperlink r:id="rId12" w:history="1">
        <w:r w:rsidRPr="00470BA4">
          <w:rPr>
            <w:rStyle w:val="Hyperlink"/>
            <w:iCs/>
            <w:snapToGrid/>
            <w:kern w:val="20"/>
            <w:sz w:val="22"/>
            <w:szCs w:val="22"/>
          </w:rPr>
          <w:t>decision XIII/1</w:t>
        </w:r>
      </w:hyperlink>
      <w:r w:rsidRPr="00470BA4">
        <w:rPr>
          <w:iCs/>
          <w:snapToGrid/>
          <w:kern w:val="20"/>
          <w:szCs w:val="22"/>
        </w:rPr>
        <w:t>, paragraphs 29 and 30,</w:t>
      </w:r>
    </w:p>
    <w:p w14:paraId="1D5E4EB2" w14:textId="1AD6B040" w:rsidR="00BA3912" w:rsidRPr="00470BA4" w:rsidRDefault="00BA3912" w:rsidP="00470BA4">
      <w:pPr>
        <w:pStyle w:val="Para1"/>
        <w:numPr>
          <w:ilvl w:val="0"/>
          <w:numId w:val="0"/>
        </w:numPr>
        <w:suppressLineNumbers/>
        <w:suppressAutoHyphens/>
        <w:ind w:firstLine="720"/>
        <w:rPr>
          <w:snapToGrid/>
          <w:kern w:val="20"/>
          <w:szCs w:val="22"/>
        </w:rPr>
      </w:pPr>
      <w:r w:rsidRPr="00470BA4">
        <w:rPr>
          <w:iCs/>
          <w:snapToGrid/>
          <w:kern w:val="20"/>
          <w:szCs w:val="22"/>
        </w:rPr>
        <w:t>1.</w:t>
      </w:r>
      <w:r w:rsidRPr="00470BA4">
        <w:rPr>
          <w:i/>
          <w:iCs/>
          <w:snapToGrid/>
          <w:kern w:val="20"/>
          <w:szCs w:val="22"/>
        </w:rPr>
        <w:tab/>
        <w:t xml:space="preserve">Emphasizes </w:t>
      </w:r>
      <w:r w:rsidRPr="00470BA4">
        <w:rPr>
          <w:iCs/>
          <w:snapToGrid/>
          <w:kern w:val="20"/>
          <w:szCs w:val="22"/>
        </w:rPr>
        <w:t xml:space="preserve">the </w:t>
      </w:r>
      <w:r w:rsidR="007D3B09" w:rsidRPr="00470BA4">
        <w:rPr>
          <w:iCs/>
          <w:snapToGrid/>
          <w:kern w:val="20"/>
          <w:szCs w:val="22"/>
        </w:rPr>
        <w:t>need for</w:t>
      </w:r>
      <w:r w:rsidRPr="00470BA4">
        <w:rPr>
          <w:iCs/>
          <w:snapToGrid/>
          <w:kern w:val="20"/>
          <w:szCs w:val="22"/>
        </w:rPr>
        <w:t xml:space="preserve"> sound evaluations of the effectiveness of </w:t>
      </w:r>
      <w:r w:rsidRPr="00470BA4">
        <w:rPr>
          <w:snapToGrid/>
          <w:kern w:val="20"/>
          <w:szCs w:val="22"/>
        </w:rPr>
        <w:t>policy instruments or measures in supporting the implementation of the Convention and the Strategic Plan for Biodiversity 2011</w:t>
      </w:r>
      <w:r w:rsidRPr="00470BA4">
        <w:rPr>
          <w:snapToGrid/>
          <w:kern w:val="20"/>
          <w:szCs w:val="22"/>
        </w:rPr>
        <w:noBreakHyphen/>
        <w:t>2020</w:t>
      </w:r>
      <w:r w:rsidRPr="00470BA4">
        <w:rPr>
          <w:iCs/>
          <w:snapToGrid/>
          <w:kern w:val="20"/>
          <w:szCs w:val="22"/>
        </w:rPr>
        <w:t xml:space="preserve"> and for associated capacity-building, and therefore </w:t>
      </w:r>
      <w:r w:rsidRPr="00470BA4">
        <w:rPr>
          <w:i/>
          <w:iCs/>
          <w:snapToGrid/>
          <w:kern w:val="20"/>
          <w:szCs w:val="22"/>
        </w:rPr>
        <w:t>requests</w:t>
      </w:r>
      <w:r w:rsidRPr="00470BA4">
        <w:rPr>
          <w:iCs/>
          <w:snapToGrid/>
          <w:kern w:val="20"/>
          <w:szCs w:val="22"/>
        </w:rPr>
        <w:t xml:space="preserve"> the Executive Secretary to take both into account when preparing for the post-2020 global biodiversity framework and for the third meeting of the Subsidiary Body on Implementation;</w:t>
      </w:r>
    </w:p>
    <w:p w14:paraId="45FDBD55" w14:textId="39345134" w:rsidR="00BA3912" w:rsidRPr="00470BA4" w:rsidRDefault="00BA3912" w:rsidP="00470BA4">
      <w:pPr>
        <w:pStyle w:val="Para1"/>
        <w:numPr>
          <w:ilvl w:val="0"/>
          <w:numId w:val="0"/>
        </w:numPr>
        <w:suppressLineNumbers/>
        <w:suppressAutoHyphens/>
        <w:ind w:firstLine="720"/>
        <w:rPr>
          <w:i/>
          <w:iCs/>
          <w:snapToGrid/>
          <w:kern w:val="20"/>
          <w:szCs w:val="22"/>
        </w:rPr>
      </w:pPr>
      <w:r w:rsidRPr="00470BA4">
        <w:rPr>
          <w:iCs/>
          <w:snapToGrid/>
          <w:kern w:val="20"/>
          <w:szCs w:val="22"/>
        </w:rPr>
        <w:t>2.</w:t>
      </w:r>
      <w:r w:rsidRPr="00470BA4">
        <w:rPr>
          <w:i/>
          <w:iCs/>
          <w:snapToGrid/>
          <w:kern w:val="20"/>
          <w:szCs w:val="22"/>
        </w:rPr>
        <w:tab/>
        <w:t>Also emphasizes</w:t>
      </w:r>
      <w:r w:rsidRPr="00470BA4">
        <w:rPr>
          <w:snapToGrid/>
          <w:kern w:val="20"/>
          <w:szCs w:val="22"/>
        </w:rPr>
        <w:t xml:space="preserve">, </w:t>
      </w:r>
      <w:r w:rsidRPr="00470BA4">
        <w:rPr>
          <w:iCs/>
          <w:snapToGrid/>
          <w:kern w:val="20"/>
          <w:szCs w:val="22"/>
        </w:rPr>
        <w:t xml:space="preserve">in this context, the </w:t>
      </w:r>
      <w:r w:rsidR="00B94027" w:rsidRPr="00470BA4">
        <w:rPr>
          <w:iCs/>
          <w:snapToGrid/>
          <w:kern w:val="20"/>
          <w:szCs w:val="22"/>
        </w:rPr>
        <w:t xml:space="preserve">importance </w:t>
      </w:r>
      <w:r w:rsidRPr="00470BA4">
        <w:rPr>
          <w:iCs/>
          <w:snapToGrid/>
          <w:kern w:val="20"/>
          <w:szCs w:val="22"/>
        </w:rPr>
        <w:t>of aligning indicators used across different reporting processes on biodiversity and sustainable development;</w:t>
      </w:r>
    </w:p>
    <w:p w14:paraId="32554856" w14:textId="4F207F58" w:rsidR="00BA3912" w:rsidRPr="00470BA4" w:rsidRDefault="00BA3912" w:rsidP="00470BA4">
      <w:pPr>
        <w:pStyle w:val="Para1"/>
        <w:numPr>
          <w:ilvl w:val="0"/>
          <w:numId w:val="0"/>
        </w:numPr>
        <w:suppressLineNumbers/>
        <w:suppressAutoHyphens/>
        <w:ind w:firstLine="720"/>
        <w:rPr>
          <w:snapToGrid/>
          <w:kern w:val="20"/>
          <w:szCs w:val="22"/>
        </w:rPr>
      </w:pPr>
      <w:r w:rsidRPr="00470BA4">
        <w:rPr>
          <w:iCs/>
          <w:snapToGrid/>
          <w:kern w:val="20"/>
          <w:szCs w:val="22"/>
        </w:rPr>
        <w:t>3.</w:t>
      </w:r>
      <w:r w:rsidRPr="00470BA4">
        <w:rPr>
          <w:i/>
          <w:iCs/>
          <w:snapToGrid/>
          <w:kern w:val="20"/>
          <w:szCs w:val="22"/>
        </w:rPr>
        <w:tab/>
        <w:t xml:space="preserve">Encourages </w:t>
      </w:r>
      <w:r w:rsidRPr="00470BA4">
        <w:rPr>
          <w:iCs/>
          <w:snapToGrid/>
          <w:kern w:val="20"/>
          <w:szCs w:val="22"/>
        </w:rPr>
        <w:t>the use by Parties, other Governments, international organizations, indigenous peoples and local communities, the business sector and other stakeholders, as appropriate, of the information in the note by the Executive Secretary on tools to evaluate the effectiveness of policy instruments for the implementation of the Convention</w:t>
      </w:r>
      <w:bookmarkStart w:id="1" w:name="_Ref500789132"/>
      <w:r w:rsidRPr="00470BA4">
        <w:rPr>
          <w:rStyle w:val="FootnoteReference"/>
          <w:rFonts w:eastAsiaTheme="majorEastAsia"/>
          <w:snapToGrid/>
          <w:kern w:val="20"/>
          <w:szCs w:val="22"/>
        </w:rPr>
        <w:footnoteReference w:id="1"/>
      </w:r>
      <w:bookmarkEnd w:id="1"/>
      <w:r w:rsidRPr="00470BA4">
        <w:rPr>
          <w:snapToGrid/>
          <w:kern w:val="20"/>
          <w:szCs w:val="22"/>
        </w:rPr>
        <w:t xml:space="preserve"> </w:t>
      </w:r>
      <w:r w:rsidRPr="00470BA4">
        <w:rPr>
          <w:iCs/>
          <w:snapToGrid/>
          <w:kern w:val="20"/>
          <w:szCs w:val="22"/>
        </w:rPr>
        <w:t>when designing and undertaking evaluations of the effectiveness of measures taken to implement the Convention, including in the context of preparing their national reports;</w:t>
      </w:r>
    </w:p>
    <w:p w14:paraId="0CC4D8A6" w14:textId="77777777" w:rsidR="00BA3912" w:rsidRPr="00470BA4" w:rsidRDefault="00BA3912" w:rsidP="00470BA4">
      <w:pPr>
        <w:pStyle w:val="Para1"/>
        <w:numPr>
          <w:ilvl w:val="0"/>
          <w:numId w:val="0"/>
        </w:numPr>
        <w:suppressLineNumbers/>
        <w:suppressAutoHyphens/>
        <w:ind w:firstLine="720"/>
        <w:rPr>
          <w:iCs/>
          <w:snapToGrid/>
          <w:kern w:val="20"/>
          <w:szCs w:val="22"/>
        </w:rPr>
      </w:pPr>
      <w:r w:rsidRPr="00470BA4">
        <w:rPr>
          <w:iCs/>
          <w:snapToGrid/>
          <w:kern w:val="20"/>
          <w:szCs w:val="22"/>
        </w:rPr>
        <w:t>4.</w:t>
      </w:r>
      <w:r w:rsidRPr="00470BA4">
        <w:rPr>
          <w:i/>
          <w:iCs/>
          <w:snapToGrid/>
          <w:kern w:val="20"/>
          <w:szCs w:val="22"/>
        </w:rPr>
        <w:tab/>
        <w:t>Requests</w:t>
      </w:r>
      <w:r w:rsidRPr="00470BA4">
        <w:rPr>
          <w:iCs/>
          <w:snapToGrid/>
          <w:kern w:val="20"/>
          <w:szCs w:val="22"/>
        </w:rPr>
        <w:t xml:space="preserve"> Parties and </w:t>
      </w:r>
      <w:r w:rsidRPr="00470BA4">
        <w:rPr>
          <w:i/>
          <w:iCs/>
          <w:snapToGrid/>
          <w:kern w:val="20"/>
          <w:szCs w:val="22"/>
        </w:rPr>
        <w:t>invites</w:t>
      </w:r>
      <w:r w:rsidRPr="00470BA4">
        <w:rPr>
          <w:iCs/>
          <w:snapToGrid/>
          <w:kern w:val="20"/>
          <w:szCs w:val="22"/>
        </w:rPr>
        <w:t xml:space="preserve"> other Governments, international organizations, indigenous peoples and local communities, the business sector and other stakeholders to share, as appropriate through their national reports and the clearing-house mechanism and other appropriate means, information on the methodologies used in evaluations of the effectiveness of measures taken to implement the Convention, including case studies, as well as lessons learned from these evaluations;</w:t>
      </w:r>
    </w:p>
    <w:p w14:paraId="76B7FDC4" w14:textId="2BA703AA" w:rsidR="00BA3912" w:rsidRPr="00470BA4" w:rsidRDefault="00BA3912" w:rsidP="00470BA4">
      <w:pPr>
        <w:pStyle w:val="Para1"/>
        <w:numPr>
          <w:ilvl w:val="0"/>
          <w:numId w:val="0"/>
        </w:numPr>
        <w:suppressLineNumbers/>
        <w:tabs>
          <w:tab w:val="left" w:pos="720"/>
        </w:tabs>
        <w:suppressAutoHyphens/>
        <w:kinsoku w:val="0"/>
        <w:overflowPunct w:val="0"/>
        <w:autoSpaceDE w:val="0"/>
        <w:autoSpaceDN w:val="0"/>
        <w:snapToGrid w:val="0"/>
        <w:ind w:firstLine="720"/>
        <w:rPr>
          <w:i/>
          <w:kern w:val="20"/>
          <w:szCs w:val="22"/>
        </w:rPr>
      </w:pPr>
      <w:r w:rsidRPr="00470BA4">
        <w:rPr>
          <w:iCs/>
          <w:snapToGrid/>
          <w:kern w:val="20"/>
          <w:szCs w:val="22"/>
        </w:rPr>
        <w:t>5.</w:t>
      </w:r>
      <w:r w:rsidRPr="00470BA4">
        <w:rPr>
          <w:i/>
          <w:iCs/>
          <w:snapToGrid/>
          <w:kern w:val="20"/>
          <w:szCs w:val="22"/>
        </w:rPr>
        <w:tab/>
        <w:t>Requests</w:t>
      </w:r>
      <w:r w:rsidRPr="00470BA4">
        <w:rPr>
          <w:iCs/>
          <w:snapToGrid/>
          <w:kern w:val="20"/>
          <w:szCs w:val="22"/>
        </w:rPr>
        <w:t xml:space="preserve"> the Executive Secretary, </w:t>
      </w:r>
      <w:r w:rsidR="001C5063" w:rsidRPr="00470BA4">
        <w:rPr>
          <w:iCs/>
          <w:snapToGrid/>
          <w:kern w:val="20"/>
          <w:szCs w:val="22"/>
        </w:rPr>
        <w:t xml:space="preserve">subject to the availability of resources, </w:t>
      </w:r>
      <w:r w:rsidRPr="00470BA4">
        <w:rPr>
          <w:iCs/>
          <w:snapToGrid/>
          <w:kern w:val="20"/>
          <w:szCs w:val="22"/>
        </w:rPr>
        <w:t>to develop</w:t>
      </w:r>
      <w:r w:rsidR="001C5063" w:rsidRPr="00470BA4">
        <w:rPr>
          <w:iCs/>
          <w:snapToGrid/>
          <w:kern w:val="20"/>
          <w:szCs w:val="22"/>
        </w:rPr>
        <w:t>, for consideration by the Subsidiary Body on Implementation at its third meeting,</w:t>
      </w:r>
      <w:r w:rsidRPr="00470BA4">
        <w:rPr>
          <w:iCs/>
          <w:snapToGrid/>
          <w:kern w:val="20"/>
          <w:szCs w:val="22"/>
        </w:rPr>
        <w:t xml:space="preserve"> a tool kit to assist Parties, other Governments, international organizations, indigenous peoples and local communities, the business sector and other stakeholders in the implementation of evaluations of the effectiveness of measures, building on the guidance provided in the note by the Executive Secretary,</w:t>
      </w:r>
      <w:r w:rsidRPr="00470BA4">
        <w:rPr>
          <w:iCs/>
          <w:snapToGrid/>
          <w:kern w:val="20"/>
          <w:szCs w:val="22"/>
          <w:vertAlign w:val="superscript"/>
        </w:rPr>
        <w:fldChar w:fldCharType="begin"/>
      </w:r>
      <w:r w:rsidRPr="00470BA4">
        <w:rPr>
          <w:iCs/>
          <w:snapToGrid/>
          <w:kern w:val="20"/>
          <w:szCs w:val="22"/>
          <w:vertAlign w:val="superscript"/>
        </w:rPr>
        <w:instrText xml:space="preserve"> NOTEREF _Ref500789132 \h  \* MERGEFORMAT </w:instrText>
      </w:r>
      <w:r w:rsidRPr="00470BA4">
        <w:rPr>
          <w:iCs/>
          <w:snapToGrid/>
          <w:kern w:val="20"/>
          <w:szCs w:val="22"/>
          <w:vertAlign w:val="superscript"/>
        </w:rPr>
      </w:r>
      <w:r w:rsidRPr="00470BA4">
        <w:rPr>
          <w:iCs/>
          <w:snapToGrid/>
          <w:kern w:val="20"/>
          <w:szCs w:val="22"/>
          <w:vertAlign w:val="superscript"/>
        </w:rPr>
        <w:fldChar w:fldCharType="separate"/>
      </w:r>
      <w:r w:rsidR="007D3B09" w:rsidRPr="00470BA4">
        <w:rPr>
          <w:iCs/>
          <w:snapToGrid/>
          <w:kern w:val="20"/>
          <w:szCs w:val="22"/>
          <w:vertAlign w:val="superscript"/>
        </w:rPr>
        <w:t>1</w:t>
      </w:r>
      <w:r w:rsidRPr="00470BA4">
        <w:rPr>
          <w:iCs/>
          <w:snapToGrid/>
          <w:kern w:val="20"/>
          <w:szCs w:val="22"/>
          <w:vertAlign w:val="superscript"/>
        </w:rPr>
        <w:fldChar w:fldCharType="end"/>
      </w:r>
      <w:r w:rsidRPr="00470BA4">
        <w:rPr>
          <w:iCs/>
          <w:snapToGrid/>
          <w:kern w:val="20"/>
          <w:szCs w:val="22"/>
        </w:rPr>
        <w:t xml:space="preserve"> and on information submitted in accordance with paragraph 4 above.</w:t>
      </w:r>
    </w:p>
    <w:p w14:paraId="77A58B70" w14:textId="663C0A73" w:rsidR="001A6239" w:rsidRPr="00470BA4" w:rsidRDefault="005904AB" w:rsidP="005904AB">
      <w:pPr>
        <w:pStyle w:val="NormalWeb"/>
        <w:suppressLineNumbers/>
        <w:suppressAutoHyphens/>
        <w:kinsoku w:val="0"/>
        <w:autoSpaceDE w:val="0"/>
        <w:autoSpaceDN w:val="0"/>
        <w:adjustRightInd w:val="0"/>
        <w:snapToGrid w:val="0"/>
        <w:spacing w:before="120" w:beforeAutospacing="0" w:after="120" w:afterAutospacing="0"/>
        <w:jc w:val="center"/>
        <w:rPr>
          <w:rFonts w:ascii="Times New Roman" w:hAnsi="Times New Roman" w:cs="Times New Roman"/>
          <w:kern w:val="20"/>
          <w:sz w:val="22"/>
          <w:szCs w:val="22"/>
          <w:lang w:val="en-GB"/>
        </w:rPr>
      </w:pPr>
      <w:r w:rsidRPr="00470BA4">
        <w:rPr>
          <w:rFonts w:ascii="Times New Roman" w:hAnsi="Times New Roman" w:cs="Times New Roman"/>
          <w:kern w:val="20"/>
          <w:sz w:val="22"/>
          <w:szCs w:val="22"/>
          <w:lang w:val="en-GB"/>
        </w:rPr>
        <w:t>__________</w:t>
      </w:r>
    </w:p>
    <w:sectPr w:rsidR="001A6239" w:rsidRPr="00470BA4"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D36270" w16cid:durableId="1FA172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3ECA9" w14:textId="77777777" w:rsidR="001B7818" w:rsidRDefault="001B7818" w:rsidP="00CF1848">
      <w:r>
        <w:separator/>
      </w:r>
    </w:p>
  </w:endnote>
  <w:endnote w:type="continuationSeparator" w:id="0">
    <w:p w14:paraId="3EB6E46F" w14:textId="77777777" w:rsidR="001B7818" w:rsidRDefault="001B781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69297" w14:textId="77777777" w:rsidR="001B7818" w:rsidRDefault="001B7818" w:rsidP="00CF1848">
      <w:r>
        <w:separator/>
      </w:r>
    </w:p>
  </w:footnote>
  <w:footnote w:type="continuationSeparator" w:id="0">
    <w:p w14:paraId="5AFABDDC" w14:textId="77777777" w:rsidR="001B7818" w:rsidRDefault="001B7818" w:rsidP="00CF1848">
      <w:r>
        <w:continuationSeparator/>
      </w:r>
    </w:p>
  </w:footnote>
  <w:footnote w:id="1">
    <w:p w14:paraId="0B8F4184" w14:textId="77777777" w:rsidR="00BA3912" w:rsidRPr="004F0D0C" w:rsidRDefault="00BA3912" w:rsidP="00BA3912">
      <w:pPr>
        <w:pStyle w:val="FootnoteText"/>
        <w:keepLines w:val="0"/>
        <w:ind w:firstLine="0"/>
        <w:jc w:val="left"/>
        <w:rPr>
          <w:kern w:val="18"/>
          <w:szCs w:val="18"/>
        </w:rPr>
      </w:pPr>
      <w:r w:rsidRPr="00470BA4">
        <w:rPr>
          <w:rStyle w:val="FootnoteReference"/>
          <w:rFonts w:eastAsiaTheme="majorEastAsia"/>
          <w:kern w:val="18"/>
          <w:sz w:val="18"/>
          <w:szCs w:val="18"/>
        </w:rPr>
        <w:footnoteRef/>
      </w:r>
      <w:r w:rsidRPr="0052751F">
        <w:rPr>
          <w:kern w:val="18"/>
          <w:szCs w:val="18"/>
        </w:rPr>
        <w:t xml:space="preserve"> </w:t>
      </w:r>
      <w:hyperlink r:id="rId1" w:history="1">
        <w:r w:rsidRPr="004F0D0C">
          <w:rPr>
            <w:rStyle w:val="Hyperlink"/>
            <w:kern w:val="18"/>
            <w:szCs w:val="18"/>
          </w:rPr>
          <w:t>CBD/SBSTTA/21/7</w:t>
        </w:r>
      </w:hyperlink>
      <w:r w:rsidRPr="0052751F">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0A6B54B" w:rsidR="001A6239" w:rsidRPr="008C5732" w:rsidRDefault="00F00ECA" w:rsidP="00534681">
        <w:pPr>
          <w:pStyle w:val="Header"/>
          <w:rPr>
            <w:lang w:val="en-CA"/>
          </w:rPr>
        </w:pPr>
        <w:r>
          <w:rPr>
            <w:lang w:val="en-CA"/>
          </w:rPr>
          <w:t>CBD/COP/14/L.8</w:t>
        </w:r>
      </w:p>
    </w:sdtContent>
  </w:sdt>
  <w:p w14:paraId="57597240" w14:textId="7FE78B61" w:rsidR="001A6239" w:rsidRPr="00000614" w:rsidRDefault="001A6239"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BA3912">
      <w:rPr>
        <w:noProof/>
        <w:lang w:val="fr-FR"/>
      </w:rPr>
      <w:t>2</w:t>
    </w:r>
    <w:r>
      <w:rPr>
        <w:noProof/>
      </w:rPr>
      <w:fldChar w:fldCharType="end"/>
    </w:r>
  </w:p>
  <w:p w14:paraId="1D80EB20" w14:textId="77777777" w:rsidR="001A6239" w:rsidRPr="00000614" w:rsidRDefault="001A6239">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421FF4E" w:rsidR="001A6239" w:rsidRPr="008C5732" w:rsidRDefault="00F00ECA" w:rsidP="009505C9">
        <w:pPr>
          <w:pStyle w:val="Header"/>
          <w:jc w:val="right"/>
          <w:rPr>
            <w:lang w:val="en-CA"/>
          </w:rPr>
        </w:pPr>
        <w:r>
          <w:rPr>
            <w:lang w:val="en-CA"/>
          </w:rPr>
          <w:t>CBD/COP/14/L.8</w:t>
        </w:r>
      </w:p>
    </w:sdtContent>
  </w:sdt>
  <w:p w14:paraId="7E9B8683" w14:textId="3F231203" w:rsidR="001A6239" w:rsidRPr="00000614" w:rsidRDefault="001A623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0"/>
  <w:revisionView w:markup="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6FA1"/>
    <w:rsid w:val="00060B74"/>
    <w:rsid w:val="00090AD0"/>
    <w:rsid w:val="000B4CA8"/>
    <w:rsid w:val="000E673A"/>
    <w:rsid w:val="000F6126"/>
    <w:rsid w:val="000F74F5"/>
    <w:rsid w:val="00105372"/>
    <w:rsid w:val="00131E7A"/>
    <w:rsid w:val="0015619B"/>
    <w:rsid w:val="00172AF6"/>
    <w:rsid w:val="00176CEE"/>
    <w:rsid w:val="00183F86"/>
    <w:rsid w:val="001A6239"/>
    <w:rsid w:val="001B7818"/>
    <w:rsid w:val="001C5063"/>
    <w:rsid w:val="00216EFF"/>
    <w:rsid w:val="00242C60"/>
    <w:rsid w:val="002540C7"/>
    <w:rsid w:val="00347FF9"/>
    <w:rsid w:val="00372F74"/>
    <w:rsid w:val="003D3030"/>
    <w:rsid w:val="003D708B"/>
    <w:rsid w:val="003E0411"/>
    <w:rsid w:val="003F7224"/>
    <w:rsid w:val="00405146"/>
    <w:rsid w:val="0042412C"/>
    <w:rsid w:val="00427D21"/>
    <w:rsid w:val="004644C2"/>
    <w:rsid w:val="00467F9C"/>
    <w:rsid w:val="00470BA4"/>
    <w:rsid w:val="0047645E"/>
    <w:rsid w:val="00476FDC"/>
    <w:rsid w:val="0048059E"/>
    <w:rsid w:val="0048775C"/>
    <w:rsid w:val="004A6E32"/>
    <w:rsid w:val="004F0D0C"/>
    <w:rsid w:val="00501F5F"/>
    <w:rsid w:val="0050593C"/>
    <w:rsid w:val="0052166D"/>
    <w:rsid w:val="0052751F"/>
    <w:rsid w:val="00532B7E"/>
    <w:rsid w:val="00534681"/>
    <w:rsid w:val="005904AB"/>
    <w:rsid w:val="0061028F"/>
    <w:rsid w:val="006122BA"/>
    <w:rsid w:val="0061445E"/>
    <w:rsid w:val="006418A8"/>
    <w:rsid w:val="006630D9"/>
    <w:rsid w:val="0068528E"/>
    <w:rsid w:val="006B2290"/>
    <w:rsid w:val="006E3202"/>
    <w:rsid w:val="00717D88"/>
    <w:rsid w:val="00771AE9"/>
    <w:rsid w:val="007942D3"/>
    <w:rsid w:val="007B6C09"/>
    <w:rsid w:val="007D3B09"/>
    <w:rsid w:val="007E09DA"/>
    <w:rsid w:val="007E76BC"/>
    <w:rsid w:val="008178B6"/>
    <w:rsid w:val="00823D4C"/>
    <w:rsid w:val="00861C10"/>
    <w:rsid w:val="00865B74"/>
    <w:rsid w:val="00882B03"/>
    <w:rsid w:val="008C5732"/>
    <w:rsid w:val="00930BA1"/>
    <w:rsid w:val="0093169E"/>
    <w:rsid w:val="009505C9"/>
    <w:rsid w:val="009A6450"/>
    <w:rsid w:val="009C200D"/>
    <w:rsid w:val="009C2794"/>
    <w:rsid w:val="009D397C"/>
    <w:rsid w:val="009F6C90"/>
    <w:rsid w:val="00A543CA"/>
    <w:rsid w:val="00A73DB9"/>
    <w:rsid w:val="00B1511B"/>
    <w:rsid w:val="00B3369F"/>
    <w:rsid w:val="00B463A1"/>
    <w:rsid w:val="00B94027"/>
    <w:rsid w:val="00BA0DE7"/>
    <w:rsid w:val="00BA3912"/>
    <w:rsid w:val="00BA4219"/>
    <w:rsid w:val="00BF02E0"/>
    <w:rsid w:val="00BF20A5"/>
    <w:rsid w:val="00C545B9"/>
    <w:rsid w:val="00C860A4"/>
    <w:rsid w:val="00C9161D"/>
    <w:rsid w:val="00CB5558"/>
    <w:rsid w:val="00CF1848"/>
    <w:rsid w:val="00D12044"/>
    <w:rsid w:val="00D56A59"/>
    <w:rsid w:val="00D76A18"/>
    <w:rsid w:val="00DC01D0"/>
    <w:rsid w:val="00DD118C"/>
    <w:rsid w:val="00E66235"/>
    <w:rsid w:val="00E83C24"/>
    <w:rsid w:val="00E9318D"/>
    <w:rsid w:val="00F0077D"/>
    <w:rsid w:val="00F00ECA"/>
    <w:rsid w:val="00F50509"/>
    <w:rsid w:val="00F60E21"/>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77167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cbd.int/doc/decisions/cop-13/cop-13-dec-01-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sbstta/sbstta-21/official/sbstta-21-0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4A9A11A2861436AA32E3F89A5EC89C6"/>
        <w:category>
          <w:name w:val="General"/>
          <w:gallery w:val="placeholder"/>
        </w:category>
        <w:types>
          <w:type w:val="bbPlcHdr"/>
        </w:types>
        <w:behaviors>
          <w:behavior w:val="content"/>
        </w:behaviors>
        <w:guid w:val="{4C139C4B-06D4-4669-B8C9-EDD89582145E}"/>
      </w:docPartPr>
      <w:docPartBody>
        <w:p w:rsidR="00B9476F" w:rsidRDefault="003432AD" w:rsidP="003432AD">
          <w:pPr>
            <w:pStyle w:val="E4A9A11A2861436AA32E3F89A5EC89C6"/>
          </w:pPr>
          <w:r w:rsidRPr="007E02EB">
            <w:rPr>
              <w:rStyle w:val="PlaceholderText"/>
            </w:rPr>
            <w:t>[Status]</w:t>
          </w:r>
        </w:p>
      </w:docPartBody>
    </w:docPart>
    <w:docPart>
      <w:docPartPr>
        <w:name w:val="42EE975683514D8DBC226F9B74E393E5"/>
        <w:category>
          <w:name w:val="General"/>
          <w:gallery w:val="placeholder"/>
        </w:category>
        <w:types>
          <w:type w:val="bbPlcHdr"/>
        </w:types>
        <w:behaviors>
          <w:behavior w:val="content"/>
        </w:behaviors>
        <w:guid w:val="{0BE60ACC-0D04-4B73-BB4E-E846C88C16D3}"/>
      </w:docPartPr>
      <w:docPartBody>
        <w:p w:rsidR="00B9476F" w:rsidRDefault="003432AD" w:rsidP="003432AD">
          <w:pPr>
            <w:pStyle w:val="42EE975683514D8DBC226F9B74E393E5"/>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3432AD"/>
    <w:rsid w:val="00500A2B"/>
    <w:rsid w:val="0058288D"/>
    <w:rsid w:val="006801B3"/>
    <w:rsid w:val="00720F63"/>
    <w:rsid w:val="007F1B76"/>
    <w:rsid w:val="00810A55"/>
    <w:rsid w:val="008C6619"/>
    <w:rsid w:val="008D420E"/>
    <w:rsid w:val="0098642F"/>
    <w:rsid w:val="00B51630"/>
    <w:rsid w:val="00B9476F"/>
    <w:rsid w:val="00CE6602"/>
    <w:rsid w:val="00EB4DBD"/>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432AD"/>
    <w:rPr>
      <w:color w:val="808080"/>
    </w:rPr>
  </w:style>
  <w:style w:type="paragraph" w:customStyle="1" w:styleId="C444DEE40D7C456B82AF1A09CD132ABF">
    <w:name w:val="C444DEE40D7C456B82AF1A09CD132ABF"/>
    <w:rsid w:val="00CE6602"/>
    <w:pPr>
      <w:spacing w:after="160" w:line="259" w:lineRule="auto"/>
    </w:pPr>
  </w:style>
  <w:style w:type="paragraph" w:customStyle="1" w:styleId="E4A9A11A2861436AA32E3F89A5EC89C6">
    <w:name w:val="E4A9A11A2861436AA32E3F89A5EC89C6"/>
    <w:rsid w:val="003432AD"/>
    <w:pPr>
      <w:spacing w:after="160" w:line="259" w:lineRule="auto"/>
    </w:pPr>
    <w:rPr>
      <w:lang w:val="en-CA" w:eastAsia="en-CA"/>
    </w:rPr>
  </w:style>
  <w:style w:type="paragraph" w:customStyle="1" w:styleId="42EE975683514D8DBC226F9B74E393E5">
    <w:name w:val="42EE975683514D8DBC226F9B74E393E5"/>
    <w:rsid w:val="003432A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703808-858A-4280-B961-F077441E5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29E804E6</Template>
  <TotalTime>0</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Tools to evaluate the effectiveness of policy instruments for the implementation of the Strategic Plan for Biodiversity 2011-2020</vt:lpstr>
    </vt:vector>
  </TitlesOfParts>
  <Company>SCBD</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Tools to evaluate the effectiveness of policy instruments for the implementation of the Strategic Plan for Biodiversity 2011-2020</dc:title>
  <dc:subject>CBD/COP/14/L.8</dc:subject>
  <dc:creator>COP 14</dc:creator>
  <cp:keywords>Mechanisms for national reporting, assessment and review</cp:keywords>
  <cp:lastModifiedBy>oplasencia</cp:lastModifiedBy>
  <cp:revision>2</cp:revision>
  <cp:lastPrinted>2018-11-22T09:26:00Z</cp:lastPrinted>
  <dcterms:created xsi:type="dcterms:W3CDTF">2018-11-22T16:43:00Z</dcterms:created>
  <dcterms:modified xsi:type="dcterms:W3CDTF">2018-11-22T16:43:00Z</dcterms:modified>
  <cp:contentStatus>LIMITED</cp:contentStatus>
</cp:coreProperties>
</file>